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D01A53" w:rsidRPr="00DF7C2A" w:rsidP="00FF6097" w14:paraId="40C732D7" w14:textId="3C63CA71">
      <w:pPr>
        <w:autoSpaceDE w:val="0"/>
        <w:autoSpaceDN w:val="0"/>
        <w:adjustRightInd w:val="0"/>
        <w:spacing w:line="240" w:lineRule="auto"/>
        <w:jc w:val="center"/>
        <w:rPr>
          <w:rFonts w:ascii="Arial" w:hAnsi="Arial" w:cs="Arial"/>
          <w:b/>
          <w:bCs/>
          <w:color w:val="000000"/>
          <w:sz w:val="36"/>
          <w:szCs w:val="36"/>
        </w:rPr>
      </w:pPr>
      <w:r w:rsidRPr="00DF7C2A">
        <w:rPr>
          <w:rFonts w:ascii="Arial" w:hAnsi="Arial" w:cs="Arial"/>
          <w:b/>
          <w:bCs/>
          <w:color w:val="000000"/>
          <w:sz w:val="36"/>
          <w:szCs w:val="36"/>
        </w:rPr>
        <w:t>Smlouva o</w:t>
      </w:r>
      <w:r w:rsidRPr="00DF7C2A">
        <w:rPr>
          <w:rFonts w:ascii="Arial" w:hAnsi="Arial" w:cs="Arial"/>
          <w:b/>
          <w:bCs/>
          <w:color w:val="000000"/>
          <w:sz w:val="36"/>
          <w:szCs w:val="36"/>
        </w:rPr>
        <w:t xml:space="preserve"> </w:t>
      </w:r>
      <w:r w:rsidRPr="00DF7C2A">
        <w:rPr>
          <w:rFonts w:ascii="Arial" w:hAnsi="Arial" w:cs="Arial"/>
          <w:b/>
          <w:bCs/>
          <w:color w:val="000000"/>
          <w:sz w:val="36"/>
          <w:szCs w:val="36"/>
        </w:rPr>
        <w:t xml:space="preserve">svěřené správě </w:t>
      </w:r>
      <w:r w:rsidR="00CB6CEF">
        <w:rPr>
          <w:rFonts w:ascii="Arial" w:hAnsi="Arial" w:cs="Arial"/>
          <w:b/>
          <w:bCs/>
          <w:color w:val="000000"/>
          <w:sz w:val="36"/>
          <w:szCs w:val="36"/>
        </w:rPr>
        <w:t>brány firewall</w:t>
      </w:r>
      <w:r w:rsidR="00207050">
        <w:rPr>
          <w:rFonts w:ascii="Arial" w:hAnsi="Arial" w:cs="Arial"/>
          <w:b/>
          <w:bCs/>
          <w:color w:val="000000"/>
          <w:sz w:val="36"/>
          <w:szCs w:val="36"/>
        </w:rPr>
        <w:t xml:space="preserve"> a </w:t>
      </w:r>
      <w:r w:rsidR="00D2486B">
        <w:rPr>
          <w:rFonts w:ascii="Arial" w:hAnsi="Arial" w:cs="Arial"/>
          <w:b/>
          <w:bCs/>
          <w:color w:val="000000"/>
          <w:sz w:val="36"/>
          <w:szCs w:val="36"/>
        </w:rPr>
        <w:t>předplatném</w:t>
      </w:r>
      <w:r w:rsidR="00207050">
        <w:rPr>
          <w:rFonts w:ascii="Arial" w:hAnsi="Arial" w:cs="Arial"/>
          <w:b/>
          <w:bCs/>
          <w:color w:val="000000"/>
          <w:sz w:val="36"/>
          <w:szCs w:val="36"/>
        </w:rPr>
        <w:t xml:space="preserve"> </w:t>
      </w:r>
      <w:r w:rsidR="00AE5607">
        <w:rPr>
          <w:rFonts w:ascii="Arial" w:hAnsi="Arial" w:cs="Arial"/>
          <w:b/>
          <w:bCs/>
          <w:color w:val="000000"/>
          <w:sz w:val="36"/>
          <w:szCs w:val="36"/>
        </w:rPr>
        <w:t>licenc</w:t>
      </w:r>
      <w:r w:rsidR="00D2486B">
        <w:rPr>
          <w:rFonts w:ascii="Arial" w:hAnsi="Arial" w:cs="Arial"/>
          <w:b/>
          <w:bCs/>
          <w:color w:val="000000"/>
          <w:sz w:val="36"/>
          <w:szCs w:val="36"/>
        </w:rPr>
        <w:t>í</w:t>
      </w:r>
    </w:p>
    <w:p w:rsidR="00D709ED" w:rsidRPr="0050170C" w:rsidP="00D01A53" w14:paraId="5FE69581" w14:textId="77777777">
      <w:pPr>
        <w:autoSpaceDE w:val="0"/>
        <w:autoSpaceDN w:val="0"/>
        <w:adjustRightInd w:val="0"/>
        <w:spacing w:line="240" w:lineRule="auto"/>
        <w:rPr>
          <w:rFonts w:cstheme="minorHAnsi"/>
          <w:b/>
          <w:bCs/>
          <w:color w:val="000000"/>
        </w:rPr>
      </w:pPr>
    </w:p>
    <w:p w:rsidR="00D01A53" w:rsidRPr="001D1D3A" w:rsidP="00A9464A" w14:paraId="313069AC" w14:textId="28F399E0">
      <w:pPr>
        <w:autoSpaceDE w:val="0"/>
        <w:autoSpaceDN w:val="0"/>
        <w:adjustRightInd w:val="0"/>
        <w:spacing w:after="60"/>
        <w:rPr>
          <w:rFonts w:cstheme="minorHAnsi"/>
          <w:b/>
          <w:bCs/>
          <w:color w:val="000000"/>
        </w:rPr>
      </w:pPr>
      <w:r w:rsidRPr="001D1D3A">
        <w:rPr>
          <w:rFonts w:cstheme="minorHAnsi"/>
          <w:b/>
          <w:bCs/>
          <w:color w:val="000000"/>
        </w:rPr>
        <w:t xml:space="preserve">Státní fond </w:t>
      </w:r>
      <w:r w:rsidR="00CC3492">
        <w:rPr>
          <w:rFonts w:cstheme="minorHAnsi"/>
          <w:b/>
          <w:bCs/>
          <w:color w:val="000000"/>
        </w:rPr>
        <w:t>podpory investic</w:t>
      </w:r>
    </w:p>
    <w:p w:rsidR="00D01A53" w:rsidRPr="00EF5D2F" w:rsidP="00A9464A" w14:paraId="2952C2A1" w14:textId="6387B3A7">
      <w:pPr>
        <w:autoSpaceDE w:val="0"/>
        <w:autoSpaceDN w:val="0"/>
        <w:adjustRightInd w:val="0"/>
        <w:spacing w:after="60"/>
        <w:rPr>
          <w:rFonts w:cstheme="minorHAnsi"/>
          <w:color w:val="000000"/>
        </w:rPr>
      </w:pPr>
      <w:r w:rsidRPr="001D1D3A">
        <w:rPr>
          <w:rFonts w:cstheme="minorHAnsi"/>
          <w:color w:val="000000"/>
        </w:rPr>
        <w:t>se sídlem</w:t>
      </w:r>
      <w:r w:rsidRPr="001D1D3A" w:rsidR="007C2600">
        <w:rPr>
          <w:rFonts w:cstheme="minorHAnsi"/>
          <w:color w:val="000000"/>
        </w:rPr>
        <w:t>: Vinohradská 1896/46, 120 00 Praha 2</w:t>
      </w:r>
    </w:p>
    <w:p w:rsidR="00D01A53" w:rsidRPr="00037E57" w:rsidP="00A9464A" w14:paraId="6701577A" w14:textId="4F4DF603">
      <w:pPr>
        <w:autoSpaceDE w:val="0"/>
        <w:autoSpaceDN w:val="0"/>
        <w:adjustRightInd w:val="0"/>
        <w:spacing w:after="60"/>
        <w:rPr>
          <w:rFonts w:cstheme="minorHAnsi"/>
          <w:color w:val="000000"/>
        </w:rPr>
      </w:pPr>
      <w:r w:rsidRPr="00037E57">
        <w:rPr>
          <w:rFonts w:cstheme="minorHAnsi"/>
          <w:color w:val="000000"/>
        </w:rPr>
        <w:t xml:space="preserve">zastoupený: </w:t>
      </w:r>
      <w:r w:rsidR="005704A7">
        <w:rPr>
          <w:rFonts w:cstheme="minorHAnsi"/>
          <w:color w:val="000000"/>
        </w:rPr>
        <w:t>XXXXX</w:t>
      </w:r>
      <w:r w:rsidR="007041A7">
        <w:rPr>
          <w:rFonts w:cstheme="minorHAnsi"/>
          <w:color w:val="000000"/>
        </w:rPr>
        <w:t xml:space="preserve">, ředitel </w:t>
      </w:r>
      <w:r w:rsidR="00986A82">
        <w:rPr>
          <w:rFonts w:cstheme="minorHAnsi"/>
          <w:color w:val="000000"/>
        </w:rPr>
        <w:t>Fondu</w:t>
      </w:r>
    </w:p>
    <w:p w:rsidR="00D01A53" w:rsidRPr="00037E57" w:rsidP="00A9464A" w14:paraId="3985DDFB" w14:textId="77777777">
      <w:pPr>
        <w:autoSpaceDE w:val="0"/>
        <w:autoSpaceDN w:val="0"/>
        <w:adjustRightInd w:val="0"/>
        <w:spacing w:after="60"/>
        <w:rPr>
          <w:rFonts w:cstheme="minorHAnsi"/>
          <w:color w:val="000000"/>
        </w:rPr>
      </w:pPr>
      <w:r w:rsidRPr="00037E57">
        <w:rPr>
          <w:rFonts w:cstheme="minorHAnsi"/>
          <w:color w:val="000000"/>
        </w:rPr>
        <w:t>IČO: 70856788</w:t>
      </w:r>
    </w:p>
    <w:p w:rsidR="00D01A53" w:rsidP="00A9464A" w14:paraId="5FA1A6EC" w14:textId="29EA9983">
      <w:pPr>
        <w:autoSpaceDE w:val="0"/>
        <w:autoSpaceDN w:val="0"/>
        <w:adjustRightInd w:val="0"/>
        <w:spacing w:after="60"/>
        <w:rPr>
          <w:rFonts w:cstheme="minorHAnsi"/>
          <w:color w:val="000000"/>
        </w:rPr>
      </w:pPr>
      <w:r w:rsidRPr="00037E57">
        <w:rPr>
          <w:rFonts w:cstheme="minorHAnsi"/>
          <w:color w:val="000000"/>
        </w:rPr>
        <w:t>Bankovní spojení:</w:t>
      </w:r>
      <w:r w:rsidR="00E66D52">
        <w:rPr>
          <w:rFonts w:cstheme="minorHAnsi"/>
          <w:color w:val="000000"/>
        </w:rPr>
        <w:t xml:space="preserve"> Česká národní banka</w:t>
      </w:r>
    </w:p>
    <w:p w:rsidR="00E66D52" w:rsidRPr="00037E57" w:rsidP="00A9464A" w14:paraId="500E575B" w14:textId="095B5CD5">
      <w:pPr>
        <w:autoSpaceDE w:val="0"/>
        <w:autoSpaceDN w:val="0"/>
        <w:adjustRightInd w:val="0"/>
        <w:spacing w:after="60"/>
        <w:rPr>
          <w:rFonts w:cstheme="minorHAnsi"/>
          <w:color w:val="000000"/>
        </w:rPr>
      </w:pPr>
      <w:r>
        <w:rPr>
          <w:rFonts w:cstheme="minorHAnsi"/>
          <w:color w:val="000000"/>
        </w:rPr>
        <w:t xml:space="preserve">číslo účtu: </w:t>
      </w:r>
      <w:r w:rsidR="005704A7">
        <w:rPr>
          <w:rFonts w:cstheme="minorHAnsi"/>
          <w:color w:val="000000"/>
        </w:rPr>
        <w:t>XXXXX</w:t>
      </w:r>
    </w:p>
    <w:p w:rsidR="00D01A53" w:rsidRPr="00037E57" w:rsidP="00A9464A" w14:paraId="578D832D" w14:textId="351045E2">
      <w:pPr>
        <w:autoSpaceDE w:val="0"/>
        <w:autoSpaceDN w:val="0"/>
        <w:adjustRightInd w:val="0"/>
        <w:spacing w:after="60"/>
        <w:rPr>
          <w:rFonts w:cstheme="minorHAnsi"/>
          <w:color w:val="000000"/>
        </w:rPr>
      </w:pPr>
      <w:r w:rsidRPr="00037E57">
        <w:rPr>
          <w:rFonts w:cstheme="minorHAnsi"/>
          <w:color w:val="000000"/>
        </w:rPr>
        <w:t xml:space="preserve">(dále jen </w:t>
      </w:r>
      <w:r w:rsidRPr="00037E57" w:rsidR="007D2230">
        <w:rPr>
          <w:rFonts w:cstheme="minorHAnsi"/>
          <w:b/>
          <w:color w:val="000000"/>
        </w:rPr>
        <w:t>„</w:t>
      </w:r>
      <w:r w:rsidRPr="00037E57" w:rsidR="00A107EB">
        <w:rPr>
          <w:rFonts w:cstheme="minorHAnsi"/>
          <w:b/>
          <w:color w:val="000000"/>
        </w:rPr>
        <w:t>O</w:t>
      </w:r>
      <w:r w:rsidRPr="00037E57" w:rsidR="007D2230">
        <w:rPr>
          <w:rFonts w:cstheme="minorHAnsi"/>
          <w:b/>
          <w:color w:val="000000"/>
        </w:rPr>
        <w:t>bjednatel</w:t>
      </w:r>
      <w:r w:rsidRPr="00037E57">
        <w:rPr>
          <w:rFonts w:cstheme="minorHAnsi"/>
          <w:b/>
          <w:color w:val="000000"/>
        </w:rPr>
        <w:t>“</w:t>
      </w:r>
      <w:r w:rsidRPr="00037E57">
        <w:rPr>
          <w:rFonts w:cstheme="minorHAnsi"/>
          <w:color w:val="000000"/>
        </w:rPr>
        <w:t>)</w:t>
      </w:r>
    </w:p>
    <w:p w:rsidR="00DF7C2A" w:rsidP="00A9464A" w14:paraId="6AEE2E36" w14:textId="6456B32D">
      <w:pPr>
        <w:autoSpaceDE w:val="0"/>
        <w:autoSpaceDN w:val="0"/>
        <w:adjustRightInd w:val="0"/>
        <w:spacing w:after="60"/>
        <w:rPr>
          <w:rFonts w:cstheme="minorHAnsi"/>
          <w:color w:val="000000"/>
        </w:rPr>
      </w:pPr>
      <w:r>
        <w:rPr>
          <w:rFonts w:cstheme="minorHAnsi"/>
          <w:color w:val="000000"/>
        </w:rPr>
        <w:t>n</w:t>
      </w:r>
      <w:r w:rsidR="00EE5778">
        <w:rPr>
          <w:rFonts w:cstheme="minorHAnsi"/>
          <w:color w:val="000000"/>
        </w:rPr>
        <w:t>a straně jedné</w:t>
      </w:r>
    </w:p>
    <w:p w:rsidR="004468B7" w:rsidRPr="00037E57" w:rsidP="00A9464A" w14:paraId="432CAEB1" w14:textId="77777777">
      <w:pPr>
        <w:autoSpaceDE w:val="0"/>
        <w:autoSpaceDN w:val="0"/>
        <w:adjustRightInd w:val="0"/>
        <w:spacing w:after="60"/>
        <w:rPr>
          <w:rFonts w:cstheme="minorHAnsi"/>
          <w:color w:val="000000"/>
        </w:rPr>
      </w:pPr>
    </w:p>
    <w:p w:rsidR="00D01A53" w:rsidRPr="00037E57" w:rsidP="00A9464A" w14:paraId="7B6474C5" w14:textId="77777777">
      <w:pPr>
        <w:widowControl w:val="0"/>
        <w:autoSpaceDE w:val="0"/>
        <w:autoSpaceDN w:val="0"/>
        <w:adjustRightInd w:val="0"/>
        <w:spacing w:after="60"/>
        <w:rPr>
          <w:rFonts w:cstheme="minorHAnsi"/>
          <w:lang w:eastAsia="cs-CZ"/>
        </w:rPr>
      </w:pPr>
      <w:r w:rsidRPr="00037E57">
        <w:rPr>
          <w:rFonts w:cstheme="minorHAnsi"/>
          <w:lang w:eastAsia="cs-CZ"/>
        </w:rPr>
        <w:t>a</w:t>
      </w:r>
    </w:p>
    <w:p w:rsidR="00D01A53" w:rsidRPr="00037E57" w:rsidP="00A9464A" w14:paraId="57E09EFA" w14:textId="77777777">
      <w:pPr>
        <w:autoSpaceDE w:val="0"/>
        <w:autoSpaceDN w:val="0"/>
        <w:adjustRightInd w:val="0"/>
        <w:spacing w:after="60"/>
        <w:rPr>
          <w:rFonts w:cstheme="minorHAnsi"/>
          <w:b/>
          <w:bCs/>
          <w:color w:val="000000"/>
        </w:rPr>
      </w:pPr>
    </w:p>
    <w:p w:rsidR="00AC7AF3" w:rsidRPr="005D1996" w:rsidP="00AC7AF3" w14:paraId="4977D79D" w14:textId="70177E9F">
      <w:pPr>
        <w:widowControl w:val="0"/>
        <w:tabs>
          <w:tab w:val="left" w:pos="0"/>
        </w:tabs>
        <w:ind w:right="71"/>
        <w:jc w:val="both"/>
        <w:rPr>
          <w:rFonts w:cs="Tahoma"/>
          <w:b/>
        </w:rPr>
      </w:pPr>
      <w:r>
        <w:rPr>
          <w:rFonts w:cs="Tahoma"/>
          <w:b/>
        </w:rPr>
        <w:t>Actinet</w:t>
      </w:r>
      <w:r>
        <w:rPr>
          <w:rFonts w:cs="Tahoma"/>
          <w:b/>
        </w:rPr>
        <w:t xml:space="preserve"> Informační systémy s.r.o.</w:t>
      </w:r>
    </w:p>
    <w:p w:rsidR="00AC7AF3" w:rsidP="00AC7AF3" w14:paraId="15977BF4" w14:textId="76B67BA6">
      <w:pPr>
        <w:widowControl w:val="0"/>
        <w:tabs>
          <w:tab w:val="left" w:pos="0"/>
        </w:tabs>
        <w:ind w:right="71"/>
        <w:jc w:val="both"/>
        <w:rPr>
          <w:rFonts w:cs="Tahoma"/>
          <w:bCs/>
        </w:rPr>
      </w:pPr>
      <w:r>
        <w:rPr>
          <w:rFonts w:cs="Tahoma"/>
          <w:bCs/>
        </w:rPr>
        <w:t xml:space="preserve">Zapsaná v obchodním rejstříku </w:t>
      </w:r>
      <w:r w:rsidRPr="00AC7AF3">
        <w:rPr>
          <w:rFonts w:cs="Tahoma"/>
          <w:bCs/>
        </w:rPr>
        <w:t>vedeném Městským soudem v Praze, oddíl C., vložka 67393</w:t>
      </w:r>
    </w:p>
    <w:p w:rsidR="0083648A" w:rsidP="00AC7AF3" w14:paraId="443C2FFA" w14:textId="5409677B">
      <w:pPr>
        <w:widowControl w:val="0"/>
        <w:tabs>
          <w:tab w:val="left" w:pos="0"/>
        </w:tabs>
        <w:ind w:right="71"/>
        <w:jc w:val="both"/>
        <w:rPr>
          <w:rFonts w:cs="Tahoma"/>
          <w:bCs/>
        </w:rPr>
      </w:pPr>
      <w:r>
        <w:rPr>
          <w:rFonts w:cs="Tahoma"/>
          <w:bCs/>
        </w:rPr>
        <w:t>se sídlem</w:t>
      </w:r>
      <w:r>
        <w:rPr>
          <w:rFonts w:cs="Tahoma"/>
          <w:bCs/>
        </w:rPr>
        <w:t>:</w:t>
      </w:r>
      <w:r>
        <w:rPr>
          <w:rFonts w:cs="Tahoma"/>
          <w:bCs/>
        </w:rPr>
        <w:t xml:space="preserve"> </w:t>
      </w:r>
      <w:r w:rsidRPr="00AC7AF3">
        <w:rPr>
          <w:rFonts w:cs="Tahoma"/>
          <w:bCs/>
        </w:rPr>
        <w:t>Praha 1, U Bulhara 1611/3, PSČ: 110 00</w:t>
      </w:r>
      <w:r>
        <w:rPr>
          <w:rFonts w:cs="Tahoma"/>
          <w:bCs/>
        </w:rPr>
        <w:t xml:space="preserve"> </w:t>
      </w:r>
    </w:p>
    <w:p w:rsidR="00AC7AF3" w:rsidP="00AC7AF3" w14:paraId="5A9F99A3" w14:textId="6C3913DE">
      <w:pPr>
        <w:widowControl w:val="0"/>
        <w:tabs>
          <w:tab w:val="left" w:pos="0"/>
        </w:tabs>
        <w:ind w:right="71"/>
        <w:jc w:val="both"/>
        <w:rPr>
          <w:rFonts w:cs="Tahoma"/>
          <w:bCs/>
        </w:rPr>
      </w:pPr>
      <w:r>
        <w:rPr>
          <w:rFonts w:cs="Tahoma"/>
          <w:bCs/>
        </w:rPr>
        <w:t xml:space="preserve">zastoupená: </w:t>
      </w:r>
      <w:r w:rsidR="005704A7">
        <w:rPr>
          <w:rFonts w:cs="Tahoma"/>
          <w:bCs/>
        </w:rPr>
        <w:t>XXXXX</w:t>
      </w:r>
      <w:r>
        <w:rPr>
          <w:rFonts w:cs="Tahoma"/>
          <w:bCs/>
        </w:rPr>
        <w:t>, jednatelem společnosti</w:t>
      </w:r>
    </w:p>
    <w:p w:rsidR="00AC7AF3" w:rsidRPr="005D1996" w:rsidP="00AC7AF3" w14:paraId="37D5F754" w14:textId="55F2B973">
      <w:pPr>
        <w:widowControl w:val="0"/>
        <w:tabs>
          <w:tab w:val="left" w:pos="0"/>
          <w:tab w:val="left" w:pos="720"/>
        </w:tabs>
        <w:ind w:right="71"/>
        <w:jc w:val="both"/>
        <w:rPr>
          <w:rFonts w:cs="Tahoma"/>
          <w:bCs/>
        </w:rPr>
      </w:pPr>
      <w:r w:rsidRPr="005D1996">
        <w:rPr>
          <w:rFonts w:cs="Tahoma"/>
          <w:bCs/>
        </w:rPr>
        <w:t xml:space="preserve">IČO: </w:t>
      </w:r>
      <w:r w:rsidRPr="00AC7AF3">
        <w:rPr>
          <w:rFonts w:cs="Tahoma"/>
          <w:bCs/>
        </w:rPr>
        <w:t>25552635</w:t>
      </w:r>
    </w:p>
    <w:p w:rsidR="00AC7AF3" w:rsidRPr="005D1996" w:rsidP="00AC7AF3" w14:paraId="267E27AF" w14:textId="0A7D9309">
      <w:pPr>
        <w:widowControl w:val="0"/>
        <w:tabs>
          <w:tab w:val="left" w:pos="0"/>
        </w:tabs>
        <w:ind w:right="71"/>
        <w:jc w:val="both"/>
        <w:rPr>
          <w:rFonts w:cs="Tahoma"/>
          <w:bCs/>
        </w:rPr>
      </w:pPr>
      <w:r w:rsidRPr="005D1996">
        <w:rPr>
          <w:rFonts w:cs="Tahoma"/>
          <w:bCs/>
        </w:rPr>
        <w:t>DIČ:</w:t>
      </w:r>
      <w:r w:rsidRPr="00AC7AF3">
        <w:rPr>
          <w:rFonts w:cs="Tahoma"/>
          <w:bCs/>
        </w:rPr>
        <w:t xml:space="preserve"> CZ25552635</w:t>
      </w:r>
    </w:p>
    <w:p w:rsidR="00AC7AF3" w:rsidRPr="005D1996" w:rsidP="00AC7AF3" w14:paraId="50C53A11" w14:textId="5F4433DD">
      <w:pPr>
        <w:widowControl w:val="0"/>
        <w:tabs>
          <w:tab w:val="left" w:pos="0"/>
        </w:tabs>
        <w:ind w:right="71"/>
        <w:jc w:val="both"/>
        <w:rPr>
          <w:rFonts w:cs="Tahoma"/>
          <w:bCs/>
        </w:rPr>
      </w:pPr>
      <w:r w:rsidRPr="005D1996">
        <w:rPr>
          <w:rFonts w:cs="Tahoma"/>
          <w:bCs/>
        </w:rPr>
        <w:t>bankovní spojení:</w:t>
      </w:r>
      <w:r>
        <w:rPr>
          <w:rFonts w:cs="Tahoma"/>
          <w:bCs/>
        </w:rPr>
        <w:t xml:space="preserve"> </w:t>
      </w:r>
      <w:r w:rsidRPr="00B872BF" w:rsidR="00B872BF">
        <w:rPr>
          <w:rFonts w:cs="Tahoma"/>
        </w:rPr>
        <w:t>Raiffeisenbank</w:t>
      </w:r>
    </w:p>
    <w:p w:rsidR="00AC7AF3" w:rsidRPr="005D1996" w:rsidP="00AC7AF3" w14:paraId="395181AE" w14:textId="027EF1C8">
      <w:pPr>
        <w:widowControl w:val="0"/>
        <w:tabs>
          <w:tab w:val="left" w:pos="0"/>
        </w:tabs>
        <w:ind w:right="71"/>
        <w:jc w:val="both"/>
        <w:rPr>
          <w:rFonts w:cs="Tahoma"/>
          <w:highlight w:val="yellow"/>
        </w:rPr>
      </w:pPr>
      <w:r w:rsidRPr="005D1996">
        <w:rPr>
          <w:rFonts w:cs="Tahoma"/>
          <w:bCs/>
        </w:rPr>
        <w:t xml:space="preserve">číslo </w:t>
      </w:r>
      <w:r w:rsidRPr="005D1996">
        <w:rPr>
          <w:rFonts w:cs="Tahoma"/>
          <w:bCs/>
        </w:rPr>
        <w:t>účtu:</w:t>
      </w:r>
      <w:r w:rsidRPr="005D1996">
        <w:rPr>
          <w:rFonts w:cs="Tahoma"/>
        </w:rPr>
        <w:t xml:space="preserve"> </w:t>
      </w:r>
      <w:r w:rsidRPr="00B872BF" w:rsidR="00B872BF">
        <w:t xml:space="preserve"> </w:t>
      </w:r>
      <w:r w:rsidR="005704A7">
        <w:rPr>
          <w:rFonts w:cs="Tahoma"/>
        </w:rPr>
        <w:t>XXXXX</w:t>
      </w:r>
      <w:r w:rsidRPr="00B872BF" w:rsidR="00B872BF">
        <w:rPr>
          <w:rFonts w:cs="Tahoma"/>
        </w:rPr>
        <w:t xml:space="preserve"> IBAN: </w:t>
      </w:r>
      <w:r w:rsidR="005704A7">
        <w:rPr>
          <w:rFonts w:cs="Tahoma"/>
        </w:rPr>
        <w:t>XXXXX</w:t>
      </w:r>
    </w:p>
    <w:p w:rsidR="00AC7AF3" w:rsidRPr="00AC7AF3" w:rsidP="00AC7AF3" w14:paraId="38E8DC69" w14:textId="6E2A66C7">
      <w:pPr>
        <w:rPr>
          <w:rFonts w:cs="Tahoma"/>
        </w:rPr>
      </w:pPr>
    </w:p>
    <w:p w:rsidR="00A54E2F" w:rsidRPr="003712F4" w:rsidP="00A9464A" w14:paraId="169A2754" w14:textId="77777777">
      <w:pPr>
        <w:spacing w:after="60"/>
        <w:rPr>
          <w:rFonts w:cs="Tahoma"/>
          <w:b/>
        </w:rPr>
      </w:pPr>
      <w:r w:rsidRPr="003712F4">
        <w:rPr>
          <w:rFonts w:cs="Tahoma"/>
        </w:rPr>
        <w:t>(dále „</w:t>
      </w:r>
      <w:r>
        <w:rPr>
          <w:rFonts w:cs="Tahoma"/>
          <w:b/>
          <w:i/>
        </w:rPr>
        <w:t>Poskytovatel</w:t>
      </w:r>
      <w:r w:rsidRPr="003712F4">
        <w:rPr>
          <w:rFonts w:cs="Tahoma"/>
        </w:rPr>
        <w:t>“)</w:t>
      </w:r>
    </w:p>
    <w:p w:rsidR="0020556F" w:rsidP="00A9464A" w14:paraId="36078A24" w14:textId="1A39082E">
      <w:pPr>
        <w:spacing w:after="60"/>
        <w:ind w:right="566"/>
        <w:jc w:val="both"/>
        <w:rPr>
          <w:color w:val="000000"/>
          <w:lang w:eastAsia="cs-CZ"/>
        </w:rPr>
      </w:pPr>
    </w:p>
    <w:p w:rsidR="0020556F" w:rsidP="00A9464A" w14:paraId="5A4B6317" w14:textId="063A3E25">
      <w:pPr>
        <w:spacing w:after="60"/>
        <w:ind w:right="566"/>
        <w:jc w:val="both"/>
        <w:rPr>
          <w:color w:val="000000"/>
          <w:lang w:eastAsia="cs-CZ"/>
        </w:rPr>
      </w:pPr>
      <w:r>
        <w:rPr>
          <w:color w:val="000000"/>
          <w:lang w:eastAsia="cs-CZ"/>
        </w:rPr>
        <w:t>na straně druhé</w:t>
      </w:r>
    </w:p>
    <w:p w:rsidR="00935D4F" w:rsidRPr="00037E57" w:rsidP="00A9464A" w14:paraId="5635BDE7" w14:textId="56C6E8FE">
      <w:pPr>
        <w:autoSpaceDE w:val="0"/>
        <w:autoSpaceDN w:val="0"/>
        <w:adjustRightInd w:val="0"/>
        <w:spacing w:after="60"/>
        <w:rPr>
          <w:rFonts w:cstheme="minorHAnsi"/>
          <w:color w:val="000000"/>
        </w:rPr>
      </w:pPr>
      <w:r>
        <w:rPr>
          <w:rFonts w:cstheme="minorHAnsi"/>
          <w:color w:val="000000"/>
        </w:rPr>
        <w:t xml:space="preserve">(společně dále také jen </w:t>
      </w:r>
      <w:r w:rsidRPr="0049584F">
        <w:rPr>
          <w:rFonts w:cstheme="minorHAnsi"/>
          <w:b/>
          <w:color w:val="000000"/>
        </w:rPr>
        <w:t>„Smluvní strany“</w:t>
      </w:r>
      <w:r>
        <w:rPr>
          <w:rFonts w:cstheme="minorHAnsi"/>
          <w:color w:val="000000"/>
        </w:rPr>
        <w:t>)</w:t>
      </w:r>
    </w:p>
    <w:p w:rsidR="00A107EB" w:rsidRPr="00037E57" w:rsidP="00A9464A" w14:paraId="66C32AF2" w14:textId="77777777">
      <w:pPr>
        <w:autoSpaceDE w:val="0"/>
        <w:autoSpaceDN w:val="0"/>
        <w:adjustRightInd w:val="0"/>
        <w:spacing w:after="60"/>
        <w:rPr>
          <w:rFonts w:cstheme="minorHAnsi"/>
          <w:lang w:eastAsia="cs-CZ"/>
        </w:rPr>
      </w:pPr>
    </w:p>
    <w:p w:rsidR="00A107EB" w:rsidRPr="00037E57" w:rsidP="00A9464A" w14:paraId="6853728F" w14:textId="6BFEC2F0">
      <w:pPr>
        <w:autoSpaceDE w:val="0"/>
        <w:autoSpaceDN w:val="0"/>
        <w:adjustRightInd w:val="0"/>
        <w:spacing w:after="60"/>
        <w:rPr>
          <w:rFonts w:cstheme="minorHAnsi"/>
        </w:rPr>
      </w:pPr>
      <w:r w:rsidRPr="00037E57">
        <w:rPr>
          <w:rFonts w:cstheme="minorHAnsi"/>
        </w:rPr>
        <w:t xml:space="preserve">uzavřely níže uvedeného dne, měsíce a roku na základě výsledku </w:t>
      </w:r>
      <w:r w:rsidRPr="00037E57" w:rsidR="00610A0D">
        <w:rPr>
          <w:rFonts w:cstheme="minorHAnsi"/>
        </w:rPr>
        <w:t xml:space="preserve">výběrového řízení na veřejnou zakázku malého rozsahu </w:t>
      </w:r>
      <w:r w:rsidRPr="00037E57">
        <w:rPr>
          <w:rFonts w:cstheme="minorHAnsi"/>
        </w:rPr>
        <w:t xml:space="preserve">s názvem </w:t>
      </w:r>
      <w:r w:rsidRPr="00DC3404" w:rsidR="007A0B85">
        <w:rPr>
          <w:rFonts w:cstheme="minorHAnsi"/>
        </w:rPr>
        <w:t>„</w:t>
      </w:r>
      <w:r w:rsidR="009A794E">
        <w:rPr>
          <w:rFonts w:cstheme="minorHAnsi"/>
        </w:rPr>
        <w:t xml:space="preserve">Předplatné a servisní podpora produktů Palo </w:t>
      </w:r>
      <w:r w:rsidR="009A794E">
        <w:rPr>
          <w:rFonts w:cstheme="minorHAnsi"/>
        </w:rPr>
        <w:t>Alto</w:t>
      </w:r>
      <w:r w:rsidR="00B9435D">
        <w:rPr>
          <w:rFonts w:cstheme="minorHAnsi"/>
        </w:rPr>
        <w:t xml:space="preserve"> na 1 rok</w:t>
      </w:r>
      <w:r w:rsidRPr="00DC3404" w:rsidR="007A0B85">
        <w:rPr>
          <w:rFonts w:cstheme="minorHAnsi"/>
          <w:b/>
        </w:rPr>
        <w:t xml:space="preserve">“ </w:t>
      </w:r>
      <w:r w:rsidRPr="00037E57" w:rsidR="004D25C4">
        <w:rPr>
          <w:rFonts w:cstheme="minorHAnsi"/>
        </w:rPr>
        <w:t>v souladu s ustanovením §</w:t>
      </w:r>
      <w:r w:rsidR="007A0B85">
        <w:rPr>
          <w:rFonts w:cstheme="minorHAnsi"/>
        </w:rPr>
        <w:t> </w:t>
      </w:r>
      <w:r w:rsidRPr="00037E57" w:rsidR="004D25C4">
        <w:rPr>
          <w:rFonts w:cstheme="minorHAnsi"/>
        </w:rPr>
        <w:t>31 zákona č.</w:t>
      </w:r>
      <w:r w:rsidRPr="00EF5D2F" w:rsidR="00DD4F8C">
        <w:rPr>
          <w:rFonts w:cstheme="minorHAnsi"/>
        </w:rPr>
        <w:t> </w:t>
      </w:r>
      <w:r w:rsidRPr="00037E57" w:rsidR="004D25C4">
        <w:rPr>
          <w:rFonts w:cstheme="minorHAnsi"/>
        </w:rPr>
        <w:t>134/2016 Sb., o zadávání veřejných zakázek</w:t>
      </w:r>
      <w:r w:rsidRPr="00EF5D2F" w:rsidR="00DD4F8C">
        <w:rPr>
          <w:rFonts w:cstheme="minorHAnsi"/>
        </w:rPr>
        <w:t>, ve znění pozdějších předpisů</w:t>
      </w:r>
      <w:r w:rsidRPr="00037E57" w:rsidR="004D25C4">
        <w:rPr>
          <w:rFonts w:cstheme="minorHAnsi"/>
        </w:rPr>
        <w:t xml:space="preserve"> (dále jen </w:t>
      </w:r>
      <w:r w:rsidRPr="00037E57" w:rsidR="004D25C4">
        <w:rPr>
          <w:rFonts w:cstheme="minorHAnsi"/>
          <w:b/>
        </w:rPr>
        <w:t>„ZZVZ“</w:t>
      </w:r>
      <w:r w:rsidRPr="00037E57" w:rsidR="004D25C4">
        <w:rPr>
          <w:rFonts w:cstheme="minorHAnsi"/>
        </w:rPr>
        <w:t xml:space="preserve">) </w:t>
      </w:r>
      <w:r w:rsidRPr="00EF5D2F">
        <w:rPr>
          <w:rFonts w:cstheme="minorHAnsi"/>
        </w:rPr>
        <w:t>a</w:t>
      </w:r>
      <w:r w:rsidRPr="00EF5D2F" w:rsidR="00DD4F8C">
        <w:rPr>
          <w:rFonts w:cstheme="minorHAnsi"/>
        </w:rPr>
        <w:t> </w:t>
      </w:r>
      <w:r w:rsidRPr="009D197F">
        <w:rPr>
          <w:rFonts w:cstheme="minorHAnsi"/>
        </w:rPr>
        <w:t>dle</w:t>
      </w:r>
      <w:r w:rsidRPr="00037E57" w:rsidR="00DD4F8C">
        <w:rPr>
          <w:rFonts w:cstheme="minorHAnsi"/>
        </w:rPr>
        <w:t> </w:t>
      </w:r>
      <w:r w:rsidRPr="00037E57">
        <w:rPr>
          <w:rFonts w:cstheme="minorHAnsi"/>
        </w:rPr>
        <w:t>§</w:t>
      </w:r>
      <w:r w:rsidRPr="00037E57" w:rsidR="00DD4F8C">
        <w:rPr>
          <w:rFonts w:cstheme="minorHAnsi"/>
        </w:rPr>
        <w:t> </w:t>
      </w:r>
      <w:r w:rsidRPr="00037E57">
        <w:rPr>
          <w:rFonts w:cstheme="minorHAnsi"/>
        </w:rPr>
        <w:t>1746 odst. 2 zákona č.</w:t>
      </w:r>
      <w:r w:rsidR="008C22F7">
        <w:rPr>
          <w:rFonts w:cstheme="minorHAnsi"/>
        </w:rPr>
        <w:t> </w:t>
      </w:r>
      <w:r w:rsidRPr="00037E57">
        <w:rPr>
          <w:rFonts w:cstheme="minorHAnsi"/>
        </w:rPr>
        <w:t xml:space="preserve">89/2012 Sb., občanský zákoník, ve znění pozdějších předpisů, tuto smlouvu (dále jen </w:t>
      </w:r>
      <w:r w:rsidRPr="00037E57">
        <w:rPr>
          <w:rFonts w:cstheme="minorHAnsi"/>
          <w:b/>
        </w:rPr>
        <w:t>„Smlouva“</w:t>
      </w:r>
      <w:r w:rsidRPr="00037E57">
        <w:rPr>
          <w:rFonts w:cstheme="minorHAnsi"/>
        </w:rPr>
        <w:t xml:space="preserve">). </w:t>
      </w:r>
    </w:p>
    <w:p w:rsidR="00A107EB" w:rsidRPr="00037E57" w:rsidP="00A9464A" w14:paraId="645EC053" w14:textId="77777777">
      <w:pPr>
        <w:autoSpaceDE w:val="0"/>
        <w:autoSpaceDN w:val="0"/>
        <w:adjustRightInd w:val="0"/>
        <w:spacing w:after="60"/>
        <w:rPr>
          <w:rFonts w:cstheme="minorHAnsi"/>
          <w:lang w:eastAsia="cs-CZ"/>
        </w:rPr>
      </w:pPr>
    </w:p>
    <w:p w:rsidR="00D01A53" w:rsidRPr="00037E57" w:rsidP="00D01A53" w14:paraId="36828544" w14:textId="77777777">
      <w:pPr>
        <w:autoSpaceDE w:val="0"/>
        <w:autoSpaceDN w:val="0"/>
        <w:adjustRightInd w:val="0"/>
        <w:spacing w:line="240" w:lineRule="auto"/>
        <w:rPr>
          <w:rFonts w:cstheme="minorHAnsi"/>
          <w:b/>
          <w:bCs/>
          <w:color w:val="000000"/>
        </w:rPr>
      </w:pPr>
    </w:p>
    <w:p w:rsidR="00935D4F" w:rsidRPr="00037E57" w:rsidP="00F31EDB" w14:paraId="483F4BE2" w14:textId="6D8FD400">
      <w:pPr>
        <w:autoSpaceDE w:val="0"/>
        <w:autoSpaceDN w:val="0"/>
        <w:adjustRightInd w:val="0"/>
        <w:spacing w:after="60"/>
        <w:rPr>
          <w:rFonts w:cstheme="minorHAnsi"/>
          <w:b/>
        </w:rPr>
      </w:pPr>
      <w:r w:rsidRPr="00037E57">
        <w:rPr>
          <w:rFonts w:cstheme="minorHAnsi"/>
          <w:b/>
        </w:rPr>
        <w:t>PREAMBULE</w:t>
      </w:r>
    </w:p>
    <w:p w:rsidR="00E132EF" w:rsidRPr="00037E57" w:rsidP="00F31EDB" w14:paraId="41C4EE40" w14:textId="77777777">
      <w:pPr>
        <w:autoSpaceDE w:val="0"/>
        <w:autoSpaceDN w:val="0"/>
        <w:adjustRightInd w:val="0"/>
        <w:spacing w:after="60"/>
        <w:rPr>
          <w:rFonts w:cstheme="minorHAnsi"/>
          <w:b/>
        </w:rPr>
      </w:pPr>
    </w:p>
    <w:p w:rsidR="00935D4F" w:rsidRPr="00037E57" w:rsidP="00F31EDB" w14:paraId="3F4EF033" w14:textId="5CEFF545">
      <w:pPr>
        <w:autoSpaceDE w:val="0"/>
        <w:autoSpaceDN w:val="0"/>
        <w:adjustRightInd w:val="0"/>
        <w:spacing w:after="60"/>
      </w:pPr>
      <w:r w:rsidRPr="2E51D535">
        <w:rPr>
          <w:color w:val="000000" w:themeColor="text1"/>
        </w:rPr>
        <w:t xml:space="preserve">Objednatel </w:t>
      </w:r>
      <w:r w:rsidR="00A91AFE">
        <w:rPr>
          <w:color w:val="000000" w:themeColor="text1"/>
        </w:rPr>
        <w:t>ve svém sídle</w:t>
      </w:r>
      <w:r w:rsidRPr="2E51D535">
        <w:rPr>
          <w:color w:val="000000" w:themeColor="text1"/>
        </w:rPr>
        <w:t xml:space="preserve"> </w:t>
      </w:r>
      <w:r w:rsidRPr="2E51D535">
        <w:rPr>
          <w:color w:val="000000" w:themeColor="text1"/>
        </w:rPr>
        <w:t xml:space="preserve">v současné době </w:t>
      </w:r>
      <w:r w:rsidRPr="2E51D535">
        <w:rPr>
          <w:color w:val="000000" w:themeColor="text1"/>
        </w:rPr>
        <w:t xml:space="preserve">disponuje </w:t>
      </w:r>
      <w:r w:rsidRPr="2E51D535">
        <w:rPr>
          <w:color w:val="000000" w:themeColor="text1"/>
        </w:rPr>
        <w:t>centrální bezpečnostní brán</w:t>
      </w:r>
      <w:r w:rsidRPr="2E51D535">
        <w:rPr>
          <w:color w:val="000000" w:themeColor="text1"/>
        </w:rPr>
        <w:t>o</w:t>
      </w:r>
      <w:r w:rsidRPr="2E51D535">
        <w:rPr>
          <w:color w:val="000000" w:themeColor="text1"/>
        </w:rPr>
        <w:t xml:space="preserve">u </w:t>
      </w:r>
      <w:r w:rsidRPr="2E51D535">
        <w:t xml:space="preserve">firewall značky </w:t>
      </w:r>
      <w:r w:rsidRPr="2E51D535" w:rsidR="0BD5E4CE">
        <w:t xml:space="preserve">Palo </w:t>
      </w:r>
      <w:r w:rsidRPr="2E51D535" w:rsidR="0BD5E4CE">
        <w:t>Alto</w:t>
      </w:r>
      <w:r w:rsidRPr="2E51D535" w:rsidR="0BD5E4CE">
        <w:t xml:space="preserve"> </w:t>
      </w:r>
      <w:r w:rsidRPr="2E51D535" w:rsidR="373AF945">
        <w:t xml:space="preserve">PAN PA-850 </w:t>
      </w:r>
      <w:r w:rsidRPr="2E51D535">
        <w:t>a</w:t>
      </w:r>
      <w:r w:rsidRPr="2E51D535">
        <w:t xml:space="preserve"> </w:t>
      </w:r>
      <w:r w:rsidRPr="2E51D535" w:rsidR="1F4B7494">
        <w:t xml:space="preserve">náhradní branou </w:t>
      </w:r>
      <w:r w:rsidRPr="2E51D535" w:rsidR="65B7310E">
        <w:t>PAN PA-850</w:t>
      </w:r>
      <w:r w:rsidR="00C13BBD">
        <w:t>. Na pobočce</w:t>
      </w:r>
      <w:r w:rsidRPr="2E51D535" w:rsidR="65B7310E">
        <w:t xml:space="preserve"> </w:t>
      </w:r>
      <w:r w:rsidRPr="2E51D535" w:rsidR="00C13BBD">
        <w:t>Objednatele v Olomouci na adrese Dolní náměstí 192/9, 779 00 Olomouc aktuálně disponuje bránou firewall typu PAN PA-220 (1 ks)</w:t>
      </w:r>
      <w:r w:rsidRPr="2E51D535" w:rsidR="65B7310E">
        <w:t xml:space="preserve"> </w:t>
      </w:r>
      <w:r w:rsidRPr="2E51D535" w:rsidR="00EE7030">
        <w:t xml:space="preserve">(dále jen </w:t>
      </w:r>
      <w:r w:rsidRPr="2E51D535" w:rsidR="00EE7030">
        <w:rPr>
          <w:b/>
          <w:bCs/>
        </w:rPr>
        <w:t>„Stávající zařízení“</w:t>
      </w:r>
      <w:r w:rsidRPr="2E51D535" w:rsidR="00EE7030">
        <w:t>)</w:t>
      </w:r>
      <w:r w:rsidRPr="2E51D535">
        <w:t xml:space="preserve">. </w:t>
      </w:r>
    </w:p>
    <w:p w:rsidR="00E132EF" w:rsidRPr="00037E57" w:rsidP="00F31EDB" w14:paraId="5DD9CB7A" w14:textId="075FF8FE">
      <w:pPr>
        <w:autoSpaceDE w:val="0"/>
        <w:autoSpaceDN w:val="0"/>
        <w:adjustRightInd w:val="0"/>
        <w:spacing w:after="60"/>
        <w:jc w:val="both"/>
        <w:rPr>
          <w:rFonts w:cstheme="minorHAnsi"/>
        </w:rPr>
      </w:pPr>
    </w:p>
    <w:p w:rsidR="00A107EB" w:rsidRPr="00EF5D2F" w:rsidP="003B710B" w14:paraId="053222F1" w14:textId="452E8D46">
      <w:pPr>
        <w:jc w:val="center"/>
        <w:rPr>
          <w:b/>
        </w:rPr>
      </w:pPr>
      <w:bookmarkStart w:id="0" w:name="_Ref525548290"/>
      <w:r w:rsidRPr="00EF5D2F">
        <w:t>Článek 1</w:t>
      </w:r>
    </w:p>
    <w:p w:rsidR="00D01A53" w:rsidRPr="00037E57" w:rsidP="003B710B" w14:paraId="6F73240E" w14:textId="71D057A0">
      <w:pPr>
        <w:jc w:val="center"/>
      </w:pPr>
      <w:r w:rsidRPr="00037E57">
        <w:t xml:space="preserve">Předmět </w:t>
      </w:r>
      <w:r w:rsidRPr="00037E57" w:rsidR="00A107EB">
        <w:t>a účel S</w:t>
      </w:r>
      <w:r w:rsidRPr="00037E57">
        <w:t>mlouvy</w:t>
      </w:r>
      <w:bookmarkEnd w:id="0"/>
    </w:p>
    <w:p w:rsidR="00991111" w:rsidRPr="000545A3" w:rsidP="00F31EDB" w14:paraId="5A7BF063" w14:textId="289830C4">
      <w:pPr>
        <w:pStyle w:val="ListParagraph"/>
        <w:numPr>
          <w:ilvl w:val="0"/>
          <w:numId w:val="16"/>
        </w:numPr>
        <w:spacing w:after="60" w:line="259" w:lineRule="auto"/>
        <w:rPr>
          <w:rFonts w:cstheme="minorHAnsi"/>
          <w:color w:val="000000"/>
        </w:rPr>
      </w:pPr>
      <w:bookmarkStart w:id="1" w:name="_Ref525548346"/>
      <w:r w:rsidRPr="000545A3">
        <w:rPr>
          <w:color w:val="000000" w:themeColor="text1"/>
        </w:rPr>
        <w:t xml:space="preserve">Předmětem této </w:t>
      </w:r>
      <w:r w:rsidRPr="000545A3" w:rsidR="00561F68">
        <w:rPr>
          <w:color w:val="000000" w:themeColor="text1"/>
        </w:rPr>
        <w:t>S</w:t>
      </w:r>
      <w:r w:rsidRPr="000545A3">
        <w:rPr>
          <w:color w:val="000000" w:themeColor="text1"/>
        </w:rPr>
        <w:t>mlouvy je</w:t>
      </w:r>
      <w:r w:rsidRPr="000545A3" w:rsidR="00BC77ED">
        <w:rPr>
          <w:color w:val="000000" w:themeColor="text1"/>
        </w:rPr>
        <w:t xml:space="preserve"> závazek </w:t>
      </w:r>
      <w:r w:rsidRPr="000545A3" w:rsidR="00813674">
        <w:rPr>
          <w:color w:val="000000" w:themeColor="text1"/>
        </w:rPr>
        <w:t xml:space="preserve">Poskytovatele </w:t>
      </w:r>
      <w:bookmarkEnd w:id="1"/>
      <w:r w:rsidRPr="02EF6300">
        <w:t xml:space="preserve">dodat </w:t>
      </w:r>
      <w:r w:rsidRPr="02EF6300" w:rsidR="00AC08B9">
        <w:t>Objednateli</w:t>
      </w:r>
      <w:r w:rsidRPr="02EF6300" w:rsidR="027B447B">
        <w:t xml:space="preserve"> </w:t>
      </w:r>
      <w:r w:rsidRPr="02EF6300" w:rsidR="34659AAA">
        <w:t xml:space="preserve">předplatné </w:t>
      </w:r>
      <w:r w:rsidRPr="009822FB" w:rsidR="027B447B">
        <w:t>licenc</w:t>
      </w:r>
      <w:r w:rsidRPr="009822FB" w:rsidR="6CB19334">
        <w:t>í</w:t>
      </w:r>
      <w:r w:rsidRPr="009822FB" w:rsidR="027B447B">
        <w:t xml:space="preserve"> na software</w:t>
      </w:r>
      <w:r w:rsidR="003802E7">
        <w:t xml:space="preserve"> v období od </w:t>
      </w:r>
      <w:r w:rsidRPr="000545A3" w:rsidR="003802E7">
        <w:rPr>
          <w:color w:val="000000" w:themeColor="text1"/>
        </w:rPr>
        <w:t>21.12.2023 do 20.12.2024.</w:t>
      </w:r>
      <w:r w:rsidRPr="009822FB" w:rsidR="027B447B">
        <w:t xml:space="preserve">, který je součástí </w:t>
      </w:r>
      <w:r w:rsidR="00820D8A">
        <w:t>S</w:t>
      </w:r>
      <w:r w:rsidRPr="009822FB" w:rsidR="027B447B">
        <w:t>távající</w:t>
      </w:r>
      <w:r w:rsidR="00820D8A">
        <w:t xml:space="preserve">ho zařízení </w:t>
      </w:r>
      <w:r w:rsidRPr="009822FB" w:rsidR="027B447B">
        <w:t>Objednatele</w:t>
      </w:r>
      <w:r w:rsidR="003802E7">
        <w:t>,</w:t>
      </w:r>
      <w:r w:rsidRPr="009822FB" w:rsidR="69B45E1C">
        <w:t xml:space="preserve"> </w:t>
      </w:r>
      <w:r w:rsidR="003802E7">
        <w:t>jak</w:t>
      </w:r>
      <w:r w:rsidRPr="009822FB" w:rsidR="69B45E1C">
        <w:t xml:space="preserve"> je definováno v příloze 1 této smlouvy</w:t>
      </w:r>
      <w:r w:rsidRPr="009822FB" w:rsidR="027B447B">
        <w:t>.</w:t>
      </w:r>
      <w:r w:rsidRPr="02EF6300" w:rsidR="00AC08B9">
        <w:t xml:space="preserve"> </w:t>
      </w:r>
    </w:p>
    <w:p w:rsidR="00915D8D" w:rsidRPr="00246DC3" w:rsidP="00F31EDB" w14:paraId="69C501B2" w14:textId="53B35AB9">
      <w:pPr>
        <w:pStyle w:val="ListParagraph"/>
        <w:numPr>
          <w:ilvl w:val="0"/>
          <w:numId w:val="16"/>
        </w:numPr>
        <w:spacing w:after="60" w:line="259" w:lineRule="auto"/>
        <w:rPr>
          <w:color w:val="000000"/>
        </w:rPr>
      </w:pPr>
      <w:bookmarkStart w:id="2" w:name="_Ref525561733"/>
      <w:r w:rsidRPr="004B0C31">
        <w:t>Předmětem</w:t>
      </w:r>
      <w:r w:rsidRPr="02EF6300">
        <w:t xml:space="preserve"> této </w:t>
      </w:r>
      <w:r w:rsidRPr="02EF6300" w:rsidR="00561F68">
        <w:t>S</w:t>
      </w:r>
      <w:r w:rsidRPr="02EF6300">
        <w:t xml:space="preserve">mlouvy je dále závazek </w:t>
      </w:r>
      <w:r w:rsidRPr="02EF6300">
        <w:t xml:space="preserve">Poskytovatele </w:t>
      </w:r>
      <w:r w:rsidRPr="02EF6300">
        <w:t>pravidel</w:t>
      </w:r>
      <w:r w:rsidRPr="02EF6300" w:rsidR="00935D4F">
        <w:t>ně</w:t>
      </w:r>
      <w:r w:rsidRPr="02EF6300" w:rsidR="00EE0213">
        <w:t xml:space="preserve"> po dobu </w:t>
      </w:r>
      <w:r w:rsidRPr="02EF6300" w:rsidR="60BCBE9A">
        <w:t>1 roku v</w:t>
      </w:r>
      <w:r w:rsidR="008D5928">
        <w:t> </w:t>
      </w:r>
      <w:r w:rsidRPr="02EF6300" w:rsidR="60BCBE9A">
        <w:t xml:space="preserve">období od </w:t>
      </w:r>
      <w:r w:rsidRPr="02EF6300" w:rsidR="2544080E">
        <w:t>21.12.2023 do 20.12.2024</w:t>
      </w:r>
      <w:bookmarkEnd w:id="2"/>
      <w:r w:rsidRPr="02EF6300" w:rsidR="00246DC3">
        <w:t>:</w:t>
      </w:r>
    </w:p>
    <w:p w:rsidR="00FA223A" w:rsidRPr="00865AEE" w:rsidP="2B7F207E" w14:paraId="45DEEEF8" w14:textId="73DAE22F">
      <w:pPr>
        <w:pStyle w:val="ListParagraph"/>
        <w:numPr>
          <w:ilvl w:val="0"/>
          <w:numId w:val="15"/>
        </w:numPr>
        <w:spacing w:after="60" w:line="259" w:lineRule="auto"/>
        <w:rPr>
          <w:rFonts w:cs="Tahoma"/>
          <w:b/>
          <w:bCs/>
          <w:color w:val="000000"/>
        </w:rPr>
      </w:pPr>
      <w:r w:rsidRPr="2B7F207E">
        <w:rPr>
          <w:rFonts w:cs="Tahoma"/>
          <w:color w:val="000000" w:themeColor="text1"/>
        </w:rPr>
        <w:t>tvořit</w:t>
      </w:r>
      <w:r w:rsidRPr="2B7F207E" w:rsidR="007D2230">
        <w:rPr>
          <w:rFonts w:cs="Tahoma"/>
          <w:color w:val="000000" w:themeColor="text1"/>
        </w:rPr>
        <w:t xml:space="preserve"> profylaktick</w:t>
      </w:r>
      <w:r w:rsidRPr="2B7F207E">
        <w:rPr>
          <w:rFonts w:cs="Tahoma"/>
          <w:color w:val="000000" w:themeColor="text1"/>
        </w:rPr>
        <w:t>ý</w:t>
      </w:r>
      <w:r w:rsidRPr="2B7F207E" w:rsidR="007D2230">
        <w:rPr>
          <w:rFonts w:cs="Tahoma"/>
          <w:color w:val="000000" w:themeColor="text1"/>
        </w:rPr>
        <w:t xml:space="preserve"> </w:t>
      </w:r>
      <w:r w:rsidRPr="2B7F207E" w:rsidR="00DF7C2A">
        <w:rPr>
          <w:rFonts w:cs="Tahoma"/>
          <w:color w:val="000000" w:themeColor="text1"/>
        </w:rPr>
        <w:t>protokol - minimálně</w:t>
      </w:r>
      <w:r w:rsidRPr="2B7F207E" w:rsidR="00DF7C2A">
        <w:rPr>
          <w:rFonts w:cs="Tahoma"/>
          <w:color w:val="000000" w:themeColor="text1"/>
        </w:rPr>
        <w:t xml:space="preserve"> 1x za </w:t>
      </w:r>
      <w:r w:rsidRPr="2B7F207E" w:rsidR="000E78A8">
        <w:rPr>
          <w:rFonts w:cs="Tahoma"/>
          <w:color w:val="000000" w:themeColor="text1"/>
        </w:rPr>
        <w:t xml:space="preserve">kalendářní </w:t>
      </w:r>
      <w:r w:rsidRPr="2B7F207E" w:rsidR="00DF7C2A">
        <w:rPr>
          <w:rFonts w:cs="Tahoma"/>
          <w:color w:val="000000" w:themeColor="text1"/>
        </w:rPr>
        <w:t>měsíc</w:t>
      </w:r>
      <w:r w:rsidRPr="2B7F207E" w:rsidR="00F75F4E">
        <w:rPr>
          <w:rFonts w:cs="Tahoma"/>
          <w:color w:val="000000" w:themeColor="text1"/>
        </w:rPr>
        <w:t>;</w:t>
      </w:r>
      <w:r w:rsidRPr="2B7F207E" w:rsidR="005E6025">
        <w:rPr>
          <w:rFonts w:cs="Tahoma"/>
          <w:color w:val="000000" w:themeColor="text1"/>
        </w:rPr>
        <w:t xml:space="preserve"> podrobnosti jsou uvedeny v bodu </w:t>
      </w:r>
      <w:r w:rsidRPr="2B7F207E" w:rsidR="3D3E41A9">
        <w:rPr>
          <w:rFonts w:cs="Tahoma"/>
          <w:color w:val="000000" w:themeColor="text1"/>
        </w:rPr>
        <w:t>2</w:t>
      </w:r>
      <w:r w:rsidRPr="2B7F207E" w:rsidR="005E6025">
        <w:rPr>
          <w:rFonts w:cs="Tahoma"/>
          <w:color w:val="000000" w:themeColor="text1"/>
        </w:rPr>
        <w:t xml:space="preserve"> Přílohy č.</w:t>
      </w:r>
      <w:r w:rsidRPr="2B7F207E" w:rsidR="00EA3643">
        <w:rPr>
          <w:rFonts w:cs="Tahoma"/>
          <w:color w:val="000000" w:themeColor="text1"/>
        </w:rPr>
        <w:t xml:space="preserve"> </w:t>
      </w:r>
      <w:r w:rsidRPr="2B7F207E" w:rsidR="6A34C9B6">
        <w:rPr>
          <w:rFonts w:cs="Tahoma"/>
          <w:color w:val="000000" w:themeColor="text1"/>
        </w:rPr>
        <w:t>2</w:t>
      </w:r>
      <w:r w:rsidRPr="2B7F207E" w:rsidR="005E6025">
        <w:rPr>
          <w:rFonts w:cs="Tahoma"/>
          <w:color w:val="000000" w:themeColor="text1"/>
        </w:rPr>
        <w:t xml:space="preserve"> této Smlouvy – Technická specifikace Brány firewall</w:t>
      </w:r>
      <w:r w:rsidRPr="2B7F207E" w:rsidR="00915D8D">
        <w:rPr>
          <w:rFonts w:cs="Tahoma"/>
          <w:color w:val="000000" w:themeColor="text1"/>
        </w:rPr>
        <w:t>;</w:t>
      </w:r>
      <w:r w:rsidRPr="2B7F207E" w:rsidR="00DF7C2A">
        <w:rPr>
          <w:rFonts w:cs="Tahoma"/>
          <w:color w:val="000000" w:themeColor="text1"/>
        </w:rPr>
        <w:t xml:space="preserve"> </w:t>
      </w:r>
    </w:p>
    <w:p w:rsidR="007D2230" w:rsidRPr="00865AEE" w:rsidP="00F31EDB" w14:paraId="148269C0" w14:textId="60CF6F84">
      <w:pPr>
        <w:pStyle w:val="ListParagraph"/>
        <w:numPr>
          <w:ilvl w:val="0"/>
          <w:numId w:val="15"/>
        </w:numPr>
        <w:spacing w:after="60" w:line="259" w:lineRule="auto"/>
        <w:rPr>
          <w:rFonts w:cs="Tahoma"/>
          <w:b/>
          <w:color w:val="000000"/>
          <w:szCs w:val="22"/>
        </w:rPr>
      </w:pPr>
      <w:r w:rsidRPr="00865AEE">
        <w:rPr>
          <w:rFonts w:cs="Tahoma"/>
          <w:color w:val="000000"/>
          <w:szCs w:val="22"/>
        </w:rPr>
        <w:t>poskyt</w:t>
      </w:r>
      <w:r w:rsidRPr="00865AEE" w:rsidR="00BC0820">
        <w:rPr>
          <w:rFonts w:cs="Tahoma"/>
          <w:color w:val="000000"/>
          <w:szCs w:val="22"/>
        </w:rPr>
        <w:t>ovat</w:t>
      </w:r>
      <w:r w:rsidRPr="00865AEE">
        <w:rPr>
          <w:rFonts w:cs="Tahoma"/>
          <w:color w:val="000000"/>
          <w:szCs w:val="22"/>
        </w:rPr>
        <w:t xml:space="preserve"> </w:t>
      </w:r>
      <w:r w:rsidRPr="00865AEE">
        <w:rPr>
          <w:rFonts w:cs="Tahoma"/>
          <w:color w:val="000000"/>
          <w:szCs w:val="22"/>
        </w:rPr>
        <w:t>technické konzultace s pracovníky</w:t>
      </w:r>
      <w:r w:rsidRPr="00865AEE">
        <w:rPr>
          <w:rFonts w:cs="Tahoma"/>
          <w:color w:val="000000"/>
          <w:szCs w:val="22"/>
        </w:rPr>
        <w:t xml:space="preserve"> odboru IT </w:t>
      </w:r>
      <w:r w:rsidRPr="00865AEE" w:rsidR="00D91685">
        <w:rPr>
          <w:rFonts w:cs="Tahoma"/>
          <w:color w:val="000000"/>
          <w:szCs w:val="22"/>
        </w:rPr>
        <w:t xml:space="preserve">Objednatele </w:t>
      </w:r>
      <w:r w:rsidRPr="00865AEE" w:rsidR="00915D8D">
        <w:rPr>
          <w:rFonts w:cs="Tahoma"/>
          <w:color w:val="000000"/>
          <w:szCs w:val="22"/>
        </w:rPr>
        <w:t>a</w:t>
      </w:r>
      <w:r w:rsidRPr="00865AEE">
        <w:rPr>
          <w:rFonts w:cs="Tahoma"/>
          <w:color w:val="000000"/>
          <w:szCs w:val="22"/>
        </w:rPr>
        <w:t xml:space="preserve"> plnit další </w:t>
      </w:r>
      <w:r w:rsidRPr="00865AEE" w:rsidR="005F3172">
        <w:rPr>
          <w:rFonts w:cs="Tahoma"/>
          <w:color w:val="000000"/>
          <w:szCs w:val="22"/>
        </w:rPr>
        <w:t xml:space="preserve">související </w:t>
      </w:r>
      <w:r w:rsidRPr="00865AEE">
        <w:rPr>
          <w:rFonts w:cs="Tahoma"/>
          <w:color w:val="000000"/>
          <w:szCs w:val="22"/>
        </w:rPr>
        <w:t>úkoly</w:t>
      </w:r>
      <w:r w:rsidRPr="00865AEE">
        <w:rPr>
          <w:rFonts w:cs="Tahoma"/>
          <w:color w:val="000000"/>
          <w:szCs w:val="22"/>
        </w:rPr>
        <w:t xml:space="preserve"> dle zadání pracovníků odboru </w:t>
      </w:r>
      <w:r w:rsidRPr="00865AEE">
        <w:rPr>
          <w:rFonts w:cs="Tahoma"/>
          <w:color w:val="000000"/>
          <w:szCs w:val="22"/>
        </w:rPr>
        <w:t>IT</w:t>
      </w:r>
      <w:r w:rsidRPr="00865AEE">
        <w:rPr>
          <w:rFonts w:cs="Tahoma"/>
          <w:color w:val="000000"/>
          <w:szCs w:val="22"/>
        </w:rPr>
        <w:t xml:space="preserve"> </w:t>
      </w:r>
      <w:r w:rsidRPr="00865AEE" w:rsidR="00D91685">
        <w:rPr>
          <w:rFonts w:cs="Tahoma"/>
          <w:color w:val="000000"/>
          <w:szCs w:val="22"/>
        </w:rPr>
        <w:t xml:space="preserve">Objednatele </w:t>
      </w:r>
      <w:r w:rsidRPr="00865AEE">
        <w:rPr>
          <w:rFonts w:cs="Tahoma"/>
          <w:color w:val="000000"/>
          <w:szCs w:val="22"/>
        </w:rPr>
        <w:t>celkem</w:t>
      </w:r>
      <w:r w:rsidRPr="00865AEE">
        <w:rPr>
          <w:rFonts w:cs="Tahoma"/>
          <w:color w:val="000000"/>
          <w:szCs w:val="22"/>
        </w:rPr>
        <w:t xml:space="preserve"> v rozsahu </w:t>
      </w:r>
      <w:r w:rsidRPr="00865AEE" w:rsidR="00DF7C2A">
        <w:rPr>
          <w:rFonts w:cs="Tahoma"/>
          <w:color w:val="000000"/>
          <w:szCs w:val="22"/>
        </w:rPr>
        <w:t>0,5</w:t>
      </w:r>
      <w:r w:rsidRPr="00865AEE">
        <w:rPr>
          <w:rFonts w:cs="Tahoma"/>
          <w:color w:val="000000"/>
          <w:szCs w:val="22"/>
        </w:rPr>
        <w:t xml:space="preserve"> člověkode</w:t>
      </w:r>
      <w:r w:rsidRPr="00865AEE">
        <w:rPr>
          <w:rFonts w:cs="Tahoma"/>
          <w:color w:val="000000"/>
          <w:szCs w:val="22"/>
        </w:rPr>
        <w:t>n</w:t>
      </w:r>
      <w:r w:rsidRPr="00865AEE">
        <w:rPr>
          <w:rFonts w:cs="Tahoma"/>
          <w:color w:val="000000"/>
          <w:szCs w:val="22"/>
        </w:rPr>
        <w:t>/měsíc</w:t>
      </w:r>
      <w:r w:rsidRPr="00865AEE" w:rsidR="00915D8D">
        <w:rPr>
          <w:rFonts w:cs="Tahoma"/>
          <w:color w:val="000000"/>
          <w:szCs w:val="22"/>
        </w:rPr>
        <w:t>;</w:t>
      </w:r>
    </w:p>
    <w:p w:rsidR="007D2230" w:rsidRPr="00865AEE" w:rsidP="00F31EDB" w14:paraId="6A1FB36E" w14:textId="48B3EAC9">
      <w:pPr>
        <w:pStyle w:val="ListParagraph"/>
        <w:numPr>
          <w:ilvl w:val="0"/>
          <w:numId w:val="15"/>
        </w:numPr>
        <w:spacing w:after="60" w:line="259" w:lineRule="auto"/>
        <w:rPr>
          <w:rFonts w:cs="Tahoma"/>
          <w:b/>
          <w:color w:val="000000"/>
          <w:szCs w:val="22"/>
        </w:rPr>
      </w:pPr>
      <w:r w:rsidRPr="00865AEE">
        <w:rPr>
          <w:rFonts w:cs="Tahoma"/>
          <w:color w:val="000000"/>
          <w:szCs w:val="22"/>
        </w:rPr>
        <w:t>vykonáv</w:t>
      </w:r>
      <w:r w:rsidRPr="00865AEE" w:rsidR="00915D8D">
        <w:rPr>
          <w:rFonts w:cs="Tahoma"/>
          <w:color w:val="000000"/>
          <w:szCs w:val="22"/>
        </w:rPr>
        <w:t>at</w:t>
      </w:r>
      <w:r w:rsidRPr="00865AEE">
        <w:rPr>
          <w:rFonts w:cs="Tahoma"/>
          <w:color w:val="000000"/>
          <w:szCs w:val="22"/>
        </w:rPr>
        <w:t xml:space="preserve"> svěřen</w:t>
      </w:r>
      <w:r w:rsidRPr="00865AEE" w:rsidR="00BC0820">
        <w:rPr>
          <w:rFonts w:cs="Tahoma"/>
          <w:color w:val="000000"/>
          <w:szCs w:val="22"/>
        </w:rPr>
        <w:t>ou</w:t>
      </w:r>
      <w:r w:rsidRPr="00865AEE">
        <w:rPr>
          <w:rFonts w:cs="Tahoma"/>
          <w:color w:val="000000"/>
          <w:szCs w:val="22"/>
        </w:rPr>
        <w:t xml:space="preserve"> správ</w:t>
      </w:r>
      <w:r w:rsidRPr="00865AEE" w:rsidR="00BC0820">
        <w:rPr>
          <w:rFonts w:cs="Tahoma"/>
          <w:color w:val="000000"/>
          <w:szCs w:val="22"/>
        </w:rPr>
        <w:t>u</w:t>
      </w:r>
      <w:r w:rsidRPr="00865AEE">
        <w:rPr>
          <w:rFonts w:cs="Tahoma"/>
          <w:color w:val="000000"/>
          <w:szCs w:val="22"/>
        </w:rPr>
        <w:t xml:space="preserve"> </w:t>
      </w:r>
      <w:r w:rsidRPr="00865AEE" w:rsidR="00915D8D">
        <w:rPr>
          <w:rFonts w:cs="Tahoma"/>
          <w:color w:val="000000"/>
          <w:szCs w:val="22"/>
        </w:rPr>
        <w:t xml:space="preserve">Brány </w:t>
      </w:r>
      <w:r w:rsidRPr="00865AEE">
        <w:rPr>
          <w:rFonts w:cs="Tahoma"/>
          <w:color w:val="000000"/>
          <w:szCs w:val="22"/>
        </w:rPr>
        <w:t>firewall</w:t>
      </w:r>
      <w:r w:rsidRPr="00865AEE" w:rsidR="00FA223A">
        <w:rPr>
          <w:rFonts w:cs="Tahoma"/>
          <w:color w:val="000000"/>
          <w:szCs w:val="22"/>
        </w:rPr>
        <w:t xml:space="preserve"> dle specifikace v Příloze č.</w:t>
      </w:r>
      <w:r w:rsidRPr="00865AEE" w:rsidR="00EA3643">
        <w:rPr>
          <w:rFonts w:cs="Tahoma"/>
          <w:color w:val="000000"/>
          <w:szCs w:val="22"/>
        </w:rPr>
        <w:t xml:space="preserve"> </w:t>
      </w:r>
      <w:r w:rsidRPr="00865AEE" w:rsidR="00915D8D">
        <w:rPr>
          <w:rFonts w:cs="Tahoma"/>
          <w:color w:val="000000"/>
          <w:szCs w:val="22"/>
        </w:rPr>
        <w:t>2</w:t>
      </w:r>
      <w:r w:rsidRPr="00865AEE" w:rsidR="003831CD">
        <w:rPr>
          <w:rFonts w:cs="Tahoma"/>
          <w:color w:val="000000"/>
          <w:szCs w:val="22"/>
        </w:rPr>
        <w:t xml:space="preserve"> této </w:t>
      </w:r>
      <w:r w:rsidRPr="00865AEE" w:rsidR="003831CD">
        <w:rPr>
          <w:rFonts w:cs="Tahoma"/>
          <w:color w:val="000000"/>
          <w:szCs w:val="22"/>
        </w:rPr>
        <w:t>Smlouvy</w:t>
      </w:r>
      <w:r w:rsidRPr="00865AEE" w:rsidR="00EA3643">
        <w:rPr>
          <w:rFonts w:cs="Tahoma"/>
          <w:color w:val="000000"/>
          <w:szCs w:val="22"/>
        </w:rPr>
        <w:t xml:space="preserve"> - Specifikace</w:t>
      </w:r>
      <w:r w:rsidRPr="00865AEE" w:rsidR="00EA3643">
        <w:rPr>
          <w:rFonts w:cs="Tahoma"/>
          <w:color w:val="000000"/>
          <w:szCs w:val="22"/>
        </w:rPr>
        <w:t xml:space="preserve"> svěřené správy Brány firewall</w:t>
      </w:r>
      <w:r w:rsidRPr="00865AEE" w:rsidR="00915D8D">
        <w:rPr>
          <w:rFonts w:cs="Tahoma"/>
          <w:color w:val="000000"/>
          <w:szCs w:val="22"/>
        </w:rPr>
        <w:t>;</w:t>
      </w:r>
    </w:p>
    <w:p w:rsidR="00CB6CEF" w:rsidRPr="00865AEE" w:rsidP="00F31EDB" w14:paraId="3F9B634B" w14:textId="12B193B7">
      <w:pPr>
        <w:pStyle w:val="ListParagraph"/>
        <w:numPr>
          <w:ilvl w:val="0"/>
          <w:numId w:val="15"/>
        </w:numPr>
        <w:spacing w:after="60" w:line="259" w:lineRule="auto"/>
        <w:rPr>
          <w:rFonts w:cs="Tahoma"/>
          <w:b/>
          <w:color w:val="000000"/>
          <w:szCs w:val="22"/>
        </w:rPr>
      </w:pPr>
      <w:r w:rsidRPr="00865AEE">
        <w:rPr>
          <w:rFonts w:cs="Tahoma"/>
          <w:szCs w:val="22"/>
        </w:rPr>
        <w:t>poskytovat aktualizac</w:t>
      </w:r>
      <w:r w:rsidRPr="00865AEE" w:rsidR="007A0B85">
        <w:rPr>
          <w:rFonts w:cs="Tahoma"/>
          <w:szCs w:val="22"/>
        </w:rPr>
        <w:t>e</w:t>
      </w:r>
      <w:r w:rsidRPr="00865AEE">
        <w:rPr>
          <w:rFonts w:cs="Tahoma"/>
          <w:szCs w:val="22"/>
        </w:rPr>
        <w:t xml:space="preserve"> signatur</w:t>
      </w:r>
      <w:r w:rsidRPr="00865AEE">
        <w:rPr>
          <w:rFonts w:cs="Tahoma"/>
          <w:szCs w:val="22"/>
        </w:rPr>
        <w:t>;</w:t>
      </w:r>
    </w:p>
    <w:p w:rsidR="00C14D8B" w:rsidRPr="00865AEE" w:rsidP="00F31EDB" w14:paraId="3F096C25" w14:textId="34648264">
      <w:pPr>
        <w:pStyle w:val="ListParagraph"/>
        <w:numPr>
          <w:ilvl w:val="0"/>
          <w:numId w:val="15"/>
        </w:numPr>
        <w:spacing w:after="60" w:line="259" w:lineRule="auto"/>
        <w:rPr>
          <w:rFonts w:cs="Tahoma"/>
          <w:b/>
          <w:color w:val="000000"/>
          <w:szCs w:val="22"/>
        </w:rPr>
      </w:pPr>
      <w:r w:rsidRPr="00865AEE">
        <w:rPr>
          <w:rFonts w:cs="Tahoma"/>
          <w:szCs w:val="22"/>
        </w:rPr>
        <w:t xml:space="preserve">poskytovat Objednateli </w:t>
      </w:r>
      <w:r w:rsidRPr="00865AEE" w:rsidR="005E6025">
        <w:rPr>
          <w:rFonts w:cs="Tahoma"/>
          <w:szCs w:val="22"/>
        </w:rPr>
        <w:t xml:space="preserve">minimálně 1x za </w:t>
      </w:r>
      <w:r w:rsidRPr="00865AEE" w:rsidR="000E78A8">
        <w:rPr>
          <w:rFonts w:cs="Tahoma"/>
          <w:szCs w:val="22"/>
        </w:rPr>
        <w:t xml:space="preserve">kalendářní </w:t>
      </w:r>
      <w:r w:rsidRPr="00865AEE" w:rsidR="005E6025">
        <w:rPr>
          <w:rFonts w:cs="Tahoma"/>
          <w:szCs w:val="22"/>
        </w:rPr>
        <w:t>měsíc</w:t>
      </w:r>
      <w:r w:rsidRPr="00865AEE">
        <w:rPr>
          <w:rFonts w:cs="Tahoma"/>
          <w:szCs w:val="22"/>
        </w:rPr>
        <w:t xml:space="preserve"> report</w:t>
      </w:r>
      <w:r w:rsidRPr="00865AEE" w:rsidR="005E6025">
        <w:rPr>
          <w:rFonts w:cs="Tahoma"/>
          <w:szCs w:val="22"/>
        </w:rPr>
        <w:t xml:space="preserve"> </w:t>
      </w:r>
      <w:r w:rsidRPr="00865AEE">
        <w:rPr>
          <w:rFonts w:cs="Tahoma"/>
          <w:szCs w:val="22"/>
        </w:rPr>
        <w:t>o činnostech</w:t>
      </w:r>
      <w:r w:rsidRPr="00865AEE" w:rsidR="005E6025">
        <w:rPr>
          <w:rFonts w:cs="Tahoma"/>
          <w:szCs w:val="22"/>
        </w:rPr>
        <w:t xml:space="preserve">, </w:t>
      </w:r>
      <w:r w:rsidRPr="00865AEE" w:rsidR="004329BE">
        <w:rPr>
          <w:rFonts w:cs="Tahoma"/>
          <w:szCs w:val="22"/>
        </w:rPr>
        <w:t xml:space="preserve">který bude zasílán na kontaktní e-mailovou adresu osoby uvedené v čl. 2 odst. </w:t>
      </w:r>
      <w:r w:rsidR="00664174">
        <w:rPr>
          <w:rFonts w:cs="Tahoma"/>
          <w:szCs w:val="22"/>
        </w:rPr>
        <w:t>6.</w:t>
      </w:r>
      <w:r w:rsidRPr="00865AEE" w:rsidR="004329BE">
        <w:rPr>
          <w:rFonts w:cs="Tahoma"/>
          <w:szCs w:val="22"/>
        </w:rPr>
        <w:t xml:space="preserve"> </w:t>
      </w:r>
      <w:r w:rsidRPr="00865AEE" w:rsidR="00EA3643">
        <w:rPr>
          <w:rFonts w:cs="Tahoma"/>
          <w:szCs w:val="22"/>
        </w:rPr>
        <w:t xml:space="preserve">této Smlouvy </w:t>
      </w:r>
      <w:r w:rsidRPr="00865AEE" w:rsidR="004329BE">
        <w:rPr>
          <w:rFonts w:cs="Tahoma"/>
          <w:szCs w:val="22"/>
        </w:rPr>
        <w:t>a</w:t>
      </w:r>
      <w:r w:rsidRPr="00865AEE" w:rsidR="00EA3643">
        <w:rPr>
          <w:rFonts w:cs="Tahoma"/>
          <w:szCs w:val="22"/>
        </w:rPr>
        <w:t> </w:t>
      </w:r>
      <w:r w:rsidRPr="00865AEE" w:rsidR="005E6025">
        <w:rPr>
          <w:rFonts w:cs="Tahoma"/>
          <w:szCs w:val="22"/>
        </w:rPr>
        <w:t>který</w:t>
      </w:r>
      <w:r w:rsidRPr="00865AEE" w:rsidR="00EA3643">
        <w:rPr>
          <w:rFonts w:cs="Tahoma"/>
          <w:szCs w:val="22"/>
        </w:rPr>
        <w:t> </w:t>
      </w:r>
      <w:r w:rsidRPr="00865AEE" w:rsidR="005E6025">
        <w:rPr>
          <w:rFonts w:cs="Tahoma"/>
          <w:szCs w:val="22"/>
        </w:rPr>
        <w:t>bude obsahovat alespoň:</w:t>
      </w:r>
    </w:p>
    <w:p w:rsidR="005E6025" w:rsidRPr="00865AEE" w:rsidP="00F31EDB" w14:paraId="7CC704E0" w14:textId="3EBDAFAC">
      <w:pPr>
        <w:pStyle w:val="ListParagraph"/>
        <w:numPr>
          <w:ilvl w:val="0"/>
          <w:numId w:val="36"/>
        </w:numPr>
        <w:spacing w:after="60" w:line="259" w:lineRule="auto"/>
        <w:ind w:left="1560" w:hanging="219"/>
        <w:rPr>
          <w:rFonts w:cs="Tahoma"/>
          <w:b/>
          <w:color w:val="000000"/>
          <w:szCs w:val="22"/>
        </w:rPr>
      </w:pPr>
      <w:r w:rsidRPr="00865AEE">
        <w:rPr>
          <w:rFonts w:cs="Tahoma"/>
          <w:szCs w:val="22"/>
        </w:rPr>
        <w:t>profylaktický protokol</w:t>
      </w:r>
      <w:r w:rsidRPr="00865AEE" w:rsidR="000E78A8">
        <w:rPr>
          <w:rFonts w:cs="Tahoma"/>
          <w:szCs w:val="22"/>
        </w:rPr>
        <w:t xml:space="preserve"> za daný</w:t>
      </w:r>
      <w:r w:rsidRPr="00865AEE">
        <w:rPr>
          <w:rFonts w:cs="Tahoma"/>
          <w:szCs w:val="22"/>
        </w:rPr>
        <w:t xml:space="preserve"> </w:t>
      </w:r>
      <w:r w:rsidRPr="00865AEE" w:rsidR="000E78A8">
        <w:rPr>
          <w:rFonts w:cs="Tahoma"/>
          <w:szCs w:val="22"/>
        </w:rPr>
        <w:t xml:space="preserve">kalendářní měsíc </w:t>
      </w:r>
      <w:r w:rsidRPr="00865AEE">
        <w:rPr>
          <w:rFonts w:cs="Tahoma"/>
          <w:szCs w:val="22"/>
        </w:rPr>
        <w:t>dle písm. a),</w:t>
      </w:r>
    </w:p>
    <w:p w:rsidR="001A227A" w:rsidRPr="00865AEE" w:rsidP="00F31EDB" w14:paraId="22474113" w14:textId="7446B4DF">
      <w:pPr>
        <w:pStyle w:val="ListParagraph"/>
        <w:numPr>
          <w:ilvl w:val="0"/>
          <w:numId w:val="36"/>
        </w:numPr>
        <w:spacing w:after="60" w:line="259" w:lineRule="auto"/>
        <w:ind w:left="1565" w:hanging="221"/>
        <w:rPr>
          <w:rFonts w:cs="Tahoma"/>
          <w:szCs w:val="22"/>
        </w:rPr>
      </w:pPr>
      <w:r w:rsidRPr="00865AEE">
        <w:rPr>
          <w:rFonts w:cs="Tahoma"/>
          <w:szCs w:val="22"/>
        </w:rPr>
        <w:t xml:space="preserve">soupis provedených prací za uplynulý kalendářní měsíc dle písm. a) až d) včetně </w:t>
      </w:r>
      <w:r w:rsidRPr="00865AEE" w:rsidR="00120AF5">
        <w:rPr>
          <w:rFonts w:cs="Tahoma"/>
          <w:szCs w:val="22"/>
        </w:rPr>
        <w:t>z</w:t>
      </w:r>
      <w:r w:rsidRPr="00865AEE" w:rsidR="005E6025">
        <w:rPr>
          <w:rFonts w:cs="Tahoma"/>
          <w:szCs w:val="22"/>
        </w:rPr>
        <w:t>áznam</w:t>
      </w:r>
      <w:r w:rsidRPr="00865AEE">
        <w:rPr>
          <w:rFonts w:cs="Tahoma"/>
          <w:szCs w:val="22"/>
        </w:rPr>
        <w:t>u</w:t>
      </w:r>
      <w:r w:rsidRPr="00865AEE" w:rsidR="005E6025">
        <w:rPr>
          <w:rFonts w:cs="Tahoma"/>
          <w:szCs w:val="22"/>
        </w:rPr>
        <w:t xml:space="preserve"> o provedených technických konzultacích a dalších </w:t>
      </w:r>
      <w:r w:rsidRPr="00865AEE" w:rsidR="005F3172">
        <w:rPr>
          <w:rFonts w:cs="Tahoma"/>
          <w:szCs w:val="22"/>
        </w:rPr>
        <w:t xml:space="preserve">souvisejících </w:t>
      </w:r>
      <w:r w:rsidRPr="00865AEE" w:rsidR="005E6025">
        <w:rPr>
          <w:rFonts w:cs="Tahoma"/>
          <w:szCs w:val="22"/>
        </w:rPr>
        <w:t>úko</w:t>
      </w:r>
      <w:r w:rsidRPr="00865AEE" w:rsidR="000E78A8">
        <w:rPr>
          <w:rFonts w:cs="Tahoma"/>
          <w:szCs w:val="22"/>
        </w:rPr>
        <w:t>l</w:t>
      </w:r>
      <w:r w:rsidRPr="00865AEE" w:rsidR="005F3172">
        <w:rPr>
          <w:rFonts w:cs="Tahoma"/>
          <w:szCs w:val="22"/>
        </w:rPr>
        <w:t>ů</w:t>
      </w:r>
      <w:r w:rsidRPr="00865AEE" w:rsidR="005E6025">
        <w:rPr>
          <w:rFonts w:cs="Tahoma"/>
          <w:szCs w:val="22"/>
        </w:rPr>
        <w:t xml:space="preserve"> </w:t>
      </w:r>
      <w:r w:rsidRPr="00865AEE" w:rsidR="000E78A8">
        <w:rPr>
          <w:rFonts w:cs="Tahoma"/>
          <w:szCs w:val="22"/>
        </w:rPr>
        <w:t xml:space="preserve">za daný kalendářní měsíc </w:t>
      </w:r>
      <w:r w:rsidRPr="00865AEE" w:rsidR="005E6025">
        <w:rPr>
          <w:rFonts w:cs="Tahoma"/>
          <w:szCs w:val="22"/>
        </w:rPr>
        <w:t>dle písm. b)</w:t>
      </w:r>
      <w:r w:rsidRPr="00865AEE" w:rsidR="00D357BA">
        <w:rPr>
          <w:rFonts w:cs="Tahoma"/>
          <w:szCs w:val="22"/>
        </w:rPr>
        <w:t xml:space="preserve"> s uvedením celkového časového rozsahu provedených technických konzultací a dalších úkolů</w:t>
      </w:r>
      <w:r w:rsidRPr="00865AEE">
        <w:rPr>
          <w:rFonts w:cs="Tahoma"/>
          <w:szCs w:val="22"/>
        </w:rPr>
        <w:t>.</w:t>
      </w:r>
    </w:p>
    <w:p w:rsidR="008769E5" w:rsidRPr="00037E57" w:rsidP="00F31EDB" w14:paraId="281FC323" w14:textId="22112A83">
      <w:pPr>
        <w:pStyle w:val="ListParagraph"/>
        <w:numPr>
          <w:ilvl w:val="0"/>
          <w:numId w:val="16"/>
        </w:numPr>
        <w:spacing w:after="60" w:line="259" w:lineRule="auto"/>
        <w:rPr>
          <w:rFonts w:cstheme="minorHAnsi"/>
          <w:b/>
          <w:color w:val="000000"/>
        </w:rPr>
      </w:pPr>
      <w:r w:rsidRPr="00865AEE">
        <w:t>Předmětem</w:t>
      </w:r>
      <w:r w:rsidRPr="02EF6300">
        <w:t xml:space="preserve"> této Smlouvy je </w:t>
      </w:r>
      <w:r w:rsidRPr="02EF6300">
        <w:t xml:space="preserve">dále </w:t>
      </w:r>
      <w:r w:rsidRPr="02EF6300">
        <w:t xml:space="preserve">závazek </w:t>
      </w:r>
      <w:r w:rsidRPr="02EF6300" w:rsidR="00BC77ED">
        <w:t>Objednatel</w:t>
      </w:r>
      <w:r w:rsidRPr="02EF6300">
        <w:t>e</w:t>
      </w:r>
      <w:r w:rsidRPr="02EF6300" w:rsidR="00BC77ED">
        <w:t xml:space="preserve"> uhradit </w:t>
      </w:r>
      <w:r w:rsidRPr="02EF6300">
        <w:t xml:space="preserve">Poskytovateli </w:t>
      </w:r>
      <w:r w:rsidRPr="02EF6300" w:rsidR="00BC77ED">
        <w:t xml:space="preserve">za </w:t>
      </w:r>
      <w:r w:rsidRPr="02EF6300">
        <w:t>řádně a</w:t>
      </w:r>
      <w:r w:rsidR="00865AEE">
        <w:t> </w:t>
      </w:r>
      <w:r w:rsidRPr="02EF6300">
        <w:t>včas poskytnuté plnění dle tohoto článku</w:t>
      </w:r>
      <w:r w:rsidRPr="02EF6300" w:rsidR="00BC77ED">
        <w:t xml:space="preserve"> </w:t>
      </w:r>
      <w:r w:rsidRPr="02EF6300" w:rsidR="00072BE1">
        <w:t xml:space="preserve">a čl. 2 této Smlouvy </w:t>
      </w:r>
      <w:r w:rsidRPr="02EF6300" w:rsidR="00BC77ED">
        <w:t xml:space="preserve">cenu dle čl. </w:t>
      </w:r>
      <w:r w:rsidRPr="02EF6300" w:rsidR="00072BE1">
        <w:t xml:space="preserve">3 </w:t>
      </w:r>
      <w:r w:rsidRPr="02EF6300">
        <w:t xml:space="preserve">této </w:t>
      </w:r>
      <w:r w:rsidRPr="02EF6300" w:rsidR="00650BC6">
        <w:t>S</w:t>
      </w:r>
      <w:r w:rsidRPr="02EF6300" w:rsidR="00BC77ED">
        <w:t>mlouvy.</w:t>
      </w:r>
    </w:p>
    <w:p w:rsidR="008769E5" w:rsidRPr="00037E57" w:rsidP="00F31EDB" w14:paraId="217E3798" w14:textId="6BB24EF0">
      <w:pPr>
        <w:pStyle w:val="ListParagraph"/>
        <w:numPr>
          <w:ilvl w:val="0"/>
          <w:numId w:val="16"/>
        </w:numPr>
        <w:spacing w:after="60" w:line="259" w:lineRule="auto"/>
        <w:rPr>
          <w:b/>
          <w:color w:val="000000"/>
        </w:rPr>
      </w:pPr>
      <w:r w:rsidRPr="02EF6300">
        <w:t xml:space="preserve">Účelem této Smlouvy je </w:t>
      </w:r>
      <w:r w:rsidRPr="02EF6300" w:rsidR="00096850">
        <w:t xml:space="preserve">zajištění </w:t>
      </w:r>
      <w:r w:rsidRPr="02EF6300" w:rsidR="21D4B77F">
        <w:t xml:space="preserve">provozu </w:t>
      </w:r>
      <w:r w:rsidRPr="02EF6300" w:rsidR="00096850">
        <w:t xml:space="preserve">kontrolního bodu k řízení a zabezpečování síťového provozu – Brány firewall – mezi interní sítí Objednatele a sítí internet, a to formou </w:t>
      </w:r>
      <w:r w:rsidRPr="02EF6300" w:rsidR="32FEE281">
        <w:t xml:space="preserve">poskytnutí </w:t>
      </w:r>
      <w:r w:rsidRPr="02EF6300" w:rsidR="5A97386E">
        <w:t xml:space="preserve">předplatného </w:t>
      </w:r>
      <w:r w:rsidRPr="02EF6300" w:rsidR="32FEE281">
        <w:t>nezbytných licencí</w:t>
      </w:r>
      <w:r w:rsidRPr="02EF6300" w:rsidR="00096850">
        <w:t xml:space="preserve"> s požadavkem, aby</w:t>
      </w:r>
      <w:r w:rsidRPr="02EF6300" w:rsidR="2D1C7E3F">
        <w:t xml:space="preserve"> t</w:t>
      </w:r>
      <w:r w:rsidRPr="02EF6300" w:rsidR="5D80B11C">
        <w:t>o</w:t>
      </w:r>
      <w:r w:rsidRPr="02EF6300" w:rsidR="2D1C7E3F">
        <w:t xml:space="preserve">to </w:t>
      </w:r>
      <w:r w:rsidRPr="02EF6300" w:rsidR="12D5873C">
        <w:t>předplatné</w:t>
      </w:r>
      <w:r w:rsidRPr="02EF6300" w:rsidR="2D1C7E3F">
        <w:t xml:space="preserve"> časově navazoval</w:t>
      </w:r>
      <w:r w:rsidRPr="02EF6300" w:rsidR="378A960F">
        <w:t>o</w:t>
      </w:r>
      <w:r w:rsidRPr="02EF6300" w:rsidR="2D1C7E3F">
        <w:t xml:space="preserve"> na </w:t>
      </w:r>
      <w:r w:rsidR="009C4A02">
        <w:t>stávající</w:t>
      </w:r>
      <w:r w:rsidRPr="02EF6300" w:rsidR="6F8994D9">
        <w:t xml:space="preserve"> předplatné.</w:t>
      </w:r>
      <w:r w:rsidRPr="02EF6300" w:rsidR="2D1C7E3F">
        <w:t xml:space="preserve"> </w:t>
      </w:r>
    </w:p>
    <w:p w:rsidR="008769E5" w:rsidRPr="00037E57" w:rsidP="00F31EDB" w14:paraId="4135B398" w14:textId="77777777">
      <w:pPr>
        <w:pStyle w:val="ListParagraph"/>
        <w:spacing w:after="60" w:line="259" w:lineRule="auto"/>
        <w:ind w:left="360"/>
        <w:jc w:val="both"/>
        <w:rPr>
          <w:rFonts w:asciiTheme="minorHAnsi" w:hAnsiTheme="minorHAnsi" w:cstheme="minorHAnsi"/>
          <w:b/>
          <w:color w:val="000000"/>
          <w:szCs w:val="22"/>
        </w:rPr>
      </w:pPr>
    </w:p>
    <w:p w:rsidR="008769E5" w:rsidRPr="00037E57" w:rsidP="008D5928" w14:paraId="33EF9AB1" w14:textId="6E97457F">
      <w:pPr>
        <w:jc w:val="center"/>
        <w:rPr>
          <w:b/>
        </w:rPr>
      </w:pPr>
      <w:r w:rsidRPr="00037E57">
        <w:t>Článek 2</w:t>
      </w:r>
    </w:p>
    <w:p w:rsidR="00A04299" w:rsidRPr="00037E57" w:rsidP="008D5928" w14:paraId="31B03767" w14:textId="3C52184A">
      <w:pPr>
        <w:jc w:val="center"/>
      </w:pPr>
      <w:r w:rsidRPr="00037E57">
        <w:t>Místo plnění, předání a převzetí plnění, doba plnění</w:t>
      </w:r>
    </w:p>
    <w:p w:rsidR="00BE1B4C" w:rsidRPr="009C4A02" w:rsidP="00F00930" w14:paraId="05818084" w14:textId="2F034571">
      <w:pPr>
        <w:pStyle w:val="ListParagraph"/>
        <w:numPr>
          <w:ilvl w:val="0"/>
          <w:numId w:val="17"/>
        </w:numPr>
        <w:spacing w:after="60" w:line="259" w:lineRule="auto"/>
        <w:rPr>
          <w:color w:val="000000"/>
        </w:rPr>
      </w:pPr>
      <w:r w:rsidRPr="02EF6300">
        <w:t xml:space="preserve">Poskytovatel se zavazuje předat Objednateli </w:t>
      </w:r>
      <w:r w:rsidRPr="02EF6300" w:rsidR="0C5DECB6">
        <w:t>předplatné licencí dle čl. 1 odst. 1</w:t>
      </w:r>
      <w:r w:rsidR="00664174">
        <w:t>.</w:t>
      </w:r>
      <w:r w:rsidRPr="02EF6300" w:rsidR="0C5DECB6">
        <w:t xml:space="preserve"> této Smlouvy</w:t>
      </w:r>
      <w:r w:rsidRPr="02EF6300" w:rsidR="00C30DF3">
        <w:t xml:space="preserve"> </w:t>
      </w:r>
      <w:r w:rsidRPr="02EF6300">
        <w:t xml:space="preserve">do 30 </w:t>
      </w:r>
      <w:r w:rsidRPr="02EF6300">
        <w:t>kalendářních dnů</w:t>
      </w:r>
      <w:r w:rsidRPr="02EF6300">
        <w:t xml:space="preserve"> od nabytí </w:t>
      </w:r>
      <w:r w:rsidRPr="008D5928">
        <w:t>účinnosti</w:t>
      </w:r>
      <w:r w:rsidRPr="02EF6300">
        <w:t xml:space="preserve"> této Smlouvy</w:t>
      </w:r>
      <w:r w:rsidRPr="02EF6300" w:rsidR="4B02D1E7">
        <w:t>, nejpozději však do 20.12.202</w:t>
      </w:r>
      <w:r w:rsidR="00664174">
        <w:t xml:space="preserve">3 </w:t>
      </w:r>
      <w:r w:rsidRPr="02EF6300" w:rsidR="00322C68">
        <w:t>(dále jen „předání plnění“)</w:t>
      </w:r>
      <w:r w:rsidRPr="02EF6300">
        <w:t>.</w:t>
      </w:r>
    </w:p>
    <w:p w:rsidR="008769E5" w:rsidRPr="00037E57" w:rsidP="00F00930" w14:paraId="1B7BCE4E" w14:textId="101E335A">
      <w:pPr>
        <w:pStyle w:val="ListParagraph"/>
        <w:numPr>
          <w:ilvl w:val="0"/>
          <w:numId w:val="17"/>
        </w:numPr>
        <w:spacing w:after="60" w:line="259" w:lineRule="auto"/>
        <w:rPr>
          <w:b/>
        </w:rPr>
      </w:pPr>
      <w:r w:rsidRPr="00037E57">
        <w:t>Míst</w:t>
      </w:r>
      <w:r w:rsidRPr="00037E57">
        <w:t>em plnění je sídlo Objednatele</w:t>
      </w:r>
      <w:r w:rsidRPr="00037E57">
        <w:t xml:space="preserve">, Vinohradská </w:t>
      </w:r>
      <w:r w:rsidRPr="00037E57">
        <w:t>1896/</w:t>
      </w:r>
      <w:r w:rsidRPr="00037E57">
        <w:t xml:space="preserve">46, </w:t>
      </w:r>
      <w:r w:rsidRPr="00037E57">
        <w:t xml:space="preserve">120 00 </w:t>
      </w:r>
      <w:r w:rsidRPr="00037E57">
        <w:t>Praha 2</w:t>
      </w:r>
      <w:r w:rsidRPr="00037E57" w:rsidR="00E43993">
        <w:t xml:space="preserve">, případně </w:t>
      </w:r>
      <w:r w:rsidRPr="00037E57" w:rsidR="009C0B9C">
        <w:t>sídlo pobočky Objednatele, Dolní náměstí 192/9, 779 00 Olomouc</w:t>
      </w:r>
      <w:r w:rsidRPr="00037E57">
        <w:t>.</w:t>
      </w:r>
    </w:p>
    <w:p w:rsidR="00C30DF3" w:rsidRPr="009C4A02" w:rsidP="00F00930" w14:paraId="48349DC6" w14:textId="2384E479">
      <w:pPr>
        <w:pStyle w:val="ListParagraph"/>
        <w:numPr>
          <w:ilvl w:val="0"/>
          <w:numId w:val="17"/>
        </w:numPr>
        <w:spacing w:after="60" w:line="259" w:lineRule="auto"/>
        <w:ind w:left="357" w:hanging="357"/>
      </w:pPr>
      <w:bookmarkStart w:id="3" w:name="_Ref525566576"/>
      <w:r w:rsidRPr="00037E57">
        <w:t xml:space="preserve">Předání </w:t>
      </w:r>
      <w:r w:rsidRPr="00037E57" w:rsidR="002425CF">
        <w:t xml:space="preserve">a převzetí </w:t>
      </w:r>
      <w:r w:rsidRPr="00037E57">
        <w:t>plnění potvrdí Objednatel podpisem předávacího protokolu</w:t>
      </w:r>
      <w:r w:rsidR="00FF5446">
        <w:t>, který je vyhotov</w:t>
      </w:r>
      <w:r w:rsidR="007C01B6">
        <w:t>en ve dvou vyhotoveních</w:t>
      </w:r>
      <w:r w:rsidRPr="00037E57">
        <w:t xml:space="preserve">. </w:t>
      </w:r>
      <w:r w:rsidRPr="00037E57" w:rsidR="009C0B9C">
        <w:t xml:space="preserve">Návrh předávacího protokolu vystaví Poskytovatel. </w:t>
      </w:r>
      <w:r w:rsidRPr="00037E57">
        <w:t xml:space="preserve">Objednatel předávací protokol nepodepíše, pokud nebudou Poskytovatelem splněny všechny náležitosti předání plnění dle odst. 1. Obě </w:t>
      </w:r>
      <w:r w:rsidRPr="009C4A02" w:rsidR="00F42ABB">
        <w:t>S</w:t>
      </w:r>
      <w:r w:rsidRPr="009C4A02">
        <w:t>mluvní</w:t>
      </w:r>
      <w:r w:rsidRPr="00037E57">
        <w:t xml:space="preserve"> strany obdrží po jednom vyhotovení předávacího protokolu.</w:t>
      </w:r>
      <w:r w:rsidR="00EE546E">
        <w:t xml:space="preserve"> V případě </w:t>
      </w:r>
      <w:r w:rsidR="005818D0">
        <w:t xml:space="preserve">elektronického vyhotovení </w:t>
      </w:r>
      <w:r w:rsidR="00A41506">
        <w:t xml:space="preserve">předávacího </w:t>
      </w:r>
      <w:r w:rsidR="00A41506">
        <w:t>protokolu</w:t>
      </w:r>
      <w:r w:rsidR="00972EB5">
        <w:t xml:space="preserve"> </w:t>
      </w:r>
      <w:r w:rsidR="003D79C4">
        <w:t>a jeho elektronické podepsání bude předávací protokol v</w:t>
      </w:r>
      <w:r w:rsidR="000C5AE9">
        <w:t> </w:t>
      </w:r>
      <w:r w:rsidR="003D79C4">
        <w:t>jednom</w:t>
      </w:r>
      <w:r w:rsidR="000C5AE9">
        <w:t xml:space="preserve"> origi</w:t>
      </w:r>
      <w:r w:rsidR="00972EB5">
        <w:t xml:space="preserve">nálu pro obě smluvní strany. </w:t>
      </w:r>
      <w:bookmarkEnd w:id="3"/>
    </w:p>
    <w:p w:rsidR="00FF6097" w:rsidRPr="00037E57" w:rsidP="00F00930" w14:paraId="25EEE209" w14:textId="10329863">
      <w:pPr>
        <w:pStyle w:val="ListParagraph"/>
        <w:numPr>
          <w:ilvl w:val="0"/>
          <w:numId w:val="17"/>
        </w:numPr>
        <w:spacing w:after="60" w:line="259" w:lineRule="auto"/>
        <w:rPr>
          <w:b/>
        </w:rPr>
      </w:pPr>
      <w:r w:rsidRPr="008D5928">
        <w:t>Předávací</w:t>
      </w:r>
      <w:r w:rsidRPr="00037E57">
        <w:t xml:space="preserve"> protokol </w:t>
      </w:r>
      <w:r w:rsidRPr="009C4A02">
        <w:t>bude</w:t>
      </w:r>
      <w:r w:rsidRPr="00037E57">
        <w:t xml:space="preserve"> obsahovat zejména:</w:t>
      </w:r>
    </w:p>
    <w:p w:rsidR="00CB5BED" w:rsidRPr="008D5928" w:rsidP="00F00930" w14:paraId="7E2B0484" w14:textId="114D65B3">
      <w:pPr>
        <w:pStyle w:val="ListParagraph"/>
        <w:numPr>
          <w:ilvl w:val="0"/>
          <w:numId w:val="18"/>
        </w:numPr>
        <w:spacing w:after="60" w:line="259" w:lineRule="auto"/>
        <w:rPr>
          <w:rFonts w:cs="Tahoma"/>
          <w:b/>
          <w:color w:val="000000"/>
          <w:szCs w:val="22"/>
        </w:rPr>
      </w:pPr>
      <w:r w:rsidRPr="008D5928">
        <w:rPr>
          <w:rFonts w:cs="Tahoma"/>
          <w:color w:val="000000"/>
          <w:szCs w:val="22"/>
        </w:rPr>
        <w:t xml:space="preserve">údaje o </w:t>
      </w:r>
      <w:r w:rsidRPr="008D5928" w:rsidR="009C0B9C">
        <w:rPr>
          <w:rFonts w:cs="Tahoma"/>
          <w:color w:val="000000"/>
          <w:szCs w:val="22"/>
        </w:rPr>
        <w:t>S</w:t>
      </w:r>
      <w:r w:rsidRPr="008D5928">
        <w:rPr>
          <w:rFonts w:cs="Tahoma"/>
          <w:color w:val="000000"/>
          <w:szCs w:val="22"/>
        </w:rPr>
        <w:t>mluvních stranách,</w:t>
      </w:r>
    </w:p>
    <w:p w:rsidR="009C0B9C" w:rsidRPr="008D5928" w:rsidP="00F00930" w14:paraId="6A24B0E3" w14:textId="4447AEE9">
      <w:pPr>
        <w:pStyle w:val="ListParagraph"/>
        <w:numPr>
          <w:ilvl w:val="0"/>
          <w:numId w:val="18"/>
        </w:numPr>
        <w:spacing w:after="60" w:line="259" w:lineRule="auto"/>
        <w:rPr>
          <w:rFonts w:cs="Tahoma"/>
          <w:b/>
          <w:color w:val="000000"/>
          <w:szCs w:val="22"/>
        </w:rPr>
      </w:pPr>
      <w:r w:rsidRPr="008D5928">
        <w:rPr>
          <w:rFonts w:cs="Tahoma"/>
          <w:color w:val="000000" w:themeColor="text1"/>
          <w:szCs w:val="22"/>
        </w:rPr>
        <w:t>uvedení identifikačních údajů osob zúčastněných na předání plnění</w:t>
      </w:r>
      <w:r w:rsidR="008D5928">
        <w:rPr>
          <w:rFonts w:cs="Tahoma"/>
          <w:color w:val="000000" w:themeColor="text1"/>
          <w:szCs w:val="22"/>
        </w:rPr>
        <w:t>,</w:t>
      </w:r>
    </w:p>
    <w:p w:rsidR="00CB5BED" w:rsidRPr="008D5928" w:rsidP="00F00930" w14:paraId="22BBACF7" w14:textId="008394D0">
      <w:pPr>
        <w:pStyle w:val="ListParagraph"/>
        <w:numPr>
          <w:ilvl w:val="0"/>
          <w:numId w:val="18"/>
        </w:numPr>
        <w:spacing w:after="60" w:line="259" w:lineRule="auto"/>
        <w:rPr>
          <w:rFonts w:cs="Tahoma"/>
          <w:b/>
          <w:color w:val="000000"/>
          <w:szCs w:val="22"/>
        </w:rPr>
      </w:pPr>
      <w:r w:rsidRPr="008D5928">
        <w:rPr>
          <w:rFonts w:cs="Tahoma"/>
          <w:color w:val="000000" w:themeColor="text1"/>
          <w:szCs w:val="22"/>
        </w:rPr>
        <w:t>případné</w:t>
      </w:r>
      <w:r w:rsidRPr="008D5928" w:rsidR="007E5C65">
        <w:rPr>
          <w:rFonts w:cs="Tahoma"/>
          <w:color w:val="000000" w:themeColor="text1"/>
          <w:szCs w:val="22"/>
        </w:rPr>
        <w:t xml:space="preserve"> vady a</w:t>
      </w:r>
      <w:r w:rsidRPr="008D5928">
        <w:rPr>
          <w:rFonts w:cs="Tahoma"/>
          <w:color w:val="000000" w:themeColor="text1"/>
          <w:szCs w:val="22"/>
        </w:rPr>
        <w:t xml:space="preserve"> výhrady </w:t>
      </w:r>
      <w:r w:rsidRPr="008D5928" w:rsidR="007E5C65">
        <w:rPr>
          <w:rFonts w:cs="Tahoma"/>
          <w:color w:val="000000" w:themeColor="text1"/>
          <w:szCs w:val="22"/>
        </w:rPr>
        <w:t xml:space="preserve">Objednatele </w:t>
      </w:r>
      <w:r w:rsidRPr="008D5928">
        <w:rPr>
          <w:rFonts w:cs="Tahoma"/>
          <w:color w:val="000000" w:themeColor="text1"/>
          <w:szCs w:val="22"/>
        </w:rPr>
        <w:t>k</w:t>
      </w:r>
      <w:r w:rsidRPr="008D5928" w:rsidR="009C0B9C">
        <w:rPr>
          <w:rFonts w:cs="Tahoma"/>
          <w:color w:val="000000" w:themeColor="text1"/>
          <w:szCs w:val="22"/>
        </w:rPr>
        <w:t> předanému plnění</w:t>
      </w:r>
      <w:r w:rsidRPr="008D5928">
        <w:rPr>
          <w:rFonts w:cs="Tahoma"/>
          <w:color w:val="000000" w:themeColor="text1"/>
          <w:szCs w:val="22"/>
        </w:rPr>
        <w:t>,</w:t>
      </w:r>
    </w:p>
    <w:p w:rsidR="00CB5BED" w:rsidRPr="008D5928" w:rsidP="00F00930" w14:paraId="14E74903" w14:textId="71642E11">
      <w:pPr>
        <w:pStyle w:val="ListParagraph"/>
        <w:numPr>
          <w:ilvl w:val="0"/>
          <w:numId w:val="18"/>
        </w:numPr>
        <w:spacing w:after="60" w:line="259" w:lineRule="auto"/>
        <w:rPr>
          <w:rFonts w:cs="Tahoma"/>
          <w:b/>
          <w:color w:val="000000"/>
          <w:szCs w:val="22"/>
        </w:rPr>
      </w:pPr>
      <w:r w:rsidRPr="008D5928">
        <w:rPr>
          <w:rFonts w:cs="Tahoma"/>
          <w:color w:val="000000" w:themeColor="text1"/>
          <w:szCs w:val="22"/>
        </w:rPr>
        <w:t>p</w:t>
      </w:r>
      <w:r w:rsidRPr="008D5928">
        <w:rPr>
          <w:rFonts w:cs="Tahoma"/>
          <w:color w:val="000000" w:themeColor="text1"/>
          <w:szCs w:val="22"/>
        </w:rPr>
        <w:t xml:space="preserve">řípadné odůvodnění, proč </w:t>
      </w:r>
      <w:r w:rsidRPr="008D5928" w:rsidR="007E5C65">
        <w:rPr>
          <w:rFonts w:cs="Tahoma"/>
          <w:color w:val="000000" w:themeColor="text1"/>
          <w:szCs w:val="22"/>
        </w:rPr>
        <w:t xml:space="preserve">Objednatel </w:t>
      </w:r>
      <w:r w:rsidRPr="008D5928" w:rsidR="009C0B9C">
        <w:rPr>
          <w:rFonts w:cs="Tahoma"/>
          <w:color w:val="000000" w:themeColor="text1"/>
          <w:szCs w:val="22"/>
        </w:rPr>
        <w:t>předané plnění</w:t>
      </w:r>
      <w:r w:rsidRPr="008D5928">
        <w:rPr>
          <w:rFonts w:cs="Tahoma"/>
          <w:color w:val="000000" w:themeColor="text1"/>
          <w:szCs w:val="22"/>
        </w:rPr>
        <w:t xml:space="preserve"> nepřevzal,</w:t>
      </w:r>
    </w:p>
    <w:p w:rsidR="00CB5BED" w:rsidRPr="008D5928" w:rsidP="00F00930" w14:paraId="07E8C44C" w14:textId="792EAF62">
      <w:pPr>
        <w:pStyle w:val="ListParagraph"/>
        <w:numPr>
          <w:ilvl w:val="0"/>
          <w:numId w:val="18"/>
        </w:numPr>
        <w:spacing w:after="60" w:line="259" w:lineRule="auto"/>
        <w:rPr>
          <w:rFonts w:cs="Tahoma"/>
          <w:b/>
          <w:color w:val="000000"/>
          <w:szCs w:val="22"/>
        </w:rPr>
      </w:pPr>
      <w:r w:rsidRPr="008D5928">
        <w:rPr>
          <w:rFonts w:cs="Tahoma"/>
          <w:color w:val="000000" w:themeColor="text1"/>
          <w:szCs w:val="22"/>
        </w:rPr>
        <w:t xml:space="preserve">prohlášení </w:t>
      </w:r>
      <w:r w:rsidRPr="008D5928" w:rsidR="007E5C65">
        <w:rPr>
          <w:rFonts w:cs="Tahoma"/>
          <w:color w:val="000000" w:themeColor="text1"/>
          <w:szCs w:val="22"/>
        </w:rPr>
        <w:t>Objednatele</w:t>
      </w:r>
      <w:r w:rsidRPr="008D5928">
        <w:rPr>
          <w:rFonts w:cs="Tahoma"/>
          <w:color w:val="000000" w:themeColor="text1"/>
          <w:szCs w:val="22"/>
        </w:rPr>
        <w:t xml:space="preserve">, zda </w:t>
      </w:r>
      <w:r w:rsidRPr="008D5928" w:rsidR="009C0B9C">
        <w:rPr>
          <w:rFonts w:cs="Tahoma"/>
          <w:color w:val="000000" w:themeColor="text1"/>
          <w:szCs w:val="22"/>
        </w:rPr>
        <w:t>předané plnění převzal,</w:t>
      </w:r>
      <w:r w:rsidRPr="008D5928">
        <w:rPr>
          <w:rFonts w:cs="Tahoma"/>
          <w:color w:val="000000" w:themeColor="text1"/>
          <w:szCs w:val="22"/>
        </w:rPr>
        <w:t xml:space="preserve"> nebo nepře</w:t>
      </w:r>
      <w:r w:rsidRPr="008D5928" w:rsidR="009C0B9C">
        <w:rPr>
          <w:rFonts w:cs="Tahoma"/>
          <w:color w:val="000000" w:themeColor="text1"/>
          <w:szCs w:val="22"/>
        </w:rPr>
        <w:t>vzal</w:t>
      </w:r>
      <w:r w:rsidRPr="008D5928">
        <w:rPr>
          <w:rFonts w:cs="Tahoma"/>
          <w:color w:val="000000" w:themeColor="text1"/>
          <w:szCs w:val="22"/>
        </w:rPr>
        <w:t>,</w:t>
      </w:r>
    </w:p>
    <w:p w:rsidR="008F7F5D" w:rsidRPr="008D5928" w:rsidP="00F00930" w14:paraId="11B5B905" w14:textId="046111C1">
      <w:pPr>
        <w:pStyle w:val="ListParagraph"/>
        <w:numPr>
          <w:ilvl w:val="0"/>
          <w:numId w:val="18"/>
        </w:numPr>
        <w:spacing w:after="60" w:line="259" w:lineRule="auto"/>
        <w:ind w:left="1077" w:hanging="357"/>
        <w:rPr>
          <w:rFonts w:cs="Tahoma"/>
          <w:b/>
          <w:color w:val="000000"/>
          <w:szCs w:val="22"/>
        </w:rPr>
      </w:pPr>
      <w:r w:rsidRPr="008D5928">
        <w:rPr>
          <w:rFonts w:cs="Tahoma"/>
          <w:color w:val="000000" w:themeColor="text1"/>
          <w:szCs w:val="22"/>
        </w:rPr>
        <w:t>podpis</w:t>
      </w:r>
      <w:r w:rsidRPr="008D5928">
        <w:rPr>
          <w:rFonts w:cs="Tahoma"/>
          <w:color w:val="000000" w:themeColor="text1"/>
          <w:szCs w:val="22"/>
        </w:rPr>
        <w:t xml:space="preserve"> osoby oprávněné jednat za </w:t>
      </w:r>
      <w:r w:rsidRPr="008D5928" w:rsidR="007E5C65">
        <w:rPr>
          <w:rFonts w:cs="Tahoma"/>
          <w:color w:val="000000" w:themeColor="text1"/>
          <w:szCs w:val="22"/>
        </w:rPr>
        <w:t>Objednatele</w:t>
      </w:r>
      <w:r w:rsidRPr="008D5928">
        <w:rPr>
          <w:rFonts w:cs="Tahoma"/>
          <w:color w:val="000000" w:themeColor="text1"/>
          <w:szCs w:val="22"/>
        </w:rPr>
        <w:t>.</w:t>
      </w:r>
    </w:p>
    <w:p w:rsidR="00CB5BED" w:rsidRPr="00037E57" w:rsidP="00F00930" w14:paraId="4F20CEA4" w14:textId="7ECD76A7">
      <w:pPr>
        <w:pStyle w:val="ListParagraph"/>
        <w:numPr>
          <w:ilvl w:val="0"/>
          <w:numId w:val="17"/>
        </w:numPr>
        <w:spacing w:after="60" w:line="259" w:lineRule="auto"/>
        <w:rPr>
          <w:b/>
          <w:color w:val="000000"/>
        </w:rPr>
      </w:pPr>
      <w:r w:rsidRPr="02EF6300">
        <w:t>K </w:t>
      </w:r>
      <w:r w:rsidRPr="009D59CF">
        <w:t>předání</w:t>
      </w:r>
      <w:r w:rsidRPr="02EF6300">
        <w:t xml:space="preserve"> a převzetí </w:t>
      </w:r>
      <w:r w:rsidRPr="02EF6300" w:rsidR="2A554480">
        <w:t>plnění</w:t>
      </w:r>
      <w:r w:rsidRPr="02EF6300">
        <w:t xml:space="preserve"> může </w:t>
      </w:r>
      <w:r w:rsidRPr="02EF6300" w:rsidR="007E5C65">
        <w:t xml:space="preserve">Objednatel </w:t>
      </w:r>
      <w:r w:rsidRPr="02EF6300">
        <w:t>přizvat další osobu.</w:t>
      </w:r>
      <w:r w:rsidRPr="02EF6300" w:rsidR="008F7F5D">
        <w:t xml:space="preserve"> Na tuto osobu se bude vztahovat povinnost mlčenlivosti dle čl. </w:t>
      </w:r>
      <w:r w:rsidRPr="02EF6300" w:rsidR="00060B5F">
        <w:t xml:space="preserve">7 </w:t>
      </w:r>
      <w:r w:rsidRPr="02EF6300" w:rsidR="008F7F5D">
        <w:t>této Smlouvy.</w:t>
      </w:r>
    </w:p>
    <w:p w:rsidR="00A04299" w:rsidRPr="00037E57" w:rsidP="00F00930" w14:paraId="4150587A" w14:textId="013B7368">
      <w:pPr>
        <w:pStyle w:val="ListParagraph"/>
        <w:numPr>
          <w:ilvl w:val="0"/>
          <w:numId w:val="17"/>
        </w:numPr>
        <w:spacing w:after="60" w:line="259" w:lineRule="auto"/>
        <w:rPr>
          <w:rFonts w:cstheme="minorHAnsi"/>
          <w:b/>
          <w:color w:val="000000"/>
        </w:rPr>
      </w:pPr>
      <w:bookmarkStart w:id="4" w:name="_Ref525560398"/>
      <w:r w:rsidRPr="02EF6300">
        <w:t xml:space="preserve">Osobou </w:t>
      </w:r>
      <w:r w:rsidRPr="009D59CF">
        <w:t>pověřenou</w:t>
      </w:r>
      <w:r w:rsidRPr="02EF6300">
        <w:t xml:space="preserve"> jednat jménem </w:t>
      </w:r>
      <w:r w:rsidRPr="02EF6300" w:rsidR="003831CD">
        <w:t>O</w:t>
      </w:r>
      <w:r w:rsidRPr="02EF6300">
        <w:t>bjednatele ve věcech technických a převzetí plnění je:</w:t>
      </w:r>
      <w:bookmarkEnd w:id="4"/>
    </w:p>
    <w:p w:rsidR="0056609C" w:rsidP="00F00930" w14:paraId="1EBC2EBB" w14:textId="3F32B55F">
      <w:pPr>
        <w:pStyle w:val="ListParagraph"/>
        <w:spacing w:after="60" w:line="259" w:lineRule="auto"/>
        <w:ind w:left="0"/>
        <w:jc w:val="center"/>
        <w:rPr>
          <w:rFonts w:cs="Tahoma"/>
          <w:szCs w:val="22"/>
        </w:rPr>
      </w:pPr>
      <w:r>
        <w:rPr>
          <w:rFonts w:cs="Tahoma"/>
          <w:szCs w:val="22"/>
        </w:rPr>
        <w:t>XXXXX</w:t>
      </w:r>
      <w:r w:rsidR="00DC6007">
        <w:rPr>
          <w:rFonts w:cs="Tahoma"/>
          <w:szCs w:val="22"/>
        </w:rPr>
        <w:t xml:space="preserve">, </w:t>
      </w:r>
      <w:r>
        <w:rPr>
          <w:rFonts w:cs="Tahoma"/>
          <w:szCs w:val="22"/>
        </w:rPr>
        <w:t>XXXXX</w:t>
      </w:r>
      <w:r w:rsidR="00DC6007">
        <w:rPr>
          <w:rFonts w:cs="Tahoma"/>
          <w:szCs w:val="22"/>
        </w:rPr>
        <w:t xml:space="preserve">, </w:t>
      </w:r>
      <w:r>
        <w:rPr>
          <w:rFonts w:cs="Tahoma"/>
          <w:szCs w:val="22"/>
        </w:rPr>
        <w:t>XXXXX</w:t>
      </w:r>
    </w:p>
    <w:p w:rsidR="00DC6007" w:rsidRPr="007071AD" w:rsidP="00F00930" w14:paraId="43D60648" w14:textId="12B5B6E4">
      <w:pPr>
        <w:pStyle w:val="ListParagraph"/>
        <w:spacing w:after="60" w:line="259" w:lineRule="auto"/>
        <w:ind w:left="0"/>
        <w:jc w:val="center"/>
        <w:rPr>
          <w:rFonts w:cs="Tahoma"/>
          <w:szCs w:val="22"/>
        </w:rPr>
      </w:pPr>
      <w:r>
        <w:rPr>
          <w:rFonts w:cs="Tahoma"/>
          <w:szCs w:val="22"/>
        </w:rPr>
        <w:t>XXXXX, XXXXX, XXXXX</w:t>
      </w:r>
    </w:p>
    <w:p w:rsidR="003831CD" w:rsidRPr="007071AD" w:rsidP="00F00930" w14:paraId="2AA57061" w14:textId="6DAEFBE9">
      <w:pPr>
        <w:pStyle w:val="ListParagraph"/>
        <w:numPr>
          <w:ilvl w:val="0"/>
          <w:numId w:val="17"/>
        </w:numPr>
        <w:spacing w:after="60" w:line="259" w:lineRule="auto"/>
      </w:pPr>
      <w:r w:rsidRPr="02EF6300">
        <w:t>O</w:t>
      </w:r>
      <w:r w:rsidRPr="02EF6300" w:rsidR="00A04299">
        <w:t xml:space="preserve">sobou </w:t>
      </w:r>
      <w:r w:rsidRPr="007071AD" w:rsidR="00A04299">
        <w:t>pověřenou</w:t>
      </w:r>
      <w:r w:rsidRPr="02EF6300" w:rsidR="00A04299">
        <w:t xml:space="preserve"> jednat jménem </w:t>
      </w:r>
      <w:r w:rsidRPr="02EF6300">
        <w:t xml:space="preserve">Poskytovatele </w:t>
      </w:r>
      <w:r w:rsidRPr="02EF6300" w:rsidR="00A04299">
        <w:t xml:space="preserve">ve věcech technických a k předání plnění je: </w:t>
      </w:r>
    </w:p>
    <w:p w:rsidR="00384634" w:rsidP="00F00930" w14:paraId="55DA4330" w14:textId="114B3774">
      <w:pPr>
        <w:pStyle w:val="ListParagraph"/>
        <w:spacing w:after="60" w:line="259" w:lineRule="auto"/>
        <w:ind w:left="360"/>
        <w:jc w:val="center"/>
        <w:rPr>
          <w:rFonts w:cs="Tahoma"/>
          <w:szCs w:val="22"/>
        </w:rPr>
      </w:pPr>
      <w:r>
        <w:rPr>
          <w:rFonts w:cs="Tahoma"/>
          <w:szCs w:val="22"/>
        </w:rPr>
        <w:t>XXXXX, XXXXX, XXXXX</w:t>
      </w:r>
    </w:p>
    <w:p w:rsidR="00D64CB8" w:rsidRPr="007071AD" w:rsidP="00F00930" w14:paraId="737D24E5" w14:textId="0FDF3A53">
      <w:pPr>
        <w:pStyle w:val="ListParagraph"/>
        <w:spacing w:after="60" w:line="259" w:lineRule="auto"/>
        <w:ind w:left="360"/>
        <w:jc w:val="center"/>
        <w:rPr>
          <w:rFonts w:cs="Tahoma"/>
          <w:szCs w:val="22"/>
        </w:rPr>
      </w:pPr>
      <w:r>
        <w:rPr>
          <w:rFonts w:cs="Tahoma"/>
          <w:szCs w:val="22"/>
        </w:rPr>
        <w:t>XXXXX, XXXXX, XXXXX</w:t>
      </w:r>
    </w:p>
    <w:p w:rsidR="00A04299" w:rsidRPr="00384634" w:rsidP="00384634" w14:paraId="6F1D20C9" w14:textId="2C42A257">
      <w:pPr>
        <w:pStyle w:val="ListParagraph"/>
        <w:numPr>
          <w:ilvl w:val="0"/>
          <w:numId w:val="17"/>
        </w:numPr>
        <w:spacing w:after="60" w:line="259" w:lineRule="auto"/>
        <w:rPr>
          <w:rFonts w:cstheme="minorHAnsi"/>
          <w:b/>
          <w:color w:val="000000"/>
        </w:rPr>
      </w:pPr>
      <w:r w:rsidRPr="00CA2972">
        <w:t>Smluvní</w:t>
      </w:r>
      <w:r w:rsidRPr="02EF6300">
        <w:t xml:space="preserve"> strany se vzájemně dohodly, že změna uvedených osob </w:t>
      </w:r>
      <w:r w:rsidRPr="02EF6300" w:rsidR="0086054B">
        <w:t xml:space="preserve">dle odst. </w:t>
      </w:r>
      <w:r w:rsidR="0056609C">
        <w:t>6</w:t>
      </w:r>
      <w:r w:rsidR="00F80A0D">
        <w:t>.</w:t>
      </w:r>
      <w:r w:rsidRPr="02EF6300" w:rsidR="0086054B">
        <w:t xml:space="preserve"> a </w:t>
      </w:r>
      <w:r w:rsidR="0056609C">
        <w:t>7</w:t>
      </w:r>
      <w:r w:rsidR="00F80A0D">
        <w:t>.</w:t>
      </w:r>
      <w:r w:rsidRPr="02EF6300" w:rsidR="0086054B">
        <w:t xml:space="preserve"> </w:t>
      </w:r>
      <w:r w:rsidRPr="02EF6300">
        <w:t>bude oznamována jednostranným písemným sdělením a není potřeba na jejich změnu uzavřít dodatek k</w:t>
      </w:r>
      <w:r w:rsidRPr="02EF6300" w:rsidR="003831CD">
        <w:t xml:space="preserve"> této</w:t>
      </w:r>
      <w:r w:rsidRPr="02EF6300">
        <w:t xml:space="preserve"> </w:t>
      </w:r>
      <w:r w:rsidRPr="02EF6300" w:rsidR="003831CD">
        <w:t>S</w:t>
      </w:r>
      <w:r w:rsidRPr="02EF6300">
        <w:t>mlouvě.</w:t>
      </w:r>
    </w:p>
    <w:p w:rsidR="00CB5BED" w:rsidRPr="00037E57" w:rsidP="00CB5BED" w14:paraId="696D3A52" w14:textId="77777777">
      <w:pPr>
        <w:pStyle w:val="ListParagraph"/>
        <w:ind w:left="426"/>
        <w:rPr>
          <w:rFonts w:asciiTheme="minorHAnsi" w:hAnsiTheme="minorHAnsi" w:cstheme="minorHAnsi"/>
          <w:b/>
          <w:color w:val="000000"/>
          <w:szCs w:val="22"/>
        </w:rPr>
      </w:pPr>
    </w:p>
    <w:p w:rsidR="00C44C90" w:rsidRPr="00037E57" w:rsidP="00CA2972" w14:paraId="1E633E2C" w14:textId="0A9710A1">
      <w:pPr>
        <w:jc w:val="center"/>
        <w:rPr>
          <w:b/>
        </w:rPr>
      </w:pPr>
      <w:r w:rsidRPr="00037E57">
        <w:t>Článek 3</w:t>
      </w:r>
    </w:p>
    <w:p w:rsidR="009447F6" w:rsidRPr="00037E57" w:rsidP="00CA2972" w14:paraId="32A2962B" w14:textId="2E211EFB">
      <w:pPr>
        <w:jc w:val="center"/>
      </w:pPr>
      <w:r w:rsidRPr="00037E57">
        <w:t>Cena a platební podmínky</w:t>
      </w:r>
    </w:p>
    <w:p w:rsidR="008C683D" w:rsidRPr="00037E57" w:rsidP="00A5033B" w14:paraId="601800D7" w14:textId="24158E05">
      <w:pPr>
        <w:pStyle w:val="ListParagraph"/>
        <w:numPr>
          <w:ilvl w:val="0"/>
          <w:numId w:val="59"/>
        </w:numPr>
        <w:spacing w:after="60" w:line="259" w:lineRule="auto"/>
        <w:ind w:left="425" w:hanging="426"/>
      </w:pPr>
      <w:r w:rsidRPr="00037E57">
        <w:t xml:space="preserve">Celková </w:t>
      </w:r>
      <w:r w:rsidRPr="00CA2972">
        <w:t>cena</w:t>
      </w:r>
      <w:r w:rsidRPr="00037E57" w:rsidR="00094D30">
        <w:t xml:space="preserve"> </w:t>
      </w:r>
      <w:r w:rsidRPr="00037E57">
        <w:t xml:space="preserve">za </w:t>
      </w:r>
      <w:r w:rsidR="00CC3472">
        <w:t xml:space="preserve">předplatné licence </w:t>
      </w:r>
      <w:r w:rsidR="005427E2">
        <w:t xml:space="preserve">dle odst. 1 </w:t>
      </w:r>
      <w:r w:rsidR="00290A3D">
        <w:t>č</w:t>
      </w:r>
      <w:r w:rsidR="005427E2">
        <w:t>lánku 1</w:t>
      </w:r>
      <w:r w:rsidR="00F80A0D">
        <w:t>.</w:t>
      </w:r>
      <w:r w:rsidR="005427E2">
        <w:t xml:space="preserve"> této Smlouvy</w:t>
      </w:r>
      <w:r w:rsidRPr="00037E57" w:rsidR="00300966">
        <w:t xml:space="preserve"> </w:t>
      </w:r>
      <w:r w:rsidRPr="00037E57" w:rsidR="0086054B">
        <w:t>Brány firewall</w:t>
      </w:r>
      <w:r w:rsidRPr="00037E57" w:rsidR="00E70801">
        <w:t xml:space="preserve"> </w:t>
      </w:r>
      <w:r w:rsidRPr="00037E57" w:rsidR="00094D30">
        <w:t xml:space="preserve">je stanovena dohodou </w:t>
      </w:r>
      <w:r w:rsidRPr="00037E57" w:rsidR="00F42ABB">
        <w:t>S</w:t>
      </w:r>
      <w:r w:rsidRPr="00037E57" w:rsidR="00094D30">
        <w:t xml:space="preserve">mluvních stran </w:t>
      </w:r>
      <w:r w:rsidRPr="00037E57">
        <w:t>takto:</w:t>
      </w:r>
    </w:p>
    <w:p w:rsidR="008C683D" w:rsidRPr="00CC3472" w:rsidP="00A5033B" w14:paraId="4D862D85" w14:textId="080BE18E">
      <w:pPr>
        <w:spacing w:after="60"/>
        <w:ind w:left="425"/>
        <w:jc w:val="both"/>
        <w:rPr>
          <w:b/>
          <w:color w:val="000000"/>
        </w:rPr>
      </w:pPr>
      <w:bookmarkStart w:id="5" w:name="_Ref525561916"/>
      <w:r w:rsidRPr="00CC3472">
        <w:rPr>
          <w:b/>
          <w:color w:val="000000" w:themeColor="text1"/>
        </w:rPr>
        <w:t>Celková cena</w:t>
      </w:r>
      <w:r w:rsidRPr="00CC3472" w:rsidR="00650BC6">
        <w:rPr>
          <w:b/>
          <w:color w:val="000000" w:themeColor="text1"/>
        </w:rPr>
        <w:t xml:space="preserve"> činí </w:t>
      </w:r>
      <w:r w:rsidR="00AC7AF3">
        <w:rPr>
          <w:rFonts w:cstheme="minorHAnsi"/>
          <w:b/>
        </w:rPr>
        <w:t xml:space="preserve">413.000,- Kč </w:t>
      </w:r>
      <w:r w:rsidRPr="00CC3472" w:rsidR="00650BC6">
        <w:rPr>
          <w:b/>
          <w:color w:val="000000" w:themeColor="text1"/>
        </w:rPr>
        <w:t xml:space="preserve">bez DPH, tj. </w:t>
      </w:r>
      <w:r w:rsidR="00AC7AF3">
        <w:rPr>
          <w:rFonts w:cstheme="minorHAnsi"/>
          <w:b/>
        </w:rPr>
        <w:t>499.730,-</w:t>
      </w:r>
      <w:r w:rsidR="00AC7AF3">
        <w:rPr>
          <w:rFonts w:cstheme="minorHAnsi"/>
          <w:b/>
        </w:rPr>
        <w:t xml:space="preserve"> Kč</w:t>
      </w:r>
      <w:r w:rsidRPr="00CC3472" w:rsidR="00650BC6">
        <w:rPr>
          <w:b/>
          <w:color w:val="000000" w:themeColor="text1"/>
        </w:rPr>
        <w:t xml:space="preserve"> včetně DPH.</w:t>
      </w:r>
      <w:bookmarkEnd w:id="5"/>
    </w:p>
    <w:p w:rsidR="007D11BA" w:rsidRPr="005C2D1B" w:rsidP="00A5033B" w14:paraId="1C99158F" w14:textId="1C2BABAF">
      <w:pPr>
        <w:pStyle w:val="ListParagraph"/>
        <w:numPr>
          <w:ilvl w:val="0"/>
          <w:numId w:val="59"/>
        </w:numPr>
        <w:spacing w:after="60" w:line="259" w:lineRule="auto"/>
        <w:ind w:left="425" w:hanging="426"/>
      </w:pPr>
      <w:bookmarkStart w:id="6" w:name="_Ref525561922"/>
      <w:r w:rsidRPr="00B27915">
        <w:t>Celková</w:t>
      </w:r>
      <w:r w:rsidRPr="00EC68F6">
        <w:t xml:space="preserve"> </w:t>
      </w:r>
      <w:r w:rsidRPr="00EC68F6" w:rsidR="009447F6">
        <w:t xml:space="preserve">cena </w:t>
      </w:r>
      <w:r w:rsidRPr="005E3A15" w:rsidR="002057B7">
        <w:t xml:space="preserve">za </w:t>
      </w:r>
      <w:r w:rsidR="006E0C8C">
        <w:t>předplatné licencí</w:t>
      </w:r>
      <w:r w:rsidRPr="005E3A15" w:rsidR="002057B7">
        <w:t xml:space="preserve"> </w:t>
      </w:r>
      <w:r w:rsidRPr="005E3A15" w:rsidR="009447F6">
        <w:t xml:space="preserve">dle odst. </w:t>
      </w:r>
      <w:r w:rsidRPr="005E3A15">
        <w:t>1</w:t>
      </w:r>
      <w:r w:rsidR="00F80A0D">
        <w:t>.</w:t>
      </w:r>
      <w:r w:rsidRPr="005E3A15">
        <w:t xml:space="preserve"> je stanovena</w:t>
      </w:r>
      <w:r w:rsidRPr="00691F01" w:rsidR="009447F6">
        <w:t xml:space="preserve"> </w:t>
      </w:r>
      <w:r w:rsidRPr="00691F01" w:rsidR="000660BA">
        <w:t xml:space="preserve">jako </w:t>
      </w:r>
      <w:r w:rsidRPr="00691F01" w:rsidR="0013165F">
        <w:t>konečná</w:t>
      </w:r>
      <w:r w:rsidRPr="00691F01" w:rsidR="00CD24A2">
        <w:t>,</w:t>
      </w:r>
      <w:r w:rsidRPr="00691F01" w:rsidR="0013165F">
        <w:t xml:space="preserve"> pevná a</w:t>
      </w:r>
      <w:r w:rsidRPr="00691F01" w:rsidR="00E63E64">
        <w:t xml:space="preserve"> nepřekročitelná cen</w:t>
      </w:r>
      <w:r w:rsidRPr="00691F01" w:rsidR="000660BA">
        <w:t xml:space="preserve">a </w:t>
      </w:r>
      <w:r w:rsidRPr="00691F01" w:rsidR="00E70801">
        <w:t>a</w:t>
      </w:r>
      <w:r w:rsidRPr="009C17FC" w:rsidR="00773194">
        <w:t> </w:t>
      </w:r>
      <w:r w:rsidRPr="009C17FC" w:rsidR="00EE0213">
        <w:t>zahrnuje veškeré náklady související s</w:t>
      </w:r>
      <w:r w:rsidR="005C2D1B">
        <w:t xml:space="preserve"> jejím plněním. </w:t>
      </w:r>
      <w:r w:rsidRPr="005C2D1B" w:rsidR="00E63E64">
        <w:t>Celková cena</w:t>
      </w:r>
      <w:r w:rsidRPr="005C2D1B" w:rsidR="002057B7">
        <w:t xml:space="preserve"> </w:t>
      </w:r>
      <w:r w:rsidRPr="005C2D1B" w:rsidR="00E63E64">
        <w:t xml:space="preserve">zahrnuje rovněž náklady na </w:t>
      </w:r>
      <w:r w:rsidRPr="005C2D1B" w:rsidR="00EE0213">
        <w:t>vešker</w:t>
      </w:r>
      <w:r w:rsidRPr="005C2D1B" w:rsidR="00E63E64">
        <w:t>é</w:t>
      </w:r>
      <w:r w:rsidRPr="005C2D1B" w:rsidR="00EE0213">
        <w:t xml:space="preserve"> organizační a koordinační činnost</w:t>
      </w:r>
      <w:r w:rsidRPr="005C2D1B" w:rsidR="00E63E64">
        <w:t>i</w:t>
      </w:r>
      <w:r w:rsidRPr="005C2D1B" w:rsidR="00EE0213">
        <w:t>, manipulac</w:t>
      </w:r>
      <w:r w:rsidRPr="005C2D1B" w:rsidR="00E63E64">
        <w:t>i</w:t>
      </w:r>
      <w:r w:rsidRPr="005C2D1B" w:rsidR="00EE0213">
        <w:t xml:space="preserve"> s</w:t>
      </w:r>
      <w:r w:rsidRPr="005C2D1B" w:rsidR="00773194">
        <w:t> předmětem plnění</w:t>
      </w:r>
      <w:r w:rsidRPr="005C2D1B" w:rsidR="00EE0213">
        <w:t xml:space="preserve">, cla, schvalovací řízení, zabezpečení prohlášení o </w:t>
      </w:r>
      <w:r w:rsidRPr="005C2D1B" w:rsidR="00060B5F">
        <w:t>sh</w:t>
      </w:r>
      <w:r w:rsidRPr="005C2D1B" w:rsidR="00EE0213">
        <w:t>odě, certifikátů a</w:t>
      </w:r>
      <w:r w:rsidR="00A5033B">
        <w:t> </w:t>
      </w:r>
      <w:r w:rsidRPr="005C2D1B" w:rsidR="00EE0213">
        <w:t xml:space="preserve">atestů, pojištění </w:t>
      </w:r>
      <w:r w:rsidRPr="005C2D1B" w:rsidR="00773194">
        <w:t xml:space="preserve">předmětu plnění </w:t>
      </w:r>
      <w:r w:rsidRPr="005C2D1B" w:rsidR="00EE0213">
        <w:t xml:space="preserve">apod. </w:t>
      </w:r>
      <w:r w:rsidRPr="005C2D1B" w:rsidR="00300966">
        <w:t>Celková cena</w:t>
      </w:r>
      <w:r w:rsidRPr="005C2D1B" w:rsidR="00EE0213">
        <w:t xml:space="preserve"> </w:t>
      </w:r>
      <w:r w:rsidRPr="005C2D1B" w:rsidR="002057B7">
        <w:t xml:space="preserve">za dodání </w:t>
      </w:r>
      <w:r w:rsidRPr="005C2D1B" w:rsidR="00EE0213">
        <w:t>rovněž obsahuje poplatek za</w:t>
      </w:r>
      <w:r w:rsidRPr="005C2D1B" w:rsidR="00773194">
        <w:t> </w:t>
      </w:r>
      <w:r w:rsidRPr="005C2D1B" w:rsidR="00EE0213">
        <w:t xml:space="preserve">poskytnutí </w:t>
      </w:r>
      <w:r w:rsidRPr="005C2D1B" w:rsidR="79AFCE57">
        <w:t xml:space="preserve">předplatného k licencím </w:t>
      </w:r>
      <w:r w:rsidRPr="005C2D1B" w:rsidR="00EE0213">
        <w:t>softwar</w:t>
      </w:r>
      <w:r w:rsidRPr="005C2D1B" w:rsidR="00773194">
        <w:t>u</w:t>
      </w:r>
      <w:r w:rsidRPr="005C2D1B" w:rsidR="00EE0213">
        <w:t xml:space="preserve">, který je součástí </w:t>
      </w:r>
      <w:r w:rsidRPr="005C2D1B" w:rsidR="00060B5F">
        <w:t xml:space="preserve">Brány </w:t>
      </w:r>
      <w:r w:rsidRPr="005C2D1B" w:rsidR="00EE0213">
        <w:t xml:space="preserve">firewall po dobu </w:t>
      </w:r>
      <w:r w:rsidRPr="005C2D1B" w:rsidR="1BC19426">
        <w:t>1 roku od 21.12.2023 do 20.12.2024.</w:t>
      </w:r>
      <w:r w:rsidR="005C2D1B">
        <w:t xml:space="preserve"> </w:t>
      </w:r>
      <w:r w:rsidRPr="00037E57" w:rsidR="00300966">
        <w:t>Poskytovatel je oprávněn fakturovat</w:t>
      </w:r>
      <w:r w:rsidR="005C2D1B">
        <w:t>.</w:t>
      </w:r>
    </w:p>
    <w:p w:rsidR="00300966" w:rsidRPr="004B7507" w:rsidP="00A5033B" w14:paraId="5B359E47" w14:textId="2C0F683D">
      <w:pPr>
        <w:pStyle w:val="ListParagraph"/>
        <w:numPr>
          <w:ilvl w:val="0"/>
          <w:numId w:val="59"/>
        </w:numPr>
        <w:spacing w:after="60" w:line="259" w:lineRule="auto"/>
        <w:ind w:left="425" w:hanging="426"/>
      </w:pPr>
      <w:r w:rsidRPr="00966F3E">
        <w:t>Celkovou</w:t>
      </w:r>
      <w:r w:rsidRPr="00037E57">
        <w:t xml:space="preserve"> cenu </w:t>
      </w:r>
      <w:r w:rsidR="00581AC8">
        <w:rPr>
          <w:bCs/>
        </w:rPr>
        <w:t>Objednatel uhradí</w:t>
      </w:r>
      <w:r w:rsidRPr="00037E57" w:rsidR="002057B7">
        <w:t xml:space="preserve"> </w:t>
      </w:r>
      <w:r w:rsidRPr="00037E57">
        <w:t xml:space="preserve">na základě </w:t>
      </w:r>
      <w:r w:rsidRPr="00037E57" w:rsidR="002479F5">
        <w:t>daňového dokladu</w:t>
      </w:r>
      <w:r w:rsidRPr="00037E57">
        <w:t xml:space="preserve"> až</w:t>
      </w:r>
      <w:r w:rsidRPr="00037E57" w:rsidR="00773194">
        <w:t> </w:t>
      </w:r>
      <w:r w:rsidRPr="00037E57">
        <w:t>po</w:t>
      </w:r>
      <w:r w:rsidRPr="00037E57" w:rsidR="00773194">
        <w:t> </w:t>
      </w:r>
      <w:r w:rsidRPr="00037E57">
        <w:t>podpisu předávacího protokolu Objednatelem dle čl. 2 odst. 3</w:t>
      </w:r>
      <w:r w:rsidR="00F80A0D">
        <w:t>.</w:t>
      </w:r>
      <w:r w:rsidRPr="00037E57" w:rsidR="00E84B8B">
        <w:t xml:space="preserve"> této Smlouvy</w:t>
      </w:r>
      <w:r w:rsidRPr="00037E57">
        <w:t xml:space="preserve">. </w:t>
      </w:r>
      <w:r w:rsidRPr="00037E57" w:rsidR="005506B9">
        <w:t xml:space="preserve">Jako přílohu daňového dokladu (faktury) předloží Poskytovatel </w:t>
      </w:r>
      <w:r w:rsidRPr="00037E57" w:rsidR="00D91685">
        <w:t xml:space="preserve">prostou kopii </w:t>
      </w:r>
      <w:r w:rsidRPr="00037E57" w:rsidR="005506B9">
        <w:t>předávací</w:t>
      </w:r>
      <w:r w:rsidRPr="00037E57" w:rsidR="00D91685">
        <w:t>ho</w:t>
      </w:r>
      <w:r w:rsidRPr="00037E57" w:rsidR="005506B9">
        <w:t xml:space="preserve"> protokol</w:t>
      </w:r>
      <w:r w:rsidRPr="00037E57" w:rsidR="00D91685">
        <w:t>u</w:t>
      </w:r>
      <w:r w:rsidRPr="00037E57" w:rsidR="005506B9">
        <w:t xml:space="preserve"> podepsan</w:t>
      </w:r>
      <w:r w:rsidRPr="00037E57" w:rsidR="00D91685">
        <w:t>ého</w:t>
      </w:r>
      <w:r w:rsidRPr="00037E57" w:rsidR="005506B9">
        <w:t xml:space="preserve"> oprávněným zástupcem Objednatele.</w:t>
      </w:r>
    </w:p>
    <w:p w:rsidR="002057B7" w:rsidRPr="00037E57" w:rsidP="00A5033B" w14:paraId="6A240BCD" w14:textId="4E4B97B2">
      <w:pPr>
        <w:pStyle w:val="ListParagraph"/>
        <w:numPr>
          <w:ilvl w:val="0"/>
          <w:numId w:val="59"/>
        </w:numPr>
        <w:spacing w:after="60" w:line="259" w:lineRule="auto"/>
        <w:ind w:left="425" w:hanging="426"/>
      </w:pPr>
      <w:r>
        <w:t>Cena za p</w:t>
      </w:r>
      <w:r w:rsidR="00650BC6">
        <w:t>ravidelné</w:t>
      </w:r>
      <w:r w:rsidR="00CD24A2">
        <w:t xml:space="preserve"> </w:t>
      </w:r>
      <w:r w:rsidR="056C1820">
        <w:t xml:space="preserve">provádění </w:t>
      </w:r>
      <w:r w:rsidR="00CD24A2">
        <w:t>činnost</w:t>
      </w:r>
      <w:r w:rsidR="0B4E7C62">
        <w:t>í</w:t>
      </w:r>
      <w:r w:rsidR="00650BC6">
        <w:t xml:space="preserve"> dle čl</w:t>
      </w:r>
      <w:r>
        <w:t xml:space="preserve">. 1 odst. </w:t>
      </w:r>
      <w:r w:rsidR="004219C8">
        <w:t>2</w:t>
      </w:r>
      <w:r w:rsidR="00F80A0D">
        <w:t>.</w:t>
      </w:r>
      <w:r>
        <w:t xml:space="preserve"> je stanovena dohodou </w:t>
      </w:r>
      <w:r w:rsidR="00773194">
        <w:t>S</w:t>
      </w:r>
      <w:r>
        <w:t>mluvních stran takto:</w:t>
      </w:r>
    </w:p>
    <w:p w:rsidR="00E70801" w:rsidRPr="00A36237" w:rsidP="00A5033B" w14:paraId="239999AF" w14:textId="3F2A4181">
      <w:pPr>
        <w:spacing w:after="60"/>
        <w:ind w:left="425"/>
        <w:jc w:val="both"/>
        <w:rPr>
          <w:rFonts w:cstheme="minorHAnsi"/>
          <w:b/>
          <w:color w:val="000000"/>
        </w:rPr>
      </w:pPr>
      <w:r>
        <w:rPr>
          <w:rFonts w:cstheme="minorHAnsi"/>
          <w:b/>
          <w:color w:val="000000"/>
        </w:rPr>
        <w:t>Cena</w:t>
      </w:r>
      <w:r w:rsidRPr="00606552" w:rsidR="00650BC6">
        <w:rPr>
          <w:rFonts w:cstheme="minorHAnsi"/>
          <w:b/>
          <w:color w:val="000000"/>
        </w:rPr>
        <w:t xml:space="preserve"> činí měsíčně </w:t>
      </w:r>
      <w:r w:rsidR="0083648A">
        <w:rPr>
          <w:rFonts w:cstheme="minorHAnsi"/>
          <w:b/>
        </w:rPr>
        <w:t>12.500,-</w:t>
      </w:r>
      <w:r w:rsidRPr="00606552" w:rsidR="00606552">
        <w:rPr>
          <w:b/>
        </w:rPr>
        <w:t xml:space="preserve"> </w:t>
      </w:r>
      <w:r w:rsidRPr="00606552" w:rsidR="00DE5A7F">
        <w:rPr>
          <w:b/>
        </w:rPr>
        <w:t>Kč</w:t>
      </w:r>
      <w:r w:rsidRPr="00606552" w:rsidR="00650BC6">
        <w:rPr>
          <w:rFonts w:cstheme="minorHAnsi"/>
          <w:b/>
          <w:color w:val="000000"/>
        </w:rPr>
        <w:t xml:space="preserve"> bez DPH, tj. </w:t>
      </w:r>
      <w:r w:rsidR="0083648A">
        <w:rPr>
          <w:rFonts w:cstheme="minorHAnsi"/>
          <w:b/>
        </w:rPr>
        <w:t>15.125,-</w:t>
      </w:r>
      <w:r w:rsidR="00AC7AF3">
        <w:rPr>
          <w:b/>
        </w:rPr>
        <w:t xml:space="preserve"> </w:t>
      </w:r>
      <w:r w:rsidRPr="00606552" w:rsidR="00DE5A7F">
        <w:rPr>
          <w:b/>
        </w:rPr>
        <w:t>Kč</w:t>
      </w:r>
      <w:r w:rsidRPr="00606552" w:rsidR="00650BC6">
        <w:rPr>
          <w:rFonts w:cstheme="minorHAnsi"/>
          <w:b/>
          <w:color w:val="000000"/>
        </w:rPr>
        <w:t xml:space="preserve"> včetně DPH</w:t>
      </w:r>
      <w:bookmarkEnd w:id="6"/>
      <w:r w:rsidRPr="00A36237" w:rsidR="00650BC6">
        <w:rPr>
          <w:rFonts w:cstheme="minorHAnsi"/>
          <w:b/>
          <w:color w:val="000000"/>
        </w:rPr>
        <w:t>.</w:t>
      </w:r>
    </w:p>
    <w:p w:rsidR="00530594" w:rsidP="00A5033B" w14:paraId="63633161" w14:textId="45DA2100">
      <w:pPr>
        <w:pStyle w:val="ListParagraph"/>
        <w:numPr>
          <w:ilvl w:val="0"/>
          <w:numId w:val="59"/>
        </w:numPr>
        <w:spacing w:after="60" w:line="259" w:lineRule="auto"/>
        <w:ind w:left="425" w:hanging="426"/>
        <w:rPr>
          <w:b/>
        </w:rPr>
      </w:pPr>
      <w:r>
        <w:t xml:space="preserve">Cena </w:t>
      </w:r>
      <w:r w:rsidRPr="00B0291D">
        <w:t>dle</w:t>
      </w:r>
      <w:r>
        <w:t xml:space="preserve"> odst. 4</w:t>
      </w:r>
      <w:r w:rsidR="00F80A0D">
        <w:t xml:space="preserve">. </w:t>
      </w:r>
      <w:r w:rsidRPr="00037E57" w:rsidR="00E70801">
        <w:t xml:space="preserve">je stanovena jako </w:t>
      </w:r>
      <w:r w:rsidRPr="00037E57" w:rsidR="0013165F">
        <w:t xml:space="preserve">konečná, pevná a </w:t>
      </w:r>
      <w:r w:rsidRPr="00037E57" w:rsidR="00E70801">
        <w:t xml:space="preserve">nepřekročitelná cena a zahrnuje veškeré náklady související </w:t>
      </w:r>
      <w:r w:rsidRPr="00037E57" w:rsidR="00A73348">
        <w:t>s</w:t>
      </w:r>
      <w:r w:rsidRPr="00037E57" w:rsidR="00CD24A2">
        <w:t> činnostmi uvedenými v</w:t>
      </w:r>
      <w:r>
        <w:t> odst. 2 čl. 1</w:t>
      </w:r>
      <w:r w:rsidR="00F80A0D">
        <w:t>.</w:t>
      </w:r>
      <w:r>
        <w:t xml:space="preserve"> této Smlouvy. </w:t>
      </w:r>
    </w:p>
    <w:p w:rsidR="002057B7" w:rsidRPr="00F51302" w:rsidP="00A5033B" w14:paraId="06A23832" w14:textId="21A16068">
      <w:pPr>
        <w:pStyle w:val="ListParagraph"/>
        <w:numPr>
          <w:ilvl w:val="0"/>
          <w:numId w:val="59"/>
        </w:numPr>
        <w:spacing w:after="60" w:line="259" w:lineRule="auto"/>
        <w:ind w:left="425" w:hanging="426"/>
      </w:pPr>
      <w:r w:rsidRPr="00B0291D">
        <w:t>C</w:t>
      </w:r>
      <w:r w:rsidRPr="00B0291D">
        <w:t>ena</w:t>
      </w:r>
      <w:r w:rsidRPr="00530594" w:rsidR="00CB5BED">
        <w:t xml:space="preserve"> </w:t>
      </w:r>
      <w:r>
        <w:t>dle odst. 4</w:t>
      </w:r>
      <w:r w:rsidR="00F80A0D">
        <w:t>.</w:t>
      </w:r>
      <w:r w:rsidRPr="00037E57" w:rsidR="00CB5BED">
        <w:t xml:space="preserve"> bude hrazena zpětně na základě daňového</w:t>
      </w:r>
      <w:r w:rsidRPr="00037E57" w:rsidR="00EE0213">
        <w:t xml:space="preserve"> </w:t>
      </w:r>
      <w:r w:rsidRPr="00037E57" w:rsidR="00CB5BED">
        <w:t>dokladu</w:t>
      </w:r>
      <w:r w:rsidRPr="00037E57" w:rsidR="005506B9">
        <w:t xml:space="preserve"> (faktury)</w:t>
      </w:r>
      <w:r w:rsidRPr="00037E57" w:rsidR="00CB5BED">
        <w:t xml:space="preserve"> vystaveného </w:t>
      </w:r>
      <w:r w:rsidRPr="00037E57" w:rsidR="00E70801">
        <w:t xml:space="preserve">Objednatelem </w:t>
      </w:r>
      <w:r w:rsidRPr="00037E57" w:rsidR="00CB5BED">
        <w:t xml:space="preserve">vždy po </w:t>
      </w:r>
      <w:r w:rsidRPr="00037E57" w:rsidR="00E70801">
        <w:t xml:space="preserve">skončení daného kalendářního </w:t>
      </w:r>
      <w:r w:rsidRPr="00037E57" w:rsidR="00CB5BED">
        <w:t>měsíce</w:t>
      </w:r>
      <w:r w:rsidRPr="00037E57" w:rsidR="00CF640B">
        <w:t>. Poskytovatel je oprávněn fakturovat Dílčí cenu na</w:t>
      </w:r>
      <w:r w:rsidRPr="00037E57" w:rsidR="00773194">
        <w:t> </w:t>
      </w:r>
      <w:r w:rsidRPr="00037E57" w:rsidR="00CF640B">
        <w:t>základě daňového dokladu (faktury) až</w:t>
      </w:r>
      <w:r w:rsidRPr="00037E57" w:rsidR="00CB5BED">
        <w:t xml:space="preserve"> po po</w:t>
      </w:r>
      <w:r w:rsidRPr="00037E57" w:rsidR="00C122CF">
        <w:t>skytnutí</w:t>
      </w:r>
      <w:r w:rsidRPr="00037E57" w:rsidR="00EE0213">
        <w:t xml:space="preserve"> </w:t>
      </w:r>
      <w:r w:rsidRPr="00037E57" w:rsidR="00CB5BED">
        <w:t>příslušného pravidelného reportu</w:t>
      </w:r>
      <w:r w:rsidRPr="00037E57" w:rsidR="00C122CF">
        <w:t xml:space="preserve"> o</w:t>
      </w:r>
      <w:r w:rsidRPr="00037E57" w:rsidR="00773194">
        <w:t> </w:t>
      </w:r>
      <w:r w:rsidRPr="00037E57" w:rsidR="00C122CF">
        <w:t>činnostech</w:t>
      </w:r>
      <w:r w:rsidRPr="00037E57" w:rsidR="00CB5BED">
        <w:t xml:space="preserve"> za uplynulý kalendářní měsíc</w:t>
      </w:r>
      <w:r w:rsidRPr="00037E57" w:rsidR="00773194">
        <w:t>, který bude obsahovat náležitosti</w:t>
      </w:r>
      <w:r w:rsidRPr="00037E57" w:rsidR="001201E9">
        <w:t xml:space="preserve"> dle čl. 1 odst. </w:t>
      </w:r>
      <w:r w:rsidR="00A11BFC">
        <w:t>2</w:t>
      </w:r>
      <w:r w:rsidR="00F80A0D">
        <w:t>.</w:t>
      </w:r>
      <w:r w:rsidRPr="00037E57" w:rsidR="001201E9">
        <w:t xml:space="preserve"> písm. e)</w:t>
      </w:r>
      <w:r w:rsidRPr="00037E57" w:rsidR="00C122CF">
        <w:t xml:space="preserve"> této Smlouvy</w:t>
      </w:r>
      <w:r w:rsidRPr="00037E57" w:rsidR="00CB5BED">
        <w:t>.</w:t>
      </w:r>
    </w:p>
    <w:p w:rsidR="002057B7" w:rsidRPr="00F51302" w:rsidP="00A5033B" w14:paraId="5397EE6A" w14:textId="3647170C">
      <w:pPr>
        <w:pStyle w:val="ListParagraph"/>
        <w:numPr>
          <w:ilvl w:val="0"/>
          <w:numId w:val="59"/>
        </w:numPr>
        <w:spacing w:after="60" w:line="259" w:lineRule="auto"/>
        <w:ind w:left="425" w:hanging="426"/>
      </w:pPr>
      <w:r w:rsidRPr="00037E57">
        <w:t>Poskytovatel převzal na sebe nebezpečí změny okolností dle § 1765 odst. 2 občanského zákoníku, a proto mu nepřísluší domáhat se práv uvedených v § 1765 odst. 1 občanského zákoníku.</w:t>
      </w:r>
      <w:r w:rsidRPr="00037E57">
        <w:t xml:space="preserve"> </w:t>
      </w:r>
    </w:p>
    <w:p w:rsidR="00CF640B" w:rsidRPr="00F51302" w:rsidP="00A5033B" w14:paraId="1B2718ED" w14:textId="502C20DF">
      <w:pPr>
        <w:pStyle w:val="ListParagraph"/>
        <w:numPr>
          <w:ilvl w:val="0"/>
          <w:numId w:val="59"/>
        </w:numPr>
        <w:spacing w:after="60" w:line="259" w:lineRule="auto"/>
        <w:ind w:left="425" w:hanging="426"/>
      </w:pPr>
      <w:r w:rsidRPr="00037E57">
        <w:t>Poskytovatelem vystavený daňový doklad (faktura) musí splňovat náležitosti obchodní listiny dle</w:t>
      </w:r>
      <w:r w:rsidRPr="00037E57" w:rsidR="00773194">
        <w:t> </w:t>
      </w:r>
      <w:r w:rsidRPr="00037E57">
        <w:t>§</w:t>
      </w:r>
      <w:r w:rsidRPr="00037E57" w:rsidR="00C122CF">
        <w:t> </w:t>
      </w:r>
      <w:r w:rsidRPr="00037E57">
        <w:t>435 NOZ a náležitosti daňového dokladu dle zákona č. 563/1991 Sb., o</w:t>
      </w:r>
      <w:r w:rsidR="00F00930">
        <w:t> </w:t>
      </w:r>
      <w:r w:rsidRPr="00037E57">
        <w:t xml:space="preserve">účetnictví, ve znění pozdějších </w:t>
      </w:r>
      <w:r w:rsidRPr="00037E57">
        <w:rPr>
          <w:color w:val="000000"/>
        </w:rPr>
        <w:t>předpisů</w:t>
      </w:r>
      <w:r w:rsidRPr="00037E57">
        <w:t xml:space="preserve"> a zákona č. 235/2004 Sb., o dani z přidané hodnoty, ve znění pozdějších předpisů. Splatnost </w:t>
      </w:r>
      <w:r w:rsidRPr="00037E57">
        <w:rPr>
          <w:color w:val="000000"/>
        </w:rPr>
        <w:t>daňového dokladu</w:t>
      </w:r>
      <w:r w:rsidRPr="00037E57">
        <w:t xml:space="preserve"> (faktury) musí činit alespoň </w:t>
      </w:r>
      <w:r w:rsidRPr="00037E57" w:rsidR="001201E9">
        <w:t>30</w:t>
      </w:r>
      <w:r w:rsidRPr="00037E57">
        <w:t xml:space="preserve"> dnů od doručení daňového dokladu (faktury) Objednateli. Pokud daňový doklad (faktura) neobsahuje všechny právní předpisy a Smlouvou stanovené náležitosti a podmínky</w:t>
      </w:r>
      <w:r w:rsidRPr="00037E57">
        <w:t xml:space="preserve"> včetně ceny, která je v souladu s odst. 1</w:t>
      </w:r>
      <w:r w:rsidR="00F80A0D">
        <w:t>.</w:t>
      </w:r>
      <w:r w:rsidRPr="00037E57">
        <w:t xml:space="preserve"> a</w:t>
      </w:r>
      <w:r w:rsidRPr="00037E57" w:rsidR="00773194">
        <w:t> </w:t>
      </w:r>
      <w:r w:rsidRPr="00037E57">
        <w:t>4</w:t>
      </w:r>
      <w:r w:rsidR="00F80A0D">
        <w:t>.</w:t>
      </w:r>
      <w:r w:rsidRPr="00037E57">
        <w:t xml:space="preserve">, je Objednatel </w:t>
      </w:r>
      <w:r w:rsidRPr="00292017">
        <w:rPr>
          <w:color w:val="000000"/>
        </w:rPr>
        <w:t>oprávněn</w:t>
      </w:r>
      <w:r w:rsidRPr="00037E57">
        <w:t xml:space="preserve"> jej do data splatnosti vrátit s tím, že Poskytovatel je poté povinen vystavit nový daňový doklad (fakturu) s novým termínem splatnosti. V takovém případě není Objednatel v prodlení s úhradou daňového dokladu (faktury).</w:t>
      </w:r>
    </w:p>
    <w:p w:rsidR="005506B9" w:rsidRPr="00E509FA" w:rsidP="00A5033B" w14:paraId="2EA9612E" w14:textId="1F4631F0">
      <w:pPr>
        <w:pStyle w:val="ListParagraph"/>
        <w:numPr>
          <w:ilvl w:val="0"/>
          <w:numId w:val="59"/>
        </w:numPr>
        <w:spacing w:after="60" w:line="259" w:lineRule="auto"/>
        <w:ind w:left="425" w:hanging="426"/>
      </w:pPr>
      <w:r w:rsidRPr="00037E57">
        <w:t>Pokud splatnost uvedená na daňovém dokladu (faktuře) nebude odpovídat sjednané splatnosti, Poskytovatel souhlasí s úhradou daňového dokladu (faktury) v řádném termínu dle této Smlouvy a data doručení daňového dokladu (faktury). V tomto případě není Objednatel v prodlení s úhradou daňového dokladu (faktury) a Poskytovatel není oprávněn požadovat penále za pozdní úhradu.</w:t>
      </w:r>
    </w:p>
    <w:p w:rsidR="005506B9" w:rsidRPr="00E509FA" w:rsidP="00A5033B" w14:paraId="4E3FA21C" w14:textId="61D9DC36">
      <w:pPr>
        <w:pStyle w:val="ListParagraph"/>
        <w:numPr>
          <w:ilvl w:val="0"/>
          <w:numId w:val="59"/>
        </w:numPr>
        <w:spacing w:after="60" w:line="259" w:lineRule="auto"/>
        <w:ind w:left="425" w:hanging="426"/>
      </w:pPr>
      <w:r w:rsidRPr="00037E57">
        <w:t>Daňové doklady (faktury) za provedené činnosti budou doručeny i se všemi přílohami poštou v </w:t>
      </w:r>
      <w:r w:rsidRPr="00E509FA">
        <w:t>listinné</w:t>
      </w:r>
      <w:r w:rsidRPr="00037E57">
        <w:t xml:space="preserve"> podobě </w:t>
      </w:r>
      <w:r w:rsidR="001B3E8A">
        <w:t xml:space="preserve">na adresu sídla Objednatele, </w:t>
      </w:r>
      <w:r w:rsidRPr="00037E57">
        <w:t xml:space="preserve">nebo zaslány v elektronické podobě na e-mail Objednatele: </w:t>
      </w:r>
      <w:r w:rsidR="005704A7">
        <w:t>XXXXX</w:t>
      </w:r>
      <w:r w:rsidRPr="00037E57">
        <w:t xml:space="preserve"> nebo do datové schránky: wikaiz5. Objednatel preferuje elektronické doručování daňových dokladů.</w:t>
      </w:r>
    </w:p>
    <w:p w:rsidR="005506B9" w:rsidRPr="00037E57" w:rsidP="00A5033B" w14:paraId="22088A57" w14:textId="21743CAF">
      <w:pPr>
        <w:pStyle w:val="ListParagraph"/>
        <w:numPr>
          <w:ilvl w:val="0"/>
          <w:numId w:val="59"/>
        </w:numPr>
        <w:spacing w:after="60" w:line="259" w:lineRule="auto"/>
        <w:ind w:left="425" w:hanging="426"/>
      </w:pPr>
      <w:r w:rsidRPr="00037E57">
        <w:rPr>
          <w:color w:val="000000"/>
        </w:rPr>
        <w:t>Objednatel</w:t>
      </w:r>
      <w:r w:rsidRPr="00037E57">
        <w:t xml:space="preserve"> provede úhradu předmětných fakturovaných částek dle odst. 1</w:t>
      </w:r>
      <w:r w:rsidR="00F80A0D">
        <w:t>.</w:t>
      </w:r>
      <w:r w:rsidRPr="00037E57">
        <w:t xml:space="preserve"> a 4</w:t>
      </w:r>
      <w:r w:rsidR="00F80A0D">
        <w:t>.</w:t>
      </w:r>
      <w:r w:rsidRPr="00037E57">
        <w:t>, a to</w:t>
      </w:r>
      <w:r w:rsidRPr="00037E57">
        <w:t xml:space="preserve"> </w:t>
      </w:r>
      <w:r w:rsidRPr="00037E57">
        <w:t xml:space="preserve">bankovním převodem na bankovní </w:t>
      </w:r>
      <w:r w:rsidRPr="00037E57">
        <w:rPr>
          <w:color w:val="000000"/>
        </w:rPr>
        <w:t>účet</w:t>
      </w:r>
      <w:r w:rsidRPr="00037E57">
        <w:t xml:space="preserve"> Poskytovatele uvedeném v záhlaví této Smlouvy na základě daňových dokladů (faktur) vystavených a zaslaných </w:t>
      </w:r>
      <w:r w:rsidRPr="00037E57" w:rsidR="00026632">
        <w:t xml:space="preserve">Poskytovatelem </w:t>
      </w:r>
      <w:r w:rsidRPr="00037E57">
        <w:t>dle tohoto článku Smlouvy.</w:t>
      </w:r>
    </w:p>
    <w:p w:rsidR="00AE52A2" w14:paraId="31906178" w14:textId="038CD738">
      <w:pPr>
        <w:rPr>
          <w:rFonts w:eastAsia="Times New Roman" w:cstheme="minorHAnsi"/>
          <w:color w:val="000000"/>
          <w:lang w:eastAsia="cs-CZ"/>
        </w:rPr>
      </w:pPr>
    </w:p>
    <w:p w:rsidR="003831CD" w:rsidRPr="00BC7FBD" w:rsidP="00D17C64" w14:paraId="0DC8EF91" w14:textId="4FEC2691">
      <w:pPr>
        <w:jc w:val="center"/>
        <w:rPr>
          <w:b/>
        </w:rPr>
      </w:pPr>
      <w:r w:rsidRPr="00BC7FBD">
        <w:t>Článek 4</w:t>
      </w:r>
    </w:p>
    <w:p w:rsidR="00B8640A" w:rsidRPr="00BC7FBD" w:rsidP="00D17C64" w14:paraId="6EB30315" w14:textId="0399C518">
      <w:pPr>
        <w:jc w:val="center"/>
      </w:pPr>
      <w:r w:rsidRPr="00BC7FBD">
        <w:t>Odpovědnost za vady</w:t>
      </w:r>
    </w:p>
    <w:p w:rsidR="00485BDA" w:rsidRPr="00BC7FBD" w:rsidP="000876CD" w14:paraId="3043CDAE" w14:textId="30102728">
      <w:pPr>
        <w:pStyle w:val="ListParagraph"/>
        <w:numPr>
          <w:ilvl w:val="0"/>
          <w:numId w:val="39"/>
        </w:numPr>
        <w:spacing w:after="60" w:line="259" w:lineRule="auto"/>
        <w:rPr>
          <w:b/>
        </w:rPr>
      </w:pPr>
      <w:r w:rsidRPr="00BC7FBD">
        <w:t xml:space="preserve">Vadou </w:t>
      </w:r>
      <w:r w:rsidRPr="00BC7FBD" w:rsidR="00253D59">
        <w:t xml:space="preserve">předmětu </w:t>
      </w:r>
      <w:r w:rsidRPr="00BC7FBD">
        <w:t xml:space="preserve">plnění se rozumí </w:t>
      </w:r>
      <w:r w:rsidRPr="00BC7FBD" w:rsidR="004845F6">
        <w:t xml:space="preserve">situace, kdy </w:t>
      </w:r>
      <w:r w:rsidRPr="00BC7FBD" w:rsidR="00253D59">
        <w:t xml:space="preserve">předmět </w:t>
      </w:r>
      <w:r w:rsidRPr="00BC7FBD" w:rsidR="004845F6">
        <w:t>plnění Smlouvy neplní účel této Smlouvy nebo plní tento účel pouze částečně</w:t>
      </w:r>
      <w:r w:rsidRPr="00BC7FBD" w:rsidR="00253D59">
        <w:t xml:space="preserve"> (dále také jen „vada</w:t>
      </w:r>
      <w:r w:rsidRPr="00BC7FBD" w:rsidR="005A7C0D">
        <w:t xml:space="preserve"> plnění</w:t>
      </w:r>
      <w:r w:rsidRPr="00BC7FBD" w:rsidR="00253D59">
        <w:t>“)</w:t>
      </w:r>
      <w:r w:rsidR="00B62220">
        <w:t>.</w:t>
      </w:r>
    </w:p>
    <w:p w:rsidR="00485BDA" w:rsidRPr="00BC7FBD" w:rsidP="000876CD" w14:paraId="229E8BBD" w14:textId="6993EFF4">
      <w:pPr>
        <w:pStyle w:val="ListParagraph"/>
        <w:numPr>
          <w:ilvl w:val="0"/>
          <w:numId w:val="39"/>
        </w:numPr>
        <w:spacing w:after="60" w:line="259" w:lineRule="auto"/>
        <w:rPr>
          <w:b/>
        </w:rPr>
      </w:pPr>
      <w:r w:rsidRPr="00BC7FBD">
        <w:t xml:space="preserve">Vadu </w:t>
      </w:r>
      <w:r w:rsidRPr="00BC7FBD" w:rsidR="005A7C0D">
        <w:t xml:space="preserve">plnění </w:t>
      </w:r>
      <w:r w:rsidRPr="00BC7FBD">
        <w:t>je Objednatel povinen oznamovat Poskytovateli písemně na základě oznámení učiněného na</w:t>
      </w:r>
      <w:r w:rsidRPr="00BC7FBD" w:rsidR="00253D59">
        <w:t> </w:t>
      </w:r>
      <w:r w:rsidRPr="00BC7FBD">
        <w:t xml:space="preserve">adresu Poskytovatele, na e-mailovou adresu kontaktní osoby dle čl. 2 odst. </w:t>
      </w:r>
      <w:r w:rsidR="00F80A0D">
        <w:t>7.</w:t>
      </w:r>
      <w:r w:rsidRPr="00BC7FBD" w:rsidR="00A8386A">
        <w:t xml:space="preserve"> </w:t>
      </w:r>
      <w:r w:rsidRPr="00BC7FBD" w:rsidR="00C51623">
        <w:t xml:space="preserve">této Smlouvy </w:t>
      </w:r>
      <w:r w:rsidRPr="00BC7FBD">
        <w:t>či</w:t>
      </w:r>
      <w:r w:rsidRPr="00BC7FBD" w:rsidR="0036516D">
        <w:t> </w:t>
      </w:r>
      <w:r w:rsidRPr="00BC7FBD">
        <w:t>na</w:t>
      </w:r>
      <w:r w:rsidRPr="00BC7FBD" w:rsidR="0036516D">
        <w:t> </w:t>
      </w:r>
      <w:r w:rsidRPr="00BC7FBD">
        <w:t>jinou funkční kontaktní adresu sdělenou Poskytovatelem. Poskytovatel je oprávněn pro</w:t>
      </w:r>
      <w:r w:rsidRPr="00BC7FBD" w:rsidR="00253D59">
        <w:t> </w:t>
      </w:r>
      <w:r w:rsidRPr="00BC7FBD">
        <w:t>tyto účely sdělit nejvýše jednu další kontaktní adresu.</w:t>
      </w:r>
    </w:p>
    <w:p w:rsidR="00952C59" w:rsidP="000876CD" w14:paraId="72BD3CD8" w14:textId="20B762BB">
      <w:pPr>
        <w:pStyle w:val="ListParagraph"/>
        <w:numPr>
          <w:ilvl w:val="0"/>
          <w:numId w:val="39"/>
        </w:numPr>
        <w:spacing w:after="60" w:line="259" w:lineRule="auto"/>
        <w:rPr>
          <w:b/>
        </w:rPr>
      </w:pPr>
      <w:r w:rsidRPr="00BC7FBD">
        <w:t xml:space="preserve">Reklamovanou vadu </w:t>
      </w:r>
      <w:r w:rsidRPr="00BC7FBD" w:rsidR="005A7C0D">
        <w:t xml:space="preserve">plnění </w:t>
      </w:r>
      <w:r w:rsidRPr="00BC7FBD">
        <w:t xml:space="preserve">se Poskytovatel zavazuje odstranit </w:t>
      </w:r>
      <w:r w:rsidRPr="00BC7FBD" w:rsidR="004845F6">
        <w:t>bez zbytečného odkladu</w:t>
      </w:r>
      <w:r w:rsidRPr="00BC7FBD" w:rsidR="00956BEF">
        <w:t xml:space="preserve"> ode dne doručení oznámení vady </w:t>
      </w:r>
      <w:r w:rsidRPr="00BC7FBD" w:rsidR="005A7C0D">
        <w:t xml:space="preserve">plnění </w:t>
      </w:r>
      <w:r w:rsidRPr="00BC7FBD" w:rsidR="00956BEF">
        <w:t>Poskytovateli, a to</w:t>
      </w:r>
      <w:r w:rsidRPr="00BC7FBD" w:rsidR="004845F6">
        <w:t xml:space="preserve"> </w:t>
      </w:r>
      <w:r w:rsidRPr="00BC7FBD">
        <w:t xml:space="preserve">prostřednictvím </w:t>
      </w:r>
      <w:r w:rsidR="001F2516">
        <w:t>určeného správce jako člena realizačního týmu dle čl. 8 této Smlouvy, který je uveden v příloze č.</w:t>
      </w:r>
      <w:r w:rsidR="00862536">
        <w:t> </w:t>
      </w:r>
      <w:r w:rsidR="001F2516">
        <w:t>3</w:t>
      </w:r>
      <w:r w:rsidR="00862536">
        <w:t> </w:t>
      </w:r>
      <w:r w:rsidR="001F2516">
        <w:t xml:space="preserve">této Smlouvy – </w:t>
      </w:r>
      <w:r w:rsidRPr="001F2516" w:rsidR="001F2516">
        <w:t>Seznam členů realizačního týmu</w:t>
      </w:r>
      <w:r w:rsidR="005B012B">
        <w:t xml:space="preserve"> nebo který byl odsouhlasen Objednatelem v</w:t>
      </w:r>
      <w:r w:rsidR="00862536">
        <w:t> </w:t>
      </w:r>
      <w:r w:rsidR="005B012B">
        <w:t>případě změny v</w:t>
      </w:r>
      <w:r w:rsidR="00862536">
        <w:t> </w:t>
      </w:r>
      <w:r w:rsidR="005B012B">
        <w:t>osobě člena realizačního týmu dle čl. 8 této Smlouvy</w:t>
      </w:r>
      <w:r w:rsidRPr="00BC7FBD">
        <w:t xml:space="preserve">. Poskytovatel dodá po odstranění vady </w:t>
      </w:r>
      <w:r w:rsidRPr="004A29D5" w:rsidR="00706641">
        <w:t>plnění</w:t>
      </w:r>
      <w:r w:rsidRPr="00BC7FBD" w:rsidR="00706641">
        <w:t xml:space="preserve"> </w:t>
      </w:r>
      <w:r w:rsidRPr="00BC7FBD">
        <w:t>Objednateli protokol o</w:t>
      </w:r>
      <w:r w:rsidRPr="00BC7FBD" w:rsidR="0036516D">
        <w:t> </w:t>
      </w:r>
      <w:r w:rsidRPr="00BC7FBD">
        <w:t xml:space="preserve">odstranění vady </w:t>
      </w:r>
      <w:r w:rsidRPr="00BC7FBD" w:rsidR="00706641">
        <w:t xml:space="preserve">plnění </w:t>
      </w:r>
      <w:r w:rsidRPr="00BC7FBD">
        <w:t>bez zbytečného odkladu.</w:t>
      </w:r>
      <w:r w:rsidRPr="00BC7FBD" w:rsidR="006240C9">
        <w:t xml:space="preserve"> Tento protokol bude obsahovat zejména: </w:t>
      </w:r>
    </w:p>
    <w:p w:rsidR="006240C9" w:rsidRPr="00366FB5" w:rsidP="000876CD" w14:paraId="5D6DAADE" w14:textId="7C7D6CA0">
      <w:pPr>
        <w:pStyle w:val="ListParagraph"/>
        <w:numPr>
          <w:ilvl w:val="0"/>
          <w:numId w:val="41"/>
        </w:numPr>
        <w:spacing w:after="60" w:line="259" w:lineRule="auto"/>
        <w:ind w:left="1077" w:hanging="357"/>
        <w:jc w:val="both"/>
        <w:rPr>
          <w:rFonts w:cs="Tahoma"/>
          <w:b/>
          <w:color w:val="000000"/>
          <w:szCs w:val="22"/>
        </w:rPr>
      </w:pPr>
      <w:r w:rsidRPr="00366FB5">
        <w:rPr>
          <w:rFonts w:cs="Tahoma"/>
          <w:color w:val="000000"/>
          <w:szCs w:val="22"/>
        </w:rPr>
        <w:t>specifikaci vad</w:t>
      </w:r>
      <w:r w:rsidRPr="00366FB5" w:rsidR="00706641">
        <w:rPr>
          <w:rFonts w:cs="Tahoma"/>
          <w:color w:val="000000"/>
          <w:szCs w:val="22"/>
        </w:rPr>
        <w:t xml:space="preserve"> plnění</w:t>
      </w:r>
      <w:r w:rsidRPr="00366FB5">
        <w:rPr>
          <w:rFonts w:cs="Tahoma"/>
          <w:color w:val="000000"/>
          <w:szCs w:val="22"/>
        </w:rPr>
        <w:t>,</w:t>
      </w:r>
    </w:p>
    <w:p w:rsidR="006240C9" w:rsidRPr="00366FB5" w:rsidP="000876CD" w14:paraId="3EB99F07" w14:textId="288CBEC0">
      <w:pPr>
        <w:pStyle w:val="ListParagraph"/>
        <w:numPr>
          <w:ilvl w:val="0"/>
          <w:numId w:val="41"/>
        </w:numPr>
        <w:spacing w:after="60" w:line="259" w:lineRule="auto"/>
        <w:ind w:left="1077" w:hanging="357"/>
        <w:jc w:val="both"/>
        <w:rPr>
          <w:rFonts w:cs="Tahoma"/>
          <w:b/>
          <w:color w:val="000000"/>
          <w:szCs w:val="22"/>
        </w:rPr>
      </w:pPr>
      <w:r w:rsidRPr="00366FB5">
        <w:rPr>
          <w:rFonts w:cs="Tahoma"/>
          <w:color w:val="000000"/>
          <w:szCs w:val="22"/>
        </w:rPr>
        <w:t>způsob a dobu jejich odstranění,</w:t>
      </w:r>
    </w:p>
    <w:p w:rsidR="00485BDA" w:rsidRPr="00366FB5" w:rsidP="000876CD" w14:paraId="646C1CED" w14:textId="25A9EA9A">
      <w:pPr>
        <w:pStyle w:val="ListParagraph"/>
        <w:numPr>
          <w:ilvl w:val="0"/>
          <w:numId w:val="41"/>
        </w:numPr>
        <w:spacing w:after="60" w:line="259" w:lineRule="auto"/>
        <w:ind w:left="1077" w:hanging="357"/>
        <w:jc w:val="both"/>
        <w:rPr>
          <w:rFonts w:cs="Tahoma"/>
          <w:b/>
          <w:color w:val="000000"/>
          <w:szCs w:val="22"/>
        </w:rPr>
      </w:pPr>
      <w:r w:rsidRPr="00366FB5">
        <w:rPr>
          <w:rFonts w:cs="Tahoma"/>
          <w:color w:val="000000"/>
          <w:szCs w:val="22"/>
        </w:rPr>
        <w:t xml:space="preserve">případná </w:t>
      </w:r>
      <w:r w:rsidRPr="00366FB5" w:rsidR="006240C9">
        <w:rPr>
          <w:rFonts w:cs="Tahoma"/>
          <w:color w:val="000000"/>
          <w:szCs w:val="22"/>
        </w:rPr>
        <w:t>sériová výrobní čísla nového dodaného HW na základě reklamace</w:t>
      </w:r>
      <w:r w:rsidRPr="00366FB5" w:rsidR="001B3E8A">
        <w:rPr>
          <w:rFonts w:cs="Tahoma"/>
          <w:color w:val="000000"/>
          <w:szCs w:val="22"/>
        </w:rPr>
        <w:t>.</w:t>
      </w:r>
    </w:p>
    <w:p w:rsidR="005B1451" w:rsidRPr="00BC7FBD" w:rsidP="000876CD" w14:paraId="1E366762" w14:textId="6B9BEDC6">
      <w:pPr>
        <w:spacing w:after="60"/>
        <w:ind w:left="360"/>
        <w:jc w:val="both"/>
        <w:rPr>
          <w:rFonts w:cstheme="minorHAnsi"/>
          <w:b/>
          <w:color w:val="000000"/>
        </w:rPr>
      </w:pPr>
      <w:r w:rsidRPr="00BC7FBD">
        <w:rPr>
          <w:rFonts w:cstheme="minorHAnsi"/>
          <w:color w:val="000000"/>
        </w:rPr>
        <w:t xml:space="preserve">Vada </w:t>
      </w:r>
      <w:r w:rsidRPr="00BC7FBD" w:rsidR="00706641">
        <w:rPr>
          <w:rFonts w:cstheme="minorHAnsi"/>
          <w:color w:val="000000"/>
        </w:rPr>
        <w:t xml:space="preserve">plnění </w:t>
      </w:r>
      <w:r w:rsidRPr="00BC7FBD" w:rsidR="006240C9">
        <w:rPr>
          <w:rFonts w:cstheme="minorHAnsi"/>
          <w:color w:val="000000"/>
        </w:rPr>
        <w:t xml:space="preserve">se považuje za odstraněnou dnem podpisu tohoto protokolu </w:t>
      </w:r>
      <w:r w:rsidRPr="00BC7FBD">
        <w:rPr>
          <w:rFonts w:cstheme="minorHAnsi"/>
          <w:color w:val="000000"/>
        </w:rPr>
        <w:t>zástupcem Objednatele uveden</w:t>
      </w:r>
      <w:r w:rsidRPr="00BC7FBD" w:rsidR="0036516D">
        <w:rPr>
          <w:rFonts w:cstheme="minorHAnsi"/>
          <w:color w:val="000000"/>
        </w:rPr>
        <w:t>ý</w:t>
      </w:r>
      <w:r w:rsidRPr="00BC7FBD">
        <w:rPr>
          <w:rFonts w:cstheme="minorHAnsi"/>
          <w:color w:val="000000"/>
        </w:rPr>
        <w:t>m v</w:t>
      </w:r>
      <w:r w:rsidR="00862536">
        <w:rPr>
          <w:rFonts w:cstheme="minorHAnsi"/>
          <w:color w:val="000000"/>
        </w:rPr>
        <w:t> </w:t>
      </w:r>
      <w:r w:rsidRPr="00BC7FBD">
        <w:rPr>
          <w:rFonts w:cstheme="minorHAnsi"/>
          <w:color w:val="000000"/>
        </w:rPr>
        <w:t xml:space="preserve">čl. 2 odst. </w:t>
      </w:r>
      <w:r w:rsidR="00FD78BF">
        <w:rPr>
          <w:rFonts w:cstheme="minorHAnsi"/>
          <w:color w:val="000000"/>
        </w:rPr>
        <w:t>6</w:t>
      </w:r>
      <w:r w:rsidR="00F80A0D">
        <w:rPr>
          <w:rFonts w:cstheme="minorHAnsi"/>
          <w:color w:val="000000"/>
        </w:rPr>
        <w:t>.</w:t>
      </w:r>
      <w:r w:rsidRPr="00BC7FBD" w:rsidR="00C51623">
        <w:rPr>
          <w:rFonts w:cstheme="minorHAnsi"/>
          <w:color w:val="000000"/>
        </w:rPr>
        <w:t xml:space="preserve"> této Smlouvy</w:t>
      </w:r>
      <w:r w:rsidRPr="00BC7FBD">
        <w:rPr>
          <w:rFonts w:cstheme="minorHAnsi"/>
          <w:color w:val="000000"/>
        </w:rPr>
        <w:t>.</w:t>
      </w:r>
      <w:r w:rsidR="008B6EA1">
        <w:rPr>
          <w:rFonts w:cstheme="minorHAnsi"/>
          <w:color w:val="000000"/>
        </w:rPr>
        <w:t xml:space="preserve"> </w:t>
      </w:r>
      <w:r w:rsidRPr="008B6EA1" w:rsidR="008B6EA1">
        <w:rPr>
          <w:rFonts w:cstheme="minorHAnsi"/>
          <w:color w:val="000000"/>
        </w:rPr>
        <w:t>Za odstranění reklamované vady Poskytovatelem se považuje také nasazení dočasného</w:t>
      </w:r>
      <w:r w:rsidR="00653190">
        <w:rPr>
          <w:rFonts w:cstheme="minorHAnsi"/>
          <w:color w:val="000000"/>
        </w:rPr>
        <w:t xml:space="preserve"> řešení, tzv.</w:t>
      </w:r>
      <w:r w:rsidRPr="008B6EA1" w:rsidR="008B6EA1">
        <w:rPr>
          <w:rFonts w:cstheme="minorHAnsi"/>
          <w:color w:val="000000"/>
        </w:rPr>
        <w:t xml:space="preserve"> </w:t>
      </w:r>
      <w:r w:rsidRPr="008B6EA1" w:rsidR="008B6EA1">
        <w:rPr>
          <w:rFonts w:cstheme="minorHAnsi"/>
          <w:color w:val="000000"/>
        </w:rPr>
        <w:t>workaroundu</w:t>
      </w:r>
      <w:r w:rsidRPr="008B6EA1" w:rsidR="008B6EA1">
        <w:rPr>
          <w:rFonts w:cstheme="minorHAnsi"/>
          <w:color w:val="000000"/>
        </w:rPr>
        <w:t xml:space="preserve"> (tj. nestandardního řešení umožňujícího zákazníkovi běžný provoz)</w:t>
      </w:r>
      <w:r w:rsidR="00EC0BCC">
        <w:rPr>
          <w:rFonts w:cstheme="minorHAnsi"/>
          <w:color w:val="000000"/>
        </w:rPr>
        <w:t>,</w:t>
      </w:r>
      <w:r w:rsidRPr="008B6EA1" w:rsidR="008B6EA1">
        <w:rPr>
          <w:rFonts w:cstheme="minorHAnsi"/>
          <w:color w:val="000000"/>
        </w:rPr>
        <w:t xml:space="preserve"> do okamžiku poskytnutí opravy vady výrobcem SW/HW.</w:t>
      </w:r>
    </w:p>
    <w:p w:rsidR="00026632" w:rsidRPr="00BC7FBD" w:rsidP="000876CD" w14:paraId="3D8646A6" w14:textId="2C76E538">
      <w:pPr>
        <w:pStyle w:val="ListParagraph"/>
        <w:numPr>
          <w:ilvl w:val="0"/>
          <w:numId w:val="39"/>
        </w:numPr>
        <w:spacing w:after="60" w:line="259" w:lineRule="auto"/>
        <w:rPr>
          <w:b/>
        </w:rPr>
      </w:pPr>
      <w:r w:rsidRPr="00BC7FBD">
        <w:t xml:space="preserve">Poskytovatel je povinen k první reakci do 4 hodin od </w:t>
      </w:r>
      <w:r w:rsidRPr="00BC7FBD" w:rsidR="00956BEF">
        <w:t xml:space="preserve">okamžiku </w:t>
      </w:r>
      <w:r w:rsidRPr="00BC7FBD">
        <w:t xml:space="preserve">doručení oznámení vady </w:t>
      </w:r>
      <w:r w:rsidRPr="00BC7FBD" w:rsidR="00706641">
        <w:t xml:space="preserve">plnění </w:t>
      </w:r>
      <w:r w:rsidRPr="00BC7FBD">
        <w:t xml:space="preserve">Poskytovateli, dále je Poskytovatel povinen nastoupit na opravu vady </w:t>
      </w:r>
      <w:r w:rsidRPr="00BC7FBD" w:rsidR="00706641">
        <w:t xml:space="preserve">plnění </w:t>
      </w:r>
      <w:r w:rsidRPr="00BC7FBD">
        <w:t>nejpozději do 24 hodin od</w:t>
      </w:r>
      <w:r w:rsidRPr="00BC7FBD" w:rsidR="0036516D">
        <w:t> </w:t>
      </w:r>
      <w:r w:rsidRPr="00BC7FBD">
        <w:t>okamžiku doručení oznámení vady</w:t>
      </w:r>
      <w:r w:rsidRPr="00BC7FBD" w:rsidR="00706641">
        <w:t xml:space="preserve"> plnění</w:t>
      </w:r>
      <w:r w:rsidRPr="00BC7FBD">
        <w:t xml:space="preserve"> Poskytovateli. V případě, že konec této lhůty připadne na</w:t>
      </w:r>
      <w:r w:rsidRPr="00BC7FBD" w:rsidR="0036516D">
        <w:t> </w:t>
      </w:r>
      <w:r w:rsidRPr="00BC7FBD">
        <w:t>víkend, státní svátek, nebo jiný den pracovního klidu, není Poskytovatel v prodlení, nastoupí-li na opravu vady</w:t>
      </w:r>
      <w:r w:rsidRPr="00BC7FBD" w:rsidR="00706641">
        <w:t xml:space="preserve"> plnění</w:t>
      </w:r>
      <w:r w:rsidRPr="00BC7FBD">
        <w:t xml:space="preserve"> následující pracovní den.</w:t>
      </w:r>
    </w:p>
    <w:p w:rsidR="00485BDA" w:rsidRPr="00BC7FBD" w:rsidP="000876CD" w14:paraId="783BC16C" w14:textId="5ED1CF73">
      <w:pPr>
        <w:pStyle w:val="ListParagraph"/>
        <w:numPr>
          <w:ilvl w:val="0"/>
          <w:numId w:val="39"/>
        </w:numPr>
        <w:spacing w:after="60" w:line="259" w:lineRule="auto"/>
        <w:rPr>
          <w:b/>
        </w:rPr>
      </w:pPr>
      <w:r w:rsidRPr="00BC7FBD">
        <w:t xml:space="preserve">Nezajistí-li </w:t>
      </w:r>
      <w:r w:rsidRPr="00BC7FBD" w:rsidR="006240C9">
        <w:t xml:space="preserve">Poskytovatel </w:t>
      </w:r>
      <w:r w:rsidRPr="00BC7FBD">
        <w:t>nástup servisního technika k odstranění reklamované vady</w:t>
      </w:r>
      <w:r w:rsidRPr="00BC7FBD" w:rsidR="00706641">
        <w:t xml:space="preserve"> plnění</w:t>
      </w:r>
      <w:r w:rsidRPr="00BC7FBD">
        <w:t xml:space="preserve"> ani do 5 pracovních dnů po obdržení reklamace </w:t>
      </w:r>
      <w:r w:rsidRPr="00BC7FBD" w:rsidR="006240C9">
        <w:t>O</w:t>
      </w:r>
      <w:r w:rsidRPr="00BC7FBD">
        <w:t xml:space="preserve">bjednatele, a současně nedojde k jiné dohodě mezi </w:t>
      </w:r>
      <w:r w:rsidRPr="00BC7FBD" w:rsidR="006240C9">
        <w:t>S</w:t>
      </w:r>
      <w:r w:rsidRPr="00BC7FBD">
        <w:t>mluvními stranami o termínu odstranění vady</w:t>
      </w:r>
      <w:r w:rsidRPr="00BC7FBD" w:rsidR="00706641">
        <w:t xml:space="preserve"> plnění</w:t>
      </w:r>
      <w:r w:rsidRPr="00BC7FBD">
        <w:t xml:space="preserve">, </w:t>
      </w:r>
      <w:r w:rsidR="006D1B43">
        <w:t xml:space="preserve">ztrácí Poskytovatel nárok na fakturaci ceny dle čl. 3 </w:t>
      </w:r>
      <w:r w:rsidR="00446921">
        <w:t>odst. 4</w:t>
      </w:r>
      <w:r w:rsidR="007400AC">
        <w:t>.</w:t>
      </w:r>
      <w:r w:rsidR="006D1B43">
        <w:t xml:space="preserve"> této Smlouvy za daný kalendářní měsíc</w:t>
      </w:r>
      <w:r w:rsidR="00E51738">
        <w:t xml:space="preserve"> a</w:t>
      </w:r>
      <w:r w:rsidR="00BC3C58">
        <w:t> </w:t>
      </w:r>
      <w:r w:rsidR="00E51738">
        <w:t>za každý kalendářní měsíc až do odstranění vady dle tohoto odstavce</w:t>
      </w:r>
      <w:r w:rsidR="006D1B43">
        <w:t>.</w:t>
      </w:r>
      <w:r w:rsidRPr="00BC7FBD">
        <w:t xml:space="preserve"> </w:t>
      </w:r>
      <w:r w:rsidRPr="00BC7FBD" w:rsidR="006240C9">
        <w:t>O</w:t>
      </w:r>
      <w:r w:rsidRPr="00BC7FBD">
        <w:t xml:space="preserve">bjednatel </w:t>
      </w:r>
      <w:r w:rsidR="000040A5">
        <w:t xml:space="preserve">je v tomto případě </w:t>
      </w:r>
      <w:r w:rsidRPr="00BC7FBD">
        <w:t xml:space="preserve">oprávněn zajistit opravu </w:t>
      </w:r>
      <w:r w:rsidRPr="00BC7FBD" w:rsidR="0036516D">
        <w:t xml:space="preserve">vady </w:t>
      </w:r>
      <w:r w:rsidRPr="00BC7FBD" w:rsidR="00706641">
        <w:t xml:space="preserve">plnění </w:t>
      </w:r>
      <w:r w:rsidRPr="00BC7FBD">
        <w:t>prostřednictvím třetí osoby</w:t>
      </w:r>
      <w:r w:rsidR="000040A5">
        <w:t>. Objednatel zašle Poskytovateli veškeré potřebné údaje o kvalifikaci této třetí osoby Poskytovateli. V případě, kdy</w:t>
      </w:r>
      <w:r w:rsidR="00BC3C58">
        <w:t> </w:t>
      </w:r>
      <w:r w:rsidR="000040A5">
        <w:t>do</w:t>
      </w:r>
      <w:r w:rsidR="00BC3C58">
        <w:t> </w:t>
      </w:r>
      <w:r w:rsidR="000040A5">
        <w:t>2 pracovních dnů od doručení údajů o kvalifikaci této třetí osoby nedojde k</w:t>
      </w:r>
      <w:r w:rsidR="007F5EAB">
        <w:t xml:space="preserve"> písemnému</w:t>
      </w:r>
      <w:r w:rsidR="000040A5">
        <w:t xml:space="preserve"> schválení</w:t>
      </w:r>
      <w:r w:rsidRPr="00BC7FBD">
        <w:t xml:space="preserve"> </w:t>
      </w:r>
      <w:r w:rsidR="000040A5">
        <w:t xml:space="preserve">této třetí osoby Poskytovatelem nebo k nástupu </w:t>
      </w:r>
      <w:r w:rsidRPr="00BC7FBD" w:rsidR="000040A5">
        <w:t xml:space="preserve">servisního technika </w:t>
      </w:r>
      <w:r w:rsidR="000040A5">
        <w:t xml:space="preserve">Poskytovatele </w:t>
      </w:r>
      <w:r w:rsidRPr="00BC7FBD" w:rsidR="000040A5">
        <w:t>k odstranění reklamované vady plnění</w:t>
      </w:r>
      <w:r w:rsidR="000040A5">
        <w:t>, je Objednatel oprávněn odstranit reklamovanou vadu touto třetí osobou</w:t>
      </w:r>
      <w:r w:rsidRPr="00082641">
        <w:t>,</w:t>
      </w:r>
      <w:r w:rsidRPr="00BC7FBD">
        <w:t xml:space="preserve"> a to na náklady </w:t>
      </w:r>
      <w:r w:rsidRPr="00BC7FBD" w:rsidR="006240C9">
        <w:t>Poskytovatele</w:t>
      </w:r>
      <w:r w:rsidRPr="00BC7FBD">
        <w:t xml:space="preserve">. Takto vzniklé náklady je </w:t>
      </w:r>
      <w:r w:rsidRPr="00BC7FBD" w:rsidR="00026632">
        <w:t xml:space="preserve">Poskytovatel </w:t>
      </w:r>
      <w:r w:rsidRPr="00BC7FBD">
        <w:t xml:space="preserve">povinen zaplatit </w:t>
      </w:r>
      <w:r w:rsidRPr="00BC7FBD" w:rsidR="0036516D">
        <w:t>O</w:t>
      </w:r>
      <w:r w:rsidRPr="00BC7FBD">
        <w:t>bjednateli do 7 dnů od doručení faktury za uvedenou opravu.</w:t>
      </w:r>
      <w:r w:rsidR="000040A5">
        <w:t xml:space="preserve"> Záruka dle této Smlouvy se vztahuje na všechny případné vady </w:t>
      </w:r>
      <w:r w:rsidR="00E51738">
        <w:t xml:space="preserve">plnění </w:t>
      </w:r>
      <w:r w:rsidR="000040A5">
        <w:t>vzniklé v souvislosti s opravou provedenou třetí osobou dle tohoto odstavce.</w:t>
      </w:r>
    </w:p>
    <w:p w:rsidR="00677DEA" w:rsidRPr="00BC7FBD" w:rsidP="000876CD" w14:paraId="3A5645F4" w14:textId="2AA66CC3">
      <w:pPr>
        <w:pStyle w:val="ListParagraph"/>
        <w:numPr>
          <w:ilvl w:val="0"/>
          <w:numId w:val="39"/>
        </w:numPr>
        <w:spacing w:after="60" w:line="259" w:lineRule="auto"/>
        <w:rPr>
          <w:b/>
        </w:rPr>
      </w:pPr>
      <w:r w:rsidRPr="00BC7FBD">
        <w:t xml:space="preserve">O dobu od uplatnění reklamace </w:t>
      </w:r>
      <w:r w:rsidRPr="00BC7FBD" w:rsidR="007408A7">
        <w:t xml:space="preserve">vady plnění </w:t>
      </w:r>
      <w:r w:rsidRPr="00BC7FBD">
        <w:t xml:space="preserve">až do </w:t>
      </w:r>
      <w:r w:rsidRPr="00BC7FBD" w:rsidR="00706641">
        <w:t xml:space="preserve">jejího </w:t>
      </w:r>
      <w:r w:rsidRPr="00BC7FBD">
        <w:t>odstranění a následného převzetí</w:t>
      </w:r>
      <w:r w:rsidRPr="00BC7FBD" w:rsidR="007408A7">
        <w:t xml:space="preserve"> protokolu o odstranění vady</w:t>
      </w:r>
      <w:r w:rsidRPr="00BC7FBD" w:rsidR="00706641">
        <w:t xml:space="preserve"> plnění</w:t>
      </w:r>
      <w:r w:rsidRPr="00BC7FBD">
        <w:t xml:space="preserve"> </w:t>
      </w:r>
      <w:r w:rsidRPr="00BC7FBD" w:rsidR="007408A7">
        <w:t>O</w:t>
      </w:r>
      <w:r w:rsidRPr="00BC7FBD">
        <w:t>bjednatelem se prodlužuje záruční doba.</w:t>
      </w:r>
    </w:p>
    <w:p w:rsidR="007408A7" w:rsidRPr="00BC7FBD" w:rsidP="000876CD" w14:paraId="57F0730C" w14:textId="616EAC24">
      <w:pPr>
        <w:pStyle w:val="ListParagraph"/>
        <w:numPr>
          <w:ilvl w:val="0"/>
          <w:numId w:val="39"/>
        </w:numPr>
        <w:spacing w:after="60" w:line="259" w:lineRule="auto"/>
        <w:rPr>
          <w:b/>
        </w:rPr>
      </w:pPr>
      <w:r w:rsidRPr="00BC7FBD">
        <w:t xml:space="preserve">V případě reklamace </w:t>
      </w:r>
      <w:r w:rsidRPr="00BC7FBD">
        <w:t>vad</w:t>
      </w:r>
      <w:r w:rsidRPr="00BC7FBD" w:rsidR="00706641">
        <w:t>y plnění</w:t>
      </w:r>
      <w:r w:rsidRPr="00BC7FBD">
        <w:t xml:space="preserve"> Objednatelem</w:t>
      </w:r>
      <w:r w:rsidRPr="00BC7FBD">
        <w:t xml:space="preserve"> může </w:t>
      </w:r>
      <w:r w:rsidRPr="00BC7FBD">
        <w:t xml:space="preserve">Objednatel </w:t>
      </w:r>
      <w:r w:rsidRPr="00BC7FBD">
        <w:t>uplatnit dle svého výběru tyto nároky:</w:t>
      </w:r>
    </w:p>
    <w:p w:rsidR="00677DEA" w:rsidRPr="00862536" w:rsidP="000876CD" w14:paraId="144C1446" w14:textId="67650F0F">
      <w:pPr>
        <w:pStyle w:val="ListParagraph"/>
        <w:numPr>
          <w:ilvl w:val="0"/>
          <w:numId w:val="31"/>
        </w:numPr>
        <w:spacing w:after="60" w:line="259" w:lineRule="auto"/>
        <w:ind w:left="1134" w:hanging="425"/>
        <w:rPr>
          <w:rFonts w:cs="Tahoma"/>
          <w:b/>
          <w:color w:val="000000"/>
          <w:szCs w:val="22"/>
        </w:rPr>
      </w:pPr>
      <w:r w:rsidRPr="00862536">
        <w:rPr>
          <w:rFonts w:cs="Tahoma"/>
          <w:color w:val="000000"/>
          <w:szCs w:val="22"/>
        </w:rPr>
        <w:t>právo žádat odstranění reklamovan</w:t>
      </w:r>
      <w:r w:rsidRPr="00862536" w:rsidR="00706641">
        <w:rPr>
          <w:rFonts w:cs="Tahoma"/>
          <w:color w:val="000000"/>
          <w:szCs w:val="22"/>
        </w:rPr>
        <w:t>é</w:t>
      </w:r>
      <w:r w:rsidRPr="00862536">
        <w:rPr>
          <w:rFonts w:cs="Tahoma"/>
          <w:color w:val="000000"/>
          <w:szCs w:val="22"/>
        </w:rPr>
        <w:t xml:space="preserve"> vad</w:t>
      </w:r>
      <w:r w:rsidRPr="00862536" w:rsidR="00706641">
        <w:rPr>
          <w:rFonts w:cs="Tahoma"/>
          <w:color w:val="000000"/>
          <w:szCs w:val="22"/>
        </w:rPr>
        <w:t>y</w:t>
      </w:r>
      <w:r w:rsidRPr="00862536">
        <w:rPr>
          <w:rFonts w:cs="Tahoma"/>
          <w:color w:val="000000"/>
          <w:szCs w:val="22"/>
        </w:rPr>
        <w:t xml:space="preserve"> </w:t>
      </w:r>
      <w:r w:rsidRPr="00862536" w:rsidR="00706641">
        <w:rPr>
          <w:rFonts w:cs="Tahoma"/>
          <w:color w:val="000000"/>
          <w:szCs w:val="22"/>
        </w:rPr>
        <w:t xml:space="preserve">plnění </w:t>
      </w:r>
      <w:r w:rsidRPr="00862536">
        <w:rPr>
          <w:rFonts w:cs="Tahoma"/>
          <w:color w:val="000000"/>
          <w:szCs w:val="22"/>
        </w:rPr>
        <w:t>opravou,</w:t>
      </w:r>
    </w:p>
    <w:p w:rsidR="00677DEA" w:rsidRPr="00862536" w:rsidP="000876CD" w14:paraId="45B26BEA" w14:textId="2E7ACEB6">
      <w:pPr>
        <w:pStyle w:val="ListParagraph"/>
        <w:numPr>
          <w:ilvl w:val="0"/>
          <w:numId w:val="31"/>
        </w:numPr>
        <w:spacing w:after="60" w:line="259" w:lineRule="auto"/>
        <w:ind w:left="1134" w:hanging="425"/>
        <w:jc w:val="both"/>
        <w:rPr>
          <w:rFonts w:cs="Tahoma"/>
          <w:b/>
          <w:color w:val="000000"/>
          <w:szCs w:val="22"/>
        </w:rPr>
      </w:pPr>
      <w:r w:rsidRPr="00862536">
        <w:rPr>
          <w:rFonts w:cs="Tahoma"/>
          <w:color w:val="000000"/>
          <w:szCs w:val="22"/>
        </w:rPr>
        <w:t>právo žádat nov</w:t>
      </w:r>
      <w:r w:rsidRPr="00862536" w:rsidR="001D6D5C">
        <w:rPr>
          <w:rFonts w:cs="Tahoma"/>
          <w:color w:val="000000"/>
          <w:szCs w:val="22"/>
        </w:rPr>
        <w:t>ou</w:t>
      </w:r>
      <w:r w:rsidRPr="00862536">
        <w:rPr>
          <w:rFonts w:cs="Tahoma"/>
          <w:color w:val="000000"/>
          <w:szCs w:val="22"/>
        </w:rPr>
        <w:t xml:space="preserve"> bezvadn</w:t>
      </w:r>
      <w:r w:rsidRPr="00862536" w:rsidR="001D6D5C">
        <w:rPr>
          <w:rFonts w:cs="Tahoma"/>
          <w:color w:val="000000"/>
          <w:szCs w:val="22"/>
        </w:rPr>
        <w:t>ou Bránu</w:t>
      </w:r>
      <w:r w:rsidRPr="00862536">
        <w:rPr>
          <w:rFonts w:cs="Tahoma"/>
          <w:color w:val="000000"/>
          <w:szCs w:val="22"/>
        </w:rPr>
        <w:t xml:space="preserve"> firewall, pokud reklamovanou vadu </w:t>
      </w:r>
      <w:r w:rsidRPr="00862536" w:rsidR="00706641">
        <w:rPr>
          <w:rFonts w:cs="Tahoma"/>
          <w:color w:val="000000"/>
          <w:szCs w:val="22"/>
        </w:rPr>
        <w:t xml:space="preserve">plnění </w:t>
      </w:r>
      <w:r w:rsidRPr="00862536">
        <w:rPr>
          <w:rFonts w:cs="Tahoma"/>
          <w:color w:val="000000"/>
          <w:szCs w:val="22"/>
        </w:rPr>
        <w:t>není možné</w:t>
      </w:r>
      <w:r w:rsidRPr="00862536" w:rsidR="000355FC">
        <w:rPr>
          <w:rFonts w:cs="Tahoma"/>
          <w:color w:val="000000"/>
          <w:szCs w:val="22"/>
        </w:rPr>
        <w:t xml:space="preserve"> </w:t>
      </w:r>
      <w:r w:rsidRPr="00862536">
        <w:rPr>
          <w:rFonts w:cs="Tahoma"/>
          <w:color w:val="000000"/>
          <w:szCs w:val="22"/>
        </w:rPr>
        <w:t>z</w:t>
      </w:r>
      <w:r w:rsidRPr="00862536" w:rsidR="00FE57FF">
        <w:rPr>
          <w:rFonts w:cs="Tahoma"/>
          <w:color w:val="000000"/>
          <w:szCs w:val="22"/>
        </w:rPr>
        <w:t> </w:t>
      </w:r>
      <w:r w:rsidRPr="00862536">
        <w:rPr>
          <w:rFonts w:cs="Tahoma"/>
          <w:color w:val="000000"/>
          <w:szCs w:val="22"/>
        </w:rPr>
        <w:t>technického hlediska odstranit nebo pokud by její odstraňování trvalo déle než</w:t>
      </w:r>
      <w:r w:rsidRPr="00862536" w:rsidR="001D1D3A">
        <w:rPr>
          <w:rFonts w:cs="Tahoma"/>
          <w:color w:val="000000"/>
          <w:szCs w:val="22"/>
        </w:rPr>
        <w:t> </w:t>
      </w:r>
      <w:r w:rsidRPr="00862536">
        <w:rPr>
          <w:rFonts w:cs="Tahoma"/>
          <w:color w:val="000000"/>
          <w:szCs w:val="22"/>
        </w:rPr>
        <w:t>14 dnů nebo pokud není reklamovaná vada</w:t>
      </w:r>
      <w:r w:rsidRPr="00862536" w:rsidR="00706641">
        <w:rPr>
          <w:rFonts w:cs="Tahoma"/>
          <w:color w:val="000000"/>
          <w:szCs w:val="22"/>
        </w:rPr>
        <w:t xml:space="preserve"> plnění</w:t>
      </w:r>
      <w:r w:rsidRPr="00862536">
        <w:rPr>
          <w:rFonts w:cs="Tahoma"/>
          <w:color w:val="000000"/>
          <w:szCs w:val="22"/>
        </w:rPr>
        <w:t xml:space="preserve"> odstraněna ve lhůtách uvedených v</w:t>
      </w:r>
      <w:r w:rsidRPr="00862536" w:rsidR="000355FC">
        <w:rPr>
          <w:rFonts w:cs="Tahoma"/>
          <w:color w:val="000000"/>
          <w:szCs w:val="22"/>
        </w:rPr>
        <w:t> </w:t>
      </w:r>
      <w:r w:rsidRPr="00862536">
        <w:rPr>
          <w:rFonts w:cs="Tahoma"/>
          <w:color w:val="000000"/>
          <w:szCs w:val="22"/>
        </w:rPr>
        <w:t>této</w:t>
      </w:r>
      <w:r w:rsidRPr="00862536" w:rsidR="000355FC">
        <w:rPr>
          <w:rFonts w:cs="Tahoma"/>
          <w:color w:val="000000"/>
          <w:szCs w:val="22"/>
        </w:rPr>
        <w:t xml:space="preserve"> </w:t>
      </w:r>
      <w:r w:rsidRPr="00862536" w:rsidR="00561F68">
        <w:rPr>
          <w:rFonts w:cs="Tahoma"/>
          <w:color w:val="000000"/>
          <w:szCs w:val="22"/>
        </w:rPr>
        <w:t>S</w:t>
      </w:r>
      <w:r w:rsidRPr="00862536">
        <w:rPr>
          <w:rFonts w:cs="Tahoma"/>
          <w:color w:val="000000"/>
          <w:szCs w:val="22"/>
        </w:rPr>
        <w:t xml:space="preserve">mlouvě nebo ve lhůtách písemně dohodnutých </w:t>
      </w:r>
      <w:r w:rsidRPr="00862536" w:rsidR="00FE57FF">
        <w:rPr>
          <w:rFonts w:cs="Tahoma"/>
          <w:color w:val="000000"/>
          <w:szCs w:val="22"/>
        </w:rPr>
        <w:t>Smluvními stranami</w:t>
      </w:r>
      <w:r w:rsidRPr="00862536">
        <w:rPr>
          <w:rFonts w:cs="Tahoma"/>
          <w:color w:val="000000"/>
          <w:szCs w:val="22"/>
        </w:rPr>
        <w:t xml:space="preserve">; </w:t>
      </w:r>
      <w:r w:rsidRPr="00862536" w:rsidR="001D6D5C">
        <w:rPr>
          <w:rFonts w:cs="Tahoma"/>
          <w:color w:val="000000"/>
          <w:szCs w:val="22"/>
        </w:rPr>
        <w:t xml:space="preserve">Poskytovatel </w:t>
      </w:r>
      <w:r w:rsidRPr="00862536">
        <w:rPr>
          <w:rFonts w:cs="Tahoma"/>
          <w:color w:val="000000"/>
          <w:szCs w:val="22"/>
        </w:rPr>
        <w:t>je pak povinen</w:t>
      </w:r>
      <w:r w:rsidRPr="00862536" w:rsidR="000355FC">
        <w:rPr>
          <w:rFonts w:cs="Tahoma"/>
          <w:color w:val="000000"/>
          <w:szCs w:val="22"/>
        </w:rPr>
        <w:t xml:space="preserve"> </w:t>
      </w:r>
      <w:r w:rsidRPr="00862536">
        <w:rPr>
          <w:rFonts w:cs="Tahoma"/>
          <w:color w:val="000000"/>
          <w:szCs w:val="22"/>
        </w:rPr>
        <w:t xml:space="preserve">dodat </w:t>
      </w:r>
      <w:r w:rsidRPr="00862536" w:rsidR="001D6D5C">
        <w:rPr>
          <w:rFonts w:cs="Tahoma"/>
          <w:color w:val="000000"/>
          <w:szCs w:val="22"/>
        </w:rPr>
        <w:t xml:space="preserve">Objednateli </w:t>
      </w:r>
      <w:r w:rsidRPr="00862536">
        <w:rPr>
          <w:rFonts w:cs="Tahoma"/>
          <w:color w:val="000000"/>
          <w:szCs w:val="22"/>
        </w:rPr>
        <w:t>náhradní plnění ve lhůtě do 14 dnů ode dne uplatnění požadavku</w:t>
      </w:r>
      <w:r w:rsidRPr="00862536" w:rsidR="000355FC">
        <w:rPr>
          <w:rFonts w:cs="Tahoma"/>
          <w:color w:val="000000"/>
          <w:szCs w:val="22"/>
        </w:rPr>
        <w:t xml:space="preserve"> </w:t>
      </w:r>
      <w:r w:rsidRPr="00862536">
        <w:rPr>
          <w:rFonts w:cs="Tahoma"/>
          <w:color w:val="000000"/>
          <w:szCs w:val="22"/>
        </w:rPr>
        <w:t>ze</w:t>
      </w:r>
      <w:r w:rsidRPr="00862536" w:rsidR="00FE57FF">
        <w:rPr>
          <w:rFonts w:cs="Tahoma"/>
          <w:color w:val="000000"/>
          <w:szCs w:val="22"/>
        </w:rPr>
        <w:t> </w:t>
      </w:r>
      <w:r w:rsidRPr="00862536">
        <w:rPr>
          <w:rFonts w:cs="Tahoma"/>
          <w:color w:val="000000"/>
          <w:szCs w:val="22"/>
        </w:rPr>
        <w:t xml:space="preserve">strany </w:t>
      </w:r>
      <w:r w:rsidRPr="00862536" w:rsidR="001D6D5C">
        <w:rPr>
          <w:rFonts w:cs="Tahoma"/>
          <w:color w:val="000000"/>
          <w:szCs w:val="22"/>
        </w:rPr>
        <w:t>Objednatele</w:t>
      </w:r>
      <w:r w:rsidRPr="00862536" w:rsidR="00FE57FF">
        <w:rPr>
          <w:rFonts w:cs="Tahoma"/>
          <w:color w:val="000000"/>
          <w:szCs w:val="22"/>
        </w:rPr>
        <w:t xml:space="preserve"> na novou bezvadnou Bránu firewall</w:t>
      </w:r>
      <w:r w:rsidRPr="00862536">
        <w:rPr>
          <w:rFonts w:cs="Tahoma"/>
          <w:color w:val="000000"/>
          <w:szCs w:val="22"/>
        </w:rPr>
        <w:t>,</w:t>
      </w:r>
    </w:p>
    <w:p w:rsidR="00677DEA" w:rsidRPr="00862536" w:rsidP="000876CD" w14:paraId="68E2C978" w14:textId="77777777">
      <w:pPr>
        <w:pStyle w:val="ListParagraph"/>
        <w:numPr>
          <w:ilvl w:val="0"/>
          <w:numId w:val="31"/>
        </w:numPr>
        <w:spacing w:after="60" w:line="259" w:lineRule="auto"/>
        <w:ind w:left="1134" w:hanging="425"/>
        <w:rPr>
          <w:rFonts w:cs="Tahoma"/>
          <w:b/>
          <w:color w:val="000000"/>
          <w:szCs w:val="22"/>
        </w:rPr>
      </w:pPr>
      <w:r w:rsidRPr="00862536">
        <w:rPr>
          <w:rFonts w:cs="Tahoma"/>
          <w:color w:val="000000"/>
          <w:szCs w:val="22"/>
        </w:rPr>
        <w:t>právo žádat poskytnutí slevy,</w:t>
      </w:r>
    </w:p>
    <w:p w:rsidR="00FE57FF" w:rsidRPr="00862536" w:rsidP="000876CD" w14:paraId="756CC88F" w14:textId="2EDD127C">
      <w:pPr>
        <w:pStyle w:val="ListParagraph"/>
        <w:numPr>
          <w:ilvl w:val="0"/>
          <w:numId w:val="31"/>
        </w:numPr>
        <w:spacing w:after="60" w:line="259" w:lineRule="auto"/>
        <w:ind w:left="1134" w:hanging="425"/>
        <w:jc w:val="both"/>
        <w:rPr>
          <w:rFonts w:cs="Tahoma"/>
          <w:b/>
          <w:color w:val="000000"/>
          <w:szCs w:val="22"/>
        </w:rPr>
      </w:pPr>
      <w:r w:rsidRPr="00862536">
        <w:rPr>
          <w:rFonts w:cs="Tahoma"/>
          <w:color w:val="000000"/>
          <w:szCs w:val="22"/>
        </w:rPr>
        <w:t xml:space="preserve">odstoupit od </w:t>
      </w:r>
      <w:r w:rsidRPr="00862536" w:rsidR="00561F68">
        <w:rPr>
          <w:rFonts w:cs="Tahoma"/>
          <w:color w:val="000000"/>
          <w:szCs w:val="22"/>
        </w:rPr>
        <w:t>této S</w:t>
      </w:r>
      <w:r w:rsidRPr="00862536">
        <w:rPr>
          <w:rFonts w:cs="Tahoma"/>
          <w:color w:val="000000"/>
          <w:szCs w:val="22"/>
        </w:rPr>
        <w:t>mlouvy v případě, že se jedná o opakující se vady</w:t>
      </w:r>
      <w:r w:rsidRPr="00862536" w:rsidR="00706641">
        <w:rPr>
          <w:rFonts w:cs="Tahoma"/>
          <w:color w:val="000000"/>
          <w:szCs w:val="22"/>
        </w:rPr>
        <w:t xml:space="preserve"> plnění</w:t>
      </w:r>
      <w:r w:rsidRPr="00862536">
        <w:rPr>
          <w:rFonts w:cs="Tahoma"/>
          <w:color w:val="000000"/>
          <w:szCs w:val="22"/>
        </w:rPr>
        <w:t xml:space="preserve"> (ať již stejného či</w:t>
      </w:r>
      <w:r w:rsidRPr="00862536">
        <w:rPr>
          <w:rFonts w:cs="Tahoma"/>
          <w:color w:val="000000"/>
          <w:szCs w:val="22"/>
        </w:rPr>
        <w:t> </w:t>
      </w:r>
      <w:r w:rsidRPr="00862536">
        <w:rPr>
          <w:rFonts w:cs="Tahoma"/>
          <w:color w:val="000000"/>
          <w:szCs w:val="22"/>
        </w:rPr>
        <w:t>jiného druhu)</w:t>
      </w:r>
      <w:r w:rsidRPr="00862536" w:rsidR="0079322C">
        <w:rPr>
          <w:rFonts w:cs="Tahoma"/>
          <w:color w:val="000000"/>
          <w:szCs w:val="22"/>
        </w:rPr>
        <w:t>.</w:t>
      </w:r>
      <w:r w:rsidRPr="00862536" w:rsidR="00F55A9D">
        <w:rPr>
          <w:rFonts w:cs="Tahoma"/>
          <w:color w:val="000000"/>
          <w:szCs w:val="22"/>
        </w:rPr>
        <w:t xml:space="preserve"> </w:t>
      </w:r>
    </w:p>
    <w:p w:rsidR="007408A7" w:rsidRPr="00606552" w:rsidP="000876CD" w14:paraId="793D94E3" w14:textId="3A6B0A57">
      <w:pPr>
        <w:pStyle w:val="ListParagraph"/>
        <w:numPr>
          <w:ilvl w:val="0"/>
          <w:numId w:val="39"/>
        </w:numPr>
        <w:spacing w:after="60" w:line="259" w:lineRule="auto"/>
        <w:rPr>
          <w:b/>
        </w:rPr>
      </w:pPr>
      <w:r w:rsidRPr="00606552">
        <w:t xml:space="preserve">V případě uplatnění nároků ze záruky nese </w:t>
      </w:r>
      <w:r w:rsidRPr="00606552" w:rsidR="001D6D5C">
        <w:t xml:space="preserve">Poskytovatel </w:t>
      </w:r>
      <w:r w:rsidRPr="00606552">
        <w:t>náklady na práci spojenou</w:t>
      </w:r>
      <w:r w:rsidRPr="00606552" w:rsidR="00F55A9D">
        <w:t xml:space="preserve"> </w:t>
      </w:r>
      <w:r w:rsidRPr="00606552">
        <w:t>s odstraněním vad</w:t>
      </w:r>
      <w:r w:rsidRPr="00606552" w:rsidR="00706641">
        <w:t xml:space="preserve"> plnění</w:t>
      </w:r>
      <w:r w:rsidRPr="00606552">
        <w:t>, veškeré náhradní díly, cestovní náklady, jakož i další náklady</w:t>
      </w:r>
      <w:r w:rsidRPr="00606552" w:rsidR="00F55A9D">
        <w:t xml:space="preserve"> </w:t>
      </w:r>
      <w:r w:rsidRPr="00606552">
        <w:t>související s</w:t>
      </w:r>
      <w:r w:rsidRPr="00606552" w:rsidR="004725AC">
        <w:t> </w:t>
      </w:r>
      <w:r w:rsidRPr="00862536">
        <w:t>odstraňováním</w:t>
      </w:r>
      <w:r w:rsidRPr="00606552">
        <w:t xml:space="preserve"> reklamovaných vad</w:t>
      </w:r>
      <w:r w:rsidRPr="00606552" w:rsidR="00706641">
        <w:t xml:space="preserve"> plnění</w:t>
      </w:r>
      <w:r w:rsidRPr="00606552">
        <w:t>.</w:t>
      </w:r>
    </w:p>
    <w:p w:rsidR="0079322C" w:rsidP="000876CD" w14:paraId="1291928C" w14:textId="77777777">
      <w:pPr>
        <w:spacing w:after="60"/>
        <w:rPr>
          <w:rFonts w:cstheme="minorHAnsi"/>
          <w:color w:val="000000"/>
        </w:rPr>
      </w:pPr>
    </w:p>
    <w:p w:rsidR="00B8640A" w:rsidRPr="00BC7FBD" w:rsidP="00862536" w14:paraId="389B50E9" w14:textId="7FFC7140">
      <w:pPr>
        <w:jc w:val="center"/>
        <w:rPr>
          <w:rFonts w:asciiTheme="minorHAnsi" w:hAnsiTheme="minorHAnsi"/>
          <w:b/>
        </w:rPr>
      </w:pPr>
      <w:r w:rsidRPr="00BC7FBD">
        <w:t>Článek 5</w:t>
      </w:r>
    </w:p>
    <w:p w:rsidR="005506B9" w:rsidRPr="00862536" w:rsidP="00862536" w14:paraId="73BA3943" w14:textId="32016312">
      <w:pPr>
        <w:jc w:val="center"/>
        <w:rPr>
          <w:rFonts w:cs="Tahoma"/>
        </w:rPr>
      </w:pPr>
      <w:r w:rsidRPr="00862536">
        <w:rPr>
          <w:rFonts w:cs="Tahoma"/>
        </w:rPr>
        <w:t>Smluvní pokuty a úroky z prodlení</w:t>
      </w:r>
    </w:p>
    <w:p w:rsidR="00F4022E" w:rsidRPr="00BC7FBD" w:rsidP="000876CD" w14:paraId="312D6DF3" w14:textId="5879A959">
      <w:pPr>
        <w:pStyle w:val="ListParagraph"/>
        <w:numPr>
          <w:ilvl w:val="0"/>
          <w:numId w:val="60"/>
        </w:numPr>
        <w:spacing w:after="60" w:line="259" w:lineRule="auto"/>
        <w:ind w:left="426" w:hanging="426"/>
        <w:rPr>
          <w:b/>
        </w:rPr>
      </w:pPr>
      <w:r w:rsidRPr="00BC7FBD">
        <w:t>Pos</w:t>
      </w:r>
      <w:r w:rsidRPr="00BC7FBD" w:rsidR="00F402A6">
        <w:t xml:space="preserve">kytovatel se </w:t>
      </w:r>
      <w:r w:rsidRPr="007C77E8" w:rsidR="00F402A6">
        <w:t>zavazuje</w:t>
      </w:r>
      <w:r w:rsidRPr="00BC7FBD" w:rsidR="00F402A6">
        <w:t xml:space="preserve"> zaplatit O</w:t>
      </w:r>
      <w:r w:rsidRPr="00BC7FBD">
        <w:t>bjednateli smluvní pokutu:</w:t>
      </w:r>
    </w:p>
    <w:p w:rsidR="00F4022E" w:rsidRPr="007C77E8" w:rsidP="000876CD" w14:paraId="36DFC13E" w14:textId="3B71BB3C">
      <w:pPr>
        <w:pStyle w:val="ListParagraph"/>
        <w:numPr>
          <w:ilvl w:val="0"/>
          <w:numId w:val="42"/>
        </w:numPr>
        <w:spacing w:after="60" w:line="259" w:lineRule="auto"/>
        <w:ind w:left="1134" w:hanging="425"/>
        <w:jc w:val="both"/>
        <w:rPr>
          <w:rFonts w:cs="Tahoma"/>
          <w:b/>
          <w:color w:val="000000"/>
          <w:szCs w:val="22"/>
        </w:rPr>
      </w:pPr>
      <w:r w:rsidRPr="007C77E8">
        <w:rPr>
          <w:rFonts w:cs="Tahoma"/>
          <w:color w:val="000000"/>
          <w:szCs w:val="22"/>
        </w:rPr>
        <w:t>v</w:t>
      </w:r>
      <w:r w:rsidRPr="007C77E8">
        <w:rPr>
          <w:rFonts w:cs="Tahoma"/>
          <w:color w:val="000000"/>
          <w:szCs w:val="22"/>
        </w:rPr>
        <w:t xml:space="preserve"> případě prodlení s předáním </w:t>
      </w:r>
      <w:r w:rsidRPr="007C77E8" w:rsidR="001F2516">
        <w:rPr>
          <w:rFonts w:cs="Tahoma"/>
          <w:color w:val="000000"/>
          <w:szCs w:val="22"/>
        </w:rPr>
        <w:t>plnění</w:t>
      </w:r>
      <w:r w:rsidRPr="007C77E8">
        <w:rPr>
          <w:rFonts w:cs="Tahoma"/>
          <w:color w:val="000000"/>
          <w:szCs w:val="22"/>
        </w:rPr>
        <w:t xml:space="preserve"> dle čl. 2 odst. 1</w:t>
      </w:r>
      <w:r w:rsidR="007400AC">
        <w:rPr>
          <w:rFonts w:cs="Tahoma"/>
          <w:color w:val="000000"/>
          <w:szCs w:val="22"/>
        </w:rPr>
        <w:t>.</w:t>
      </w:r>
      <w:r w:rsidRPr="007C77E8">
        <w:rPr>
          <w:rFonts w:cs="Tahoma"/>
          <w:color w:val="000000"/>
          <w:szCs w:val="22"/>
        </w:rPr>
        <w:t xml:space="preserve"> </w:t>
      </w:r>
      <w:r w:rsidRPr="007C77E8" w:rsidR="005A7C0D">
        <w:rPr>
          <w:rFonts w:cs="Tahoma"/>
          <w:color w:val="000000"/>
          <w:szCs w:val="22"/>
        </w:rPr>
        <w:t xml:space="preserve">této Smlouvy </w:t>
      </w:r>
      <w:r w:rsidRPr="007C77E8">
        <w:rPr>
          <w:rFonts w:cs="Tahoma"/>
          <w:color w:val="000000"/>
          <w:szCs w:val="22"/>
        </w:rPr>
        <w:t xml:space="preserve">ve výši </w:t>
      </w:r>
      <w:r w:rsidRPr="007C77E8">
        <w:rPr>
          <w:rFonts w:cs="Tahoma"/>
          <w:color w:val="000000"/>
          <w:szCs w:val="22"/>
        </w:rPr>
        <w:t>5.000,-</w:t>
      </w:r>
      <w:r w:rsidRPr="007C77E8">
        <w:rPr>
          <w:rFonts w:cs="Tahoma"/>
          <w:color w:val="000000"/>
          <w:szCs w:val="22"/>
        </w:rPr>
        <w:t>Kč za</w:t>
      </w:r>
      <w:r w:rsidRPr="007C77E8" w:rsidR="005A7C0D">
        <w:rPr>
          <w:rFonts w:cs="Tahoma"/>
          <w:color w:val="000000"/>
          <w:szCs w:val="22"/>
        </w:rPr>
        <w:t> </w:t>
      </w:r>
      <w:r w:rsidRPr="007C77E8">
        <w:rPr>
          <w:rFonts w:cs="Tahoma"/>
          <w:color w:val="000000"/>
          <w:szCs w:val="22"/>
        </w:rPr>
        <w:t>každý započatý den prodlení,</w:t>
      </w:r>
      <w:r w:rsidRPr="007C77E8" w:rsidR="001F2516">
        <w:rPr>
          <w:rFonts w:cs="Tahoma"/>
          <w:color w:val="000000"/>
          <w:szCs w:val="22"/>
        </w:rPr>
        <w:t xml:space="preserve"> a to včetně případů, kdy dojde k předání plnění, které nesplňuje náležitosti této Smlouvy</w:t>
      </w:r>
      <w:r w:rsidRPr="007C77E8" w:rsidR="006D7404">
        <w:rPr>
          <w:rFonts w:cs="Tahoma"/>
          <w:color w:val="000000"/>
          <w:szCs w:val="22"/>
        </w:rPr>
        <w:t>,</w:t>
      </w:r>
    </w:p>
    <w:p w:rsidR="005B1451" w:rsidRPr="007C77E8" w:rsidP="000876CD" w14:paraId="030F996F" w14:textId="637768B8">
      <w:pPr>
        <w:pStyle w:val="ListParagraph"/>
        <w:numPr>
          <w:ilvl w:val="0"/>
          <w:numId w:val="42"/>
        </w:numPr>
        <w:spacing w:after="60" w:line="259" w:lineRule="auto"/>
        <w:ind w:left="1134" w:hanging="425"/>
        <w:jc w:val="both"/>
        <w:rPr>
          <w:rFonts w:cs="Tahoma"/>
          <w:b/>
          <w:color w:val="000000"/>
          <w:szCs w:val="22"/>
        </w:rPr>
      </w:pPr>
      <w:r w:rsidRPr="007C77E8">
        <w:rPr>
          <w:rFonts w:cs="Tahoma"/>
          <w:color w:val="000000"/>
          <w:szCs w:val="22"/>
        </w:rPr>
        <w:t>v</w:t>
      </w:r>
      <w:r w:rsidRPr="007C77E8" w:rsidR="00F4022E">
        <w:rPr>
          <w:rFonts w:cs="Tahoma"/>
          <w:color w:val="000000"/>
          <w:szCs w:val="22"/>
        </w:rPr>
        <w:t> případě prodlení s odstraněním vad HW Brány firewall dle čl. 4 odst. 7</w:t>
      </w:r>
      <w:r w:rsidR="007400AC">
        <w:rPr>
          <w:rFonts w:cs="Tahoma"/>
          <w:color w:val="000000"/>
          <w:szCs w:val="22"/>
        </w:rPr>
        <w:t>.</w:t>
      </w:r>
      <w:r w:rsidRPr="007C77E8" w:rsidR="005A7C0D">
        <w:rPr>
          <w:rFonts w:cs="Tahoma"/>
          <w:color w:val="000000"/>
          <w:szCs w:val="22"/>
        </w:rPr>
        <w:t xml:space="preserve"> této Smlouvy</w:t>
      </w:r>
      <w:r w:rsidRPr="007C77E8" w:rsidR="00F4022E">
        <w:rPr>
          <w:rFonts w:cs="Tahoma"/>
          <w:color w:val="000000"/>
          <w:szCs w:val="22"/>
        </w:rPr>
        <w:t xml:space="preserve"> ve výši </w:t>
      </w:r>
      <w:r w:rsidRPr="007C77E8" w:rsidR="00F4022E">
        <w:rPr>
          <w:rFonts w:cs="Tahoma"/>
          <w:color w:val="000000"/>
          <w:szCs w:val="22"/>
        </w:rPr>
        <w:t>1</w:t>
      </w:r>
      <w:r w:rsidRPr="007C77E8" w:rsidR="00A8386A">
        <w:rPr>
          <w:rFonts w:cs="Tahoma"/>
          <w:color w:val="000000"/>
          <w:szCs w:val="22"/>
        </w:rPr>
        <w:t>5</w:t>
      </w:r>
      <w:r w:rsidRPr="007C77E8" w:rsidR="00F4022E">
        <w:rPr>
          <w:rFonts w:cs="Tahoma"/>
          <w:color w:val="000000"/>
          <w:szCs w:val="22"/>
        </w:rPr>
        <w:t>.000,-</w:t>
      </w:r>
      <w:r w:rsidRPr="007C77E8" w:rsidR="00F4022E">
        <w:rPr>
          <w:rFonts w:cs="Tahoma"/>
          <w:color w:val="000000"/>
          <w:szCs w:val="22"/>
        </w:rPr>
        <w:t>Kč za</w:t>
      </w:r>
      <w:r w:rsidRPr="007C77E8" w:rsidR="005A7C0D">
        <w:rPr>
          <w:rFonts w:cs="Tahoma"/>
          <w:color w:val="000000"/>
          <w:szCs w:val="22"/>
        </w:rPr>
        <w:t> </w:t>
      </w:r>
      <w:r w:rsidRPr="007C77E8" w:rsidR="00F4022E">
        <w:rPr>
          <w:rFonts w:cs="Tahoma"/>
          <w:color w:val="000000"/>
          <w:szCs w:val="22"/>
        </w:rPr>
        <w:t>každý započatý den prodlení,</w:t>
      </w:r>
    </w:p>
    <w:p w:rsidR="00A8386A" w:rsidRPr="007C77E8" w:rsidP="000876CD" w14:paraId="0FBA58AD" w14:textId="47A6649B">
      <w:pPr>
        <w:pStyle w:val="ListParagraph"/>
        <w:numPr>
          <w:ilvl w:val="0"/>
          <w:numId w:val="42"/>
        </w:numPr>
        <w:spacing w:after="60" w:line="259" w:lineRule="auto"/>
        <w:ind w:left="1134" w:hanging="425"/>
        <w:jc w:val="both"/>
        <w:rPr>
          <w:rFonts w:cs="Tahoma"/>
          <w:b/>
          <w:color w:val="000000"/>
          <w:szCs w:val="22"/>
        </w:rPr>
      </w:pPr>
      <w:r w:rsidRPr="007C77E8">
        <w:rPr>
          <w:rFonts w:cs="Tahoma"/>
          <w:color w:val="000000"/>
          <w:szCs w:val="22"/>
        </w:rPr>
        <w:t>v</w:t>
      </w:r>
      <w:r w:rsidRPr="007C77E8" w:rsidR="00F4022E">
        <w:rPr>
          <w:rFonts w:cs="Tahoma"/>
          <w:color w:val="000000"/>
          <w:szCs w:val="22"/>
        </w:rPr>
        <w:t> případě prodlení s</w:t>
      </w:r>
      <w:r w:rsidRPr="007C77E8">
        <w:rPr>
          <w:rFonts w:cs="Tahoma"/>
          <w:color w:val="000000"/>
          <w:szCs w:val="22"/>
        </w:rPr>
        <w:t xml:space="preserve"> první reakcí dle čl. 4 odst. </w:t>
      </w:r>
      <w:r w:rsidR="007400AC">
        <w:rPr>
          <w:rFonts w:cs="Tahoma"/>
          <w:color w:val="000000"/>
          <w:szCs w:val="22"/>
        </w:rPr>
        <w:t>4.</w:t>
      </w:r>
      <w:r w:rsidRPr="007C77E8">
        <w:rPr>
          <w:rFonts w:cs="Tahoma"/>
          <w:color w:val="000000"/>
          <w:szCs w:val="22"/>
        </w:rPr>
        <w:t xml:space="preserve"> této Smlouvy ve výši </w:t>
      </w:r>
      <w:r w:rsidRPr="007C77E8">
        <w:rPr>
          <w:rFonts w:cs="Tahoma"/>
          <w:color w:val="000000"/>
          <w:szCs w:val="22"/>
        </w:rPr>
        <w:t>1.000,-</w:t>
      </w:r>
      <w:r w:rsidRPr="007C77E8">
        <w:rPr>
          <w:rFonts w:cs="Tahoma"/>
          <w:color w:val="000000"/>
          <w:szCs w:val="22"/>
        </w:rPr>
        <w:t>Kč za každou započatou hodinu</w:t>
      </w:r>
      <w:r w:rsidRPr="007C77E8" w:rsidR="005A7C0D">
        <w:rPr>
          <w:rFonts w:cs="Tahoma"/>
          <w:color w:val="000000"/>
          <w:szCs w:val="22"/>
        </w:rPr>
        <w:t>,</w:t>
      </w:r>
    </w:p>
    <w:p w:rsidR="00F4022E" w:rsidRPr="007C77E8" w:rsidP="000876CD" w14:paraId="47509655" w14:textId="7E9A47C9">
      <w:pPr>
        <w:pStyle w:val="ListParagraph"/>
        <w:numPr>
          <w:ilvl w:val="0"/>
          <w:numId w:val="42"/>
        </w:numPr>
        <w:spacing w:after="60" w:line="259" w:lineRule="auto"/>
        <w:ind w:left="1134" w:hanging="425"/>
        <w:jc w:val="both"/>
        <w:rPr>
          <w:rFonts w:cs="Tahoma"/>
          <w:b/>
          <w:color w:val="000000"/>
          <w:szCs w:val="22"/>
        </w:rPr>
      </w:pPr>
      <w:r w:rsidRPr="007C77E8">
        <w:rPr>
          <w:rFonts w:cs="Tahoma"/>
          <w:color w:val="000000"/>
          <w:szCs w:val="22"/>
        </w:rPr>
        <w:t>v</w:t>
      </w:r>
      <w:r w:rsidRPr="007C77E8" w:rsidR="00A8386A">
        <w:rPr>
          <w:rFonts w:cs="Tahoma"/>
          <w:color w:val="000000"/>
          <w:szCs w:val="22"/>
        </w:rPr>
        <w:t xml:space="preserve"> případě prodlení s </w:t>
      </w:r>
      <w:r w:rsidRPr="007C77E8">
        <w:rPr>
          <w:rFonts w:cs="Tahoma"/>
          <w:color w:val="000000"/>
          <w:szCs w:val="22"/>
        </w:rPr>
        <w:t>nastoupením na opravu vady</w:t>
      </w:r>
      <w:r w:rsidRPr="007C77E8" w:rsidR="00706641">
        <w:rPr>
          <w:rFonts w:cs="Tahoma"/>
          <w:color w:val="000000"/>
          <w:szCs w:val="22"/>
        </w:rPr>
        <w:t xml:space="preserve"> plnění</w:t>
      </w:r>
      <w:r w:rsidRPr="007C77E8">
        <w:rPr>
          <w:rFonts w:cs="Tahoma"/>
          <w:color w:val="000000"/>
          <w:szCs w:val="22"/>
        </w:rPr>
        <w:t xml:space="preserve"> dle čl. 4 odst. </w:t>
      </w:r>
      <w:r w:rsidR="007400AC">
        <w:rPr>
          <w:rFonts w:cs="Tahoma"/>
          <w:color w:val="000000"/>
          <w:szCs w:val="22"/>
        </w:rPr>
        <w:t>4.</w:t>
      </w:r>
      <w:r w:rsidRPr="007C77E8">
        <w:rPr>
          <w:rFonts w:cs="Tahoma"/>
          <w:color w:val="000000"/>
          <w:szCs w:val="22"/>
        </w:rPr>
        <w:t xml:space="preserve"> </w:t>
      </w:r>
      <w:r w:rsidRPr="007C77E8" w:rsidR="00A8386A">
        <w:rPr>
          <w:rFonts w:cs="Tahoma"/>
          <w:color w:val="000000"/>
          <w:szCs w:val="22"/>
        </w:rPr>
        <w:t xml:space="preserve">této Smlouvy </w:t>
      </w:r>
      <w:r w:rsidRPr="007C77E8">
        <w:rPr>
          <w:rFonts w:cs="Tahoma"/>
          <w:color w:val="000000"/>
          <w:szCs w:val="22"/>
        </w:rPr>
        <w:t xml:space="preserve">ve výši </w:t>
      </w:r>
      <w:r w:rsidRPr="007C77E8" w:rsidR="00A8386A">
        <w:rPr>
          <w:rFonts w:cs="Tahoma"/>
          <w:color w:val="000000"/>
          <w:szCs w:val="22"/>
        </w:rPr>
        <w:t>1</w:t>
      </w:r>
      <w:r w:rsidRPr="007C77E8">
        <w:rPr>
          <w:rFonts w:cs="Tahoma"/>
          <w:color w:val="000000"/>
          <w:szCs w:val="22"/>
        </w:rPr>
        <w:t>.000,-</w:t>
      </w:r>
      <w:r w:rsidRPr="007C77E8" w:rsidR="005A7C0D">
        <w:rPr>
          <w:rFonts w:cs="Tahoma"/>
          <w:color w:val="000000"/>
          <w:szCs w:val="22"/>
        </w:rPr>
        <w:t>K</w:t>
      </w:r>
      <w:r w:rsidRPr="007C77E8">
        <w:rPr>
          <w:rFonts w:cs="Tahoma"/>
          <w:color w:val="000000"/>
          <w:szCs w:val="22"/>
        </w:rPr>
        <w:t>č za každ</w:t>
      </w:r>
      <w:r w:rsidRPr="007C77E8" w:rsidR="00A8386A">
        <w:rPr>
          <w:rFonts w:cs="Tahoma"/>
          <w:color w:val="000000"/>
          <w:szCs w:val="22"/>
        </w:rPr>
        <w:t>ou</w:t>
      </w:r>
      <w:r w:rsidRPr="007C77E8">
        <w:rPr>
          <w:rFonts w:cs="Tahoma"/>
          <w:color w:val="000000"/>
          <w:szCs w:val="22"/>
        </w:rPr>
        <w:t xml:space="preserve"> započat</w:t>
      </w:r>
      <w:r w:rsidRPr="007C77E8" w:rsidR="00A8386A">
        <w:rPr>
          <w:rFonts w:cs="Tahoma"/>
          <w:color w:val="000000"/>
          <w:szCs w:val="22"/>
        </w:rPr>
        <w:t>ou</w:t>
      </w:r>
      <w:r w:rsidRPr="007C77E8">
        <w:rPr>
          <w:rFonts w:cs="Tahoma"/>
          <w:color w:val="000000"/>
          <w:szCs w:val="22"/>
        </w:rPr>
        <w:t xml:space="preserve"> </w:t>
      </w:r>
      <w:r w:rsidRPr="007C77E8" w:rsidR="00A8386A">
        <w:rPr>
          <w:rFonts w:cs="Tahoma"/>
          <w:color w:val="000000"/>
          <w:szCs w:val="22"/>
        </w:rPr>
        <w:t>hodinu</w:t>
      </w:r>
      <w:r w:rsidRPr="007C77E8">
        <w:rPr>
          <w:rFonts w:cs="Tahoma"/>
          <w:color w:val="000000"/>
          <w:szCs w:val="22"/>
        </w:rPr>
        <w:t>,</w:t>
      </w:r>
    </w:p>
    <w:p w:rsidR="00EC60A9" w:rsidRPr="007C77E8" w:rsidP="000876CD" w14:paraId="207AC381" w14:textId="5916182C">
      <w:pPr>
        <w:pStyle w:val="ListParagraph"/>
        <w:numPr>
          <w:ilvl w:val="0"/>
          <w:numId w:val="42"/>
        </w:numPr>
        <w:spacing w:after="60" w:line="259" w:lineRule="auto"/>
        <w:ind w:left="1134" w:hanging="425"/>
        <w:jc w:val="both"/>
        <w:rPr>
          <w:rFonts w:cs="Tahoma"/>
          <w:b/>
          <w:color w:val="000000"/>
          <w:szCs w:val="22"/>
        </w:rPr>
      </w:pPr>
      <w:r w:rsidRPr="007C77E8">
        <w:rPr>
          <w:rFonts w:cs="Tahoma"/>
          <w:color w:val="000000"/>
          <w:szCs w:val="22"/>
        </w:rPr>
        <w:t>v</w:t>
      </w:r>
      <w:r w:rsidRPr="007C77E8">
        <w:rPr>
          <w:rFonts w:cs="Tahoma"/>
          <w:color w:val="000000"/>
          <w:szCs w:val="22"/>
        </w:rPr>
        <w:t xml:space="preserve"> případě porušení povinnosti dle čl. 7 </w:t>
      </w:r>
      <w:r w:rsidRPr="007C77E8" w:rsidR="005A7C0D">
        <w:rPr>
          <w:rFonts w:cs="Tahoma"/>
          <w:color w:val="000000"/>
          <w:szCs w:val="22"/>
        </w:rPr>
        <w:t xml:space="preserve">této Smlouvy </w:t>
      </w:r>
      <w:r w:rsidRPr="007C77E8">
        <w:rPr>
          <w:rFonts w:cs="Tahoma"/>
          <w:color w:val="000000"/>
          <w:szCs w:val="22"/>
        </w:rPr>
        <w:t xml:space="preserve">ve výši </w:t>
      </w:r>
      <w:r w:rsidRPr="007C77E8" w:rsidR="00A8386A">
        <w:rPr>
          <w:rFonts w:cs="Tahoma"/>
          <w:color w:val="000000"/>
          <w:szCs w:val="22"/>
        </w:rPr>
        <w:t>10</w:t>
      </w:r>
      <w:r w:rsidRPr="007C77E8">
        <w:rPr>
          <w:rFonts w:cs="Tahoma"/>
          <w:color w:val="000000"/>
          <w:szCs w:val="22"/>
        </w:rPr>
        <w:t>0.000,-</w:t>
      </w:r>
      <w:r w:rsidRPr="007C77E8">
        <w:rPr>
          <w:rFonts w:cs="Tahoma"/>
          <w:color w:val="000000"/>
          <w:szCs w:val="22"/>
        </w:rPr>
        <w:t>Kč za každý jednotlivý případ</w:t>
      </w:r>
      <w:r w:rsidRPr="007C77E8" w:rsidR="006D7404">
        <w:rPr>
          <w:rFonts w:cs="Tahoma"/>
          <w:color w:val="000000"/>
          <w:szCs w:val="22"/>
        </w:rPr>
        <w:t>,</w:t>
      </w:r>
    </w:p>
    <w:p w:rsidR="005B1451" w:rsidRPr="007C77E8" w:rsidP="000876CD" w14:paraId="6EDDE6CF" w14:textId="3AF6A234">
      <w:pPr>
        <w:pStyle w:val="ListParagraph"/>
        <w:numPr>
          <w:ilvl w:val="0"/>
          <w:numId w:val="42"/>
        </w:numPr>
        <w:spacing w:after="60" w:line="259" w:lineRule="auto"/>
        <w:ind w:left="1134" w:hanging="425"/>
        <w:jc w:val="both"/>
        <w:rPr>
          <w:rFonts w:cs="Tahoma"/>
          <w:b/>
          <w:color w:val="000000"/>
          <w:szCs w:val="22"/>
        </w:rPr>
      </w:pPr>
      <w:r w:rsidRPr="007C77E8">
        <w:rPr>
          <w:rFonts w:cs="Tahoma"/>
          <w:color w:val="000000"/>
          <w:szCs w:val="22"/>
        </w:rPr>
        <w:t>v případě plnění této Smlouvy osobou odlišnou od členů realizačního týmu dle čl.</w:t>
      </w:r>
      <w:r w:rsidR="000876CD">
        <w:rPr>
          <w:rFonts w:cs="Tahoma"/>
          <w:color w:val="000000"/>
          <w:szCs w:val="22"/>
        </w:rPr>
        <w:t> </w:t>
      </w:r>
      <w:r w:rsidRPr="007C77E8">
        <w:rPr>
          <w:rFonts w:cs="Tahoma"/>
          <w:color w:val="000000"/>
          <w:szCs w:val="22"/>
        </w:rPr>
        <w:t>8</w:t>
      </w:r>
      <w:r w:rsidR="000876CD">
        <w:rPr>
          <w:rFonts w:cs="Tahoma"/>
          <w:color w:val="000000"/>
          <w:szCs w:val="22"/>
        </w:rPr>
        <w:t> </w:t>
      </w:r>
      <w:r w:rsidRPr="007C77E8">
        <w:rPr>
          <w:rFonts w:cs="Tahoma"/>
          <w:color w:val="000000"/>
          <w:szCs w:val="22"/>
        </w:rPr>
        <w:t xml:space="preserve">této Smlouvy ve výši </w:t>
      </w:r>
      <w:r w:rsidRPr="007C77E8" w:rsidR="006D1B43">
        <w:rPr>
          <w:rFonts w:cs="Tahoma"/>
          <w:color w:val="000000"/>
          <w:szCs w:val="22"/>
        </w:rPr>
        <w:t>5</w:t>
      </w:r>
      <w:r w:rsidRPr="007C77E8">
        <w:rPr>
          <w:rFonts w:cs="Tahoma"/>
          <w:color w:val="000000"/>
          <w:szCs w:val="22"/>
        </w:rPr>
        <w:t>.000,-</w:t>
      </w:r>
      <w:r w:rsidRPr="007C77E8">
        <w:rPr>
          <w:rFonts w:cs="Tahoma"/>
          <w:color w:val="000000"/>
          <w:szCs w:val="22"/>
        </w:rPr>
        <w:t>Kč za každý jednotlivý případ.</w:t>
      </w:r>
    </w:p>
    <w:p w:rsidR="00EC60A9" w:rsidRPr="00BC7FBD" w:rsidP="000876CD" w14:paraId="134EDC21" w14:textId="1525640D">
      <w:pPr>
        <w:pStyle w:val="ListParagraph"/>
        <w:numPr>
          <w:ilvl w:val="0"/>
          <w:numId w:val="60"/>
        </w:numPr>
        <w:spacing w:after="60" w:line="259" w:lineRule="auto"/>
        <w:ind w:left="426" w:hanging="426"/>
        <w:rPr>
          <w:b/>
        </w:rPr>
      </w:pPr>
      <w:r w:rsidRPr="00BC7FBD">
        <w:t xml:space="preserve">V případě prodlení </w:t>
      </w:r>
      <w:r w:rsidRPr="00BC7FBD">
        <w:t>O</w:t>
      </w:r>
      <w:r w:rsidRPr="00BC7FBD">
        <w:t xml:space="preserve">bjednatele se zaplacením řádně vystavené a doručené faktury na </w:t>
      </w:r>
      <w:r w:rsidRPr="00BC7FBD">
        <w:t xml:space="preserve">Celkovou cenu za dodání a </w:t>
      </w:r>
      <w:r w:rsidRPr="0090275A">
        <w:t>Dílčí</w:t>
      </w:r>
      <w:r w:rsidRPr="00BC7FBD">
        <w:t xml:space="preserve"> cenu </w:t>
      </w:r>
      <w:r w:rsidRPr="00BC7FBD">
        <w:t xml:space="preserve">je </w:t>
      </w:r>
      <w:r w:rsidRPr="00BC7FBD">
        <w:t xml:space="preserve">Poskytovatel </w:t>
      </w:r>
      <w:r w:rsidRPr="00BC7FBD">
        <w:t xml:space="preserve">oprávněn účtovat </w:t>
      </w:r>
      <w:r w:rsidRPr="00BC7FBD">
        <w:t>O</w:t>
      </w:r>
      <w:r w:rsidRPr="00BC7FBD">
        <w:t>bjednateli zákonný úrok z prodlení z nezaplacené částky.</w:t>
      </w:r>
    </w:p>
    <w:p w:rsidR="00F402A6" w:rsidRPr="00BC7FBD" w:rsidP="000876CD" w14:paraId="34F37D02" w14:textId="5CAEF93C">
      <w:pPr>
        <w:pStyle w:val="ListParagraph"/>
        <w:numPr>
          <w:ilvl w:val="0"/>
          <w:numId w:val="60"/>
        </w:numPr>
        <w:spacing w:after="60" w:line="259" w:lineRule="auto"/>
        <w:ind w:left="426" w:hanging="426"/>
        <w:rPr>
          <w:b/>
        </w:rPr>
      </w:pPr>
      <w:r w:rsidRPr="00BC7FBD">
        <w:t xml:space="preserve">Každá ze </w:t>
      </w:r>
      <w:r w:rsidRPr="00BC7FBD" w:rsidR="00EC60A9">
        <w:t xml:space="preserve">Smluvních </w:t>
      </w:r>
      <w:r w:rsidRPr="00BC7FBD">
        <w:t>stran odpovídá druhé</w:t>
      </w:r>
      <w:r w:rsidRPr="00BC7FBD" w:rsidR="00EC60A9">
        <w:t xml:space="preserve"> Smluvní</w:t>
      </w:r>
      <w:r w:rsidRPr="00BC7FBD">
        <w:t xml:space="preserve"> straně za škodu, která ji vznikne v důsledku porušení povinnosti vyplývající z této Smlouvy. Zaplacením smluvní pokuty není dotčen ani omezen nárok </w:t>
      </w:r>
      <w:r w:rsidRPr="00BC7FBD" w:rsidR="00706641">
        <w:t xml:space="preserve">Smluvních stran </w:t>
      </w:r>
      <w:r w:rsidRPr="00BC7FBD">
        <w:t>na náhradu případné škody.</w:t>
      </w:r>
    </w:p>
    <w:p w:rsidR="009E44C3" w:rsidRPr="00BC7FBD" w:rsidP="000876CD" w14:paraId="417DB6CE" w14:textId="75B727AD">
      <w:pPr>
        <w:pStyle w:val="ListParagraph"/>
        <w:numPr>
          <w:ilvl w:val="0"/>
          <w:numId w:val="60"/>
        </w:numPr>
        <w:spacing w:after="60" w:line="259" w:lineRule="auto"/>
        <w:ind w:left="426" w:hanging="426"/>
        <w:rPr>
          <w:b/>
        </w:rPr>
      </w:pPr>
      <w:r w:rsidRPr="00543CA0">
        <w:t>Poskytovatel</w:t>
      </w:r>
      <w:r w:rsidRPr="00BC7FBD">
        <w:t xml:space="preserve"> </w:t>
      </w:r>
      <w:r w:rsidRPr="00BC7FBD">
        <w:t xml:space="preserve">je povinen uhradit smluvní pokutu </w:t>
      </w:r>
      <w:r w:rsidRPr="00BC7FBD">
        <w:t xml:space="preserve">Objednateli </w:t>
      </w:r>
      <w:r w:rsidRPr="00BC7FBD">
        <w:t>ve lhůtě do 30 dnů počítaných ode</w:t>
      </w:r>
      <w:r w:rsidRPr="00BC7FBD" w:rsidR="004725AC">
        <w:t> </w:t>
      </w:r>
      <w:r w:rsidRPr="00BC7FBD">
        <w:t xml:space="preserve">dne odeslání jejího vyúčtování </w:t>
      </w:r>
      <w:r w:rsidRPr="00BC7FBD">
        <w:t>Poskytovateli</w:t>
      </w:r>
      <w:r w:rsidRPr="00BC7FBD">
        <w:t>.</w:t>
      </w:r>
    </w:p>
    <w:p w:rsidR="009E44C3" w:rsidRPr="00BC7FBD" w:rsidP="008E528F" w14:paraId="0EDAD87A" w14:textId="77777777">
      <w:pPr>
        <w:rPr>
          <w:rFonts w:cstheme="minorHAnsi"/>
          <w:color w:val="000000"/>
        </w:rPr>
      </w:pPr>
    </w:p>
    <w:p w:rsidR="001E0176" w:rsidRPr="00BC7FBD" w:rsidP="00543CA0" w14:paraId="28738C54" w14:textId="2142753B">
      <w:pPr>
        <w:jc w:val="center"/>
        <w:rPr>
          <w:b/>
        </w:rPr>
      </w:pPr>
      <w:r w:rsidRPr="00BC7FBD">
        <w:t>Článek 6</w:t>
      </w:r>
    </w:p>
    <w:p w:rsidR="009E44C3" w:rsidRPr="00BC7FBD" w:rsidP="00543CA0" w14:paraId="7CAF796A" w14:textId="29A43CE2">
      <w:pPr>
        <w:jc w:val="center"/>
      </w:pPr>
      <w:r w:rsidRPr="00BC7FBD">
        <w:t>Ukončení Smlouvy</w:t>
      </w:r>
    </w:p>
    <w:p w:rsidR="001D6D5C" w:rsidRPr="00BC7FBD" w:rsidP="008E0B8E" w14:paraId="090AC6C6" w14:textId="52F6488B">
      <w:pPr>
        <w:pStyle w:val="ListParagraph"/>
        <w:numPr>
          <w:ilvl w:val="0"/>
          <w:numId w:val="51"/>
        </w:numPr>
        <w:spacing w:after="60" w:line="259" w:lineRule="auto"/>
        <w:rPr>
          <w:b/>
        </w:rPr>
      </w:pPr>
      <w:r w:rsidRPr="00BC7FBD">
        <w:t xml:space="preserve">Tuto </w:t>
      </w:r>
      <w:r w:rsidRPr="00543CA0">
        <w:t>Smlouvu</w:t>
      </w:r>
      <w:r w:rsidRPr="00BC7FBD">
        <w:t xml:space="preserve"> lze ukončit pouze některým ze způsobů uvedených v této Smlouvě.</w:t>
      </w:r>
    </w:p>
    <w:p w:rsidR="00322C68" w:rsidRPr="00BC7FBD" w:rsidP="008E0B8E" w14:paraId="73DC8E91" w14:textId="7C06288E">
      <w:pPr>
        <w:pStyle w:val="ListParagraph"/>
        <w:numPr>
          <w:ilvl w:val="0"/>
          <w:numId w:val="51"/>
        </w:numPr>
        <w:spacing w:after="60" w:line="259" w:lineRule="auto"/>
        <w:rPr>
          <w:b/>
        </w:rPr>
      </w:pPr>
      <w:r w:rsidRPr="00543CA0">
        <w:t>Objednatel</w:t>
      </w:r>
      <w:r w:rsidRPr="00BC7FBD">
        <w:t xml:space="preserve"> </w:t>
      </w:r>
      <w:r w:rsidRPr="00BC7FBD" w:rsidR="008E528F">
        <w:t xml:space="preserve">je oprávněn od této </w:t>
      </w:r>
      <w:r w:rsidRPr="00BC7FBD">
        <w:t>S</w:t>
      </w:r>
      <w:r w:rsidRPr="00BC7FBD" w:rsidR="008E528F">
        <w:t xml:space="preserve">mlouvy odstoupit </w:t>
      </w:r>
      <w:r w:rsidRPr="00BC7FBD">
        <w:t xml:space="preserve">v případě </w:t>
      </w:r>
      <w:r w:rsidRPr="00BC7FBD" w:rsidR="00EC60A9">
        <w:t xml:space="preserve">podstatného </w:t>
      </w:r>
      <w:r w:rsidRPr="00BC7FBD">
        <w:t xml:space="preserve">porušení této Smlouvy Poskytovatelem. Za </w:t>
      </w:r>
      <w:r w:rsidRPr="00BC7FBD" w:rsidR="00EC60A9">
        <w:t xml:space="preserve">podstatné </w:t>
      </w:r>
      <w:r w:rsidRPr="00BC7FBD">
        <w:t>porušení Smlouvy se považuje situace, kdy:</w:t>
      </w:r>
    </w:p>
    <w:p w:rsidR="008E528F" w:rsidRPr="00543CA0" w:rsidP="008E0B8E" w14:paraId="62114EC1" w14:textId="48B1BA63">
      <w:pPr>
        <w:pStyle w:val="ListParagraph"/>
        <w:numPr>
          <w:ilvl w:val="0"/>
          <w:numId w:val="20"/>
        </w:numPr>
        <w:spacing w:after="60" w:line="259" w:lineRule="auto"/>
        <w:ind w:left="1134" w:hanging="425"/>
        <w:jc w:val="both"/>
        <w:rPr>
          <w:rFonts w:cs="Tahoma"/>
          <w:b/>
          <w:color w:val="000000"/>
          <w:szCs w:val="22"/>
        </w:rPr>
      </w:pPr>
      <w:r w:rsidRPr="00543CA0">
        <w:rPr>
          <w:rFonts w:cs="Tahoma"/>
          <w:color w:val="000000" w:themeColor="text1"/>
          <w:szCs w:val="22"/>
        </w:rPr>
        <w:t>Poskytovatel</w:t>
      </w:r>
      <w:r w:rsidRPr="00543CA0">
        <w:rPr>
          <w:rFonts w:cs="Tahoma"/>
          <w:color w:val="000000" w:themeColor="text1"/>
          <w:szCs w:val="22"/>
        </w:rPr>
        <w:t xml:space="preserve"> při realizaci dodávky postupuje v rozporu se svými povinnostmi a tento</w:t>
      </w:r>
      <w:r w:rsidRPr="00543CA0" w:rsidR="002479F5">
        <w:rPr>
          <w:rFonts w:cs="Tahoma"/>
          <w:color w:val="000000" w:themeColor="text1"/>
          <w:szCs w:val="22"/>
        </w:rPr>
        <w:t xml:space="preserve"> </w:t>
      </w:r>
      <w:r w:rsidRPr="00543CA0">
        <w:rPr>
          <w:rFonts w:cs="Tahoma"/>
          <w:color w:val="000000" w:themeColor="text1"/>
          <w:szCs w:val="22"/>
        </w:rPr>
        <w:t xml:space="preserve">závadný stav neodstraní ani na výzvu </w:t>
      </w:r>
      <w:r w:rsidRPr="00543CA0" w:rsidR="002A0FCD">
        <w:rPr>
          <w:rFonts w:cs="Tahoma"/>
          <w:color w:val="000000" w:themeColor="text1"/>
          <w:szCs w:val="22"/>
        </w:rPr>
        <w:t>Objednatele,</w:t>
      </w:r>
    </w:p>
    <w:p w:rsidR="00956BEF" w:rsidRPr="00543CA0" w:rsidP="008E0B8E" w14:paraId="60D50B23" w14:textId="20F6E464">
      <w:pPr>
        <w:pStyle w:val="ListParagraph"/>
        <w:numPr>
          <w:ilvl w:val="0"/>
          <w:numId w:val="20"/>
        </w:numPr>
        <w:spacing w:after="60" w:line="259" w:lineRule="auto"/>
        <w:ind w:left="1134" w:hanging="425"/>
        <w:jc w:val="both"/>
        <w:rPr>
          <w:rFonts w:cs="Tahoma"/>
          <w:b/>
          <w:color w:val="000000"/>
          <w:szCs w:val="22"/>
        </w:rPr>
      </w:pPr>
      <w:r w:rsidRPr="00543CA0">
        <w:rPr>
          <w:rFonts w:cs="Tahoma"/>
          <w:color w:val="000000" w:themeColor="text1"/>
          <w:szCs w:val="22"/>
        </w:rPr>
        <w:t>Poskytovatel</w:t>
      </w:r>
      <w:r w:rsidRPr="00543CA0" w:rsidR="008E528F">
        <w:rPr>
          <w:rFonts w:cs="Tahoma"/>
          <w:color w:val="000000" w:themeColor="text1"/>
          <w:szCs w:val="22"/>
        </w:rPr>
        <w:t xml:space="preserve"> nenastoupí na opravu </w:t>
      </w:r>
      <w:r w:rsidRPr="00543CA0">
        <w:rPr>
          <w:rFonts w:cs="Tahoma"/>
          <w:color w:val="000000" w:themeColor="text1"/>
          <w:szCs w:val="22"/>
        </w:rPr>
        <w:t xml:space="preserve">Brány </w:t>
      </w:r>
      <w:r w:rsidRPr="00543CA0" w:rsidR="008E528F">
        <w:rPr>
          <w:rFonts w:cs="Tahoma"/>
          <w:color w:val="000000" w:themeColor="text1"/>
          <w:szCs w:val="22"/>
        </w:rPr>
        <w:t xml:space="preserve">firewall </w:t>
      </w:r>
      <w:r w:rsidRPr="00543CA0">
        <w:rPr>
          <w:rFonts w:cs="Tahoma"/>
          <w:color w:val="000000" w:themeColor="text1"/>
          <w:szCs w:val="22"/>
        </w:rPr>
        <w:t xml:space="preserve">do 10 pracovních dnů ode dne doručení oznámení vady </w:t>
      </w:r>
      <w:r w:rsidRPr="00543CA0" w:rsidR="00706641">
        <w:rPr>
          <w:rFonts w:cs="Tahoma"/>
          <w:color w:val="000000" w:themeColor="text1"/>
          <w:szCs w:val="22"/>
        </w:rPr>
        <w:t xml:space="preserve">plnění </w:t>
      </w:r>
      <w:r w:rsidRPr="00543CA0">
        <w:rPr>
          <w:rFonts w:cs="Tahoma"/>
          <w:color w:val="000000" w:themeColor="text1"/>
          <w:szCs w:val="22"/>
        </w:rPr>
        <w:t>Poskytovateli,</w:t>
      </w:r>
    </w:p>
    <w:p w:rsidR="007A02E3" w:rsidRPr="00543CA0" w:rsidP="008E0B8E" w14:paraId="135B8993" w14:textId="57424E6C">
      <w:pPr>
        <w:pStyle w:val="ListParagraph"/>
        <w:numPr>
          <w:ilvl w:val="0"/>
          <w:numId w:val="20"/>
        </w:numPr>
        <w:spacing w:after="60" w:line="259" w:lineRule="auto"/>
        <w:ind w:left="1134" w:hanging="425"/>
        <w:jc w:val="both"/>
        <w:rPr>
          <w:rFonts w:cs="Tahoma"/>
          <w:b/>
          <w:color w:val="000000"/>
          <w:szCs w:val="22"/>
        </w:rPr>
      </w:pPr>
      <w:r w:rsidRPr="00543CA0">
        <w:rPr>
          <w:rFonts w:cs="Tahoma"/>
          <w:color w:val="000000" w:themeColor="text1"/>
          <w:szCs w:val="22"/>
        </w:rPr>
        <w:t>v</w:t>
      </w:r>
      <w:r w:rsidRPr="00543CA0" w:rsidR="008E528F">
        <w:rPr>
          <w:rFonts w:cs="Tahoma"/>
          <w:color w:val="000000" w:themeColor="text1"/>
          <w:szCs w:val="22"/>
        </w:rPr>
        <w:t>ada</w:t>
      </w:r>
      <w:r w:rsidRPr="00543CA0" w:rsidR="001E0176">
        <w:rPr>
          <w:rFonts w:cs="Tahoma"/>
          <w:color w:val="000000" w:themeColor="text1"/>
          <w:szCs w:val="22"/>
        </w:rPr>
        <w:t xml:space="preserve"> </w:t>
      </w:r>
      <w:r w:rsidRPr="00543CA0" w:rsidR="00956BEF">
        <w:rPr>
          <w:rFonts w:cs="Tahoma"/>
          <w:color w:val="000000" w:themeColor="text1"/>
          <w:szCs w:val="22"/>
        </w:rPr>
        <w:t xml:space="preserve">HW </w:t>
      </w:r>
      <w:r w:rsidRPr="00543CA0" w:rsidR="001E0176">
        <w:rPr>
          <w:rFonts w:cs="Tahoma"/>
          <w:color w:val="000000" w:themeColor="text1"/>
          <w:szCs w:val="22"/>
        </w:rPr>
        <w:t>Brány</w:t>
      </w:r>
      <w:r w:rsidRPr="00543CA0" w:rsidR="008E528F">
        <w:rPr>
          <w:rFonts w:cs="Tahoma"/>
          <w:color w:val="000000" w:themeColor="text1"/>
          <w:szCs w:val="22"/>
        </w:rPr>
        <w:t xml:space="preserve"> firewall nebude</w:t>
      </w:r>
      <w:r w:rsidRPr="00543CA0" w:rsidR="00956BEF">
        <w:rPr>
          <w:rFonts w:cs="Tahoma"/>
          <w:color w:val="000000" w:themeColor="text1"/>
          <w:szCs w:val="22"/>
        </w:rPr>
        <w:t xml:space="preserve"> o</w:t>
      </w:r>
      <w:r w:rsidRPr="00543CA0" w:rsidR="008E528F">
        <w:rPr>
          <w:rFonts w:cs="Tahoma"/>
          <w:color w:val="000000" w:themeColor="text1"/>
          <w:szCs w:val="22"/>
        </w:rPr>
        <w:t>dstraněna</w:t>
      </w:r>
      <w:r w:rsidRPr="00543CA0" w:rsidR="00EC60A9">
        <w:rPr>
          <w:rFonts w:cs="Tahoma"/>
          <w:color w:val="000000" w:themeColor="text1"/>
          <w:szCs w:val="22"/>
        </w:rPr>
        <w:t xml:space="preserve"> v případech</w:t>
      </w:r>
      <w:r w:rsidRPr="00543CA0" w:rsidR="008E528F">
        <w:rPr>
          <w:rFonts w:cs="Tahoma"/>
          <w:color w:val="000000" w:themeColor="text1"/>
          <w:szCs w:val="22"/>
        </w:rPr>
        <w:t xml:space="preserve">, </w:t>
      </w:r>
      <w:r w:rsidRPr="00543CA0" w:rsidR="00EC60A9">
        <w:rPr>
          <w:rFonts w:cs="Tahoma"/>
          <w:color w:val="000000" w:themeColor="text1"/>
          <w:szCs w:val="22"/>
        </w:rPr>
        <w:t>kdy</w:t>
      </w:r>
      <w:r w:rsidRPr="00543CA0" w:rsidR="008E528F">
        <w:rPr>
          <w:rFonts w:cs="Tahoma"/>
          <w:color w:val="000000" w:themeColor="text1"/>
          <w:szCs w:val="22"/>
        </w:rPr>
        <w:t xml:space="preserve"> byla </w:t>
      </w:r>
      <w:r w:rsidRPr="00543CA0" w:rsidR="00EC60A9">
        <w:rPr>
          <w:rFonts w:cs="Tahoma"/>
          <w:color w:val="000000" w:themeColor="text1"/>
          <w:szCs w:val="22"/>
        </w:rPr>
        <w:t>Poskytovateli Objednatelem</w:t>
      </w:r>
      <w:r w:rsidRPr="00543CA0" w:rsidR="008E528F">
        <w:rPr>
          <w:rFonts w:cs="Tahoma"/>
          <w:color w:val="000000" w:themeColor="text1"/>
          <w:szCs w:val="22"/>
        </w:rPr>
        <w:t xml:space="preserve"> stanovena náhradní lhůta</w:t>
      </w:r>
      <w:r w:rsidRPr="00543CA0" w:rsidR="00956BEF">
        <w:rPr>
          <w:rFonts w:cs="Tahoma"/>
          <w:color w:val="000000" w:themeColor="text1"/>
          <w:szCs w:val="22"/>
        </w:rPr>
        <w:t xml:space="preserve"> nad rámec lhůty uvedené v čl. 4 odst. 7</w:t>
      </w:r>
      <w:r w:rsidR="002B003C">
        <w:rPr>
          <w:rFonts w:cs="Tahoma"/>
          <w:color w:val="000000" w:themeColor="text1"/>
          <w:szCs w:val="22"/>
        </w:rPr>
        <w:t>.</w:t>
      </w:r>
      <w:r w:rsidR="00543CA0">
        <w:rPr>
          <w:rFonts w:cs="Tahoma"/>
          <w:color w:val="000000" w:themeColor="text1"/>
          <w:szCs w:val="22"/>
        </w:rPr>
        <w:t> </w:t>
      </w:r>
      <w:r w:rsidRPr="00543CA0" w:rsidR="00956BEF">
        <w:rPr>
          <w:rFonts w:cs="Tahoma"/>
          <w:color w:val="000000" w:themeColor="text1"/>
          <w:szCs w:val="22"/>
        </w:rPr>
        <w:t>této Smlouvy</w:t>
      </w:r>
      <w:r w:rsidRPr="00543CA0" w:rsidR="008E528F">
        <w:rPr>
          <w:rFonts w:cs="Tahoma"/>
          <w:color w:val="000000" w:themeColor="text1"/>
          <w:szCs w:val="22"/>
        </w:rPr>
        <w:t>,</w:t>
      </w:r>
    </w:p>
    <w:p w:rsidR="00EC60A9" w:rsidRPr="00BC7FBD" w:rsidP="008E0B8E" w14:paraId="51808570" w14:textId="200799D3">
      <w:pPr>
        <w:pStyle w:val="ListParagraph"/>
        <w:numPr>
          <w:ilvl w:val="0"/>
          <w:numId w:val="51"/>
        </w:numPr>
        <w:spacing w:after="60" w:line="259" w:lineRule="auto"/>
        <w:rPr>
          <w:b/>
        </w:rPr>
      </w:pPr>
      <w:r w:rsidRPr="00BC7FBD">
        <w:t>Objednatel je oprávněn tuto Smlouvu kdykoliv vypovědět</w:t>
      </w:r>
      <w:r w:rsidRPr="00BC7FBD" w:rsidR="00515FFC">
        <w:t xml:space="preserve">, a to i bez uvedení důvodu. Výpovědní lhůta činí </w:t>
      </w:r>
      <w:r w:rsidR="006D1B43">
        <w:t>2</w:t>
      </w:r>
      <w:r w:rsidRPr="00BC7FBD">
        <w:t xml:space="preserve"> </w:t>
      </w:r>
      <w:r w:rsidRPr="00BC7FBD" w:rsidR="00515FFC">
        <w:t>měsíc</w:t>
      </w:r>
      <w:r w:rsidRPr="00BC7FBD">
        <w:t>e</w:t>
      </w:r>
      <w:r w:rsidRPr="00BC7FBD" w:rsidR="00515FFC">
        <w:t xml:space="preserve"> a počíná běžet prvním dnem měsíce následujícího po doručení výpovědi Poskytovateli.</w:t>
      </w:r>
    </w:p>
    <w:p w:rsidR="00515FFC" w:rsidRPr="00BC7FBD" w:rsidP="008E0B8E" w14:paraId="0D1A6773" w14:textId="0A6661B5">
      <w:pPr>
        <w:pStyle w:val="ListParagraph"/>
        <w:numPr>
          <w:ilvl w:val="0"/>
          <w:numId w:val="51"/>
        </w:numPr>
        <w:spacing w:after="60" w:line="259" w:lineRule="auto"/>
        <w:rPr>
          <w:b/>
        </w:rPr>
      </w:pPr>
      <w:r w:rsidRPr="00BC7FBD">
        <w:t xml:space="preserve">Poskytovatel </w:t>
      </w:r>
      <w:r w:rsidRPr="00BC7FBD" w:rsidR="008E528F">
        <w:t xml:space="preserve">je oprávněn od této </w:t>
      </w:r>
      <w:r w:rsidRPr="00BC7FBD">
        <w:t>S</w:t>
      </w:r>
      <w:r w:rsidRPr="00BC7FBD" w:rsidR="008E528F">
        <w:t xml:space="preserve">mlouvy odstoupit v případě, </w:t>
      </w:r>
      <w:r w:rsidRPr="00BC7FBD">
        <w:t>kdy bude Objednatel</w:t>
      </w:r>
      <w:r w:rsidRPr="00BC7FBD" w:rsidR="008E528F">
        <w:t xml:space="preserve"> v prodlení</w:t>
      </w:r>
      <w:r w:rsidRPr="00BC7FBD">
        <w:t xml:space="preserve"> </w:t>
      </w:r>
      <w:r w:rsidRPr="00BC7FBD" w:rsidR="008E528F">
        <w:t>s</w:t>
      </w:r>
      <w:r w:rsidRPr="00BC7FBD" w:rsidR="004725AC">
        <w:t> </w:t>
      </w:r>
      <w:r w:rsidRPr="00BC7FBD" w:rsidR="008E528F">
        <w:t xml:space="preserve">úhradou </w:t>
      </w:r>
      <w:r w:rsidRPr="00BC7FBD">
        <w:t>Celkové ceny za dodání</w:t>
      </w:r>
      <w:r w:rsidRPr="00BC7FBD" w:rsidR="008E528F">
        <w:t xml:space="preserve"> déle než 2 měsíce</w:t>
      </w:r>
      <w:r w:rsidRPr="00BC7FBD">
        <w:t xml:space="preserve"> nebo Dílčí ceny déle než </w:t>
      </w:r>
      <w:r w:rsidRPr="00BC7FBD" w:rsidR="00EC60A9">
        <w:t>1</w:t>
      </w:r>
      <w:r w:rsidR="00543CA0">
        <w:t> </w:t>
      </w:r>
      <w:r w:rsidRPr="00BC7FBD">
        <w:t>měsíc</w:t>
      </w:r>
      <w:r w:rsidRPr="00BC7FBD" w:rsidR="008E528F">
        <w:t>.</w:t>
      </w:r>
    </w:p>
    <w:p w:rsidR="00A76B9C" w:rsidRPr="00BC7FBD" w:rsidP="008E0B8E" w14:paraId="21523B30" w14:textId="5700676F">
      <w:pPr>
        <w:pStyle w:val="ListParagraph"/>
        <w:numPr>
          <w:ilvl w:val="0"/>
          <w:numId w:val="51"/>
        </w:numPr>
        <w:spacing w:after="60" w:line="259" w:lineRule="auto"/>
        <w:rPr>
          <w:b/>
        </w:rPr>
      </w:pPr>
      <w:r w:rsidRPr="00BC7FBD">
        <w:t xml:space="preserve">Odstoupením od </w:t>
      </w:r>
      <w:r w:rsidRPr="00BC7FBD" w:rsidR="00EC60A9">
        <w:t>této S</w:t>
      </w:r>
      <w:r w:rsidRPr="00BC7FBD">
        <w:t>mlouvy</w:t>
      </w:r>
      <w:r w:rsidRPr="00BC7FBD" w:rsidR="00515FFC">
        <w:t xml:space="preserve"> tato S</w:t>
      </w:r>
      <w:r w:rsidRPr="00BC7FBD">
        <w:t xml:space="preserve">mlouva zaniká dnem doručení odstoupení druhé </w:t>
      </w:r>
      <w:r w:rsidRPr="00BC7FBD" w:rsidR="00515FFC">
        <w:t>S</w:t>
      </w:r>
      <w:r w:rsidRPr="00BC7FBD">
        <w:t>mluvní</w:t>
      </w:r>
      <w:r w:rsidRPr="00BC7FBD" w:rsidR="00515FFC">
        <w:t xml:space="preserve"> </w:t>
      </w:r>
      <w:r w:rsidRPr="00BC7FBD">
        <w:t xml:space="preserve">straně. V důsledku odstoupení od </w:t>
      </w:r>
      <w:r w:rsidRPr="00BC7FBD" w:rsidR="00515FFC">
        <w:t>této S</w:t>
      </w:r>
      <w:r w:rsidRPr="00BC7FBD">
        <w:t xml:space="preserve">mlouvy není </w:t>
      </w:r>
      <w:r w:rsidRPr="00BC7FBD" w:rsidR="00515FFC">
        <w:t xml:space="preserve">Poskytovatel </w:t>
      </w:r>
      <w:r w:rsidRPr="00BC7FBD">
        <w:t>povinen vracet měsíčn</w:t>
      </w:r>
      <w:r w:rsidRPr="00BC7FBD" w:rsidR="00515FFC">
        <w:t>ě uhrazen</w:t>
      </w:r>
      <w:r w:rsidR="00A43779">
        <w:t>é</w:t>
      </w:r>
      <w:r w:rsidRPr="00BC7FBD" w:rsidR="00515FFC">
        <w:t xml:space="preserve"> Dílčí cen</w:t>
      </w:r>
      <w:r w:rsidR="00A43779">
        <w:t>y</w:t>
      </w:r>
      <w:r w:rsidRPr="00BC7FBD" w:rsidR="00515FFC">
        <w:t>, kt</w:t>
      </w:r>
      <w:r w:rsidRPr="00BC7FBD">
        <w:t>er</w:t>
      </w:r>
      <w:r w:rsidR="00A43779">
        <w:t>é</w:t>
      </w:r>
      <w:r w:rsidRPr="00BC7FBD">
        <w:t xml:space="preserve"> mu již </w:t>
      </w:r>
      <w:r w:rsidRPr="00BC7FBD" w:rsidR="00EC60A9">
        <w:t xml:space="preserve">Objednatel </w:t>
      </w:r>
      <w:r w:rsidRPr="00BC7FBD">
        <w:t xml:space="preserve">zaplatil, je však povinen vrátit </w:t>
      </w:r>
      <w:r w:rsidRPr="00BC7FBD" w:rsidR="00515FFC">
        <w:t>Celkovou cenu za</w:t>
      </w:r>
      <w:r w:rsidRPr="00BC7FBD" w:rsidR="00EC60A9">
        <w:t> </w:t>
      </w:r>
      <w:r w:rsidRPr="00BC7FBD" w:rsidR="00515FFC">
        <w:t>dodání</w:t>
      </w:r>
      <w:r w:rsidRPr="00BC7FBD" w:rsidR="00956BEF">
        <w:t xml:space="preserve"> s výjimkou případu, kdy došlo k uplatnění smluvní pokuty Objednatelem dle čl. 5 odst. 1</w:t>
      </w:r>
      <w:r w:rsidR="002B003C">
        <w:t>.</w:t>
      </w:r>
      <w:r w:rsidRPr="00BC7FBD" w:rsidR="00956BEF">
        <w:t xml:space="preserve"> písm. a) této Smlouvy</w:t>
      </w:r>
      <w:r w:rsidRPr="00BC7FBD">
        <w:t>.</w:t>
      </w:r>
    </w:p>
    <w:p w:rsidR="009B0022" w:rsidRPr="00BC7FBD" w:rsidP="00037E57" w14:paraId="60D27E77" w14:textId="279401BE">
      <w:pPr>
        <w:pStyle w:val="ListParagraph"/>
        <w:ind w:left="360"/>
        <w:jc w:val="both"/>
        <w:rPr>
          <w:rFonts w:asciiTheme="minorHAnsi" w:hAnsiTheme="minorHAnsi" w:cstheme="minorHAnsi"/>
          <w:b/>
          <w:color w:val="000000"/>
          <w:szCs w:val="22"/>
        </w:rPr>
      </w:pPr>
    </w:p>
    <w:p w:rsidR="005506B9" w:rsidRPr="00BC7FBD" w:rsidP="005506B9" w14:paraId="0B7596C8" w14:textId="0B027187">
      <w:pPr>
        <w:spacing w:line="240" w:lineRule="auto"/>
        <w:jc w:val="center"/>
        <w:rPr>
          <w:rFonts w:eastAsia="Calibri" w:cstheme="minorHAnsi"/>
        </w:rPr>
      </w:pPr>
      <w:r w:rsidRPr="00BC7FBD">
        <w:rPr>
          <w:rFonts w:eastAsia="Calibri" w:cstheme="minorHAnsi"/>
        </w:rPr>
        <w:t>Článek 7</w:t>
      </w:r>
    </w:p>
    <w:p w:rsidR="005506B9" w:rsidRPr="00122218" w:rsidP="005506B9" w14:paraId="39262231" w14:textId="77777777">
      <w:pPr>
        <w:spacing w:line="240" w:lineRule="auto"/>
        <w:jc w:val="center"/>
        <w:rPr>
          <w:rFonts w:eastAsia="Calibri" w:cstheme="minorHAnsi"/>
        </w:rPr>
      </w:pPr>
      <w:r w:rsidRPr="00122218">
        <w:rPr>
          <w:rFonts w:eastAsia="Calibri" w:cstheme="minorHAnsi"/>
        </w:rPr>
        <w:t>Povinnost mlčenlivosti</w:t>
      </w:r>
    </w:p>
    <w:p w:rsidR="005506B9" w:rsidRPr="00BC7FBD" w:rsidP="008E0B8E" w14:paraId="521CE328" w14:textId="460D6B3D">
      <w:pPr>
        <w:pStyle w:val="ListParagraph"/>
        <w:numPr>
          <w:ilvl w:val="0"/>
          <w:numId w:val="51"/>
        </w:numPr>
        <w:spacing w:after="60" w:line="259" w:lineRule="auto"/>
      </w:pPr>
      <w:r w:rsidRPr="00BC7FBD">
        <w:rPr>
          <w:color w:val="000000"/>
        </w:rPr>
        <w:t>Není</w:t>
      </w:r>
      <w:r w:rsidRPr="00BC7FBD">
        <w:t>-li v konkrétním případě Smluvními stranami sjednáno jinak, je Poskytovatel povinen během plnění této Smlouvy i po jejím ukončení zachovávat mlčenlivost o všech skutečnostech, o kterých se dozví od Objednatele v souvislosti s uzavřením a plněním této Smlouvy.</w:t>
      </w:r>
    </w:p>
    <w:p w:rsidR="005506B9" w:rsidRPr="00D2486B" w:rsidP="008E0B8E" w14:paraId="6A173557" w14:textId="63223590">
      <w:pPr>
        <w:pStyle w:val="ListParagraph"/>
        <w:numPr>
          <w:ilvl w:val="0"/>
          <w:numId w:val="51"/>
        </w:numPr>
        <w:spacing w:after="60" w:line="259" w:lineRule="auto"/>
      </w:pPr>
      <w:r w:rsidRPr="00BC7FBD">
        <w:rPr>
          <w:color w:val="000000"/>
        </w:rPr>
        <w:t>Povinnost</w:t>
      </w:r>
      <w:r w:rsidRPr="00BC7FBD">
        <w:t xml:space="preserve"> mlčenlivosti se nevztahuje na informace, které:</w:t>
      </w:r>
    </w:p>
    <w:p w:rsidR="005506B9" w:rsidRPr="00BC7FBD" w:rsidP="008E0B8E" w14:paraId="17663A67" w14:textId="256CB2EE">
      <w:pPr>
        <w:widowControl w:val="0"/>
        <w:numPr>
          <w:ilvl w:val="0"/>
          <w:numId w:val="22"/>
        </w:numPr>
        <w:tabs>
          <w:tab w:val="left" w:pos="720"/>
        </w:tabs>
        <w:spacing w:after="60"/>
        <w:ind w:left="1134" w:right="71" w:hanging="425"/>
        <w:jc w:val="both"/>
        <w:rPr>
          <w:rFonts w:eastAsia="Times New Roman" w:cstheme="minorHAnsi"/>
          <w:lang w:eastAsia="cs-CZ"/>
        </w:rPr>
      </w:pPr>
      <w:r w:rsidRPr="00BC7FBD">
        <w:rPr>
          <w:rFonts w:eastAsia="Times New Roman" w:cstheme="minorHAnsi"/>
          <w:lang w:eastAsia="cs-CZ"/>
        </w:rPr>
        <w:t>je Poskytovatel povinen sdělit ze zákona,</w:t>
      </w:r>
    </w:p>
    <w:p w:rsidR="005506B9" w:rsidRPr="00BC7FBD" w:rsidP="008E0B8E" w14:paraId="47DB3531" w14:textId="77777777">
      <w:pPr>
        <w:widowControl w:val="0"/>
        <w:numPr>
          <w:ilvl w:val="0"/>
          <w:numId w:val="22"/>
        </w:numPr>
        <w:tabs>
          <w:tab w:val="left" w:pos="720"/>
        </w:tabs>
        <w:spacing w:after="60"/>
        <w:ind w:left="1134" w:right="71" w:hanging="425"/>
        <w:jc w:val="both"/>
        <w:rPr>
          <w:rFonts w:eastAsia="Times New Roman" w:cstheme="minorHAnsi"/>
          <w:lang w:eastAsia="cs-CZ"/>
        </w:rPr>
      </w:pPr>
      <w:r w:rsidRPr="00BC7FBD">
        <w:rPr>
          <w:rFonts w:eastAsia="Times New Roman" w:cstheme="minorHAnsi"/>
          <w:lang w:eastAsia="cs-CZ"/>
        </w:rPr>
        <w:t>jsou veřejně známé, a to ne v důsledku porušení této povinnosti,</w:t>
      </w:r>
    </w:p>
    <w:p w:rsidR="005506B9" w:rsidRPr="00BC7FBD" w:rsidP="008E0B8E" w14:paraId="3FF2CD3D" w14:textId="1A726A79">
      <w:pPr>
        <w:widowControl w:val="0"/>
        <w:numPr>
          <w:ilvl w:val="0"/>
          <w:numId w:val="22"/>
        </w:numPr>
        <w:tabs>
          <w:tab w:val="left" w:pos="720"/>
        </w:tabs>
        <w:spacing w:after="60"/>
        <w:ind w:left="1134" w:right="74" w:hanging="425"/>
        <w:jc w:val="both"/>
        <w:rPr>
          <w:rFonts w:eastAsia="Times New Roman" w:cstheme="minorHAnsi"/>
          <w:lang w:eastAsia="cs-CZ"/>
        </w:rPr>
      </w:pPr>
      <w:r w:rsidRPr="00BC7FBD">
        <w:rPr>
          <w:rFonts w:eastAsia="Times New Roman" w:cstheme="minorHAnsi"/>
          <w:lang w:eastAsia="cs-CZ"/>
        </w:rPr>
        <w:t>jsou Objednatelem vysloveně označeny jako nedůvěrné.</w:t>
      </w:r>
    </w:p>
    <w:p w:rsidR="005506B9" w:rsidRPr="00BC7FBD" w:rsidP="008E0B8E" w14:paraId="692B70DE" w14:textId="5D7EA14B">
      <w:pPr>
        <w:pStyle w:val="ListParagraph"/>
        <w:numPr>
          <w:ilvl w:val="0"/>
          <w:numId w:val="51"/>
        </w:numPr>
        <w:spacing w:after="60" w:line="259" w:lineRule="auto"/>
      </w:pPr>
      <w:r w:rsidRPr="00D2486B">
        <w:t>Poskytovatel</w:t>
      </w:r>
      <w:r w:rsidRPr="00BC7FBD">
        <w:t xml:space="preserve"> se zavazuje učinit všechna nezbytná opatření, která zajistí, že povinnost mlčenlivosti dodrží i jeho zaměstnanci, spolupracovníci a další osoby podílející se na plnění této Smlouvy.</w:t>
      </w:r>
    </w:p>
    <w:p w:rsidR="005506B9" w:rsidRPr="00BC7FBD" w:rsidP="008E0B8E" w14:paraId="1E35FE22" w14:textId="3015C1FD">
      <w:pPr>
        <w:pStyle w:val="ListParagraph"/>
        <w:numPr>
          <w:ilvl w:val="0"/>
          <w:numId w:val="51"/>
        </w:numPr>
        <w:spacing w:after="60" w:line="259" w:lineRule="auto"/>
      </w:pPr>
      <w:r w:rsidRPr="00BC7FBD">
        <w:rPr>
          <w:color w:val="000000"/>
        </w:rPr>
        <w:t>Povinnost</w:t>
      </w:r>
      <w:r w:rsidRPr="00BC7FBD">
        <w:t xml:space="preserve"> mlčenlivosti trvá i po skončení účinnosti této Smlouvy.</w:t>
      </w:r>
    </w:p>
    <w:p w:rsidR="00677DEA" w:rsidRPr="00BC7FBD" w:rsidP="00677DEA" w14:paraId="56C02481" w14:textId="77777777">
      <w:pPr>
        <w:pStyle w:val="ListParagraph"/>
        <w:ind w:left="567"/>
        <w:rPr>
          <w:rFonts w:asciiTheme="minorHAnsi" w:hAnsiTheme="minorHAnsi" w:cstheme="minorHAnsi"/>
          <w:b/>
          <w:color w:val="000000"/>
          <w:szCs w:val="22"/>
        </w:rPr>
      </w:pPr>
    </w:p>
    <w:p w:rsidR="00033C9E" w:rsidP="00543CA0" w14:paraId="5AF5F45C" w14:textId="376CF9F7">
      <w:pPr>
        <w:jc w:val="center"/>
        <w:rPr>
          <w:b/>
        </w:rPr>
      </w:pPr>
      <w:r w:rsidRPr="00BC7FBD">
        <w:t>Článek 8</w:t>
      </w:r>
    </w:p>
    <w:p w:rsidR="00AE52A2" w:rsidRPr="00082641" w:rsidP="00543CA0" w14:paraId="6ABE5078" w14:textId="01744187">
      <w:pPr>
        <w:jc w:val="center"/>
      </w:pPr>
      <w:r w:rsidRPr="00082641">
        <w:t>Realizační tým</w:t>
      </w:r>
    </w:p>
    <w:p w:rsidR="00AE52A2" w:rsidRPr="00BF01AA" w:rsidP="009A3B70" w14:paraId="540B75B5" w14:textId="30B9C366">
      <w:pPr>
        <w:pStyle w:val="ListParagraph"/>
        <w:numPr>
          <w:ilvl w:val="0"/>
          <w:numId w:val="56"/>
        </w:numPr>
        <w:spacing w:after="60"/>
        <w:ind w:left="357" w:hanging="357"/>
      </w:pPr>
      <w:r w:rsidRPr="00BF01AA">
        <w:t xml:space="preserve">Poskytovatel je povinen plnit tuto Smlouvu výhradně členy realizačního týmu, </w:t>
      </w:r>
      <w:r w:rsidRPr="00DC3404" w:rsidR="004C54D9">
        <w:t xml:space="preserve">které uvádí </w:t>
      </w:r>
      <w:r w:rsidRPr="00082641" w:rsidR="004C54D9">
        <w:t xml:space="preserve">Poskytovatel </w:t>
      </w:r>
      <w:r w:rsidRPr="00082641" w:rsidR="00BF01AA">
        <w:t>v P</w:t>
      </w:r>
      <w:r w:rsidRPr="00082641" w:rsidR="004C54D9">
        <w:t>říloze č. 3 této Smlouvy – Seznam členů realizačního týmu a</w:t>
      </w:r>
      <w:r w:rsidR="004C54D9">
        <w:t xml:space="preserve"> </w:t>
      </w:r>
      <w:r w:rsidRPr="00BF01AA">
        <w:t xml:space="preserve">kteří byli uvedeni v nabídce </w:t>
      </w:r>
      <w:r w:rsidR="004C54D9">
        <w:t>Poskytovatele, která byla ve výběrovém řízení vyhodnocena jako nejvýhodnější.</w:t>
      </w:r>
      <w:r w:rsidRPr="00BF01AA">
        <w:t xml:space="preserve"> Tito členové realizačního týmu se budou aktivně podílet na plnění této Smlouvy.</w:t>
      </w:r>
    </w:p>
    <w:p w:rsidR="00AE52A2" w:rsidRPr="00BF01AA" w:rsidP="009A3B70" w14:paraId="25C26219" w14:textId="293BBCF6">
      <w:pPr>
        <w:pStyle w:val="ListParagraph"/>
        <w:numPr>
          <w:ilvl w:val="0"/>
          <w:numId w:val="56"/>
        </w:numPr>
        <w:spacing w:after="60"/>
        <w:ind w:left="357" w:hanging="357"/>
      </w:pPr>
      <w:r w:rsidRPr="00BF01AA">
        <w:t xml:space="preserve">Změna člena realizačního týmu je možná pouze s předchozím souhlasem </w:t>
      </w:r>
      <w:r w:rsidRPr="00F504E8" w:rsidR="00F504E8">
        <w:t>O</w:t>
      </w:r>
      <w:r w:rsidRPr="00BF01AA">
        <w:t xml:space="preserve">bjednatele. Objednatel souhlas neudělí v případě, že by nový člen realizačního týmu nesplňoval požadavky </w:t>
      </w:r>
      <w:r w:rsidR="004C54D9">
        <w:t>O</w:t>
      </w:r>
      <w:r w:rsidRPr="00BF01AA">
        <w:t xml:space="preserve">bjednatele na člena realizačního týmu uvedené </w:t>
      </w:r>
      <w:r w:rsidR="004C54D9">
        <w:t>ve</w:t>
      </w:r>
      <w:r w:rsidRPr="004C54D9" w:rsidR="004C54D9">
        <w:t xml:space="preserve"> Výzvě</w:t>
      </w:r>
      <w:r w:rsidR="00F504E8">
        <w:t xml:space="preserve"> k podání nabídek</w:t>
      </w:r>
      <w:r w:rsidRPr="00BF01AA">
        <w:t>.</w:t>
      </w:r>
    </w:p>
    <w:p w:rsidR="00B857F7" w:rsidRPr="009F551A" w:rsidP="009A3B70" w14:paraId="19C777CB" w14:textId="3914539C">
      <w:pPr>
        <w:pStyle w:val="ListParagraph"/>
        <w:numPr>
          <w:ilvl w:val="0"/>
          <w:numId w:val="56"/>
        </w:numPr>
        <w:spacing w:after="60"/>
        <w:ind w:left="357" w:hanging="357"/>
      </w:pPr>
      <w:r w:rsidRPr="00BF01AA">
        <w:t xml:space="preserve">V případě nutnosti změny člena realizačního týmu, je </w:t>
      </w:r>
      <w:r w:rsidR="00F504E8">
        <w:t>P</w:t>
      </w:r>
      <w:r w:rsidRPr="00BF01AA">
        <w:t>oskytovatel povinen písemně požádat o</w:t>
      </w:r>
      <w:r w:rsidR="00F504E8">
        <w:t> </w:t>
      </w:r>
      <w:r w:rsidRPr="00BF01AA">
        <w:t xml:space="preserve">souhlas </w:t>
      </w:r>
      <w:r w:rsidRPr="00F504E8" w:rsidR="00F504E8">
        <w:t>O</w:t>
      </w:r>
      <w:r w:rsidRPr="00BF01AA">
        <w:t>bjednatele alespoň 14 dní před touto změnou. Výjimkou jsou pouze situace, kdy</w:t>
      </w:r>
      <w:r w:rsidR="00F504E8">
        <w:t> </w:t>
      </w:r>
      <w:r w:rsidRPr="00F504E8" w:rsidR="00F504E8">
        <w:t>P</w:t>
      </w:r>
      <w:r w:rsidRPr="00BF01AA">
        <w:t xml:space="preserve">oskytovatel jednoznačně prokáže, že tento postup nebyl možný (např. pracovní neschopnost, </w:t>
      </w:r>
      <w:r w:rsidR="00F504E8">
        <w:t>úmrtí</w:t>
      </w:r>
      <w:r w:rsidRPr="00BF01AA">
        <w:t xml:space="preserve"> člena realizačního </w:t>
      </w:r>
      <w:r w:rsidRPr="00BF01AA">
        <w:t>týmu,</w:t>
      </w:r>
      <w:r w:rsidRPr="00BF01AA">
        <w:t xml:space="preserve"> atd.). V takovém případě požádá </w:t>
      </w:r>
      <w:r w:rsidRPr="00F504E8" w:rsidR="00F504E8">
        <w:t>P</w:t>
      </w:r>
      <w:r w:rsidRPr="00BF01AA">
        <w:t xml:space="preserve">oskytovatel </w:t>
      </w:r>
      <w:r w:rsidRPr="00F504E8" w:rsidR="00F504E8">
        <w:t>O</w:t>
      </w:r>
      <w:r w:rsidRPr="00BF01AA">
        <w:t xml:space="preserve">bjednatele o souhlas bezodkladně. Součástí žádosti o změnu člena realizačního týmu </w:t>
      </w:r>
      <w:r w:rsidR="00F504E8">
        <w:t>jsou</w:t>
      </w:r>
      <w:r w:rsidRPr="00BF01AA">
        <w:t xml:space="preserve"> doklady prokazující splnění požadavků </w:t>
      </w:r>
      <w:r w:rsidRPr="00F504E8" w:rsidR="00F504E8">
        <w:t>O</w:t>
      </w:r>
      <w:r w:rsidRPr="00BF01AA">
        <w:t xml:space="preserve">bjednatele na člena realizačního týmu </w:t>
      </w:r>
      <w:r w:rsidRPr="00DC3404" w:rsidR="00F504E8">
        <w:t>uveden</w:t>
      </w:r>
      <w:r w:rsidR="00F504E8">
        <w:t>ých</w:t>
      </w:r>
      <w:r w:rsidRPr="00DC3404" w:rsidR="00F504E8">
        <w:t xml:space="preserve"> </w:t>
      </w:r>
      <w:r w:rsidR="00F504E8">
        <w:t>ve </w:t>
      </w:r>
      <w:r w:rsidRPr="004C54D9" w:rsidR="00F504E8">
        <w:t>Výzvě</w:t>
      </w:r>
      <w:r w:rsidR="00F504E8">
        <w:t xml:space="preserve"> k podání nabídek</w:t>
      </w:r>
      <w:r w:rsidRPr="00BF01AA">
        <w:t>.</w:t>
      </w:r>
    </w:p>
    <w:p w:rsidR="00B857F7" w:rsidRPr="00BF01AA" w:rsidP="009A3B70" w14:paraId="3184944F" w14:textId="71CBD5A3">
      <w:pPr>
        <w:pStyle w:val="ListParagraph"/>
        <w:numPr>
          <w:ilvl w:val="0"/>
          <w:numId w:val="56"/>
        </w:numPr>
        <w:spacing w:after="60"/>
        <w:ind w:left="357" w:hanging="357"/>
      </w:pPr>
      <w:r w:rsidRPr="00B857F7">
        <w:t xml:space="preserve">V případě změny člena realizačního týmu </w:t>
      </w:r>
      <w:r w:rsidRPr="00BF01AA">
        <w:t>není potřeba uzavírat dodatek k této Smlouvě.</w:t>
      </w:r>
    </w:p>
    <w:p w:rsidR="00AE52A2" w:rsidP="0050170C" w14:paraId="6373FC3E" w14:textId="77777777">
      <w:pPr>
        <w:pStyle w:val="ListParagraph"/>
        <w:ind w:left="360"/>
        <w:jc w:val="center"/>
        <w:rPr>
          <w:rFonts w:asciiTheme="minorHAnsi" w:hAnsiTheme="minorHAnsi" w:cstheme="minorHAnsi"/>
          <w:b/>
          <w:color w:val="000000"/>
          <w:szCs w:val="22"/>
        </w:rPr>
      </w:pPr>
    </w:p>
    <w:p w:rsidR="00AE52A2" w:rsidRPr="001C7E51" w:rsidP="00F76F87" w14:paraId="1F305B1E" w14:textId="408923AA">
      <w:pPr>
        <w:jc w:val="center"/>
        <w:rPr>
          <w:b/>
        </w:rPr>
      </w:pPr>
      <w:r w:rsidRPr="001C7E51">
        <w:t>Článek 9</w:t>
      </w:r>
    </w:p>
    <w:p w:rsidR="001C7E51" w:rsidRPr="00F76F87" w:rsidP="00F76F87" w14:paraId="17D4B4F4" w14:textId="77777777">
      <w:pPr>
        <w:jc w:val="center"/>
        <w:rPr>
          <w:rFonts w:eastAsia="Calibri"/>
          <w:bCs/>
        </w:rPr>
      </w:pPr>
      <w:r w:rsidRPr="00F76F87">
        <w:rPr>
          <w:rFonts w:eastAsia="Calibri"/>
          <w:bCs/>
        </w:rPr>
        <w:t>Práva duševního vlastnictví</w:t>
      </w:r>
    </w:p>
    <w:p w:rsidR="001C7E51" w:rsidRPr="001C7E51" w:rsidP="009A3B70" w14:paraId="2DA47192" w14:textId="68CDFCA5">
      <w:pPr>
        <w:pStyle w:val="ListParagraph"/>
        <w:numPr>
          <w:ilvl w:val="0"/>
          <w:numId w:val="57"/>
        </w:numPr>
        <w:spacing w:after="60"/>
        <w:ind w:left="357" w:hanging="357"/>
        <w:rPr>
          <w:rFonts w:eastAsia="Calibri" w:cstheme="minorHAnsi"/>
        </w:rPr>
      </w:pPr>
      <w:r w:rsidRPr="44B91E41">
        <w:rPr>
          <w:rFonts w:eastAsia="Calibri"/>
        </w:rPr>
        <w:t>Poskytovatel se zavazuje, že uzavřením této Smlouvy a předáním plnění Objednateli nedojde k porušení práv třetích osob, zejména práv vycházejících z práva duševního vlastnictví (zejména autorské právo).</w:t>
      </w:r>
    </w:p>
    <w:p w:rsidR="001C7E51" w:rsidRPr="001C7E51" w:rsidP="009A3B70" w14:paraId="18A5AE8E" w14:textId="1A10FD80">
      <w:pPr>
        <w:pStyle w:val="ListParagraph"/>
        <w:numPr>
          <w:ilvl w:val="0"/>
          <w:numId w:val="57"/>
        </w:numPr>
        <w:spacing w:after="60"/>
        <w:ind w:left="357" w:hanging="357"/>
        <w:rPr>
          <w:rFonts w:eastAsia="Calibri"/>
        </w:rPr>
      </w:pPr>
      <w:r w:rsidRPr="44B91E41">
        <w:rPr>
          <w:rFonts w:eastAsia="Calibri"/>
        </w:rPr>
        <w:t xml:space="preserve">Poskytovatel prohlašuje, že je plně oprávněn poskytnout Objednateli licenci k užití softwaru. Na základě těchto oprávnění zajistí Poskytovatel řádné a nerušené užívání </w:t>
      </w:r>
      <w:r w:rsidRPr="44B91E41" w:rsidR="02E3404F">
        <w:rPr>
          <w:rFonts w:eastAsia="Calibri"/>
        </w:rPr>
        <w:t>předmětu plnění</w:t>
      </w:r>
      <w:r w:rsidRPr="44B91E41">
        <w:rPr>
          <w:rFonts w:eastAsia="Calibri"/>
        </w:rPr>
        <w:t xml:space="preserve"> Objednatelem včetně zajištění dalších souhlasů a licencí od výrobce, </w:t>
      </w:r>
      <w:r w:rsidRPr="44B91E41">
        <w:rPr>
          <w:rFonts w:eastAsia="Calibri"/>
        </w:rPr>
        <w:t xml:space="preserve">případně jiných nositelů práv duševního vlastnictví, potřebných k užívání </w:t>
      </w:r>
      <w:r w:rsidRPr="44B91E41" w:rsidR="0949D6B3">
        <w:rPr>
          <w:rFonts w:eastAsia="Calibri"/>
        </w:rPr>
        <w:t>předmětu plnění</w:t>
      </w:r>
      <w:r w:rsidRPr="44B91E41">
        <w:rPr>
          <w:rFonts w:eastAsia="Calibri"/>
        </w:rPr>
        <w:t xml:space="preserve"> Objednatelem.</w:t>
      </w:r>
    </w:p>
    <w:p w:rsidR="001C7E51" w:rsidP="0050170C" w14:paraId="2F32BA3F" w14:textId="77777777">
      <w:pPr>
        <w:pStyle w:val="ListParagraph"/>
        <w:ind w:left="360"/>
        <w:jc w:val="center"/>
        <w:rPr>
          <w:rFonts w:asciiTheme="minorHAnsi" w:hAnsiTheme="minorHAnsi" w:cstheme="minorHAnsi"/>
          <w:color w:val="000000"/>
          <w:szCs w:val="22"/>
        </w:rPr>
      </w:pPr>
    </w:p>
    <w:p w:rsidR="001C7E51" w:rsidRPr="001C7E51" w:rsidP="002117E4" w14:paraId="50FDA83F" w14:textId="6407A4C5">
      <w:pPr>
        <w:jc w:val="center"/>
        <w:rPr>
          <w:b/>
        </w:rPr>
      </w:pPr>
      <w:r w:rsidRPr="001C7E51">
        <w:t>Článek 10</w:t>
      </w:r>
    </w:p>
    <w:p w:rsidR="00677DEA" w:rsidRPr="00BC7FBD" w:rsidP="002117E4" w14:paraId="24454F5E" w14:textId="71B1E727">
      <w:pPr>
        <w:jc w:val="center"/>
      </w:pPr>
      <w:r w:rsidRPr="00BC7FBD">
        <w:t xml:space="preserve">Další práva a povinnosti </w:t>
      </w:r>
      <w:r w:rsidRPr="00BC7FBD" w:rsidR="00033C9E">
        <w:t>Smluvních stran</w:t>
      </w:r>
    </w:p>
    <w:p w:rsidR="00536463" w:rsidRPr="00483D2D" w:rsidP="009A3B70" w14:paraId="7D01524A" w14:textId="36E84E6B">
      <w:pPr>
        <w:pStyle w:val="ListParagraph"/>
        <w:numPr>
          <w:ilvl w:val="0"/>
          <w:numId w:val="53"/>
        </w:numPr>
        <w:spacing w:after="60"/>
        <w:ind w:left="357" w:hanging="357"/>
        <w:rPr>
          <w:color w:val="000000"/>
        </w:rPr>
      </w:pPr>
      <w:r>
        <w:t xml:space="preserve">Poskytovatel se zavazuje, že během </w:t>
      </w:r>
      <w:r w:rsidR="00A76B9C">
        <w:t xml:space="preserve">plnění této Smlouvy </w:t>
      </w:r>
      <w:r>
        <w:t xml:space="preserve">bude maximálně respektovat </w:t>
      </w:r>
      <w:r>
        <w:t xml:space="preserve">stávající </w:t>
      </w:r>
      <w:r>
        <w:t xml:space="preserve">architekturu </w:t>
      </w:r>
      <w:r w:rsidR="00A76B9C">
        <w:t xml:space="preserve">Objednatele </w:t>
      </w:r>
      <w:r>
        <w:t xml:space="preserve">a aktuální nastavení bezpečnosti </w:t>
      </w:r>
      <w:r w:rsidR="002B5B3E">
        <w:t>Objednatele</w:t>
      </w:r>
      <w:r>
        <w:t xml:space="preserve"> (včetně segmentace a adresace).</w:t>
      </w:r>
    </w:p>
    <w:p w:rsidR="001538A5" w:rsidRPr="00BC7FBD" w:rsidP="009A3B70" w14:paraId="5947F81A" w14:textId="3AB8F0C5">
      <w:pPr>
        <w:pStyle w:val="ListParagraph"/>
        <w:numPr>
          <w:ilvl w:val="0"/>
          <w:numId w:val="53"/>
        </w:numPr>
        <w:spacing w:after="60"/>
        <w:ind w:left="357" w:hanging="357"/>
        <w:rPr>
          <w:b/>
        </w:rPr>
      </w:pPr>
      <w:r w:rsidRPr="00BC7FBD">
        <w:t>Poskytovatel se zavazuje během plnění této Smlouvy dodržovat veškeré bezpečnostní, zdravotní a</w:t>
      </w:r>
      <w:r w:rsidRPr="00BC7FBD" w:rsidR="00A76B9C">
        <w:t> </w:t>
      </w:r>
      <w:r w:rsidRPr="00BC7FBD">
        <w:t>požární normy, se kterými bude Objednatelem seznámen.</w:t>
      </w:r>
    </w:p>
    <w:p w:rsidR="004329BE" w:rsidRPr="00BC7FBD" w:rsidP="009A3B70" w14:paraId="69EC27DE" w14:textId="766D5214">
      <w:pPr>
        <w:pStyle w:val="ListParagraph"/>
        <w:numPr>
          <w:ilvl w:val="0"/>
          <w:numId w:val="53"/>
        </w:numPr>
        <w:spacing w:after="60"/>
        <w:ind w:left="357" w:hanging="357"/>
        <w:rPr>
          <w:b/>
        </w:rPr>
      </w:pPr>
      <w:r w:rsidRPr="00BC7FBD">
        <w:t xml:space="preserve">Objednatel se zavazuje poskytnout Poskytovateli potřebnou součinnost k plnění této Smlouvy, zejména pak k provedení Implementace včetně zaškolení pracovníků Objednatele. </w:t>
      </w:r>
    </w:p>
    <w:p w:rsidR="00515FFC" w:rsidRPr="00BC7FBD" w:rsidP="009A3B70" w14:paraId="4A06B7A5" w14:textId="1E1ACB5D">
      <w:pPr>
        <w:pStyle w:val="ListParagraph"/>
        <w:numPr>
          <w:ilvl w:val="0"/>
          <w:numId w:val="53"/>
        </w:numPr>
        <w:spacing w:after="60"/>
        <w:ind w:left="357" w:hanging="357"/>
        <w:rPr>
          <w:b/>
        </w:rPr>
      </w:pPr>
      <w:r w:rsidRPr="00BC7FBD">
        <w:t xml:space="preserve">Objednatel </w:t>
      </w:r>
      <w:r w:rsidRPr="00BC7FBD" w:rsidR="00677DEA">
        <w:t xml:space="preserve">je povinen umožnit přístup pověřenému zaměstnanci </w:t>
      </w:r>
      <w:r w:rsidRPr="00BC7FBD">
        <w:t xml:space="preserve">Poskytovatele </w:t>
      </w:r>
      <w:r w:rsidRPr="00BC7FBD" w:rsidR="00677DEA">
        <w:t>do prostor</w:t>
      </w:r>
      <w:r w:rsidRPr="00BC7FBD" w:rsidR="00D208B2">
        <w:t>, které</w:t>
      </w:r>
      <w:r w:rsidRPr="00BC7FBD" w:rsidR="00A76B9C">
        <w:t> </w:t>
      </w:r>
      <w:r w:rsidRPr="00BC7FBD" w:rsidR="00D208B2">
        <w:t xml:space="preserve">budou domluvou určeny v rámci místa plnění uvedeného v čl. 2 odst. </w:t>
      </w:r>
      <w:r w:rsidRPr="00BC7FBD" w:rsidR="00536463">
        <w:t>2</w:t>
      </w:r>
      <w:r w:rsidR="002B003C">
        <w:t>.</w:t>
      </w:r>
      <w:r w:rsidR="002117E4">
        <w:t> </w:t>
      </w:r>
      <w:r w:rsidRPr="00BC7FBD" w:rsidR="00C51623">
        <w:t>této Smlouvy</w:t>
      </w:r>
      <w:r w:rsidRPr="00BC7FBD" w:rsidR="00677DEA">
        <w:t xml:space="preserve"> za</w:t>
      </w:r>
      <w:r w:rsidRPr="00BC7FBD" w:rsidR="004725AC">
        <w:t> </w:t>
      </w:r>
      <w:r w:rsidRPr="00BC7FBD" w:rsidR="00677DEA">
        <w:t>účelem plnění této Smlouvy.</w:t>
      </w:r>
      <w:r w:rsidRPr="00BC7FBD" w:rsidR="00536463">
        <w:t xml:space="preserve"> Pověřený zaměstnanec Poskytovatele se může v daných prostorách pohybovat pouze v doprovodu zaměstnance Objednatele.</w:t>
      </w:r>
    </w:p>
    <w:p w:rsidR="00D208B2" w:rsidRPr="00BC7FBD" w:rsidP="009A3B70" w14:paraId="0EB10112" w14:textId="035A5CB7">
      <w:pPr>
        <w:pStyle w:val="ListParagraph"/>
        <w:numPr>
          <w:ilvl w:val="0"/>
          <w:numId w:val="53"/>
        </w:numPr>
        <w:spacing w:after="60"/>
        <w:ind w:left="357" w:hanging="357"/>
        <w:rPr>
          <w:b/>
        </w:rPr>
      </w:pPr>
      <w:r w:rsidRPr="00BC7FBD">
        <w:t xml:space="preserve">Objednatel </w:t>
      </w:r>
      <w:r w:rsidRPr="00BC7FBD" w:rsidR="00677DEA">
        <w:t xml:space="preserve">je oprávněn při </w:t>
      </w:r>
      <w:r w:rsidRPr="00BC7FBD" w:rsidR="00A76B9C">
        <w:t>plnění této Smlouvy</w:t>
      </w:r>
      <w:r w:rsidRPr="00BC7FBD" w:rsidR="00677DEA">
        <w:t xml:space="preserve"> kontrolovat postup prací</w:t>
      </w:r>
      <w:r w:rsidRPr="00BC7FBD">
        <w:t xml:space="preserve"> Poskytovatele</w:t>
      </w:r>
      <w:r w:rsidRPr="00BC7FBD" w:rsidR="00677DEA">
        <w:t xml:space="preserve">. Zjistí-li </w:t>
      </w:r>
      <w:r w:rsidRPr="00BC7FBD">
        <w:t>Objednatel</w:t>
      </w:r>
      <w:r w:rsidRPr="00BC7FBD" w:rsidR="00677DEA">
        <w:t xml:space="preserve">, že </w:t>
      </w:r>
      <w:r w:rsidRPr="00BC7FBD">
        <w:t xml:space="preserve">Poskytovatel </w:t>
      </w:r>
      <w:r w:rsidRPr="00BC7FBD" w:rsidR="00677DEA">
        <w:t xml:space="preserve">při </w:t>
      </w:r>
      <w:r w:rsidRPr="00BC7FBD" w:rsidR="00A76B9C">
        <w:t xml:space="preserve">plnění této Smlouvy </w:t>
      </w:r>
      <w:r w:rsidRPr="00BC7FBD" w:rsidR="00677DEA">
        <w:t>postupuje v rozporu se svými povinnostmi</w:t>
      </w:r>
      <w:r w:rsidRPr="00BC7FBD">
        <w:t xml:space="preserve"> upravenými v této Smlouvě</w:t>
      </w:r>
      <w:r w:rsidRPr="00BC7FBD" w:rsidR="00677DEA">
        <w:t xml:space="preserve">, je </w:t>
      </w:r>
      <w:r w:rsidRPr="00BC7FBD">
        <w:t xml:space="preserve">Objednatel </w:t>
      </w:r>
      <w:r w:rsidRPr="00BC7FBD" w:rsidR="00677DEA">
        <w:t xml:space="preserve">oprávněn dožadovat se toho, aby </w:t>
      </w:r>
      <w:r w:rsidRPr="00BC7FBD">
        <w:t xml:space="preserve">Poskytovatel </w:t>
      </w:r>
      <w:r w:rsidRPr="00BC7FBD" w:rsidR="00677DEA">
        <w:t>odstranil případné vady a nadále postupoval řádným způsobem.</w:t>
      </w:r>
    </w:p>
    <w:p w:rsidR="001D1D3A" w:rsidP="0050170C" w14:paraId="0B26F83D" w14:textId="77777777">
      <w:pPr>
        <w:pStyle w:val="ListParagraph"/>
        <w:ind w:left="360"/>
        <w:jc w:val="center"/>
        <w:rPr>
          <w:rFonts w:asciiTheme="minorHAnsi" w:hAnsiTheme="minorHAnsi" w:cstheme="minorHAnsi"/>
          <w:color w:val="000000"/>
          <w:szCs w:val="22"/>
        </w:rPr>
      </w:pPr>
    </w:p>
    <w:p w:rsidR="00033C9E" w:rsidRPr="00BC7FBD" w:rsidP="004725EE" w14:paraId="457AD199" w14:textId="033B0B23">
      <w:pPr>
        <w:jc w:val="center"/>
        <w:rPr>
          <w:b/>
        </w:rPr>
      </w:pPr>
      <w:r w:rsidRPr="00BC7FBD">
        <w:t xml:space="preserve">Článek </w:t>
      </w:r>
      <w:r w:rsidR="00F504E8">
        <w:t>1</w:t>
      </w:r>
      <w:r w:rsidR="001C7E51">
        <w:t>1</w:t>
      </w:r>
    </w:p>
    <w:p w:rsidR="00040BAA" w:rsidRPr="00BC7FBD" w:rsidP="004725EE" w14:paraId="0B645D04" w14:textId="13C7BC85">
      <w:pPr>
        <w:jc w:val="center"/>
      </w:pPr>
      <w:r w:rsidRPr="00BC7FBD">
        <w:t>Závěrečná ustanovení</w:t>
      </w:r>
    </w:p>
    <w:p w:rsidR="005506B9" w:rsidRPr="00483D2D" w:rsidP="003A16D6" w14:paraId="736AEA4F" w14:textId="735DD033">
      <w:pPr>
        <w:pStyle w:val="ListParagraph"/>
        <w:numPr>
          <w:ilvl w:val="0"/>
          <w:numId w:val="58"/>
        </w:numPr>
        <w:spacing w:after="60"/>
      </w:pPr>
      <w:r w:rsidRPr="00483D2D">
        <w:t xml:space="preserve">Smluvní strany prohlašují, že pokud si navzájem a v nezbytném rozsahu, ve snaze zajistit řádné plnění závazků ze Smlouvy poskytnou osobní údaje fyzických osob, tak obě Smluvní strany jako správci osobních údajů zaručují, že takové osobní údaje budou evidovat, uchovávat a zpracovávat pouze za účelem plnění smluvních ujednání smlouvy, v souladu s článkem 6. odst. (1) písm. b) Nařízení Evropského parlamentu a Rady Evropské unie 2016/679 ze dne 27. dubna 2016, o ochraně fyzických osob v souvislosti se zpracováním osobních údajů a o volném pohybu těchto údajů a o zrušení směrnice 95/46/ES (GDPR - General Data </w:t>
      </w:r>
      <w:r w:rsidRPr="00483D2D">
        <w:t>Protection</w:t>
      </w:r>
      <w:r w:rsidRPr="00483D2D">
        <w:t xml:space="preserve"> </w:t>
      </w:r>
      <w:r w:rsidRPr="00483D2D">
        <w:t>Regulation</w:t>
      </w:r>
      <w:r w:rsidRPr="00483D2D">
        <w:t>) a zákonem č. 110/2019 Sb., o zpracování osobních údajů, ve znění pozdějších předpisů.</w:t>
      </w:r>
    </w:p>
    <w:p w:rsidR="005506B9" w:rsidRPr="00483D2D" w:rsidP="003A16D6" w14:paraId="3294D682" w14:textId="40B9CB8C">
      <w:pPr>
        <w:pStyle w:val="ListParagraph"/>
        <w:numPr>
          <w:ilvl w:val="0"/>
          <w:numId w:val="58"/>
        </w:numPr>
        <w:spacing w:after="60"/>
      </w:pPr>
      <w:r w:rsidRPr="00483D2D">
        <w:t>Rozsah a další podrobnosti ohledně postupu zpracování osobních údajů fyzických osob oprávněných zastupovat Poskytovatele nebo Objednatele a jejich práv v souvislosti s ochranou osobních údajů jsou uvedeny v Informačním memorandu o zpracování osobních údajů dle čl. 13 a 14 Nařízení GDPR, které je uveřejněno na internetových stránkách Objednatele: https://sfpi.cz/zpracovani-osobnich-udaju/ (dále jen „Informační memorandum“).</w:t>
      </w:r>
    </w:p>
    <w:p w:rsidR="00A73348" w:rsidRPr="00483D2D" w:rsidP="003A16D6" w14:paraId="4EED2013" w14:textId="73382049">
      <w:pPr>
        <w:pStyle w:val="ListParagraph"/>
        <w:numPr>
          <w:ilvl w:val="0"/>
          <w:numId w:val="58"/>
        </w:numPr>
        <w:spacing w:after="60"/>
      </w:pPr>
      <w:r w:rsidRPr="00483D2D">
        <w:t xml:space="preserve">Poskytovatel </w:t>
      </w:r>
      <w:r w:rsidRPr="00483D2D" w:rsidR="005506B9">
        <w:t>svým podpisem potvrzuje, že se seznámil se zněním Informačního memoranda.</w:t>
      </w:r>
    </w:p>
    <w:p w:rsidR="005506B9" w:rsidRPr="00483D2D" w:rsidP="003A16D6" w14:paraId="6B6860BE" w14:textId="43B505BF">
      <w:pPr>
        <w:pStyle w:val="ListParagraph"/>
        <w:numPr>
          <w:ilvl w:val="0"/>
          <w:numId w:val="58"/>
        </w:numPr>
        <w:spacing w:after="60"/>
      </w:pPr>
      <w:r w:rsidRPr="00483D2D">
        <w:t xml:space="preserve">Tuto </w:t>
      </w:r>
      <w:r w:rsidRPr="00483D2D" w:rsidR="00561F68">
        <w:t>S</w:t>
      </w:r>
      <w:r w:rsidRPr="00483D2D">
        <w:t xml:space="preserve">mlouvu lze měnit pouze formou </w:t>
      </w:r>
      <w:r w:rsidRPr="00483D2D">
        <w:t xml:space="preserve">vzestupně číslovaných </w:t>
      </w:r>
      <w:r w:rsidRPr="00483D2D">
        <w:t xml:space="preserve">písemných dodatků podepsaných oprávněnými zástupci obou </w:t>
      </w:r>
      <w:r w:rsidRPr="00483D2D" w:rsidR="00012E96">
        <w:t>S</w:t>
      </w:r>
      <w:r w:rsidRPr="00483D2D">
        <w:t>mluvních stran.</w:t>
      </w:r>
    </w:p>
    <w:p w:rsidR="00040BAA" w:rsidRPr="00483D2D" w:rsidP="003A16D6" w14:paraId="54FFA5ED" w14:textId="373E8F7B">
      <w:pPr>
        <w:pStyle w:val="ListParagraph"/>
        <w:numPr>
          <w:ilvl w:val="0"/>
          <w:numId w:val="58"/>
        </w:numPr>
        <w:spacing w:after="60"/>
      </w:pPr>
      <w:r w:rsidRPr="00483D2D">
        <w:t>Tato Smlouva je sepsána ve dvou vyhotoveních, z nichž každá Smluvní strana obdrží po jednom vyhotovení. V případě elektronických podpisů bude Smlouva vyhotovena v jednom originále pro obě smluvní strany.</w:t>
      </w:r>
    </w:p>
    <w:p w:rsidR="005506B9" w:rsidRPr="00483D2D" w:rsidP="003A16D6" w14:paraId="671EB449" w14:textId="656574BD">
      <w:pPr>
        <w:pStyle w:val="ListParagraph"/>
        <w:numPr>
          <w:ilvl w:val="0"/>
          <w:numId w:val="58"/>
        </w:numPr>
        <w:spacing w:after="60"/>
      </w:pPr>
      <w:r w:rsidRPr="00483D2D">
        <w:t xml:space="preserve">Vztahy </w:t>
      </w:r>
      <w:r w:rsidRPr="00483D2D" w:rsidR="00561F68">
        <w:t>S</w:t>
      </w:r>
      <w:r w:rsidRPr="00483D2D">
        <w:t xml:space="preserve">mluvních stran touto </w:t>
      </w:r>
      <w:r w:rsidRPr="00483D2D" w:rsidR="00561F68">
        <w:t>S</w:t>
      </w:r>
      <w:r w:rsidRPr="00483D2D">
        <w:t xml:space="preserve">mlouvou blíže neupravené se řídí </w:t>
      </w:r>
      <w:r w:rsidRPr="00483D2D" w:rsidR="00D91685">
        <w:t>občanským zákoníkem</w:t>
      </w:r>
      <w:r w:rsidRPr="00483D2D">
        <w:t xml:space="preserve">. </w:t>
      </w:r>
    </w:p>
    <w:p w:rsidR="00516AB7" w:rsidRPr="00483D2D" w:rsidP="003A16D6" w14:paraId="04FE37DD" w14:textId="49F9CEF7">
      <w:pPr>
        <w:pStyle w:val="ListParagraph"/>
        <w:numPr>
          <w:ilvl w:val="0"/>
          <w:numId w:val="58"/>
        </w:numPr>
        <w:spacing w:after="60"/>
      </w:pPr>
      <w:r w:rsidRPr="00483D2D">
        <w:t xml:space="preserve">Tato </w:t>
      </w:r>
      <w:r w:rsidRPr="00483D2D" w:rsidR="00561F68">
        <w:t>S</w:t>
      </w:r>
      <w:r w:rsidRPr="00483D2D">
        <w:t>mlouva nabývá</w:t>
      </w:r>
      <w:r w:rsidRPr="00483D2D" w:rsidR="005506B9">
        <w:t xml:space="preserve"> platnosti dnem podpisu </w:t>
      </w:r>
      <w:r w:rsidRPr="00483D2D" w:rsidR="00561F68">
        <w:t>S</w:t>
      </w:r>
      <w:r w:rsidRPr="00483D2D" w:rsidR="005506B9">
        <w:t>mluvními stranami a</w:t>
      </w:r>
      <w:r w:rsidRPr="00483D2D">
        <w:t xml:space="preserve"> účinnosti dnem zveřejnění </w:t>
      </w:r>
      <w:r w:rsidRPr="00483D2D" w:rsidR="005506B9">
        <w:t>této S</w:t>
      </w:r>
      <w:r w:rsidRPr="00483D2D">
        <w:t xml:space="preserve">mlouvy v </w:t>
      </w:r>
      <w:r w:rsidRPr="00483D2D" w:rsidR="005506B9">
        <w:t>r</w:t>
      </w:r>
      <w:r w:rsidRPr="00483D2D">
        <w:t xml:space="preserve">egistru smluv a je závazná pro případné právní nástupce obou </w:t>
      </w:r>
      <w:r w:rsidRPr="00483D2D" w:rsidR="00561F68">
        <w:t>S</w:t>
      </w:r>
      <w:r w:rsidRPr="00483D2D">
        <w:t>mluvních stran.</w:t>
      </w:r>
      <w:r w:rsidRPr="00483D2D" w:rsidR="00CE5C46">
        <w:t xml:space="preserve"> Uveřejnění v registru smluv zajistí Objednatel.</w:t>
      </w:r>
    </w:p>
    <w:p w:rsidR="00516AB7" w:rsidRPr="00483D2D" w:rsidP="003A16D6" w14:paraId="0C83CBD1" w14:textId="12C2C8D5">
      <w:pPr>
        <w:pStyle w:val="ListParagraph"/>
        <w:numPr>
          <w:ilvl w:val="0"/>
          <w:numId w:val="58"/>
        </w:numPr>
        <w:spacing w:after="60"/>
      </w:pPr>
      <w:r w:rsidRPr="00483D2D">
        <w:t>Poskytovatel výslovně souhlasí se zveřejněním celého textu této Smlouvy</w:t>
      </w:r>
      <w:r w:rsidRPr="00483D2D" w:rsidR="005A2441">
        <w:t xml:space="preserve"> v informačním systému veřejné správy – registru smluv s výjimkou Přílohy č. 1 této Smlouvy – Technická specifikace</w:t>
      </w:r>
      <w:r w:rsidRPr="00483D2D">
        <w:t xml:space="preserve"> </w:t>
      </w:r>
      <w:r w:rsidRPr="00483D2D" w:rsidR="005A2441">
        <w:t>v souladu s § 3 odst. 2 písm. b) zákona č. 340/2015 Sb., o registru smluv, ve znění pozdějších předpisů a § 9 zákona č. 106/1999 Sb.,</w:t>
      </w:r>
      <w:r w:rsidRPr="00483D2D" w:rsidR="00D501BE">
        <w:t xml:space="preserve"> o svobodném přístupu k informacím, ve znění pozdějších předpisů</w:t>
      </w:r>
      <w:r w:rsidRPr="00483D2D">
        <w:t>.</w:t>
      </w:r>
    </w:p>
    <w:p w:rsidR="005506B9" w:rsidRPr="00483D2D" w:rsidP="003A16D6" w14:paraId="10020076" w14:textId="094AB998">
      <w:pPr>
        <w:pStyle w:val="ListParagraph"/>
        <w:numPr>
          <w:ilvl w:val="0"/>
          <w:numId w:val="58"/>
        </w:numPr>
        <w:spacing w:after="60"/>
      </w:pPr>
      <w:r w:rsidRPr="00483D2D">
        <w:t>Prodávající výslovně souhlasí s tím, že informace o této Smlouvě budou zveřejněny v Národním katalogu otevřených dat jako součást přehledu informací o hospodaření Státního fondu podpory investic.</w:t>
      </w:r>
    </w:p>
    <w:p w:rsidR="005506B9" w:rsidRPr="00483D2D" w:rsidP="003A16D6" w14:paraId="57C1AAAD" w14:textId="7BA2F65A">
      <w:pPr>
        <w:pStyle w:val="ListParagraph"/>
        <w:numPr>
          <w:ilvl w:val="0"/>
          <w:numId w:val="58"/>
        </w:numPr>
        <w:spacing w:after="60"/>
      </w:pPr>
      <w:r w:rsidRPr="00483D2D">
        <w:t xml:space="preserve">Pokud se po dobu účinnosti této </w:t>
      </w:r>
      <w:r w:rsidRPr="00483D2D" w:rsidR="00561F68">
        <w:t>S</w:t>
      </w:r>
      <w:r w:rsidRPr="00483D2D">
        <w:t xml:space="preserve">mlouvy </w:t>
      </w:r>
      <w:r w:rsidRPr="00483D2D" w:rsidR="00516AB7">
        <w:t xml:space="preserve">Poskytovatel </w:t>
      </w:r>
      <w:r w:rsidRPr="00483D2D">
        <w:t xml:space="preserve">stane nespolehlivým plátcem ve smyslu ustanovení § 109 odst. 3 zákona o DPH, </w:t>
      </w:r>
      <w:r w:rsidRPr="00483D2D" w:rsidR="00516AB7">
        <w:t>S</w:t>
      </w:r>
      <w:r w:rsidRPr="00483D2D">
        <w:t xml:space="preserve">mluvní strany se dohodly, že </w:t>
      </w:r>
      <w:r w:rsidRPr="00483D2D" w:rsidR="00516AB7">
        <w:t>O</w:t>
      </w:r>
      <w:r w:rsidRPr="00483D2D">
        <w:t>bjednatel uhradí DPH za zdanitelné plnění přímo příslušenému správci daně. Objednatelem takto provedená úhrada je považovaná za uhrazení příslušné části ceny</w:t>
      </w:r>
      <w:r w:rsidRPr="00483D2D" w:rsidR="00516AB7">
        <w:t xml:space="preserve"> dle čl. 3</w:t>
      </w:r>
      <w:r w:rsidRPr="00483D2D">
        <w:t xml:space="preserve"> </w:t>
      </w:r>
      <w:r w:rsidRPr="00483D2D" w:rsidR="00C51623">
        <w:t xml:space="preserve">této Smlouvy </w:t>
      </w:r>
      <w:r w:rsidRPr="00483D2D">
        <w:t xml:space="preserve">rovnající se výši DPH fakturované </w:t>
      </w:r>
      <w:r w:rsidRPr="00483D2D" w:rsidR="00516AB7">
        <w:t>Poskytovatelem</w:t>
      </w:r>
      <w:r w:rsidRPr="00483D2D">
        <w:t>.</w:t>
      </w:r>
    </w:p>
    <w:p w:rsidR="005506B9" w:rsidRPr="00483D2D" w:rsidP="003A16D6" w14:paraId="16240D67" w14:textId="78FF19A9">
      <w:pPr>
        <w:pStyle w:val="ListParagraph"/>
        <w:numPr>
          <w:ilvl w:val="0"/>
          <w:numId w:val="58"/>
        </w:numPr>
        <w:spacing w:after="60"/>
      </w:pPr>
      <w:r w:rsidRPr="00483D2D">
        <w:t>Smluvní strany se dohodly, že v souladu s § 89a zákona č. 99/1963, občanský soudní řád,</w:t>
      </w:r>
      <w:r w:rsidRPr="00483D2D" w:rsidR="00175DFE">
        <w:t xml:space="preserve"> </w:t>
      </w:r>
      <w:r w:rsidRPr="00483D2D">
        <w:t>ve znění pozdějších předpisů, bude pro veškeré spory z této Smlouvy plynoucí, místně</w:t>
      </w:r>
      <w:r w:rsidRPr="00483D2D" w:rsidR="00175DFE">
        <w:t xml:space="preserve"> </w:t>
      </w:r>
      <w:r w:rsidRPr="00483D2D">
        <w:t xml:space="preserve">příslušný obecný soud </w:t>
      </w:r>
      <w:r w:rsidRPr="00483D2D">
        <w:t>Objednatele</w:t>
      </w:r>
      <w:r w:rsidRPr="00483D2D">
        <w:t>.</w:t>
      </w:r>
    </w:p>
    <w:p w:rsidR="00201DBE" w:rsidRPr="00483D2D" w:rsidP="003A16D6" w14:paraId="520D603A" w14:textId="40AC3D4A">
      <w:pPr>
        <w:pStyle w:val="ListParagraph"/>
        <w:numPr>
          <w:ilvl w:val="0"/>
          <w:numId w:val="58"/>
        </w:numPr>
        <w:spacing w:after="60"/>
      </w:pPr>
      <w:r w:rsidRPr="00483D2D">
        <w:t>Poskytovatel</w:t>
      </w:r>
      <w:r w:rsidRPr="00483D2D" w:rsidR="00A27A61">
        <w:t xml:space="preserve"> je v souladu s § 2 písm. e) zákona č. 320/2001 Sb.,</w:t>
      </w:r>
      <w:r w:rsidRPr="00483D2D">
        <w:t xml:space="preserve"> </w:t>
      </w:r>
      <w:r w:rsidRPr="00483D2D" w:rsidR="00A27A61">
        <w:t>o finanční kontrole ve veřejné správě, ve znění pozdějších předpisů, osobou povinnou</w:t>
      </w:r>
      <w:r w:rsidRPr="00483D2D" w:rsidR="00175DFE">
        <w:t xml:space="preserve"> </w:t>
      </w:r>
      <w:r w:rsidRPr="00483D2D" w:rsidR="00A27A61">
        <w:t xml:space="preserve">spolupůsobit při výkonu finanční kontroly. </w:t>
      </w:r>
      <w:r w:rsidRPr="00483D2D">
        <w:t xml:space="preserve">Poskytovatel </w:t>
      </w:r>
      <w:r w:rsidRPr="00483D2D" w:rsidR="00A27A61">
        <w:t>se zavazuje poskytnout kontrolním</w:t>
      </w:r>
      <w:r w:rsidRPr="00483D2D" w:rsidR="00175DFE">
        <w:t xml:space="preserve"> </w:t>
      </w:r>
      <w:r w:rsidRPr="00483D2D" w:rsidR="00A27A61">
        <w:t xml:space="preserve">orgánům při provádění kontroly maximální součinnost. </w:t>
      </w:r>
      <w:r w:rsidRPr="00483D2D">
        <w:t xml:space="preserve">Poskytovatel </w:t>
      </w:r>
      <w:r w:rsidRPr="00483D2D" w:rsidR="00A27A61">
        <w:t>je zároveň povinen</w:t>
      </w:r>
      <w:r w:rsidRPr="00483D2D" w:rsidR="00175DFE">
        <w:t xml:space="preserve"> </w:t>
      </w:r>
      <w:r w:rsidRPr="00483D2D" w:rsidR="00A27A61">
        <w:t>zavázat své subdodavatele, aby tito spolupůsobili při</w:t>
      </w:r>
      <w:r w:rsidRPr="00483D2D" w:rsidR="004725AC">
        <w:t> </w:t>
      </w:r>
      <w:r w:rsidRPr="00483D2D" w:rsidR="00A27A61">
        <w:t>p</w:t>
      </w:r>
      <w:r w:rsidRPr="00483D2D" w:rsidR="00516AB7">
        <w:t>r</w:t>
      </w:r>
      <w:r w:rsidRPr="00483D2D" w:rsidR="00A27A61">
        <w:t>ovádění kontroly a poskytovali</w:t>
      </w:r>
      <w:r w:rsidRPr="00483D2D" w:rsidR="00175DFE">
        <w:t xml:space="preserve"> </w:t>
      </w:r>
      <w:r w:rsidRPr="00483D2D" w:rsidR="00A27A61">
        <w:t>kontrolním orgánům při provádění kontroly maximální součinnost.</w:t>
      </w:r>
    </w:p>
    <w:p w:rsidR="00C44C90" w:rsidRPr="00483D2D" w:rsidP="003A16D6" w14:paraId="095C9912" w14:textId="68F085D9">
      <w:pPr>
        <w:pStyle w:val="ListParagraph"/>
        <w:numPr>
          <w:ilvl w:val="0"/>
          <w:numId w:val="58"/>
        </w:numPr>
        <w:spacing w:after="60"/>
      </w:pPr>
      <w:r w:rsidRPr="00483D2D">
        <w:t>Smluvní strany prohlašují, že si tuto Smlouvu přečetly a svobodně souhlasí s jejím obsahem. Na důkaz toho připojují Smluvní strany své podpisy.</w:t>
      </w:r>
    </w:p>
    <w:p w:rsidR="002B5B3E" w:rsidRPr="00483D2D" w:rsidP="003A16D6" w14:paraId="346DF267" w14:textId="106D38BE">
      <w:pPr>
        <w:pStyle w:val="ListParagraph"/>
        <w:numPr>
          <w:ilvl w:val="0"/>
          <w:numId w:val="58"/>
        </w:numPr>
        <w:spacing w:after="60"/>
      </w:pPr>
      <w:r w:rsidRPr="00483D2D">
        <w:t>Seznam příloh</w:t>
      </w:r>
      <w:r w:rsidRPr="00483D2D" w:rsidR="002A0FCD">
        <w:t xml:space="preserve"> Smlouvy:</w:t>
      </w:r>
    </w:p>
    <w:p w:rsidR="00450F65" w:rsidRPr="00483D2D" w:rsidP="003A16D6" w14:paraId="2DE8D5AE" w14:textId="0B217387">
      <w:pPr>
        <w:autoSpaceDE w:val="0"/>
        <w:autoSpaceDN w:val="0"/>
        <w:adjustRightInd w:val="0"/>
        <w:spacing w:after="60" w:line="240" w:lineRule="auto"/>
        <w:rPr>
          <w:rFonts w:cstheme="minorHAnsi"/>
          <w:color w:val="000000"/>
          <w:highlight w:val="yellow"/>
        </w:rPr>
      </w:pPr>
      <w:r w:rsidRPr="00BC7FBD">
        <w:rPr>
          <w:rFonts w:cstheme="minorHAnsi"/>
          <w:color w:val="000000"/>
        </w:rPr>
        <w:tab/>
        <w:t>Příloha č. 1 – Technická specifikace</w:t>
      </w:r>
    </w:p>
    <w:p w:rsidR="00AE54EF" w:rsidRPr="00BC7FBD" w:rsidP="003A16D6" w14:paraId="3DDA76AE" w14:textId="4346C47F">
      <w:pPr>
        <w:autoSpaceDE w:val="0"/>
        <w:autoSpaceDN w:val="0"/>
        <w:adjustRightInd w:val="0"/>
        <w:spacing w:after="60" w:line="240" w:lineRule="auto"/>
        <w:ind w:firstLine="708"/>
        <w:rPr>
          <w:rFonts w:cstheme="minorHAnsi"/>
          <w:color w:val="000000"/>
          <w:highlight w:val="yellow"/>
        </w:rPr>
      </w:pPr>
      <w:r w:rsidRPr="00BC7FBD">
        <w:rPr>
          <w:rFonts w:cstheme="minorHAnsi"/>
          <w:color w:val="000000"/>
        </w:rPr>
        <w:t xml:space="preserve">Příloha č. 2 – Specifikace svěřené správy </w:t>
      </w:r>
      <w:r w:rsidRPr="00BC7FBD" w:rsidR="00D36D0A">
        <w:rPr>
          <w:rFonts w:cstheme="minorHAnsi"/>
          <w:color w:val="000000"/>
        </w:rPr>
        <w:t xml:space="preserve">Brány </w:t>
      </w:r>
      <w:r w:rsidRPr="00BC7FBD">
        <w:rPr>
          <w:rFonts w:cstheme="minorHAnsi"/>
          <w:color w:val="000000"/>
        </w:rPr>
        <w:t>firewall</w:t>
      </w:r>
    </w:p>
    <w:p w:rsidR="00AE54EF" w:rsidRPr="00082641" w:rsidP="003A16D6" w14:paraId="22870916" w14:textId="40858BCA">
      <w:pPr>
        <w:autoSpaceDE w:val="0"/>
        <w:autoSpaceDN w:val="0"/>
        <w:adjustRightInd w:val="0"/>
        <w:spacing w:after="60" w:line="240" w:lineRule="auto"/>
        <w:ind w:firstLine="708"/>
        <w:rPr>
          <w:rFonts w:cstheme="minorHAnsi"/>
          <w:color w:val="000000"/>
        </w:rPr>
      </w:pPr>
      <w:r w:rsidRPr="00082641">
        <w:rPr>
          <w:rFonts w:eastAsia="Times New Roman" w:cstheme="minorHAnsi"/>
          <w:lang w:eastAsia="cs-CZ"/>
        </w:rPr>
        <w:t>Příloha č. 3 – Seznam členů realizačního týmu</w:t>
      </w:r>
    </w:p>
    <w:p w:rsidR="00AE54EF" w:rsidRPr="004725EE" w:rsidP="004725EE" w14:paraId="588F9D6F" w14:textId="77777777">
      <w:pPr>
        <w:rPr>
          <w:rFonts w:cs="Tahoma"/>
          <w:highlight w:val="yellow"/>
        </w:rPr>
      </w:pPr>
    </w:p>
    <w:p w:rsidR="00AE54EF" w:rsidRPr="004725EE" w:rsidP="004725EE" w14:paraId="7188A191" w14:textId="77777777">
      <w:pPr>
        <w:rPr>
          <w:rFonts w:cs="Tahoma"/>
          <w:highlight w:val="yellow"/>
        </w:rPr>
      </w:pPr>
    </w:p>
    <w:p w:rsidR="00677DEA" w:rsidRPr="004725EE" w:rsidP="004725EE" w14:paraId="2A346F7B" w14:textId="31E0D92B">
      <w:pPr>
        <w:rPr>
          <w:rFonts w:cs="Tahoma"/>
          <w:bCs/>
        </w:rPr>
      </w:pPr>
      <w:r w:rsidRPr="004725EE">
        <w:rPr>
          <w:rFonts w:cs="Tahoma"/>
          <w:bCs/>
        </w:rPr>
        <w:t>Za Objednatele:</w:t>
      </w:r>
      <w:r w:rsidRPr="004725EE">
        <w:rPr>
          <w:rFonts w:cs="Tahoma"/>
          <w:bCs/>
        </w:rPr>
        <w:tab/>
      </w:r>
      <w:r w:rsidRPr="004725EE">
        <w:rPr>
          <w:rFonts w:cs="Tahoma"/>
          <w:bCs/>
        </w:rPr>
        <w:tab/>
      </w:r>
      <w:r w:rsidRPr="004725EE">
        <w:rPr>
          <w:rFonts w:cs="Tahoma"/>
          <w:bCs/>
        </w:rPr>
        <w:tab/>
      </w:r>
      <w:r w:rsidRPr="004725EE">
        <w:rPr>
          <w:rFonts w:cs="Tahoma"/>
          <w:bCs/>
        </w:rPr>
        <w:tab/>
      </w:r>
      <w:r w:rsidR="0083648A">
        <w:rPr>
          <w:rFonts w:cs="Tahoma"/>
          <w:bCs/>
        </w:rPr>
        <w:tab/>
      </w:r>
      <w:r w:rsidR="0083648A">
        <w:rPr>
          <w:rFonts w:cs="Tahoma"/>
          <w:bCs/>
        </w:rPr>
        <w:tab/>
      </w:r>
      <w:r w:rsidRPr="004725EE" w:rsidR="00AE54EF">
        <w:rPr>
          <w:rFonts w:cs="Tahoma"/>
          <w:bCs/>
        </w:rPr>
        <w:t>Za Poskytovatele</w:t>
      </w:r>
      <w:r w:rsidRPr="004725EE">
        <w:rPr>
          <w:rFonts w:cs="Tahoma"/>
          <w:bCs/>
        </w:rPr>
        <w:t>:</w:t>
      </w:r>
    </w:p>
    <w:p w:rsidR="00677DEA" w:rsidRPr="004725EE" w:rsidP="004725EE" w14:paraId="38A58B90" w14:textId="77777777">
      <w:pPr>
        <w:rPr>
          <w:rFonts w:cs="Tahoma"/>
          <w:bCs/>
        </w:rPr>
      </w:pPr>
    </w:p>
    <w:p w:rsidR="00677DEA" w:rsidRPr="004725EE" w:rsidP="004725EE" w14:paraId="41E7F0E6" w14:textId="1B66ED8C">
      <w:pPr>
        <w:rPr>
          <w:rFonts w:cs="Tahoma"/>
          <w:color w:val="000000" w:themeColor="text1"/>
        </w:rPr>
      </w:pPr>
      <w:r w:rsidRPr="004725EE">
        <w:rPr>
          <w:rFonts w:cs="Tahoma"/>
          <w:color w:val="000000" w:themeColor="text1"/>
        </w:rPr>
        <w:t xml:space="preserve">V </w:t>
      </w:r>
      <w:r w:rsidRPr="004725EE" w:rsidR="00AE54EF">
        <w:rPr>
          <w:rFonts w:cs="Tahoma"/>
          <w:color w:val="000000" w:themeColor="text1"/>
        </w:rPr>
        <w:t>Praze</w:t>
      </w:r>
      <w:r w:rsidRPr="0083648A" w:rsidR="00AE54EF">
        <w:rPr>
          <w:rFonts w:cs="Tahoma"/>
        </w:rPr>
        <w:t xml:space="preserve"> </w:t>
      </w:r>
      <w:r w:rsidRPr="004725EE">
        <w:rPr>
          <w:rFonts w:cs="Tahoma"/>
          <w:color w:val="000000" w:themeColor="text1"/>
        </w:rPr>
        <w:t>dne</w:t>
      </w:r>
      <w:r w:rsidR="00D60CC9">
        <w:rPr>
          <w:rFonts w:cs="Tahoma"/>
          <w:color w:val="000000" w:themeColor="text1"/>
        </w:rPr>
        <w:t xml:space="preserve"> 19.12.2023</w:t>
      </w:r>
      <w:r w:rsidRPr="004725EE">
        <w:rPr>
          <w:rFonts w:cs="Tahoma"/>
          <w:color w:val="000000" w:themeColor="text1"/>
        </w:rPr>
        <w:tab/>
      </w:r>
      <w:r w:rsidRPr="004725EE">
        <w:rPr>
          <w:rFonts w:cs="Tahoma"/>
          <w:color w:val="000000" w:themeColor="text1"/>
        </w:rPr>
        <w:tab/>
      </w:r>
      <w:r w:rsidRPr="004725EE" w:rsidR="00BC555E">
        <w:rPr>
          <w:rFonts w:cs="Tahoma"/>
          <w:color w:val="000000" w:themeColor="text1"/>
        </w:rPr>
        <w:tab/>
      </w:r>
      <w:r w:rsidR="0083648A">
        <w:rPr>
          <w:rFonts w:cs="Tahoma"/>
          <w:color w:val="000000" w:themeColor="text1"/>
        </w:rPr>
        <w:tab/>
      </w:r>
      <w:r w:rsidR="0083648A">
        <w:rPr>
          <w:rFonts w:cs="Tahoma"/>
          <w:color w:val="000000" w:themeColor="text1"/>
        </w:rPr>
        <w:tab/>
      </w:r>
      <w:r w:rsidRPr="004725EE">
        <w:rPr>
          <w:rFonts w:cs="Tahoma"/>
          <w:color w:val="000000" w:themeColor="text1"/>
        </w:rPr>
        <w:t>V </w:t>
      </w:r>
      <w:r w:rsidRPr="004725EE" w:rsidR="007A6930">
        <w:rPr>
          <w:rFonts w:cs="Tahoma"/>
          <w:color w:val="000000" w:themeColor="text1"/>
        </w:rPr>
        <w:t>Praze</w:t>
      </w:r>
      <w:r w:rsidRPr="004725EE">
        <w:rPr>
          <w:rFonts w:cs="Tahoma"/>
          <w:color w:val="000000" w:themeColor="text1"/>
        </w:rPr>
        <w:t xml:space="preserve"> dne </w:t>
      </w:r>
      <w:r w:rsidR="00053353">
        <w:rPr>
          <w:rFonts w:cs="Tahoma"/>
          <w:color w:val="000000" w:themeColor="text1"/>
        </w:rPr>
        <w:t>20.12.2023</w:t>
      </w:r>
    </w:p>
    <w:p w:rsidR="00677DEA" w:rsidP="004725EE" w14:paraId="6AE48CDB" w14:textId="77777777">
      <w:pPr>
        <w:rPr>
          <w:rFonts w:cs="Tahoma"/>
          <w:bCs/>
          <w:color w:val="000000" w:themeColor="text1"/>
        </w:rPr>
      </w:pPr>
    </w:p>
    <w:p w:rsidR="004725EE" w:rsidP="004725EE" w14:paraId="6BB82B0B" w14:textId="77777777">
      <w:pPr>
        <w:rPr>
          <w:rFonts w:cs="Tahoma"/>
          <w:bCs/>
          <w:color w:val="000000" w:themeColor="text1"/>
        </w:rPr>
      </w:pPr>
    </w:p>
    <w:p w:rsidR="004725EE" w:rsidP="004725EE" w14:paraId="384D3659" w14:textId="77777777">
      <w:pPr>
        <w:rPr>
          <w:rFonts w:cs="Tahoma"/>
          <w:bCs/>
          <w:color w:val="000000" w:themeColor="text1"/>
        </w:rPr>
      </w:pPr>
    </w:p>
    <w:p w:rsidR="004725EE" w:rsidRPr="004725EE" w:rsidP="004725EE" w14:paraId="57C3CDAE" w14:textId="77777777">
      <w:pPr>
        <w:rPr>
          <w:rFonts w:cs="Tahoma"/>
          <w:bCs/>
          <w:color w:val="000000" w:themeColor="text1"/>
        </w:rPr>
      </w:pPr>
    </w:p>
    <w:p w:rsidR="00AE54EF" w:rsidRPr="00606552" w:rsidP="00AE54EF" w14:paraId="6674CAB4" w14:textId="36A1E977">
      <w:pPr>
        <w:jc w:val="both"/>
        <w:rPr>
          <w:rFonts w:cstheme="minorHAnsi"/>
          <w:bCs/>
        </w:rPr>
      </w:pPr>
      <w:r w:rsidRPr="00606552">
        <w:rPr>
          <w:rFonts w:cstheme="minorHAnsi"/>
          <w:bCs/>
        </w:rPr>
        <w:t>……………………….</w:t>
      </w:r>
      <w:r w:rsidRPr="00606552">
        <w:rPr>
          <w:rFonts w:cstheme="minorHAnsi"/>
          <w:bCs/>
        </w:rPr>
        <w:tab/>
      </w:r>
      <w:r w:rsidRPr="00606552">
        <w:rPr>
          <w:rFonts w:cstheme="minorHAnsi"/>
          <w:bCs/>
        </w:rPr>
        <w:tab/>
      </w:r>
      <w:r w:rsidRPr="00606552">
        <w:rPr>
          <w:rFonts w:cstheme="minorHAnsi"/>
          <w:bCs/>
        </w:rPr>
        <w:tab/>
      </w:r>
      <w:r w:rsidRPr="00606552">
        <w:rPr>
          <w:rFonts w:cstheme="minorHAnsi"/>
          <w:bCs/>
        </w:rPr>
        <w:tab/>
      </w:r>
      <w:r w:rsidR="0083648A">
        <w:rPr>
          <w:rFonts w:cstheme="minorHAnsi"/>
          <w:bCs/>
        </w:rPr>
        <w:tab/>
      </w:r>
      <w:r w:rsidR="0083648A">
        <w:rPr>
          <w:rFonts w:cstheme="minorHAnsi"/>
          <w:bCs/>
        </w:rPr>
        <w:tab/>
      </w:r>
      <w:r w:rsidRPr="00606552">
        <w:rPr>
          <w:rFonts w:cstheme="minorHAnsi"/>
          <w:bCs/>
        </w:rPr>
        <w:t>……………………………….</w:t>
      </w:r>
    </w:p>
    <w:p w:rsidR="007A6930" w:rsidRPr="00606552" w:rsidP="0050170C" w14:paraId="3156EE03" w14:textId="41DA11F5">
      <w:r>
        <w:rPr>
          <w:rFonts w:cstheme="minorHAnsi"/>
        </w:rPr>
        <w:t>XXXXX</w:t>
      </w:r>
      <w:r w:rsidRPr="00606552" w:rsidR="00BC555E">
        <w:rPr>
          <w:rFonts w:cstheme="minorHAnsi"/>
        </w:rPr>
        <w:tab/>
      </w:r>
      <w:r w:rsidRPr="00606552" w:rsidR="00BC555E">
        <w:rPr>
          <w:rFonts w:cstheme="minorHAnsi"/>
        </w:rPr>
        <w:tab/>
      </w:r>
      <w:r w:rsidRPr="00606552" w:rsidR="00BC555E">
        <w:rPr>
          <w:rFonts w:cstheme="minorHAnsi"/>
        </w:rPr>
        <w:tab/>
      </w:r>
      <w:r w:rsidRPr="00606552" w:rsidR="00BC555E">
        <w:rPr>
          <w:rFonts w:cstheme="minorHAnsi"/>
        </w:rPr>
        <w:tab/>
      </w:r>
      <w:r>
        <w:rPr>
          <w:rFonts w:cstheme="minorHAnsi"/>
        </w:rPr>
        <w:tab/>
      </w:r>
      <w:r>
        <w:rPr>
          <w:rFonts w:cstheme="minorHAnsi"/>
        </w:rPr>
        <w:tab/>
      </w:r>
      <w:r w:rsidR="0083648A">
        <w:rPr>
          <w:rFonts w:cstheme="minorHAnsi"/>
        </w:rPr>
        <w:tab/>
      </w:r>
      <w:r w:rsidR="0083648A">
        <w:rPr>
          <w:rFonts w:cstheme="minorHAnsi"/>
        </w:rPr>
        <w:tab/>
      </w:r>
      <w:r>
        <w:rPr>
          <w:rFonts w:cs="Tahoma"/>
          <w:bCs/>
        </w:rPr>
        <w:t>XXXXX</w:t>
      </w:r>
    </w:p>
    <w:p w:rsidR="00677DEA" w:rsidRPr="00BC7FBD" w:rsidP="00AC7AF3" w14:paraId="62C5B90E" w14:textId="7775084B">
      <w:pPr>
        <w:rPr>
          <w:rFonts w:cstheme="minorHAnsi"/>
        </w:rPr>
      </w:pPr>
      <w:r w:rsidRPr="00606552">
        <w:rPr>
          <w:rFonts w:cstheme="minorHAnsi"/>
        </w:rPr>
        <w:t xml:space="preserve">ředitel </w:t>
      </w:r>
      <w:r w:rsidR="00536A0D">
        <w:rPr>
          <w:rFonts w:cstheme="minorHAnsi"/>
        </w:rPr>
        <w:t>Fondu</w:t>
      </w:r>
      <w:r w:rsidRPr="00606552">
        <w:rPr>
          <w:rFonts w:cstheme="minorHAnsi"/>
        </w:rPr>
        <w:tab/>
      </w:r>
      <w:r w:rsidRPr="00606552">
        <w:rPr>
          <w:rFonts w:cstheme="minorHAnsi"/>
        </w:rPr>
        <w:tab/>
      </w:r>
      <w:r w:rsidRPr="00606552">
        <w:rPr>
          <w:rFonts w:cstheme="minorHAnsi"/>
        </w:rPr>
        <w:tab/>
      </w:r>
      <w:r w:rsidRPr="00606552">
        <w:rPr>
          <w:rFonts w:cstheme="minorHAnsi"/>
        </w:rPr>
        <w:tab/>
      </w:r>
      <w:r w:rsidRPr="00606552">
        <w:rPr>
          <w:rFonts w:cstheme="minorHAnsi"/>
        </w:rPr>
        <w:tab/>
      </w:r>
      <w:r w:rsidR="0083648A">
        <w:rPr>
          <w:rFonts w:cstheme="minorHAnsi"/>
        </w:rPr>
        <w:tab/>
      </w:r>
      <w:r w:rsidR="0083648A">
        <w:rPr>
          <w:rFonts w:cstheme="minorHAnsi"/>
        </w:rPr>
        <w:tab/>
      </w:r>
      <w:r w:rsidR="00AC7AF3">
        <w:rPr>
          <w:rFonts w:cs="Tahoma"/>
          <w:bCs/>
        </w:rPr>
        <w:t>jednatelem společnosti</w:t>
      </w:r>
    </w:p>
    <w:p w:rsidR="00677DEA" w:rsidRPr="00BC7FBD" w:rsidP="00677DEA" w14:paraId="56592800" w14:textId="77777777">
      <w:pPr>
        <w:jc w:val="both"/>
        <w:rPr>
          <w:rFonts w:cstheme="minorHAnsi"/>
          <w:bCs/>
        </w:rPr>
      </w:pPr>
    </w:p>
    <w:p w:rsidR="006017A5" w14:paraId="0B6914E8" w14:textId="40965923">
      <w:pPr>
        <w:rPr>
          <w:rFonts w:cstheme="minorHAnsi"/>
          <w:color w:val="323937"/>
        </w:rPr>
        <w:sectPr w:rsidSect="0022070C">
          <w:footerReference w:type="default" r:id="rId5"/>
          <w:pgSz w:w="11906" w:h="16838"/>
          <w:pgMar w:top="1417" w:right="1417" w:bottom="1417" w:left="1417" w:header="708" w:footer="708" w:gutter="0"/>
          <w:cols w:space="708"/>
          <w:docGrid w:linePitch="360"/>
        </w:sectPr>
      </w:pPr>
    </w:p>
    <w:p w:rsidR="00450F65" w:rsidRPr="00BC7FBD" w14:paraId="12F30450" w14:textId="64D646DA">
      <w:pPr>
        <w:rPr>
          <w:rFonts w:cstheme="minorHAnsi"/>
          <w:color w:val="323937"/>
        </w:rPr>
      </w:pPr>
    </w:p>
    <w:p w:rsidR="006E6E1C" w:rsidRPr="006E6E1C" w:rsidP="00EC6015" w14:paraId="3BDA43FA" w14:textId="7910C218">
      <w:pPr>
        <w:rPr>
          <w:rFonts w:cstheme="minorHAnsi"/>
          <w:color w:val="323937"/>
        </w:rPr>
      </w:pPr>
      <w:r w:rsidRPr="006E6E1C">
        <w:rPr>
          <w:rFonts w:cstheme="minorHAnsi"/>
          <w:color w:val="323937"/>
        </w:rPr>
        <w:t>Příloha č. 1 Smlouvy – Technická specifikace Brány firewall</w:t>
      </w:r>
    </w:p>
    <w:p w:rsidR="00DA7E36" w:rsidP="02EF6300" w14:paraId="4FD3663F" w14:textId="77777777">
      <w:pPr>
        <w:jc w:val="both"/>
      </w:pPr>
    </w:p>
    <w:p w:rsidR="02EF6300" w:rsidP="02EF6300" w14:paraId="4CA298C9" w14:textId="1EDE4395">
      <w:pPr>
        <w:jc w:val="both"/>
      </w:pPr>
      <w:r w:rsidRPr="02EF6300">
        <w:t>Objednavatel</w:t>
      </w:r>
      <w:r w:rsidRPr="02EF6300" w:rsidR="00EC68F6">
        <w:t xml:space="preserve"> deklaruje, že předmětem plnění Smlouvy je </w:t>
      </w:r>
      <w:r w:rsidRPr="02EF6300" w:rsidR="0AABB607">
        <w:t>následující</w:t>
      </w:r>
      <w:r w:rsidRPr="02EF6300" w:rsidR="00EC68F6">
        <w:t xml:space="preserve"> SW (licence):</w:t>
      </w:r>
    </w:p>
    <w:p w:rsidR="02EF6300" w:rsidP="02EF6300" w14:paraId="6EE0A3EE" w14:textId="6722F700">
      <w:pPr>
        <w:jc w:val="both"/>
        <w:sectPr w:rsidSect="0022070C">
          <w:pgSz w:w="16838" w:h="11906" w:orient="landscape"/>
          <w:pgMar w:top="1418" w:right="1418" w:bottom="1418" w:left="1418" w:header="709" w:footer="709" w:gutter="0"/>
          <w:cols w:space="708"/>
          <w:docGrid w:linePitch="360"/>
        </w:sectPr>
      </w:pPr>
      <w:r>
        <w:t>ANONYMIZOVÁNO</w:t>
      </w:r>
    </w:p>
    <w:p w:rsidR="006E6E1C" w:rsidP="00EC6015" w14:paraId="1E66F5F8" w14:textId="3DD1B409">
      <w:pPr>
        <w:autoSpaceDE w:val="0"/>
        <w:autoSpaceDN w:val="0"/>
        <w:adjustRightInd w:val="0"/>
        <w:spacing w:line="240" w:lineRule="auto"/>
        <w:rPr>
          <w:rFonts w:cstheme="minorHAnsi"/>
          <w:bCs/>
        </w:rPr>
      </w:pPr>
      <w:r>
        <w:rPr>
          <w:rFonts w:cstheme="minorHAnsi"/>
          <w:color w:val="000000"/>
        </w:rPr>
        <w:t>P</w:t>
      </w:r>
      <w:r w:rsidRPr="004D25C4">
        <w:rPr>
          <w:rFonts w:cstheme="minorHAnsi"/>
          <w:color w:val="000000"/>
        </w:rPr>
        <w:t>říloha č. 2</w:t>
      </w:r>
      <w:r w:rsidR="00EC68F6">
        <w:rPr>
          <w:rFonts w:cstheme="minorHAnsi"/>
          <w:color w:val="000000"/>
        </w:rPr>
        <w:t xml:space="preserve"> Smlouvy</w:t>
      </w:r>
      <w:r w:rsidRPr="004D25C4">
        <w:rPr>
          <w:rFonts w:cstheme="minorHAnsi"/>
          <w:color w:val="000000"/>
        </w:rPr>
        <w:t xml:space="preserve"> </w:t>
      </w:r>
      <w:r w:rsidR="00BF01AA">
        <w:rPr>
          <w:rFonts w:cstheme="minorHAnsi"/>
          <w:color w:val="000000"/>
        </w:rPr>
        <w:t xml:space="preserve">– </w:t>
      </w:r>
      <w:r w:rsidRPr="004D25C4">
        <w:rPr>
          <w:rFonts w:cstheme="minorHAnsi"/>
          <w:bCs/>
        </w:rPr>
        <w:t xml:space="preserve">Specifikace svěřené správy </w:t>
      </w:r>
      <w:r w:rsidR="00EA3643">
        <w:rPr>
          <w:rFonts w:cstheme="minorHAnsi"/>
          <w:bCs/>
        </w:rPr>
        <w:t xml:space="preserve">Brány </w:t>
      </w:r>
      <w:r w:rsidRPr="004D25C4">
        <w:rPr>
          <w:rFonts w:cstheme="minorHAnsi"/>
          <w:bCs/>
        </w:rPr>
        <w:t>firewall</w:t>
      </w:r>
    </w:p>
    <w:p w:rsidR="006E6E1C" w:rsidP="00037E57" w14:paraId="33C2DDEF" w14:textId="51BF9992">
      <w:pPr>
        <w:autoSpaceDE w:val="0"/>
        <w:autoSpaceDN w:val="0"/>
        <w:adjustRightInd w:val="0"/>
        <w:spacing w:line="240" w:lineRule="auto"/>
        <w:jc w:val="right"/>
        <w:rPr>
          <w:rFonts w:cstheme="minorHAnsi"/>
          <w:bCs/>
        </w:rPr>
      </w:pPr>
    </w:p>
    <w:p w:rsidR="006E6E1C" w:rsidRPr="006E6E1C" w:rsidP="00037E57" w14:paraId="3E735CFE" w14:textId="77777777">
      <w:pPr>
        <w:autoSpaceDE w:val="0"/>
        <w:autoSpaceDN w:val="0"/>
        <w:adjustRightInd w:val="0"/>
        <w:spacing w:line="240" w:lineRule="auto"/>
        <w:jc w:val="right"/>
        <w:rPr>
          <w:rFonts w:ascii="Arial" w:hAnsi="Arial" w:cs="Arial"/>
          <w:b/>
          <w:bCs/>
          <w:color w:val="000000"/>
          <w:sz w:val="20"/>
          <w:szCs w:val="20"/>
        </w:rPr>
      </w:pPr>
    </w:p>
    <w:p w:rsidR="006E6E1C" w:rsidRPr="00037E57" w:rsidP="44B91E41" w14:paraId="6EF6DB92" w14:textId="798E4F8F">
      <w:pPr>
        <w:autoSpaceDE w:val="0"/>
        <w:autoSpaceDN w:val="0"/>
        <w:adjustRightInd w:val="0"/>
        <w:spacing w:line="240" w:lineRule="auto"/>
        <w:jc w:val="center"/>
        <w:rPr>
          <w:b/>
          <w:bCs/>
          <w:color w:val="000000"/>
        </w:rPr>
      </w:pPr>
      <w:r w:rsidRPr="44B91E41">
        <w:rPr>
          <w:b/>
          <w:bCs/>
          <w:color w:val="000000" w:themeColor="text1"/>
        </w:rPr>
        <w:t>Specifikace svěřené správy Brány firewall</w:t>
      </w:r>
    </w:p>
    <w:p w:rsidR="006E6E1C" w:rsidRPr="00037E57" w:rsidP="44B91E41" w14:paraId="54B43433" w14:textId="6F77FA18">
      <w:pPr>
        <w:autoSpaceDE w:val="0"/>
        <w:autoSpaceDN w:val="0"/>
        <w:adjustRightInd w:val="0"/>
        <w:spacing w:line="240" w:lineRule="auto"/>
        <w:rPr>
          <w:b/>
          <w:bCs/>
          <w:color w:val="000000"/>
        </w:rPr>
      </w:pPr>
    </w:p>
    <w:p w:rsidR="006E6E1C" w:rsidRPr="00913B9A" w:rsidP="00122218" w14:paraId="0F525DE3" w14:textId="073C69F7">
      <w:pPr>
        <w:pStyle w:val="ListParagraph"/>
        <w:numPr>
          <w:ilvl w:val="0"/>
          <w:numId w:val="61"/>
        </w:numPr>
        <w:spacing w:after="60"/>
        <w:ind w:left="426" w:hanging="426"/>
      </w:pPr>
      <w:r w:rsidRPr="00913B9A">
        <w:t xml:space="preserve">Svěřenou správou </w:t>
      </w:r>
      <w:r w:rsidRPr="00913B9A" w:rsidR="00641B6D">
        <w:t xml:space="preserve">Brány </w:t>
      </w:r>
      <w:r w:rsidRPr="00913B9A">
        <w:t xml:space="preserve">firewall se rozumí povinnost </w:t>
      </w:r>
      <w:r w:rsidRPr="00913B9A" w:rsidR="00641B6D">
        <w:t>Poskytovatele</w:t>
      </w:r>
      <w:r w:rsidRPr="00913B9A">
        <w:t>:</w:t>
      </w:r>
    </w:p>
    <w:p w:rsidR="00641B6D" w:rsidRPr="00037E57" w:rsidP="00122218" w14:paraId="5B65242C" w14:textId="77777777">
      <w:pPr>
        <w:pStyle w:val="ListParagraph"/>
        <w:spacing w:after="60"/>
        <w:ind w:left="432"/>
        <w:rPr>
          <w:rFonts w:asciiTheme="minorHAnsi" w:hAnsiTheme="minorHAnsi" w:cstheme="minorHAnsi"/>
          <w:color w:val="000000"/>
          <w:szCs w:val="22"/>
        </w:rPr>
      </w:pPr>
    </w:p>
    <w:p w:rsidR="006E6E1C" w:rsidRPr="00037E57" w:rsidP="00122218" w14:paraId="65E88C07" w14:textId="5FF85A88">
      <w:pPr>
        <w:numPr>
          <w:ilvl w:val="0"/>
          <w:numId w:val="48"/>
        </w:numPr>
        <w:overflowPunct w:val="0"/>
        <w:autoSpaceDE w:val="0"/>
        <w:autoSpaceDN w:val="0"/>
        <w:adjustRightInd w:val="0"/>
        <w:spacing w:after="60" w:line="240" w:lineRule="auto"/>
        <w:ind w:left="714" w:hanging="357"/>
        <w:textAlignment w:val="baseline"/>
        <w:rPr>
          <w:rFonts w:cstheme="minorHAnsi"/>
          <w:color w:val="000000"/>
        </w:rPr>
      </w:pPr>
      <w:r w:rsidRPr="00037E57">
        <w:rPr>
          <w:rFonts w:cstheme="minorHAnsi"/>
          <w:color w:val="000000"/>
        </w:rPr>
        <w:t xml:space="preserve">zajistit záruční opravy </w:t>
      </w:r>
      <w:r w:rsidR="00641B6D">
        <w:rPr>
          <w:rFonts w:cstheme="minorHAnsi"/>
          <w:color w:val="000000"/>
        </w:rPr>
        <w:t xml:space="preserve">Brány </w:t>
      </w:r>
      <w:r w:rsidRPr="00037E57">
        <w:rPr>
          <w:rFonts w:cstheme="minorHAnsi"/>
          <w:color w:val="000000"/>
        </w:rPr>
        <w:t>firewall v</w:t>
      </w:r>
      <w:r w:rsidR="00DE49B9">
        <w:rPr>
          <w:rFonts w:cstheme="minorHAnsi"/>
          <w:color w:val="000000"/>
        </w:rPr>
        <w:t> místě plnění dle čl</w:t>
      </w:r>
      <w:r w:rsidR="00915A32">
        <w:rPr>
          <w:rFonts w:cstheme="minorHAnsi"/>
          <w:color w:val="000000"/>
        </w:rPr>
        <w:t>.</w:t>
      </w:r>
      <w:r w:rsidR="00DE49B9">
        <w:rPr>
          <w:rFonts w:cstheme="minorHAnsi"/>
          <w:color w:val="000000"/>
        </w:rPr>
        <w:t xml:space="preserve"> 2 </w:t>
      </w:r>
      <w:r w:rsidR="00E84B8B">
        <w:rPr>
          <w:rFonts w:cstheme="minorHAnsi"/>
          <w:color w:val="000000"/>
        </w:rPr>
        <w:t xml:space="preserve">odst. 2 </w:t>
      </w:r>
      <w:r w:rsidR="00DE49B9">
        <w:rPr>
          <w:rFonts w:cstheme="minorHAnsi"/>
          <w:color w:val="000000"/>
        </w:rPr>
        <w:t>Smlouvy</w:t>
      </w:r>
      <w:r w:rsidRPr="00037E57">
        <w:rPr>
          <w:rFonts w:cstheme="minorHAnsi"/>
          <w:color w:val="000000"/>
          <w:shd w:val="clear" w:color="auto" w:fill="FFFFFF" w:themeFill="background1"/>
        </w:rPr>
        <w:t xml:space="preserve">, </w:t>
      </w:r>
      <w:r w:rsidR="00DE49B9">
        <w:rPr>
          <w:rFonts w:cstheme="minorHAnsi"/>
          <w:color w:val="000000"/>
          <w:shd w:val="clear" w:color="auto" w:fill="FFFFFF" w:themeFill="background1"/>
        </w:rPr>
        <w:t xml:space="preserve">a </w:t>
      </w:r>
      <w:r w:rsidRPr="00D7073B" w:rsidR="00DE49B9">
        <w:rPr>
          <w:rFonts w:cstheme="minorHAnsi"/>
          <w:color w:val="000000"/>
          <w:shd w:val="clear" w:color="auto" w:fill="FFFFFF" w:themeFill="background1"/>
        </w:rPr>
        <w:t xml:space="preserve">to </w:t>
      </w:r>
      <w:r w:rsidRPr="00037E57">
        <w:rPr>
          <w:rFonts w:cstheme="minorHAnsi"/>
          <w:color w:val="000000"/>
          <w:shd w:val="clear" w:color="auto" w:fill="FFFFFF" w:themeFill="background1"/>
        </w:rPr>
        <w:t xml:space="preserve">ve lhůtách dle </w:t>
      </w:r>
      <w:r w:rsidRPr="00D7073B" w:rsidR="00915A32">
        <w:rPr>
          <w:rFonts w:cstheme="minorHAnsi"/>
          <w:color w:val="000000"/>
          <w:shd w:val="clear" w:color="auto" w:fill="FFFFFF" w:themeFill="background1"/>
        </w:rPr>
        <w:t>čl. 4 Smlouvy,</w:t>
      </w:r>
    </w:p>
    <w:p w:rsidR="006E6E1C" w:rsidRPr="00037E57" w:rsidP="00122218" w14:paraId="2550DC16" w14:textId="7F252982">
      <w:pPr>
        <w:numPr>
          <w:ilvl w:val="0"/>
          <w:numId w:val="48"/>
        </w:numPr>
        <w:overflowPunct w:val="0"/>
        <w:autoSpaceDE w:val="0"/>
        <w:autoSpaceDN w:val="0"/>
        <w:adjustRightInd w:val="0"/>
        <w:spacing w:after="60" w:line="240" w:lineRule="auto"/>
        <w:textAlignment w:val="baseline"/>
        <w:rPr>
          <w:rFonts w:eastAsia="Times New Roman" w:cstheme="minorHAnsi"/>
          <w:color w:val="000000"/>
          <w:lang w:eastAsia="cs-CZ"/>
        </w:rPr>
      </w:pPr>
      <w:r w:rsidRPr="00037E57">
        <w:rPr>
          <w:rFonts w:cstheme="minorHAnsi"/>
          <w:color w:val="000000"/>
        </w:rPr>
        <w:t>provádět úpravy bezpečnostní politiky</w:t>
      </w:r>
      <w:r w:rsidR="00915A32">
        <w:rPr>
          <w:rFonts w:cstheme="minorHAnsi"/>
          <w:color w:val="000000"/>
        </w:rPr>
        <w:t xml:space="preserve"> Brány</w:t>
      </w:r>
      <w:r w:rsidRPr="00037E57">
        <w:rPr>
          <w:rFonts w:cstheme="minorHAnsi"/>
          <w:color w:val="000000"/>
        </w:rPr>
        <w:t xml:space="preserve"> firewall kdykoli na základě požadavku </w:t>
      </w:r>
      <w:r w:rsidR="00915A32">
        <w:rPr>
          <w:rFonts w:cstheme="minorHAnsi"/>
          <w:color w:val="000000"/>
        </w:rPr>
        <w:t>Objednatele</w:t>
      </w:r>
      <w:r w:rsidRPr="00037E57">
        <w:rPr>
          <w:rFonts w:cstheme="minorHAnsi"/>
          <w:color w:val="000000"/>
        </w:rPr>
        <w:t>, nejvýše však dvakrát za kalendářní rok; přičemž nevyčerpaná provedení úpravy</w:t>
      </w:r>
      <w:r w:rsidR="00915A32">
        <w:rPr>
          <w:rFonts w:cstheme="minorHAnsi"/>
          <w:color w:val="000000"/>
        </w:rPr>
        <w:t xml:space="preserve"> z daného kalendářního roku</w:t>
      </w:r>
      <w:r w:rsidRPr="00037E57">
        <w:rPr>
          <w:rFonts w:cstheme="minorHAnsi"/>
          <w:color w:val="000000"/>
        </w:rPr>
        <w:t xml:space="preserve"> lze převést nejvýše do následujícího kalendářního roku,</w:t>
      </w:r>
    </w:p>
    <w:p w:rsidR="006E6E1C" w:rsidRPr="00037E57" w:rsidP="00122218" w14:paraId="2A17EEEB" w14:textId="26E35435">
      <w:pPr>
        <w:numPr>
          <w:ilvl w:val="0"/>
          <w:numId w:val="48"/>
        </w:numPr>
        <w:overflowPunct w:val="0"/>
        <w:autoSpaceDE w:val="0"/>
        <w:autoSpaceDN w:val="0"/>
        <w:adjustRightInd w:val="0"/>
        <w:spacing w:after="60" w:line="240" w:lineRule="auto"/>
        <w:textAlignment w:val="baseline"/>
        <w:rPr>
          <w:rFonts w:cstheme="minorHAnsi"/>
          <w:color w:val="000000"/>
        </w:rPr>
      </w:pPr>
      <w:r w:rsidRPr="00D7073B">
        <w:rPr>
          <w:rFonts w:cstheme="minorHAnsi"/>
          <w:color w:val="000000"/>
        </w:rPr>
        <w:t>provádět</w:t>
      </w:r>
      <w:r w:rsidRPr="00037E57">
        <w:rPr>
          <w:rFonts w:cstheme="minorHAnsi"/>
          <w:color w:val="000000"/>
        </w:rPr>
        <w:t xml:space="preserve"> kritické aktualizace softwar</w:t>
      </w:r>
      <w:r>
        <w:rPr>
          <w:rFonts w:cstheme="minorHAnsi"/>
          <w:color w:val="000000"/>
        </w:rPr>
        <w:t>u</w:t>
      </w:r>
      <w:r w:rsidRPr="00037E57">
        <w:rPr>
          <w:rFonts w:cstheme="minorHAnsi"/>
          <w:color w:val="000000"/>
        </w:rPr>
        <w:t xml:space="preserve"> a firmwar</w:t>
      </w:r>
      <w:r>
        <w:rPr>
          <w:rFonts w:cstheme="minorHAnsi"/>
          <w:color w:val="000000"/>
        </w:rPr>
        <w:t>u</w:t>
      </w:r>
      <w:r w:rsidRPr="00037E57">
        <w:rPr>
          <w:rFonts w:cstheme="minorHAnsi"/>
          <w:color w:val="000000"/>
        </w:rPr>
        <w:t xml:space="preserve"> do 1 týdne od uveřejnění </w:t>
      </w:r>
      <w:r w:rsidRPr="00037E57" w:rsidR="00450F65">
        <w:rPr>
          <w:rFonts w:cstheme="minorHAnsi"/>
          <w:color w:val="000000"/>
        </w:rPr>
        <w:t xml:space="preserve">aktualizace softwaru a firmwaru </w:t>
      </w:r>
      <w:r w:rsidRPr="00037E57">
        <w:rPr>
          <w:rFonts w:cstheme="minorHAnsi"/>
          <w:color w:val="000000"/>
        </w:rPr>
        <w:t>výrobcem</w:t>
      </w:r>
      <w:r w:rsidRPr="00D7073B">
        <w:rPr>
          <w:rFonts w:cstheme="minorHAnsi"/>
          <w:color w:val="000000"/>
        </w:rPr>
        <w:t xml:space="preserve"> Brány fi</w:t>
      </w:r>
      <w:r w:rsidRPr="00270D1B">
        <w:rPr>
          <w:rFonts w:cstheme="minorHAnsi"/>
          <w:color w:val="000000"/>
        </w:rPr>
        <w:t>rewall</w:t>
      </w:r>
      <w:r w:rsidRPr="00037E57">
        <w:rPr>
          <w:rFonts w:cstheme="minorHAnsi"/>
          <w:color w:val="000000"/>
        </w:rPr>
        <w:t xml:space="preserve"> na jeho oficiálních webových stránkách. Aktualizace softwar</w:t>
      </w:r>
      <w:r>
        <w:rPr>
          <w:rFonts w:cstheme="minorHAnsi"/>
          <w:color w:val="000000"/>
        </w:rPr>
        <w:t>u</w:t>
      </w:r>
      <w:r w:rsidRPr="00037E57">
        <w:rPr>
          <w:rFonts w:cstheme="minorHAnsi"/>
          <w:color w:val="000000"/>
        </w:rPr>
        <w:t xml:space="preserve"> je kritická, pokud je takto označena na oficiálních webových stránkách</w:t>
      </w:r>
      <w:r>
        <w:rPr>
          <w:rFonts w:cstheme="minorHAnsi"/>
          <w:color w:val="000000"/>
        </w:rPr>
        <w:t xml:space="preserve"> výrobce Brány firewall</w:t>
      </w:r>
      <w:r w:rsidRPr="00037E57">
        <w:rPr>
          <w:rFonts w:cstheme="minorHAnsi"/>
          <w:color w:val="000000"/>
        </w:rPr>
        <w:t>,</w:t>
      </w:r>
    </w:p>
    <w:p w:rsidR="006E6E1C" w:rsidRPr="00037E57" w:rsidP="00122218" w14:paraId="73356650" w14:textId="2F4C6D0F">
      <w:pPr>
        <w:numPr>
          <w:ilvl w:val="0"/>
          <w:numId w:val="48"/>
        </w:numPr>
        <w:overflowPunct w:val="0"/>
        <w:autoSpaceDE w:val="0"/>
        <w:autoSpaceDN w:val="0"/>
        <w:adjustRightInd w:val="0"/>
        <w:spacing w:after="60" w:line="240" w:lineRule="auto"/>
        <w:textAlignment w:val="baseline"/>
        <w:rPr>
          <w:rFonts w:cstheme="minorHAnsi"/>
          <w:color w:val="000000"/>
        </w:rPr>
      </w:pPr>
      <w:r w:rsidRPr="00037E57">
        <w:rPr>
          <w:rFonts w:cstheme="minorHAnsi"/>
          <w:color w:val="000000"/>
        </w:rPr>
        <w:t>provést doporučené aktualizace softwar</w:t>
      </w:r>
      <w:r w:rsidR="0092713C">
        <w:rPr>
          <w:rFonts w:cstheme="minorHAnsi"/>
          <w:color w:val="000000"/>
        </w:rPr>
        <w:t>u</w:t>
      </w:r>
      <w:r w:rsidRPr="00037E57">
        <w:rPr>
          <w:rFonts w:cstheme="minorHAnsi"/>
          <w:color w:val="000000"/>
        </w:rPr>
        <w:t xml:space="preserve"> a firmwar</w:t>
      </w:r>
      <w:r w:rsidR="0092713C">
        <w:rPr>
          <w:rFonts w:cstheme="minorHAnsi"/>
          <w:color w:val="000000"/>
        </w:rPr>
        <w:t>u</w:t>
      </w:r>
      <w:r w:rsidRPr="00037E57">
        <w:rPr>
          <w:rFonts w:cstheme="minorHAnsi"/>
          <w:color w:val="000000"/>
        </w:rPr>
        <w:t xml:space="preserve"> do 1 měsíce od uveřejnění </w:t>
      </w:r>
      <w:r w:rsidRPr="00037E57" w:rsidR="00450F65">
        <w:rPr>
          <w:rFonts w:cstheme="minorHAnsi"/>
          <w:color w:val="000000"/>
        </w:rPr>
        <w:t xml:space="preserve">doporučené </w:t>
      </w:r>
      <w:r w:rsidRPr="00D7073B" w:rsidR="0092713C">
        <w:rPr>
          <w:rFonts w:cstheme="minorHAnsi"/>
          <w:color w:val="000000"/>
        </w:rPr>
        <w:t>aktualizace softwaru</w:t>
      </w:r>
      <w:r w:rsidRPr="00270D1B" w:rsidR="0092713C">
        <w:rPr>
          <w:rFonts w:cstheme="minorHAnsi"/>
          <w:color w:val="000000"/>
        </w:rPr>
        <w:t xml:space="preserve"> a firmwaru</w:t>
      </w:r>
      <w:r w:rsidRPr="00037E57" w:rsidR="00450F65">
        <w:rPr>
          <w:rFonts w:cstheme="minorHAnsi"/>
          <w:color w:val="000000"/>
        </w:rPr>
        <w:t xml:space="preserve"> </w:t>
      </w:r>
      <w:r w:rsidRPr="00037E57">
        <w:rPr>
          <w:rFonts w:cstheme="minorHAnsi"/>
          <w:color w:val="000000"/>
        </w:rPr>
        <w:t xml:space="preserve">výrobcem </w:t>
      </w:r>
      <w:r w:rsidRPr="00D7073B" w:rsidR="00915A32">
        <w:rPr>
          <w:rFonts w:cstheme="minorHAnsi"/>
          <w:color w:val="000000"/>
        </w:rPr>
        <w:t xml:space="preserve">Brány </w:t>
      </w:r>
      <w:r w:rsidRPr="00037E57">
        <w:rPr>
          <w:rFonts w:cstheme="minorHAnsi"/>
          <w:color w:val="000000"/>
        </w:rPr>
        <w:t>firewall na jeho oficiálních webových stránkách,</w:t>
      </w:r>
    </w:p>
    <w:p w:rsidR="006E6E1C" w:rsidRPr="00037E57" w:rsidP="00122218" w14:paraId="62A30D10" w14:textId="77777777">
      <w:pPr>
        <w:numPr>
          <w:ilvl w:val="0"/>
          <w:numId w:val="48"/>
        </w:numPr>
        <w:overflowPunct w:val="0"/>
        <w:autoSpaceDE w:val="0"/>
        <w:autoSpaceDN w:val="0"/>
        <w:adjustRightInd w:val="0"/>
        <w:spacing w:after="60" w:line="240" w:lineRule="auto"/>
        <w:textAlignment w:val="baseline"/>
        <w:rPr>
          <w:rFonts w:eastAsia="Times New Roman" w:cstheme="minorHAnsi"/>
          <w:color w:val="000000"/>
          <w:lang w:eastAsia="cs-CZ"/>
        </w:rPr>
      </w:pPr>
      <w:r w:rsidRPr="00037E57">
        <w:rPr>
          <w:rFonts w:cstheme="minorHAnsi"/>
          <w:color w:val="000000"/>
        </w:rPr>
        <w:t>provádět proaktivní správu, jejíž součástí bude</w:t>
      </w:r>
      <w:r w:rsidRPr="00037E57">
        <w:rPr>
          <w:rFonts w:eastAsia="Times New Roman" w:cstheme="minorHAnsi"/>
          <w:color w:val="000000"/>
          <w:lang w:eastAsia="cs-CZ"/>
        </w:rPr>
        <w:t>:</w:t>
      </w:r>
    </w:p>
    <w:p w:rsidR="006E6E1C" w:rsidRPr="00DA7E36" w:rsidP="00122218" w14:paraId="39826683" w14:textId="2C042CD4">
      <w:pPr>
        <w:pStyle w:val="ListParagraph"/>
        <w:numPr>
          <w:ilvl w:val="1"/>
          <w:numId w:val="49"/>
        </w:numPr>
        <w:spacing w:after="60"/>
        <w:rPr>
          <w:rFonts w:cs="Tahoma"/>
          <w:b/>
          <w:color w:val="000000"/>
          <w:szCs w:val="22"/>
        </w:rPr>
      </w:pPr>
      <w:r w:rsidRPr="00DA7E36">
        <w:rPr>
          <w:rFonts w:cs="Tahoma"/>
          <w:color w:val="000000"/>
          <w:szCs w:val="22"/>
        </w:rPr>
        <w:t>automatická vzdálená kontrola funkčního stavu hardwar</w:t>
      </w:r>
      <w:r w:rsidRPr="00DA7E36" w:rsidR="00915A32">
        <w:rPr>
          <w:rFonts w:cs="Tahoma"/>
          <w:color w:val="000000"/>
          <w:szCs w:val="22"/>
        </w:rPr>
        <w:t>u</w:t>
      </w:r>
      <w:r w:rsidRPr="00DA7E36">
        <w:rPr>
          <w:rFonts w:cs="Tahoma"/>
          <w:color w:val="000000"/>
          <w:szCs w:val="22"/>
        </w:rPr>
        <w:t xml:space="preserve"> a softwar</w:t>
      </w:r>
      <w:r w:rsidRPr="00DA7E36" w:rsidR="00915A32">
        <w:rPr>
          <w:rFonts w:cs="Tahoma"/>
          <w:color w:val="000000"/>
          <w:szCs w:val="22"/>
        </w:rPr>
        <w:t>u Brány</w:t>
      </w:r>
      <w:r w:rsidRPr="00DA7E36">
        <w:rPr>
          <w:rFonts w:cs="Tahoma"/>
          <w:color w:val="000000"/>
          <w:szCs w:val="22"/>
        </w:rPr>
        <w:t xml:space="preserve"> firewall</w:t>
      </w:r>
      <w:r w:rsidRPr="00DA7E36" w:rsidR="0092713C">
        <w:rPr>
          <w:rFonts w:cs="Tahoma"/>
          <w:color w:val="000000"/>
          <w:szCs w:val="22"/>
        </w:rPr>
        <w:t xml:space="preserve"> </w:t>
      </w:r>
      <w:r w:rsidRPr="00DA7E36">
        <w:rPr>
          <w:rFonts w:cs="Tahoma"/>
          <w:color w:val="000000"/>
          <w:szCs w:val="22"/>
        </w:rPr>
        <w:t>s</w:t>
      </w:r>
      <w:r w:rsidRPr="00DA7E36" w:rsidR="0092713C">
        <w:rPr>
          <w:rFonts w:cs="Tahoma"/>
          <w:color w:val="000000"/>
          <w:szCs w:val="22"/>
        </w:rPr>
        <w:t> </w:t>
      </w:r>
      <w:r w:rsidRPr="00DA7E36">
        <w:rPr>
          <w:rFonts w:cs="Tahoma"/>
          <w:color w:val="000000"/>
          <w:szCs w:val="22"/>
        </w:rPr>
        <w:t>pravidelností jednou za hodinu,</w:t>
      </w:r>
    </w:p>
    <w:p w:rsidR="006E6E1C" w:rsidRPr="00DA7E36" w:rsidP="00122218" w14:paraId="4DD95E46" w14:textId="65A72645">
      <w:pPr>
        <w:pStyle w:val="ListParagraph"/>
        <w:numPr>
          <w:ilvl w:val="1"/>
          <w:numId w:val="49"/>
        </w:numPr>
        <w:spacing w:after="60"/>
        <w:rPr>
          <w:rFonts w:cs="Tahoma"/>
          <w:b/>
          <w:color w:val="000000"/>
          <w:szCs w:val="22"/>
        </w:rPr>
      </w:pPr>
      <w:r w:rsidRPr="00DA7E36">
        <w:rPr>
          <w:rFonts w:cs="Tahoma"/>
          <w:color w:val="000000"/>
          <w:szCs w:val="22"/>
        </w:rPr>
        <w:t xml:space="preserve">řešení závažných incidentů a průniků do sítě, které </w:t>
      </w:r>
      <w:r w:rsidRPr="00DA7E36" w:rsidR="00E84B8B">
        <w:rPr>
          <w:rFonts w:cs="Tahoma"/>
          <w:color w:val="000000"/>
          <w:szCs w:val="22"/>
        </w:rPr>
        <w:t>Poskytovatel</w:t>
      </w:r>
      <w:r w:rsidRPr="00DA7E36">
        <w:rPr>
          <w:rFonts w:cs="Tahoma"/>
          <w:color w:val="000000"/>
          <w:szCs w:val="22"/>
        </w:rPr>
        <w:t xml:space="preserve"> sám detekuje,</w:t>
      </w:r>
      <w:r w:rsidRPr="00DA7E36" w:rsidR="0092713C">
        <w:rPr>
          <w:rFonts w:cs="Tahoma"/>
          <w:color w:val="000000"/>
          <w:szCs w:val="22"/>
        </w:rPr>
        <w:t xml:space="preserve"> </w:t>
      </w:r>
      <w:r w:rsidRPr="00DA7E36">
        <w:rPr>
          <w:rFonts w:cs="Tahoma"/>
          <w:color w:val="000000"/>
          <w:szCs w:val="22"/>
        </w:rPr>
        <w:t>anebo</w:t>
      </w:r>
      <w:r w:rsidRPr="00DA7E36" w:rsidR="0092713C">
        <w:rPr>
          <w:rFonts w:cs="Tahoma"/>
          <w:color w:val="000000"/>
          <w:szCs w:val="22"/>
        </w:rPr>
        <w:t> </w:t>
      </w:r>
      <w:r w:rsidRPr="00DA7E36">
        <w:rPr>
          <w:rFonts w:cs="Tahoma"/>
          <w:color w:val="000000"/>
          <w:szCs w:val="22"/>
        </w:rPr>
        <w:t xml:space="preserve">jsou nahlášeny na helpdesk zástupcem </w:t>
      </w:r>
      <w:r w:rsidRPr="00DA7E36" w:rsidR="0092713C">
        <w:rPr>
          <w:rFonts w:cs="Tahoma"/>
          <w:color w:val="000000"/>
          <w:szCs w:val="22"/>
        </w:rPr>
        <w:t>Objednatele</w:t>
      </w:r>
      <w:r w:rsidRPr="00DA7E36">
        <w:rPr>
          <w:rFonts w:cs="Tahoma"/>
          <w:color w:val="000000"/>
          <w:szCs w:val="22"/>
        </w:rPr>
        <w:t>,</w:t>
      </w:r>
    </w:p>
    <w:p w:rsidR="006E6E1C" w:rsidP="00122218" w14:paraId="27027015" w14:textId="77777777">
      <w:pPr>
        <w:numPr>
          <w:ilvl w:val="0"/>
          <w:numId w:val="48"/>
        </w:numPr>
        <w:overflowPunct w:val="0"/>
        <w:autoSpaceDE w:val="0"/>
        <w:autoSpaceDN w:val="0"/>
        <w:adjustRightInd w:val="0"/>
        <w:spacing w:after="60" w:line="240" w:lineRule="auto"/>
        <w:textAlignment w:val="baseline"/>
        <w:rPr>
          <w:rFonts w:cstheme="minorHAnsi"/>
          <w:color w:val="000000"/>
        </w:rPr>
      </w:pPr>
      <w:r w:rsidRPr="00037E57">
        <w:rPr>
          <w:rFonts w:cstheme="minorHAnsi"/>
          <w:color w:val="000000"/>
        </w:rPr>
        <w:t xml:space="preserve">poskytovat telefonický a emailový helpdesk v režimu 5x8 (pět dní v týdnu, osm hodin denně) včetně přístupu na související </w:t>
      </w:r>
      <w:r w:rsidRPr="00037E57">
        <w:rPr>
          <w:rFonts w:cstheme="minorHAnsi"/>
          <w:color w:val="000000"/>
        </w:rPr>
        <w:t>ticketovací</w:t>
      </w:r>
      <w:r w:rsidRPr="00037E57">
        <w:rPr>
          <w:rFonts w:cstheme="minorHAnsi"/>
          <w:color w:val="000000"/>
        </w:rPr>
        <w:t xml:space="preserve"> portál.</w:t>
      </w:r>
    </w:p>
    <w:p w:rsidR="00122218" w:rsidRPr="00037E57" w:rsidP="00122218" w14:paraId="2BA4BDA4" w14:textId="77777777">
      <w:pPr>
        <w:overflowPunct w:val="0"/>
        <w:autoSpaceDE w:val="0"/>
        <w:autoSpaceDN w:val="0"/>
        <w:adjustRightInd w:val="0"/>
        <w:spacing w:after="60" w:line="240" w:lineRule="auto"/>
        <w:textAlignment w:val="baseline"/>
        <w:rPr>
          <w:rFonts w:cstheme="minorHAnsi"/>
          <w:color w:val="000000"/>
        </w:rPr>
      </w:pPr>
    </w:p>
    <w:p w:rsidR="00EC6015" w:rsidRPr="00122218" w:rsidP="00122218" w14:paraId="0E7C31B1" w14:textId="21E4BAE1">
      <w:pPr>
        <w:pStyle w:val="ListParagraph"/>
        <w:numPr>
          <w:ilvl w:val="0"/>
          <w:numId w:val="61"/>
        </w:numPr>
        <w:spacing w:after="60"/>
        <w:ind w:left="426" w:hanging="426"/>
        <w:rPr>
          <w:rFonts w:cs="Tahoma"/>
          <w:color w:val="000000" w:themeColor="text1"/>
          <w:szCs w:val="22"/>
        </w:rPr>
      </w:pPr>
      <w:r w:rsidRPr="00122218">
        <w:rPr>
          <w:rFonts w:cs="Tahoma"/>
          <w:color w:val="000000" w:themeColor="text1"/>
          <w:szCs w:val="22"/>
        </w:rPr>
        <w:t>Obsah profylaktického protokolu</w:t>
      </w:r>
    </w:p>
    <w:p w:rsidR="00EC6015" w:rsidRPr="00122218" w:rsidP="00122218" w14:paraId="41CDFDF6" w14:textId="31D82E29">
      <w:pPr>
        <w:spacing w:after="60" w:line="240" w:lineRule="auto"/>
        <w:rPr>
          <w:rFonts w:cs="Tahoma"/>
        </w:rPr>
      </w:pPr>
      <w:r w:rsidRPr="00122218">
        <w:rPr>
          <w:rFonts w:cs="Tahoma"/>
          <w:color w:val="000000" w:themeColor="text1"/>
        </w:rPr>
        <w:t>Profylaktický protokol bude obsahovat informace prokazující, že Poskytovatel plnil v uplynulém měsíci řádně povinnosti dle této Smlouvy. Jeho obsahem bude alespoň:</w:t>
      </w:r>
    </w:p>
    <w:p w:rsidR="00EC6015" w:rsidRPr="00122218" w:rsidP="00122218" w14:paraId="73B4F8A4" w14:textId="5A26B6A9">
      <w:pPr>
        <w:pStyle w:val="ListParagraph"/>
        <w:numPr>
          <w:ilvl w:val="0"/>
          <w:numId w:val="62"/>
        </w:numPr>
        <w:spacing w:after="60"/>
        <w:rPr>
          <w:rFonts w:cs="Tahoma"/>
        </w:rPr>
      </w:pPr>
      <w:r w:rsidRPr="00122218">
        <w:rPr>
          <w:rFonts w:cs="Tahoma"/>
          <w:color w:val="000000" w:themeColor="text1"/>
        </w:rPr>
        <w:t>seznam incidentů včetně druhu, významnosti, časového údaje a původce incidentu,</w:t>
      </w:r>
    </w:p>
    <w:p w:rsidR="00EC6015" w:rsidRPr="00122218" w:rsidP="00122218" w14:paraId="12BE7CB9" w14:textId="6E495FD2">
      <w:pPr>
        <w:pStyle w:val="ListParagraph"/>
        <w:numPr>
          <w:ilvl w:val="0"/>
          <w:numId w:val="62"/>
        </w:numPr>
        <w:spacing w:after="60"/>
        <w:rPr>
          <w:rFonts w:cs="Tahoma"/>
        </w:rPr>
      </w:pPr>
      <w:r w:rsidRPr="00122218">
        <w:rPr>
          <w:rFonts w:cs="Tahoma"/>
          <w:color w:val="000000" w:themeColor="text1"/>
        </w:rPr>
        <w:t>jména řešitelů incidentů a vynaložený čas,</w:t>
      </w:r>
    </w:p>
    <w:p w:rsidR="00EC6015" w:rsidRPr="00122218" w:rsidP="00122218" w14:paraId="6D885C40" w14:textId="20D2776F">
      <w:pPr>
        <w:pStyle w:val="ListParagraph"/>
        <w:numPr>
          <w:ilvl w:val="0"/>
          <w:numId w:val="62"/>
        </w:numPr>
        <w:spacing w:after="60"/>
        <w:rPr>
          <w:rFonts w:cs="Tahoma"/>
        </w:rPr>
      </w:pPr>
      <w:r w:rsidRPr="00122218">
        <w:rPr>
          <w:rFonts w:cs="Tahoma"/>
          <w:color w:val="000000" w:themeColor="text1"/>
        </w:rPr>
        <w:t>doporučení na úpravy bezpečnostní politiky Brány firewall,</w:t>
      </w:r>
    </w:p>
    <w:p w:rsidR="00EC6015" w:rsidRPr="00122218" w:rsidP="00122218" w14:paraId="2A27F6E6" w14:textId="691A8EDD">
      <w:pPr>
        <w:pStyle w:val="ListParagraph"/>
        <w:numPr>
          <w:ilvl w:val="0"/>
          <w:numId w:val="62"/>
        </w:numPr>
        <w:spacing w:after="60"/>
        <w:rPr>
          <w:rFonts w:cs="Tahoma"/>
        </w:rPr>
      </w:pPr>
      <w:r w:rsidRPr="00122218">
        <w:rPr>
          <w:rFonts w:cs="Tahoma"/>
          <w:color w:val="000000" w:themeColor="text1"/>
        </w:rPr>
        <w:t>doporučení na úpravy síťové infrastruktury Objednatele,</w:t>
      </w:r>
    </w:p>
    <w:p w:rsidR="00EC6015" w:rsidRPr="00122218" w:rsidP="00122218" w14:paraId="6B6A9512" w14:textId="0E8CE84A">
      <w:pPr>
        <w:pStyle w:val="ListParagraph"/>
        <w:numPr>
          <w:ilvl w:val="0"/>
          <w:numId w:val="62"/>
        </w:numPr>
        <w:spacing w:after="60"/>
        <w:rPr>
          <w:rFonts w:cs="Tahoma"/>
        </w:rPr>
      </w:pPr>
      <w:r w:rsidRPr="00122218">
        <w:rPr>
          <w:rFonts w:cs="Tahoma"/>
          <w:color w:val="000000" w:themeColor="text1"/>
        </w:rPr>
        <w:t>zpracování logů Brány firewall,</w:t>
      </w:r>
    </w:p>
    <w:p w:rsidR="00122218" w:rsidRPr="00122218" w:rsidP="00122218" w14:paraId="2B9996D8" w14:textId="17E24490">
      <w:pPr>
        <w:pStyle w:val="ListParagraph"/>
        <w:numPr>
          <w:ilvl w:val="0"/>
          <w:numId w:val="62"/>
        </w:numPr>
        <w:spacing w:after="60"/>
        <w:rPr>
          <w:rFonts w:cs="Tahoma"/>
          <w:color w:val="000000" w:themeColor="text1"/>
        </w:rPr>
      </w:pPr>
      <w:r w:rsidRPr="00122218">
        <w:rPr>
          <w:rFonts w:cs="Tahoma"/>
          <w:color w:val="000000" w:themeColor="text1"/>
        </w:rPr>
        <w:t>statistiky průměrného měření zatížení sítě, Brány firewall a přístupu vzdálených uživatelů.</w:t>
      </w:r>
    </w:p>
    <w:p w:rsidR="00122218" w14:paraId="0199A3F7" w14:textId="77777777">
      <w:pPr>
        <w:spacing w:after="160"/>
        <w:rPr>
          <w:rFonts w:ascii="Arial" w:hAnsi="Arial" w:cs="Arial"/>
          <w:color w:val="000000" w:themeColor="text1"/>
          <w:sz w:val="24"/>
          <w:szCs w:val="24"/>
        </w:rPr>
      </w:pPr>
      <w:r>
        <w:rPr>
          <w:rFonts w:ascii="Arial" w:hAnsi="Arial" w:cs="Arial"/>
          <w:color w:val="000000" w:themeColor="text1"/>
          <w:sz w:val="24"/>
          <w:szCs w:val="24"/>
        </w:rPr>
        <w:br w:type="page"/>
      </w:r>
    </w:p>
    <w:p w:rsidR="00BF01AA" w:rsidRPr="005B012B" w:rsidP="00EC6015" w14:paraId="4FAAF081" w14:textId="599137AB">
      <w:pPr>
        <w:rPr>
          <w:rFonts w:cstheme="minorHAnsi"/>
        </w:rPr>
      </w:pPr>
      <w:r w:rsidRPr="005B012B">
        <w:rPr>
          <w:rFonts w:cstheme="minorHAnsi"/>
        </w:rPr>
        <w:t>Příloha č. 3 Smlouvy – Seznam členů realizačního týmu</w:t>
      </w:r>
    </w:p>
    <w:p w:rsidR="00EC6015" w:rsidP="00BF01AA" w14:paraId="49D8C358" w14:textId="77777777">
      <w:pPr>
        <w:spacing w:line="240" w:lineRule="auto"/>
        <w:rPr>
          <w:rFonts w:eastAsia="Times New Roman" w:cstheme="minorHAnsi"/>
          <w:lang w:eastAsia="cs-CZ"/>
        </w:rPr>
      </w:pPr>
    </w:p>
    <w:p w:rsidR="00BF01AA" w:rsidRPr="005B012B" w:rsidP="00BF01AA" w14:paraId="6BD96991" w14:textId="376C1E72">
      <w:pPr>
        <w:spacing w:line="240" w:lineRule="auto"/>
        <w:rPr>
          <w:rFonts w:eastAsia="Times New Roman" w:cstheme="minorHAnsi"/>
          <w:lang w:eastAsia="cs-CZ"/>
        </w:rPr>
      </w:pPr>
      <w:r>
        <w:rPr>
          <w:rFonts w:eastAsia="Times New Roman" w:cstheme="minorHAnsi"/>
          <w:lang w:eastAsia="cs-CZ"/>
        </w:rPr>
        <w:t>Implementační technik</w:t>
      </w:r>
      <w:r w:rsidRPr="005B012B">
        <w:rPr>
          <w:rFonts w:eastAsia="Times New Roman" w:cstheme="minorHAnsi"/>
          <w:lang w:eastAsia="cs-CZ"/>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6658"/>
      </w:tblGrid>
      <w:tr w14:paraId="20010264" w14:textId="77777777" w:rsidTr="006D1B43">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3" w:type="dxa"/>
            <w:shd w:val="clear" w:color="auto" w:fill="auto"/>
          </w:tcPr>
          <w:p w:rsidR="00BF01AA" w:rsidRPr="005B012B" w:rsidP="006D1B43" w14:paraId="0EB3BE50" w14:textId="77777777">
            <w:pPr>
              <w:spacing w:line="240" w:lineRule="auto"/>
              <w:rPr>
                <w:rFonts w:eastAsia="Times New Roman" w:cstheme="minorHAnsi"/>
                <w:lang w:eastAsia="cs-CZ"/>
              </w:rPr>
            </w:pPr>
            <w:r w:rsidRPr="005B012B">
              <w:rPr>
                <w:rFonts w:eastAsia="Times New Roman" w:cstheme="minorHAnsi"/>
                <w:lang w:eastAsia="cs-CZ"/>
              </w:rPr>
              <w:t>Jméno, příjmení, titul</w:t>
            </w:r>
          </w:p>
        </w:tc>
        <w:tc>
          <w:tcPr>
            <w:tcW w:w="6658" w:type="dxa"/>
            <w:shd w:val="clear" w:color="auto" w:fill="auto"/>
          </w:tcPr>
          <w:p w:rsidR="00BF01AA" w:rsidRPr="005B012B" w:rsidP="006D1B43" w14:paraId="2098C66D" w14:textId="77777777">
            <w:pPr>
              <w:spacing w:line="240" w:lineRule="auto"/>
              <w:rPr>
                <w:rFonts w:eastAsia="Times New Roman" w:cstheme="minorHAnsi"/>
                <w:lang w:eastAsia="cs-CZ"/>
              </w:rPr>
            </w:pPr>
            <w:r w:rsidRPr="005B012B">
              <w:rPr>
                <w:rFonts w:eastAsia="Times New Roman" w:cstheme="minorHAnsi"/>
                <w:lang w:eastAsia="cs-CZ"/>
              </w:rPr>
              <w:t>Označení pracovní pozice</w:t>
            </w:r>
          </w:p>
        </w:tc>
      </w:tr>
      <w:tr w14:paraId="31E53597" w14:textId="77777777" w:rsidTr="006017A5">
        <w:tblPrEx>
          <w:tblW w:w="9351" w:type="dxa"/>
          <w:tblLook w:val="04A0"/>
        </w:tblPrEx>
        <w:tc>
          <w:tcPr>
            <w:tcW w:w="2693" w:type="dxa"/>
            <w:shd w:val="clear" w:color="auto" w:fill="auto"/>
          </w:tcPr>
          <w:p w:rsidR="00BF01AA" w:rsidP="006D1B43" w14:paraId="53A2B0CB" w14:textId="2AE6847E">
            <w:pPr>
              <w:spacing w:line="240" w:lineRule="auto"/>
            </w:pPr>
            <w:r>
              <w:t>XXXXX</w:t>
            </w:r>
          </w:p>
          <w:p w:rsidR="006F4D4B" w:rsidRPr="00C07B81" w:rsidP="006D1B43" w14:paraId="61C5720B" w14:textId="610BD612">
            <w:pPr>
              <w:spacing w:line="240" w:lineRule="auto"/>
            </w:pPr>
          </w:p>
        </w:tc>
        <w:tc>
          <w:tcPr>
            <w:tcW w:w="6658" w:type="dxa"/>
            <w:shd w:val="clear" w:color="auto" w:fill="auto"/>
          </w:tcPr>
          <w:p w:rsidR="006F4D4B" w:rsidRPr="00C07B81" w:rsidP="006D1B43" w14:paraId="6EB50748" w14:textId="78F53A70">
            <w:pPr>
              <w:spacing w:line="240" w:lineRule="auto"/>
            </w:pPr>
            <w:r>
              <w:t>Senior specialista</w:t>
            </w:r>
          </w:p>
        </w:tc>
      </w:tr>
    </w:tbl>
    <w:p w:rsidR="00BF01AA" w:rsidRPr="005B012B" w:rsidP="00BF01AA" w14:paraId="4145B301" w14:textId="77777777">
      <w:pPr>
        <w:rPr>
          <w:rFonts w:cstheme="minorHAnsi"/>
        </w:rPr>
      </w:pPr>
    </w:p>
    <w:p w:rsidR="00BF01AA" w:rsidRPr="005B012B" w:rsidP="00BF01AA" w14:paraId="29F0FC57" w14:textId="038860A7">
      <w:pPr>
        <w:rPr>
          <w:rFonts w:cstheme="minorHAnsi"/>
        </w:rPr>
      </w:pPr>
      <w:r>
        <w:rPr>
          <w:rFonts w:cstheme="minorHAnsi"/>
        </w:rPr>
        <w:t>Správce</w:t>
      </w:r>
      <w:r w:rsidRPr="005B012B">
        <w:rPr>
          <w:rFonts w:cstheme="minorHAnsi"/>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6658"/>
      </w:tblGrid>
      <w:tr w14:paraId="77259236" w14:textId="77777777" w:rsidTr="006D1B43">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3" w:type="dxa"/>
            <w:shd w:val="clear" w:color="auto" w:fill="auto"/>
          </w:tcPr>
          <w:p w:rsidR="00BF01AA" w:rsidRPr="005B012B" w:rsidP="006D1B43" w14:paraId="1D0D5A51" w14:textId="77777777">
            <w:pPr>
              <w:spacing w:line="240" w:lineRule="auto"/>
              <w:rPr>
                <w:rFonts w:eastAsia="Times New Roman" w:cstheme="minorHAnsi"/>
                <w:lang w:eastAsia="cs-CZ"/>
              </w:rPr>
            </w:pPr>
            <w:r w:rsidRPr="005B012B">
              <w:rPr>
                <w:rFonts w:eastAsia="Times New Roman" w:cstheme="minorHAnsi"/>
                <w:lang w:eastAsia="cs-CZ"/>
              </w:rPr>
              <w:t>Jméno, příjmení, titul</w:t>
            </w:r>
          </w:p>
        </w:tc>
        <w:tc>
          <w:tcPr>
            <w:tcW w:w="6658" w:type="dxa"/>
            <w:shd w:val="clear" w:color="auto" w:fill="auto"/>
          </w:tcPr>
          <w:p w:rsidR="00BF01AA" w:rsidRPr="005B012B" w:rsidP="006D1B43" w14:paraId="244E9E8F" w14:textId="77777777">
            <w:pPr>
              <w:spacing w:line="240" w:lineRule="auto"/>
              <w:rPr>
                <w:rFonts w:eastAsia="Times New Roman" w:cstheme="minorHAnsi"/>
                <w:lang w:eastAsia="cs-CZ"/>
              </w:rPr>
            </w:pPr>
            <w:r w:rsidRPr="005B012B">
              <w:rPr>
                <w:rFonts w:eastAsia="Times New Roman" w:cstheme="minorHAnsi"/>
                <w:lang w:eastAsia="cs-CZ"/>
              </w:rPr>
              <w:t>Označení pracovní pozice</w:t>
            </w:r>
          </w:p>
        </w:tc>
      </w:tr>
      <w:tr w14:paraId="117FE5BF" w14:textId="77777777" w:rsidTr="006017A5">
        <w:tblPrEx>
          <w:tblW w:w="9351" w:type="dxa"/>
          <w:tblLook w:val="04A0"/>
        </w:tblPrEx>
        <w:tc>
          <w:tcPr>
            <w:tcW w:w="2693" w:type="dxa"/>
            <w:shd w:val="clear" w:color="auto" w:fill="auto"/>
          </w:tcPr>
          <w:p w:rsidR="006F4D4B" w:rsidP="006D1B43" w14:paraId="5CFF614A" w14:textId="5C9373F9">
            <w:pPr>
              <w:spacing w:line="240" w:lineRule="auto"/>
            </w:pPr>
            <w:r>
              <w:t>XXXXX</w:t>
            </w:r>
          </w:p>
          <w:p w:rsidR="003F2028" w:rsidRPr="006017A5" w:rsidP="006D1B43" w14:paraId="77671FA5" w14:textId="0DB7D8FB">
            <w:pPr>
              <w:spacing w:line="240" w:lineRule="auto"/>
              <w:rPr>
                <w:rFonts w:eastAsia="Times New Roman" w:cstheme="minorHAnsi"/>
                <w:sz w:val="24"/>
                <w:szCs w:val="24"/>
                <w:lang w:eastAsia="cs-CZ"/>
              </w:rPr>
            </w:pPr>
          </w:p>
        </w:tc>
        <w:tc>
          <w:tcPr>
            <w:tcW w:w="6658" w:type="dxa"/>
            <w:shd w:val="clear" w:color="auto" w:fill="auto"/>
          </w:tcPr>
          <w:p w:rsidR="006F4D4B" w:rsidRPr="006017A5" w:rsidP="006D1B43" w14:paraId="4A35EADC" w14:textId="57A39E11">
            <w:pPr>
              <w:spacing w:line="240" w:lineRule="auto"/>
              <w:rPr>
                <w:rFonts w:eastAsia="Times New Roman" w:cstheme="minorHAnsi"/>
                <w:sz w:val="24"/>
                <w:szCs w:val="24"/>
                <w:lang w:eastAsia="cs-CZ"/>
              </w:rPr>
            </w:pPr>
            <w:r>
              <w:t>Senior specialista</w:t>
            </w:r>
          </w:p>
        </w:tc>
      </w:tr>
    </w:tbl>
    <w:p w:rsidR="00BF01AA" w:rsidRPr="00BF01AA" w:rsidP="00BF01AA" w14:paraId="729D9279" w14:textId="135ABE18">
      <w:pPr>
        <w:jc w:val="both"/>
        <w:rPr>
          <w:rFonts w:cstheme="minorHAnsi"/>
        </w:rPr>
      </w:pPr>
      <w:r>
        <w:rPr>
          <w:rFonts w:cstheme="minorHAnsi"/>
        </w:rPr>
        <w:t>Členové</w:t>
      </w:r>
      <w:r w:rsidRPr="006017A5">
        <w:rPr>
          <w:rFonts w:cstheme="minorHAnsi"/>
        </w:rPr>
        <w:t xml:space="preserve"> realizačního týmu</w:t>
      </w:r>
      <w:r w:rsidRPr="006017A5" w:rsidR="005B012B">
        <w:rPr>
          <w:rFonts w:cstheme="minorHAnsi"/>
        </w:rPr>
        <w:t xml:space="preserve">, </w:t>
      </w:r>
      <w:r>
        <w:rPr>
          <w:rFonts w:cstheme="minorHAnsi"/>
        </w:rPr>
        <w:t>musí</w:t>
      </w:r>
      <w:r w:rsidR="00913B9A">
        <w:rPr>
          <w:rFonts w:cstheme="minorHAnsi"/>
        </w:rPr>
        <w:t xml:space="preserve"> splňovat</w:t>
      </w:r>
      <w:r w:rsidRPr="006017A5" w:rsidR="005B012B">
        <w:rPr>
          <w:rFonts w:cstheme="minorHAnsi"/>
        </w:rPr>
        <w:t xml:space="preserve"> požadavky na danou pozici dle </w:t>
      </w:r>
      <w:r w:rsidRPr="006017A5" w:rsidR="003C0D29">
        <w:rPr>
          <w:rFonts w:cstheme="minorHAnsi"/>
        </w:rPr>
        <w:t xml:space="preserve">Přílohy č. </w:t>
      </w:r>
      <w:r w:rsidR="007C13E8">
        <w:rPr>
          <w:rFonts w:cstheme="minorHAnsi"/>
        </w:rPr>
        <w:t>3</w:t>
      </w:r>
      <w:r w:rsidRPr="006017A5" w:rsidR="003C0D29">
        <w:rPr>
          <w:rFonts w:cstheme="minorHAnsi"/>
        </w:rPr>
        <w:t xml:space="preserve"> </w:t>
      </w:r>
      <w:r w:rsidRPr="006017A5" w:rsidR="005B012B">
        <w:rPr>
          <w:rFonts w:cstheme="minorHAnsi"/>
        </w:rPr>
        <w:t>Výzvy k podání nabídek.</w:t>
      </w:r>
    </w:p>
    <w:p w:rsidR="00BC77ED" w:rsidRPr="00DF7C2A" w:rsidP="007D2230" w14:paraId="78DF42C0" w14:textId="77777777">
      <w:pPr>
        <w:rPr>
          <w:rFonts w:ascii="Arial" w:hAnsi="Arial" w:cs="Arial"/>
        </w:rPr>
      </w:pPr>
    </w:p>
    <w:sectPr w:rsidSect="0022070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27075283"/>
      <w:docPartObj>
        <w:docPartGallery w:val="Page Numbers (Bottom of Page)"/>
        <w:docPartUnique/>
      </w:docPartObj>
    </w:sdtPr>
    <w:sdtContent>
      <w:p w:rsidR="00CB190B" w:rsidRPr="00122218" w14:paraId="390E6196" w14:textId="65703E57">
        <w:pPr>
          <w:pStyle w:val="Footer"/>
          <w:jc w:val="center"/>
        </w:pPr>
        <w:r w:rsidRPr="00122218">
          <w:rPr>
            <w:shd w:val="clear" w:color="auto" w:fill="E6E6E6"/>
          </w:rPr>
          <w:fldChar w:fldCharType="begin"/>
        </w:r>
        <w:r w:rsidRPr="00122218">
          <w:instrText>PAGE   \* MERGEFORMAT</w:instrText>
        </w:r>
        <w:r w:rsidRPr="00122218">
          <w:rPr>
            <w:shd w:val="clear" w:color="auto" w:fill="E6E6E6"/>
          </w:rPr>
          <w:fldChar w:fldCharType="separate"/>
        </w:r>
        <w:r w:rsidRPr="00122218" w:rsidR="00003D80">
          <w:rPr>
            <w:noProof/>
          </w:rPr>
          <w:t>12</w:t>
        </w:r>
        <w:r w:rsidRPr="00122218">
          <w:rPr>
            <w:shd w:val="clear" w:color="auto" w:fill="E6E6E6"/>
          </w:rPr>
          <w:fldChar w:fldCharType="end"/>
        </w:r>
      </w:p>
    </w:sdtContent>
  </w:sdt>
  <w:p w:rsidR="00CB190B" w14:paraId="692450C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7"/>
    <w:multiLevelType w:val="multilevel"/>
    <w:tmpl w:val="64EE8EBC"/>
    <w:lvl w:ilvl="0">
      <w:start w:val="4"/>
      <w:numFmt w:val="decimal"/>
      <w:lvlText w:val="%1."/>
      <w:lvlJc w:val="left"/>
      <w:pPr>
        <w:tabs>
          <w:tab w:val="num" w:pos="0"/>
        </w:tabs>
        <w:ind w:left="720" w:hanging="360"/>
      </w:pPr>
      <w:rPr>
        <w:rFonts w:ascii="Arial" w:hAnsi="Arial" w:cs="Symbol" w:hint="default"/>
        <w:b/>
        <w:bCs/>
        <w:sz w:val="24"/>
        <w:szCs w:val="22"/>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4833B6"/>
    <w:multiLevelType w:val="hybridMultilevel"/>
    <w:tmpl w:val="B8EA9172"/>
    <w:lvl w:ilvl="0">
      <w:start w:val="1"/>
      <w:numFmt w:val="lowerLetter"/>
      <w:lvlText w:val="%1)"/>
      <w:lvlJc w:val="left"/>
      <w:pPr>
        <w:ind w:left="927" w:hanging="360"/>
      </w:pPr>
      <w:rPr>
        <w:rFonts w:hint="default"/>
        <w:b w:val="0"/>
        <w:bCs/>
      </w:rPr>
    </w:lvl>
    <w:lvl w:ilvl="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
    <w:nsid w:val="03FB6307"/>
    <w:multiLevelType w:val="hybridMultilevel"/>
    <w:tmpl w:val="5858BB58"/>
    <w:lvl w:ilvl="0">
      <w:start w:val="1"/>
      <w:numFmt w:val="decimal"/>
      <w:lvlText w:val="%1."/>
      <w:lvlJc w:val="left"/>
      <w:pPr>
        <w:ind w:left="1080" w:hanging="360"/>
      </w:pPr>
      <w:rPr>
        <w:rFonts w:hint="default"/>
        <w:b w:val="0"/>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7FA3489"/>
    <w:multiLevelType w:val="multilevel"/>
    <w:tmpl w:val="0405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5A6C69"/>
    <w:multiLevelType w:val="hybridMultilevel"/>
    <w:tmpl w:val="B400FEA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595D61"/>
    <w:multiLevelType w:val="hybridMultilevel"/>
    <w:tmpl w:val="2C7015C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451C0D"/>
    <w:multiLevelType w:val="multilevel"/>
    <w:tmpl w:val="34DC2AEC"/>
    <w:lvl w:ilvl="0">
      <w:start w:val="1"/>
      <w:numFmt w:val="decimal"/>
      <w:lvlText w:val="%1."/>
      <w:lvlJc w:val="left"/>
      <w:pPr>
        <w:ind w:left="360" w:hanging="360"/>
      </w:pPr>
    </w:lvl>
    <w:lvl w:ilvl="1">
      <w:start w:val="1"/>
      <w:numFmt w:val="decimal"/>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21C7DD4"/>
    <w:multiLevelType w:val="hybridMultilevel"/>
    <w:tmpl w:val="13ACFB86"/>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8">
    <w:nsid w:val="13670B67"/>
    <w:multiLevelType w:val="hybridMultilevel"/>
    <w:tmpl w:val="5510DC38"/>
    <w:lvl w:ilvl="0">
      <w:start w:val="1"/>
      <w:numFmt w:val="lowerLetter"/>
      <w:lvlText w:val="%1)"/>
      <w:lvlJc w:val="left"/>
      <w:pPr>
        <w:ind w:left="1069" w:hanging="360"/>
      </w:p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9">
    <w:nsid w:val="153251DD"/>
    <w:multiLevelType w:val="hybridMultilevel"/>
    <w:tmpl w:val="8C820012"/>
    <w:lvl w:ilvl="0">
      <w:start w:val="1"/>
      <w:numFmt w:val="lowerLetter"/>
      <w:lvlText w:val="%1)"/>
      <w:lvlJc w:val="left"/>
      <w:pPr>
        <w:ind w:left="927" w:hanging="360"/>
      </w:pPr>
      <w:rPr>
        <w:rFonts w:hint="default"/>
        <w:b w:val="0"/>
        <w:bCs/>
      </w:rPr>
    </w:lvl>
    <w:lvl w:ilvl="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0">
    <w:nsid w:val="19E50E50"/>
    <w:multiLevelType w:val="hybridMultilevel"/>
    <w:tmpl w:val="9B5ED5B6"/>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nsid w:val="1B595B48"/>
    <w:multiLevelType w:val="hybridMultilevel"/>
    <w:tmpl w:val="C1B4D044"/>
    <w:lvl w:ilvl="0">
      <w:start w:val="1"/>
      <w:numFmt w:val="decimal"/>
      <w:lvlText w:val="1.%1."/>
      <w:lvlJc w:val="left"/>
      <w:pPr>
        <w:ind w:left="579" w:hanging="360"/>
      </w:pPr>
      <w:rPr>
        <w:rFonts w:hint="default"/>
        <w:b/>
        <w:color w:val="auto"/>
      </w:rPr>
    </w:lvl>
    <w:lvl w:ilvl="1" w:tentative="1">
      <w:start w:val="1"/>
      <w:numFmt w:val="lowerLetter"/>
      <w:lvlText w:val="%2."/>
      <w:lvlJc w:val="left"/>
      <w:pPr>
        <w:ind w:left="1299" w:hanging="360"/>
      </w:pPr>
    </w:lvl>
    <w:lvl w:ilvl="2" w:tentative="1">
      <w:start w:val="1"/>
      <w:numFmt w:val="lowerRoman"/>
      <w:lvlText w:val="%3."/>
      <w:lvlJc w:val="right"/>
      <w:pPr>
        <w:ind w:left="2019" w:hanging="180"/>
      </w:pPr>
    </w:lvl>
    <w:lvl w:ilvl="3" w:tentative="1">
      <w:start w:val="1"/>
      <w:numFmt w:val="decimal"/>
      <w:lvlText w:val="%4."/>
      <w:lvlJc w:val="left"/>
      <w:pPr>
        <w:ind w:left="2739" w:hanging="360"/>
      </w:pPr>
    </w:lvl>
    <w:lvl w:ilvl="4" w:tentative="1">
      <w:start w:val="1"/>
      <w:numFmt w:val="lowerLetter"/>
      <w:lvlText w:val="%5."/>
      <w:lvlJc w:val="left"/>
      <w:pPr>
        <w:ind w:left="3459" w:hanging="360"/>
      </w:pPr>
    </w:lvl>
    <w:lvl w:ilvl="5" w:tentative="1">
      <w:start w:val="1"/>
      <w:numFmt w:val="lowerRoman"/>
      <w:lvlText w:val="%6."/>
      <w:lvlJc w:val="right"/>
      <w:pPr>
        <w:ind w:left="4179" w:hanging="180"/>
      </w:pPr>
    </w:lvl>
    <w:lvl w:ilvl="6" w:tentative="1">
      <w:start w:val="1"/>
      <w:numFmt w:val="decimal"/>
      <w:lvlText w:val="%7."/>
      <w:lvlJc w:val="left"/>
      <w:pPr>
        <w:ind w:left="4899" w:hanging="360"/>
      </w:pPr>
    </w:lvl>
    <w:lvl w:ilvl="7" w:tentative="1">
      <w:start w:val="1"/>
      <w:numFmt w:val="lowerLetter"/>
      <w:lvlText w:val="%8."/>
      <w:lvlJc w:val="left"/>
      <w:pPr>
        <w:ind w:left="5619" w:hanging="360"/>
      </w:pPr>
    </w:lvl>
    <w:lvl w:ilvl="8" w:tentative="1">
      <w:start w:val="1"/>
      <w:numFmt w:val="lowerRoman"/>
      <w:lvlText w:val="%9."/>
      <w:lvlJc w:val="right"/>
      <w:pPr>
        <w:ind w:left="6339" w:hanging="180"/>
      </w:pPr>
    </w:lvl>
  </w:abstractNum>
  <w:abstractNum w:abstractNumId="12">
    <w:nsid w:val="1BBE7EA2"/>
    <w:multiLevelType w:val="hybridMultilevel"/>
    <w:tmpl w:val="B72A686C"/>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F577623"/>
    <w:multiLevelType w:val="hybridMultilevel"/>
    <w:tmpl w:val="B400FEA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164270E"/>
    <w:multiLevelType w:val="hybridMultilevel"/>
    <w:tmpl w:val="26F0508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20D0533"/>
    <w:multiLevelType w:val="hybridMultilevel"/>
    <w:tmpl w:val="EC5066F2"/>
    <w:lvl w:ilvl="0">
      <w:start w:val="1"/>
      <w:numFmt w:val="lowerLetter"/>
      <w:lvlText w:val="%1)"/>
      <w:lvlJc w:val="left"/>
      <w:pPr>
        <w:ind w:left="720" w:hanging="360"/>
      </w:pPr>
    </w:lvl>
    <w:lvl w:ilvl="1">
      <w:start w:val="0"/>
      <w:numFmt w:val="bullet"/>
      <w:lvlText w:val="-"/>
      <w:lvlJc w:val="left"/>
      <w:pPr>
        <w:ind w:left="1440" w:hanging="360"/>
      </w:pPr>
      <w:rPr>
        <w:rFonts w:ascii="Arial" w:hAnsi="Arial" w:eastAsiaTheme="minorHAnsi"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21C427E"/>
    <w:multiLevelType w:val="hybridMultilevel"/>
    <w:tmpl w:val="359024AE"/>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7">
    <w:nsid w:val="222809BA"/>
    <w:multiLevelType w:val="hybridMultilevel"/>
    <w:tmpl w:val="C4A8DAEE"/>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8">
    <w:nsid w:val="2526556C"/>
    <w:multiLevelType w:val="hybridMultilevel"/>
    <w:tmpl w:val="83AAA160"/>
    <w:lvl w:ilvl="0">
      <w:start w:val="1"/>
      <w:numFmt w:val="decimal"/>
      <w:lvlText w:val="3.%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26B5205B"/>
    <w:multiLevelType w:val="hybridMultilevel"/>
    <w:tmpl w:val="CF8E0F8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6DB5905"/>
    <w:multiLevelType w:val="multilevel"/>
    <w:tmpl w:val="34DC2AEC"/>
    <w:lvl w:ilvl="0">
      <w:start w:val="1"/>
      <w:numFmt w:val="decimal"/>
      <w:lvlText w:val="%1."/>
      <w:lvlJc w:val="left"/>
      <w:pPr>
        <w:ind w:left="360" w:hanging="360"/>
      </w:pPr>
    </w:lvl>
    <w:lvl w:ilvl="1">
      <w:start w:val="1"/>
      <w:numFmt w:val="decimal"/>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7423F00"/>
    <w:multiLevelType w:val="hybridMultilevel"/>
    <w:tmpl w:val="44A28C8C"/>
    <w:lvl w:ilvl="0">
      <w:start w:val="1"/>
      <w:numFmt w:val="lowerLetter"/>
      <w:lvlText w:val="%1)"/>
      <w:lvlJc w:val="left"/>
      <w:pPr>
        <w:ind w:left="1210" w:hanging="360"/>
      </w:pPr>
      <w:rPr>
        <w:rFonts w:hint="default"/>
        <w:b w:val="0"/>
        <w:bCs/>
      </w:rPr>
    </w:lvl>
    <w:lvl w:ilvl="1">
      <w:start w:val="1"/>
      <w:numFmt w:val="bullet"/>
      <w:lvlText w:val="o"/>
      <w:lvlJc w:val="left"/>
      <w:pPr>
        <w:ind w:left="1930" w:hanging="360"/>
      </w:pPr>
      <w:rPr>
        <w:rFonts w:ascii="Courier New" w:hAnsi="Courier New" w:cs="Courier New" w:hint="default"/>
      </w:rPr>
    </w:lvl>
    <w:lvl w:ilvl="2" w:tentative="1">
      <w:start w:val="1"/>
      <w:numFmt w:val="bullet"/>
      <w:lvlText w:val=""/>
      <w:lvlJc w:val="left"/>
      <w:pPr>
        <w:ind w:left="2650" w:hanging="360"/>
      </w:pPr>
      <w:rPr>
        <w:rFonts w:ascii="Wingdings" w:hAnsi="Wingdings" w:hint="default"/>
      </w:rPr>
    </w:lvl>
    <w:lvl w:ilvl="3" w:tentative="1">
      <w:start w:val="1"/>
      <w:numFmt w:val="bullet"/>
      <w:lvlText w:val=""/>
      <w:lvlJc w:val="left"/>
      <w:pPr>
        <w:ind w:left="3370" w:hanging="360"/>
      </w:pPr>
      <w:rPr>
        <w:rFonts w:ascii="Symbol" w:hAnsi="Symbol" w:hint="default"/>
      </w:rPr>
    </w:lvl>
    <w:lvl w:ilvl="4" w:tentative="1">
      <w:start w:val="1"/>
      <w:numFmt w:val="bullet"/>
      <w:lvlText w:val="o"/>
      <w:lvlJc w:val="left"/>
      <w:pPr>
        <w:ind w:left="4090" w:hanging="360"/>
      </w:pPr>
      <w:rPr>
        <w:rFonts w:ascii="Courier New" w:hAnsi="Courier New" w:cs="Courier New" w:hint="default"/>
      </w:rPr>
    </w:lvl>
    <w:lvl w:ilvl="5" w:tentative="1">
      <w:start w:val="1"/>
      <w:numFmt w:val="bullet"/>
      <w:lvlText w:val=""/>
      <w:lvlJc w:val="left"/>
      <w:pPr>
        <w:ind w:left="4810" w:hanging="360"/>
      </w:pPr>
      <w:rPr>
        <w:rFonts w:ascii="Wingdings" w:hAnsi="Wingdings" w:hint="default"/>
      </w:rPr>
    </w:lvl>
    <w:lvl w:ilvl="6" w:tentative="1">
      <w:start w:val="1"/>
      <w:numFmt w:val="bullet"/>
      <w:lvlText w:val=""/>
      <w:lvlJc w:val="left"/>
      <w:pPr>
        <w:ind w:left="5530" w:hanging="360"/>
      </w:pPr>
      <w:rPr>
        <w:rFonts w:ascii="Symbol" w:hAnsi="Symbol" w:hint="default"/>
      </w:rPr>
    </w:lvl>
    <w:lvl w:ilvl="7" w:tentative="1">
      <w:start w:val="1"/>
      <w:numFmt w:val="bullet"/>
      <w:lvlText w:val="o"/>
      <w:lvlJc w:val="left"/>
      <w:pPr>
        <w:ind w:left="6250" w:hanging="360"/>
      </w:pPr>
      <w:rPr>
        <w:rFonts w:ascii="Courier New" w:hAnsi="Courier New" w:cs="Courier New" w:hint="default"/>
      </w:rPr>
    </w:lvl>
    <w:lvl w:ilvl="8" w:tentative="1">
      <w:start w:val="1"/>
      <w:numFmt w:val="bullet"/>
      <w:lvlText w:val=""/>
      <w:lvlJc w:val="left"/>
      <w:pPr>
        <w:ind w:left="6970" w:hanging="360"/>
      </w:pPr>
      <w:rPr>
        <w:rFonts w:ascii="Wingdings" w:hAnsi="Wingdings" w:hint="default"/>
      </w:rPr>
    </w:lvl>
  </w:abstractNum>
  <w:abstractNum w:abstractNumId="22">
    <w:nsid w:val="2B435A46"/>
    <w:multiLevelType w:val="hybridMultilevel"/>
    <w:tmpl w:val="CF8E0F8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2C057C2B"/>
    <w:multiLevelType w:val="hybridMultilevel"/>
    <w:tmpl w:val="A38CDC2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2C5A32F4"/>
    <w:multiLevelType w:val="hybridMultilevel"/>
    <w:tmpl w:val="4D54EA42"/>
    <w:lvl w:ilvl="0">
      <w:start w:val="1"/>
      <w:numFmt w:val="lowerLetter"/>
      <w:lvlText w:val="%1)"/>
      <w:lvlJc w:val="left"/>
      <w:pPr>
        <w:ind w:left="792" w:hanging="360"/>
      </w:pPr>
      <w:rPr>
        <w:rFonts w:hint="default"/>
        <w:b w:val="0"/>
        <w:bCs/>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5">
    <w:nsid w:val="2D8A4816"/>
    <w:multiLevelType w:val="hybridMultilevel"/>
    <w:tmpl w:val="CF8E0F8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30CE183B"/>
    <w:multiLevelType w:val="hybridMultilevel"/>
    <w:tmpl w:val="9000CD16"/>
    <w:lvl w:ilvl="0">
      <w:start w:val="1"/>
      <w:numFmt w:val="lowerLetter"/>
      <w:lvlText w:val="%1)"/>
      <w:lvlJc w:val="left"/>
      <w:pPr>
        <w:ind w:left="1080" w:hanging="360"/>
      </w:pPr>
      <w:rPr>
        <w:b w:val="0"/>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30FA339B"/>
    <w:multiLevelType w:val="hybridMultilevel"/>
    <w:tmpl w:val="DF1CDE7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21102D9"/>
    <w:multiLevelType w:val="multilevel"/>
    <w:tmpl w:val="34DC2AEC"/>
    <w:lvl w:ilvl="0">
      <w:start w:val="1"/>
      <w:numFmt w:val="decimal"/>
      <w:lvlText w:val="%1."/>
      <w:lvlJc w:val="left"/>
      <w:pPr>
        <w:ind w:left="360" w:hanging="360"/>
      </w:pPr>
    </w:lvl>
    <w:lvl w:ilvl="1">
      <w:start w:val="1"/>
      <w:numFmt w:val="decimal"/>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3A86A11"/>
    <w:multiLevelType w:val="hybridMultilevel"/>
    <w:tmpl w:val="942E2892"/>
    <w:lvl w:ilvl="0">
      <w:start w:val="1"/>
      <w:numFmt w:val="decimal"/>
      <w:lvlText w:val="%1."/>
      <w:lvlJc w:val="left"/>
      <w:pPr>
        <w:ind w:left="360" w:hanging="360"/>
      </w:pPr>
      <w:rPr>
        <w:rFonts w:hint="default"/>
        <w:b w:val="0"/>
        <w:bCs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3AE811EC"/>
    <w:multiLevelType w:val="hybridMultilevel"/>
    <w:tmpl w:val="16C03E6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3C386968"/>
    <w:multiLevelType w:val="hybridMultilevel"/>
    <w:tmpl w:val="8AC2B4B8"/>
    <w:lvl w:ilvl="0">
      <w:start w:val="1"/>
      <w:numFmt w:val="decimal"/>
      <w:lvlText w:val="%1."/>
      <w:lvlJc w:val="left"/>
      <w:pPr>
        <w:tabs>
          <w:tab w:val="num" w:pos="357"/>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3E2F4E20"/>
    <w:multiLevelType w:val="hybridMultilevel"/>
    <w:tmpl w:val="D4DE08D0"/>
    <w:lvl w:ilvl="0">
      <w:start w:val="1"/>
      <w:numFmt w:val="lowerRoman"/>
      <w:lvlText w:val="%1."/>
      <w:lvlJc w:val="right"/>
      <w:pPr>
        <w:ind w:left="1352" w:hanging="360"/>
      </w:pPr>
      <w:rPr>
        <w:rFonts w:hint="default"/>
        <w:b w:val="0"/>
      </w:rPr>
    </w:lvl>
    <w:lvl w:ilvl="1">
      <w:start w:val="1"/>
      <w:numFmt w:val="bullet"/>
      <w:lvlText w:val="o"/>
      <w:lvlJc w:val="left"/>
      <w:pPr>
        <w:ind w:left="2072" w:hanging="360"/>
      </w:pPr>
      <w:rPr>
        <w:rFonts w:ascii="Courier New" w:hAnsi="Courier New" w:cs="Courier New" w:hint="default"/>
      </w:rPr>
    </w:lvl>
    <w:lvl w:ilvl="2" w:tentative="1">
      <w:start w:val="1"/>
      <w:numFmt w:val="bullet"/>
      <w:lvlText w:val=""/>
      <w:lvlJc w:val="left"/>
      <w:pPr>
        <w:ind w:left="2792" w:hanging="360"/>
      </w:pPr>
      <w:rPr>
        <w:rFonts w:ascii="Wingdings" w:hAnsi="Wingdings" w:hint="default"/>
      </w:rPr>
    </w:lvl>
    <w:lvl w:ilvl="3" w:tentative="1">
      <w:start w:val="1"/>
      <w:numFmt w:val="bullet"/>
      <w:lvlText w:val=""/>
      <w:lvlJc w:val="left"/>
      <w:pPr>
        <w:ind w:left="3512" w:hanging="360"/>
      </w:pPr>
      <w:rPr>
        <w:rFonts w:ascii="Symbol" w:hAnsi="Symbol" w:hint="default"/>
      </w:rPr>
    </w:lvl>
    <w:lvl w:ilvl="4" w:tentative="1">
      <w:start w:val="1"/>
      <w:numFmt w:val="bullet"/>
      <w:lvlText w:val="o"/>
      <w:lvlJc w:val="left"/>
      <w:pPr>
        <w:ind w:left="4232" w:hanging="360"/>
      </w:pPr>
      <w:rPr>
        <w:rFonts w:ascii="Courier New" w:hAnsi="Courier New" w:cs="Courier New" w:hint="default"/>
      </w:rPr>
    </w:lvl>
    <w:lvl w:ilvl="5" w:tentative="1">
      <w:start w:val="1"/>
      <w:numFmt w:val="bullet"/>
      <w:lvlText w:val=""/>
      <w:lvlJc w:val="left"/>
      <w:pPr>
        <w:ind w:left="4952" w:hanging="360"/>
      </w:pPr>
      <w:rPr>
        <w:rFonts w:ascii="Wingdings" w:hAnsi="Wingdings" w:hint="default"/>
      </w:rPr>
    </w:lvl>
    <w:lvl w:ilvl="6" w:tentative="1">
      <w:start w:val="1"/>
      <w:numFmt w:val="bullet"/>
      <w:lvlText w:val=""/>
      <w:lvlJc w:val="left"/>
      <w:pPr>
        <w:ind w:left="5672" w:hanging="360"/>
      </w:pPr>
      <w:rPr>
        <w:rFonts w:ascii="Symbol" w:hAnsi="Symbol" w:hint="default"/>
      </w:rPr>
    </w:lvl>
    <w:lvl w:ilvl="7" w:tentative="1">
      <w:start w:val="1"/>
      <w:numFmt w:val="bullet"/>
      <w:lvlText w:val="o"/>
      <w:lvlJc w:val="left"/>
      <w:pPr>
        <w:ind w:left="6392" w:hanging="360"/>
      </w:pPr>
      <w:rPr>
        <w:rFonts w:ascii="Courier New" w:hAnsi="Courier New" w:cs="Courier New" w:hint="default"/>
      </w:rPr>
    </w:lvl>
    <w:lvl w:ilvl="8" w:tentative="1">
      <w:start w:val="1"/>
      <w:numFmt w:val="bullet"/>
      <w:lvlText w:val=""/>
      <w:lvlJc w:val="left"/>
      <w:pPr>
        <w:ind w:left="7112" w:hanging="360"/>
      </w:pPr>
      <w:rPr>
        <w:rFonts w:ascii="Wingdings" w:hAnsi="Wingdings" w:hint="default"/>
      </w:rPr>
    </w:lvl>
  </w:abstractNum>
  <w:abstractNum w:abstractNumId="33">
    <w:nsid w:val="40BD53A4"/>
    <w:multiLevelType w:val="hybridMultilevel"/>
    <w:tmpl w:val="CF8E0F8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450647BE"/>
    <w:multiLevelType w:val="hybridMultilevel"/>
    <w:tmpl w:val="E0D4BA6A"/>
    <w:lvl w:ilvl="0">
      <w:start w:val="1"/>
      <w:numFmt w:val="bullet"/>
      <w:lvlText w:val="-"/>
      <w:lvlJc w:val="left"/>
      <w:pPr>
        <w:ind w:left="927" w:hanging="360"/>
      </w:pPr>
      <w:rPr>
        <w:rFonts w:ascii="Calibri" w:eastAsia="Times New Roman" w:hAnsi="Calibri" w:cs="Calibri"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35">
    <w:nsid w:val="4820410C"/>
    <w:multiLevelType w:val="multilevel"/>
    <w:tmpl w:val="34DC2AEC"/>
    <w:lvl w:ilvl="0">
      <w:start w:val="1"/>
      <w:numFmt w:val="decimal"/>
      <w:lvlText w:val="%1."/>
      <w:lvlJc w:val="left"/>
      <w:pPr>
        <w:ind w:left="360" w:hanging="360"/>
      </w:pPr>
    </w:lvl>
    <w:lvl w:ilvl="1">
      <w:start w:val="1"/>
      <w:numFmt w:val="decimal"/>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88F5530"/>
    <w:multiLevelType w:val="multilevel"/>
    <w:tmpl w:val="34DC2AEC"/>
    <w:lvl w:ilvl="0">
      <w:start w:val="1"/>
      <w:numFmt w:val="decimal"/>
      <w:lvlText w:val="%1."/>
      <w:lvlJc w:val="left"/>
      <w:pPr>
        <w:ind w:left="360" w:hanging="360"/>
      </w:pPr>
    </w:lvl>
    <w:lvl w:ilvl="1">
      <w:start w:val="1"/>
      <w:numFmt w:val="decimal"/>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B431D64"/>
    <w:multiLevelType w:val="hybridMultilevel"/>
    <w:tmpl w:val="8DD49FE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4E8103B3"/>
    <w:multiLevelType w:val="multilevel"/>
    <w:tmpl w:val="78EEA1E8"/>
    <w:lvl w:ilvl="0">
      <w:start w:val="1"/>
      <w:numFmt w:val="decimal"/>
      <w:lvlText w:val="%1."/>
      <w:lvlJc w:val="left"/>
      <w:pPr>
        <w:ind w:left="720" w:hanging="360"/>
      </w:pPr>
      <w:rPr>
        <w:rFonts w:ascii="Arial" w:hAnsi="Arial" w:cs="Arial" w:hint="default"/>
        <w:b/>
        <w:i w:val="0"/>
      </w:rPr>
    </w:lvl>
    <w:lvl w:ilvl="1">
      <w:start w:val="1"/>
      <w:numFmt w:val="decimal"/>
      <w:isLgl/>
      <w:lvlText w:val="%1.%2."/>
      <w:lvlJc w:val="left"/>
      <w:pPr>
        <w:ind w:left="1287" w:hanging="720"/>
      </w:pPr>
      <w:rPr>
        <w:rFonts w:hint="default"/>
        <w:b/>
        <w:sz w:val="22"/>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9">
    <w:nsid w:val="51D355B0"/>
    <w:multiLevelType w:val="hybridMultilevel"/>
    <w:tmpl w:val="CF8E0F8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52025F74"/>
    <w:multiLevelType w:val="hybridMultilevel"/>
    <w:tmpl w:val="B5FE4564"/>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3953F99"/>
    <w:multiLevelType w:val="hybridMultilevel"/>
    <w:tmpl w:val="E6D2B042"/>
    <w:lvl w:ilvl="0">
      <w:start w:val="1"/>
      <w:numFmt w:val="lowerLetter"/>
      <w:lvlText w:val="%1)"/>
      <w:lvlJc w:val="left"/>
      <w:pPr>
        <w:ind w:left="644"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42">
    <w:nsid w:val="53CD38C1"/>
    <w:multiLevelType w:val="hybridMultilevel"/>
    <w:tmpl w:val="CF8E0F8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54A343D4"/>
    <w:multiLevelType w:val="multilevel"/>
    <w:tmpl w:val="34DC2AEC"/>
    <w:lvl w:ilvl="0">
      <w:start w:val="1"/>
      <w:numFmt w:val="decimal"/>
      <w:lvlText w:val="%1."/>
      <w:lvlJc w:val="left"/>
      <w:pPr>
        <w:ind w:left="360" w:hanging="360"/>
      </w:pPr>
    </w:lvl>
    <w:lvl w:ilvl="1">
      <w:start w:val="1"/>
      <w:numFmt w:val="decimal"/>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5FB02B7C"/>
    <w:multiLevelType w:val="hybridMultilevel"/>
    <w:tmpl w:val="3E107FBE"/>
    <w:lvl w:ilvl="0">
      <w:start w:val="1"/>
      <w:numFmt w:val="lowerLetter"/>
      <w:lvlText w:val="%1)"/>
      <w:lvlJc w:val="left"/>
      <w:pPr>
        <w:ind w:left="785" w:hanging="360"/>
      </w:pPr>
      <w:rPr>
        <w:rFonts w:hint="default"/>
        <w:b w:val="0"/>
        <w:bCs/>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45">
    <w:nsid w:val="602816AF"/>
    <w:multiLevelType w:val="hybridMultilevel"/>
    <w:tmpl w:val="ECCAB7BE"/>
    <w:lvl w:ilvl="0">
      <w:start w:val="1"/>
      <w:numFmt w:val="lowerLetter"/>
      <w:lvlText w:val="%1)"/>
      <w:lvlJc w:val="left"/>
      <w:pPr>
        <w:ind w:left="1080" w:hanging="360"/>
      </w:pPr>
      <w:rPr>
        <w:b w:val="0"/>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602D5FB9"/>
    <w:multiLevelType w:val="hybridMultilevel"/>
    <w:tmpl w:val="EFD213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32B3CEB"/>
    <w:multiLevelType w:val="multilevel"/>
    <w:tmpl w:val="7A7092C2"/>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360" w:hanging="36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8">
    <w:nsid w:val="656C1F2F"/>
    <w:multiLevelType w:val="hybridMultilevel"/>
    <w:tmpl w:val="0860C3F8"/>
    <w:lvl w:ilvl="0">
      <w:start w:val="1"/>
      <w:numFmt w:val="decimal"/>
      <w:lvlText w:val="3.%1."/>
      <w:lvlJc w:val="left"/>
      <w:pPr>
        <w:ind w:left="579" w:hanging="360"/>
      </w:pPr>
      <w:rPr>
        <w:rFonts w:hint="default"/>
        <w:b/>
        <w:color w:val="auto"/>
      </w:rPr>
    </w:lvl>
    <w:lvl w:ilvl="1">
      <w:start w:val="1"/>
      <w:numFmt w:val="lowerLetter"/>
      <w:lvlText w:val="%2."/>
      <w:lvlJc w:val="left"/>
      <w:pPr>
        <w:ind w:left="1299" w:hanging="360"/>
      </w:pPr>
    </w:lvl>
    <w:lvl w:ilvl="2">
      <w:start w:val="1"/>
      <w:numFmt w:val="lowerRoman"/>
      <w:lvlText w:val="%3."/>
      <w:lvlJc w:val="right"/>
      <w:pPr>
        <w:ind w:left="2019" w:hanging="180"/>
      </w:pPr>
    </w:lvl>
    <w:lvl w:ilvl="3" w:tentative="1">
      <w:start w:val="1"/>
      <w:numFmt w:val="decimal"/>
      <w:lvlText w:val="%4."/>
      <w:lvlJc w:val="left"/>
      <w:pPr>
        <w:ind w:left="2739" w:hanging="360"/>
      </w:pPr>
    </w:lvl>
    <w:lvl w:ilvl="4" w:tentative="1">
      <w:start w:val="1"/>
      <w:numFmt w:val="lowerLetter"/>
      <w:lvlText w:val="%5."/>
      <w:lvlJc w:val="left"/>
      <w:pPr>
        <w:ind w:left="3459" w:hanging="360"/>
      </w:pPr>
    </w:lvl>
    <w:lvl w:ilvl="5" w:tentative="1">
      <w:start w:val="1"/>
      <w:numFmt w:val="lowerRoman"/>
      <w:lvlText w:val="%6."/>
      <w:lvlJc w:val="right"/>
      <w:pPr>
        <w:ind w:left="4179" w:hanging="180"/>
      </w:pPr>
    </w:lvl>
    <w:lvl w:ilvl="6" w:tentative="1">
      <w:start w:val="1"/>
      <w:numFmt w:val="decimal"/>
      <w:lvlText w:val="%7."/>
      <w:lvlJc w:val="left"/>
      <w:pPr>
        <w:ind w:left="4899" w:hanging="360"/>
      </w:pPr>
    </w:lvl>
    <w:lvl w:ilvl="7" w:tentative="1">
      <w:start w:val="1"/>
      <w:numFmt w:val="lowerLetter"/>
      <w:lvlText w:val="%8."/>
      <w:lvlJc w:val="left"/>
      <w:pPr>
        <w:ind w:left="5619" w:hanging="360"/>
      </w:pPr>
    </w:lvl>
    <w:lvl w:ilvl="8" w:tentative="1">
      <w:start w:val="1"/>
      <w:numFmt w:val="lowerRoman"/>
      <w:lvlText w:val="%9."/>
      <w:lvlJc w:val="right"/>
      <w:pPr>
        <w:ind w:left="6339" w:hanging="180"/>
      </w:pPr>
    </w:lvl>
  </w:abstractNum>
  <w:abstractNum w:abstractNumId="49">
    <w:nsid w:val="66AF1CF3"/>
    <w:multiLevelType w:val="multilevel"/>
    <w:tmpl w:val="34DC2AEC"/>
    <w:lvl w:ilvl="0">
      <w:start w:val="1"/>
      <w:numFmt w:val="decimal"/>
      <w:lvlText w:val="%1."/>
      <w:lvlJc w:val="left"/>
      <w:pPr>
        <w:ind w:left="360" w:hanging="360"/>
      </w:pPr>
    </w:lvl>
    <w:lvl w:ilvl="1">
      <w:start w:val="1"/>
      <w:numFmt w:val="decimal"/>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6DF4BC7"/>
    <w:multiLevelType w:val="hybridMultilevel"/>
    <w:tmpl w:val="CF8E0F8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nsid w:val="67E20604"/>
    <w:multiLevelType w:val="hybridMultilevel"/>
    <w:tmpl w:val="E5629B80"/>
    <w:lvl w:ilvl="0">
      <w:start w:val="1"/>
      <w:numFmt w:val="decimal"/>
      <w:lvlText w:val="2.%1."/>
      <w:lvlJc w:val="left"/>
      <w:pPr>
        <w:ind w:left="928"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8456C58"/>
    <w:multiLevelType w:val="hybridMultilevel"/>
    <w:tmpl w:val="67D28284"/>
    <w:lvl w:ilvl="0">
      <w:start w:val="1"/>
      <w:numFmt w:val="lowerLetter"/>
      <w:lvlText w:val="%1)"/>
      <w:lvlJc w:val="left"/>
      <w:pPr>
        <w:ind w:left="720" w:hanging="360"/>
      </w:pPr>
    </w:lvl>
    <w:lvl w:ilvl="1">
      <w:start w:val="1"/>
      <w:numFmt w:val="lowerRoman"/>
      <w:lvlText w:val="%2."/>
      <w:lvlJc w:val="righ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9221982"/>
    <w:multiLevelType w:val="multilevel"/>
    <w:tmpl w:val="34DC2AEC"/>
    <w:lvl w:ilvl="0">
      <w:start w:val="1"/>
      <w:numFmt w:val="decimal"/>
      <w:lvlText w:val="%1."/>
      <w:lvlJc w:val="left"/>
      <w:pPr>
        <w:ind w:left="360" w:hanging="360"/>
      </w:pPr>
    </w:lvl>
    <w:lvl w:ilvl="1">
      <w:start w:val="1"/>
      <w:numFmt w:val="decimal"/>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69AA6C2F"/>
    <w:multiLevelType w:val="hybridMultilevel"/>
    <w:tmpl w:val="69CAF866"/>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74635861"/>
    <w:multiLevelType w:val="multilevel"/>
    <w:tmpl w:val="34DC2AEC"/>
    <w:lvl w:ilvl="0">
      <w:start w:val="1"/>
      <w:numFmt w:val="decimal"/>
      <w:lvlText w:val="%1."/>
      <w:lvlJc w:val="left"/>
      <w:pPr>
        <w:ind w:left="360" w:hanging="360"/>
      </w:pPr>
    </w:lvl>
    <w:lvl w:ilvl="1">
      <w:start w:val="1"/>
      <w:numFmt w:val="decimal"/>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56D2469"/>
    <w:multiLevelType w:val="hybridMultilevel"/>
    <w:tmpl w:val="CF8E0F8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7">
    <w:nsid w:val="7704304F"/>
    <w:multiLevelType w:val="hybridMultilevel"/>
    <w:tmpl w:val="AD8C7EAE"/>
    <w:lvl w:ilvl="0">
      <w:start w:val="1"/>
      <w:numFmt w:val="decimal"/>
      <w:lvlText w:val="%1."/>
      <w:lvlJc w:val="left"/>
      <w:pPr>
        <w:ind w:left="360" w:hanging="360"/>
      </w:pPr>
      <w:rPr>
        <w:rFonts w:hint="default"/>
        <w:b w:val="0"/>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8">
    <w:nsid w:val="77A25F35"/>
    <w:multiLevelType w:val="hybridMultilevel"/>
    <w:tmpl w:val="A02C2D1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79934C1C"/>
    <w:multiLevelType w:val="hybridMultilevel"/>
    <w:tmpl w:val="2604B9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nsid w:val="7A416294"/>
    <w:multiLevelType w:val="multilevel"/>
    <w:tmpl w:val="34DC2AEC"/>
    <w:lvl w:ilvl="0">
      <w:start w:val="1"/>
      <w:numFmt w:val="decimal"/>
      <w:lvlText w:val="%1."/>
      <w:lvlJc w:val="left"/>
      <w:pPr>
        <w:ind w:left="360" w:hanging="360"/>
      </w:pPr>
    </w:lvl>
    <w:lvl w:ilvl="1">
      <w:start w:val="1"/>
      <w:numFmt w:val="decimal"/>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A81026A"/>
    <w:multiLevelType w:val="hybridMultilevel"/>
    <w:tmpl w:val="8AC2B4B8"/>
    <w:lvl w:ilvl="0">
      <w:start w:val="1"/>
      <w:numFmt w:val="decimal"/>
      <w:lvlText w:val="%1."/>
      <w:lvlJc w:val="left"/>
      <w:pPr>
        <w:tabs>
          <w:tab w:val="num" w:pos="357"/>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14"/>
  </w:num>
  <w:num w:numId="3">
    <w:abstractNumId w:val="11"/>
  </w:num>
  <w:num w:numId="4">
    <w:abstractNumId w:val="46"/>
  </w:num>
  <w:num w:numId="5">
    <w:abstractNumId w:val="18"/>
  </w:num>
  <w:num w:numId="6">
    <w:abstractNumId w:val="43"/>
  </w:num>
  <w:num w:numId="7">
    <w:abstractNumId w:val="51"/>
  </w:num>
  <w:num w:numId="8">
    <w:abstractNumId w:val="38"/>
  </w:num>
  <w:num w:numId="9">
    <w:abstractNumId w:val="3"/>
  </w:num>
  <w:num w:numId="10">
    <w:abstractNumId w:val="48"/>
  </w:num>
  <w:num w:numId="11">
    <w:abstractNumId w:val="0"/>
  </w:num>
  <w:num w:numId="12">
    <w:abstractNumId w:val="12"/>
  </w:num>
  <w:num w:numId="13">
    <w:abstractNumId w:val="40"/>
  </w:num>
  <w:num w:numId="14">
    <w:abstractNumId w:val="5"/>
  </w:num>
  <w:num w:numId="15">
    <w:abstractNumId w:val="9"/>
  </w:num>
  <w:num w:numId="16">
    <w:abstractNumId w:val="57"/>
  </w:num>
  <w:num w:numId="17">
    <w:abstractNumId w:val="29"/>
  </w:num>
  <w:num w:numId="18">
    <w:abstractNumId w:val="45"/>
  </w:num>
  <w:num w:numId="19">
    <w:abstractNumId w:val="10"/>
  </w:num>
  <w:num w:numId="20">
    <w:abstractNumId w:val="21"/>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lvlOverride w:ilvl="2"/>
    <w:lvlOverride w:ilvl="3"/>
    <w:lvlOverride w:ilvl="4"/>
    <w:lvlOverride w:ilvl="5"/>
    <w:lvlOverride w:ilvl="6"/>
    <w:lvlOverride w:ilvl="7"/>
    <w:lvlOverride w:ilvl="8"/>
  </w:num>
  <w:num w:numId="23">
    <w:abstractNumId w:val="49"/>
  </w:num>
  <w:num w:numId="24">
    <w:abstractNumId w:val="60"/>
  </w:num>
  <w:num w:numId="25">
    <w:abstractNumId w:val="23"/>
  </w:num>
  <w:num w:numId="26">
    <w:abstractNumId w:val="53"/>
  </w:num>
  <w:num w:numId="27">
    <w:abstractNumId w:val="44"/>
  </w:num>
  <w:num w:numId="28">
    <w:abstractNumId w:val="34"/>
  </w:num>
  <w:num w:numId="29">
    <w:abstractNumId w:val="6"/>
  </w:num>
  <w:num w:numId="30">
    <w:abstractNumId w:val="36"/>
  </w:num>
  <w:num w:numId="31">
    <w:abstractNumId w:val="1"/>
  </w:num>
  <w:num w:numId="32">
    <w:abstractNumId w:val="20"/>
  </w:num>
  <w:num w:numId="33">
    <w:abstractNumId w:val="47"/>
  </w:num>
  <w:num w:numId="34">
    <w:abstractNumId w:val="4"/>
  </w:num>
  <w:num w:numId="35">
    <w:abstractNumId w:val="37"/>
  </w:num>
  <w:num w:numId="36">
    <w:abstractNumId w:val="32"/>
  </w:num>
  <w:num w:numId="37">
    <w:abstractNumId w:val="33"/>
  </w:num>
  <w:num w:numId="38">
    <w:abstractNumId w:val="35"/>
  </w:num>
  <w:num w:numId="39">
    <w:abstractNumId w:val="50"/>
  </w:num>
  <w:num w:numId="40">
    <w:abstractNumId w:val="16"/>
  </w:num>
  <w:num w:numId="41">
    <w:abstractNumId w:val="26"/>
  </w:num>
  <w:num w:numId="42">
    <w:abstractNumId w:val="24"/>
  </w:num>
  <w:num w:numId="43">
    <w:abstractNumId w:val="55"/>
  </w:num>
  <w:num w:numId="44">
    <w:abstractNumId w:val="28"/>
  </w:num>
  <w:num w:numId="45">
    <w:abstractNumId w:val="7"/>
  </w:num>
  <w:num w:numId="46">
    <w:abstractNumId w:val="13"/>
  </w:num>
  <w:num w:numId="47">
    <w:abstractNumId w:val="41"/>
  </w:num>
  <w:num w:numId="48">
    <w:abstractNumId w:val="15"/>
  </w:num>
  <w:num w:numId="49">
    <w:abstractNumId w:val="52"/>
  </w:num>
  <w:num w:numId="50">
    <w:abstractNumId w:val="25"/>
  </w:num>
  <w:num w:numId="51">
    <w:abstractNumId w:val="22"/>
  </w:num>
  <w:num w:numId="52">
    <w:abstractNumId w:val="19"/>
  </w:num>
  <w:num w:numId="53">
    <w:abstractNumId w:val="42"/>
  </w:num>
  <w:num w:numId="54">
    <w:abstractNumId w:val="56"/>
  </w:num>
  <w:num w:numId="55">
    <w:abstractNumId w:val="58"/>
  </w:num>
  <w:num w:numId="56">
    <w:abstractNumId w:val="31"/>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num>
  <w:num w:numId="59">
    <w:abstractNumId w:val="2"/>
  </w:num>
  <w:num w:numId="60">
    <w:abstractNumId w:val="54"/>
  </w:num>
  <w:num w:numId="61">
    <w:abstractNumId w:val="30"/>
  </w:num>
  <w:num w:numId="62">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A53"/>
    <w:rsid w:val="000009AE"/>
    <w:rsid w:val="00003D80"/>
    <w:rsid w:val="000040A5"/>
    <w:rsid w:val="00004158"/>
    <w:rsid w:val="00012E96"/>
    <w:rsid w:val="00023780"/>
    <w:rsid w:val="00024052"/>
    <w:rsid w:val="00026632"/>
    <w:rsid w:val="00033C9E"/>
    <w:rsid w:val="000355FC"/>
    <w:rsid w:val="00037E57"/>
    <w:rsid w:val="00040BAA"/>
    <w:rsid w:val="00041D64"/>
    <w:rsid w:val="00050D45"/>
    <w:rsid w:val="000519F2"/>
    <w:rsid w:val="00053353"/>
    <w:rsid w:val="000545A3"/>
    <w:rsid w:val="000553E7"/>
    <w:rsid w:val="00060B5F"/>
    <w:rsid w:val="0006295F"/>
    <w:rsid w:val="000660BA"/>
    <w:rsid w:val="0006629D"/>
    <w:rsid w:val="00066365"/>
    <w:rsid w:val="00072BE1"/>
    <w:rsid w:val="00082641"/>
    <w:rsid w:val="000826CE"/>
    <w:rsid w:val="00082884"/>
    <w:rsid w:val="00082BC2"/>
    <w:rsid w:val="000876CD"/>
    <w:rsid w:val="00091774"/>
    <w:rsid w:val="00093148"/>
    <w:rsid w:val="00094D30"/>
    <w:rsid w:val="00096850"/>
    <w:rsid w:val="000A1012"/>
    <w:rsid w:val="000A456A"/>
    <w:rsid w:val="000A4F4A"/>
    <w:rsid w:val="000B24E3"/>
    <w:rsid w:val="000B6760"/>
    <w:rsid w:val="000C5AE9"/>
    <w:rsid w:val="000C5FF1"/>
    <w:rsid w:val="000D464B"/>
    <w:rsid w:val="000E4709"/>
    <w:rsid w:val="000E64FE"/>
    <w:rsid w:val="000E78A8"/>
    <w:rsid w:val="001045FA"/>
    <w:rsid w:val="001201E9"/>
    <w:rsid w:val="00120AF5"/>
    <w:rsid w:val="00122218"/>
    <w:rsid w:val="0013093D"/>
    <w:rsid w:val="0013108B"/>
    <w:rsid w:val="0013165F"/>
    <w:rsid w:val="001330AC"/>
    <w:rsid w:val="001355FD"/>
    <w:rsid w:val="0013683F"/>
    <w:rsid w:val="0015003D"/>
    <w:rsid w:val="001538A5"/>
    <w:rsid w:val="001551C6"/>
    <w:rsid w:val="001602A6"/>
    <w:rsid w:val="00161E6E"/>
    <w:rsid w:val="00166715"/>
    <w:rsid w:val="00175DFE"/>
    <w:rsid w:val="001801E7"/>
    <w:rsid w:val="00187BC0"/>
    <w:rsid w:val="00191F3E"/>
    <w:rsid w:val="001A227A"/>
    <w:rsid w:val="001A6601"/>
    <w:rsid w:val="001B3E8A"/>
    <w:rsid w:val="001B7330"/>
    <w:rsid w:val="001C2186"/>
    <w:rsid w:val="001C7E51"/>
    <w:rsid w:val="001D1D3A"/>
    <w:rsid w:val="001D6D5C"/>
    <w:rsid w:val="001E0176"/>
    <w:rsid w:val="001E31B2"/>
    <w:rsid w:val="001F1862"/>
    <w:rsid w:val="001F2516"/>
    <w:rsid w:val="00200409"/>
    <w:rsid w:val="00201424"/>
    <w:rsid w:val="00201DBE"/>
    <w:rsid w:val="0020556F"/>
    <w:rsid w:val="002057B7"/>
    <w:rsid w:val="00207050"/>
    <w:rsid w:val="002117E4"/>
    <w:rsid w:val="0022070C"/>
    <w:rsid w:val="00237C09"/>
    <w:rsid w:val="002425CF"/>
    <w:rsid w:val="00243893"/>
    <w:rsid w:val="00246DC3"/>
    <w:rsid w:val="002474BC"/>
    <w:rsid w:val="002479F5"/>
    <w:rsid w:val="00253D59"/>
    <w:rsid w:val="00270D1B"/>
    <w:rsid w:val="002727A6"/>
    <w:rsid w:val="00287291"/>
    <w:rsid w:val="00290A3D"/>
    <w:rsid w:val="002915B5"/>
    <w:rsid w:val="00292017"/>
    <w:rsid w:val="002A0179"/>
    <w:rsid w:val="002A0FCD"/>
    <w:rsid w:val="002A6507"/>
    <w:rsid w:val="002A67F3"/>
    <w:rsid w:val="002B003C"/>
    <w:rsid w:val="002B0BBC"/>
    <w:rsid w:val="002B5B3E"/>
    <w:rsid w:val="002B7696"/>
    <w:rsid w:val="002C5ABD"/>
    <w:rsid w:val="002D5C11"/>
    <w:rsid w:val="002D6BC3"/>
    <w:rsid w:val="002D7EC8"/>
    <w:rsid w:val="002E360F"/>
    <w:rsid w:val="002F47B5"/>
    <w:rsid w:val="00300966"/>
    <w:rsid w:val="00301E0A"/>
    <w:rsid w:val="00312B91"/>
    <w:rsid w:val="00322C68"/>
    <w:rsid w:val="00323167"/>
    <w:rsid w:val="00333EA3"/>
    <w:rsid w:val="00336E95"/>
    <w:rsid w:val="00340C49"/>
    <w:rsid w:val="0034449F"/>
    <w:rsid w:val="0034564C"/>
    <w:rsid w:val="00362838"/>
    <w:rsid w:val="0036285E"/>
    <w:rsid w:val="0036516D"/>
    <w:rsid w:val="00366FB5"/>
    <w:rsid w:val="003712F4"/>
    <w:rsid w:val="003802E7"/>
    <w:rsid w:val="003831CD"/>
    <w:rsid w:val="00384634"/>
    <w:rsid w:val="00390BF6"/>
    <w:rsid w:val="00391F44"/>
    <w:rsid w:val="003A16D6"/>
    <w:rsid w:val="003B710B"/>
    <w:rsid w:val="003C0D29"/>
    <w:rsid w:val="003D0561"/>
    <w:rsid w:val="003D4291"/>
    <w:rsid w:val="003D79C4"/>
    <w:rsid w:val="003F0D6F"/>
    <w:rsid w:val="003F1FFB"/>
    <w:rsid w:val="003F2028"/>
    <w:rsid w:val="00412DC3"/>
    <w:rsid w:val="004216B8"/>
    <w:rsid w:val="004219C8"/>
    <w:rsid w:val="004303BB"/>
    <w:rsid w:val="004329BE"/>
    <w:rsid w:val="00436C54"/>
    <w:rsid w:val="004370AF"/>
    <w:rsid w:val="00441C3C"/>
    <w:rsid w:val="00442654"/>
    <w:rsid w:val="004468B7"/>
    <w:rsid w:val="00446921"/>
    <w:rsid w:val="00450F65"/>
    <w:rsid w:val="004613C1"/>
    <w:rsid w:val="00467546"/>
    <w:rsid w:val="004725AC"/>
    <w:rsid w:val="004725EE"/>
    <w:rsid w:val="00483D2D"/>
    <w:rsid w:val="004845F6"/>
    <w:rsid w:val="00485BDA"/>
    <w:rsid w:val="004900CF"/>
    <w:rsid w:val="00493F35"/>
    <w:rsid w:val="00494282"/>
    <w:rsid w:val="00494EE2"/>
    <w:rsid w:val="0049584F"/>
    <w:rsid w:val="004A29D5"/>
    <w:rsid w:val="004B0C31"/>
    <w:rsid w:val="004B21F7"/>
    <w:rsid w:val="004B7507"/>
    <w:rsid w:val="004B7B92"/>
    <w:rsid w:val="004C25E4"/>
    <w:rsid w:val="004C54D9"/>
    <w:rsid w:val="004D1551"/>
    <w:rsid w:val="004D25C4"/>
    <w:rsid w:val="004D620A"/>
    <w:rsid w:val="004F15D9"/>
    <w:rsid w:val="0050170C"/>
    <w:rsid w:val="00503344"/>
    <w:rsid w:val="00503345"/>
    <w:rsid w:val="00507736"/>
    <w:rsid w:val="00510FF7"/>
    <w:rsid w:val="00511870"/>
    <w:rsid w:val="00512F0D"/>
    <w:rsid w:val="005152F6"/>
    <w:rsid w:val="00515FFC"/>
    <w:rsid w:val="00516AB7"/>
    <w:rsid w:val="005232F4"/>
    <w:rsid w:val="00530594"/>
    <w:rsid w:val="005363A5"/>
    <w:rsid w:val="00536463"/>
    <w:rsid w:val="00536A0D"/>
    <w:rsid w:val="005427E2"/>
    <w:rsid w:val="00543CA0"/>
    <w:rsid w:val="00543CD8"/>
    <w:rsid w:val="005506B9"/>
    <w:rsid w:val="0055098A"/>
    <w:rsid w:val="00561F68"/>
    <w:rsid w:val="0056609C"/>
    <w:rsid w:val="005704A7"/>
    <w:rsid w:val="005818D0"/>
    <w:rsid w:val="00581AC8"/>
    <w:rsid w:val="005821A8"/>
    <w:rsid w:val="005858CB"/>
    <w:rsid w:val="0059554D"/>
    <w:rsid w:val="005A2441"/>
    <w:rsid w:val="005A2D03"/>
    <w:rsid w:val="005A6B27"/>
    <w:rsid w:val="005A7C0D"/>
    <w:rsid w:val="005B012B"/>
    <w:rsid w:val="005B1451"/>
    <w:rsid w:val="005B6F75"/>
    <w:rsid w:val="005C2D1B"/>
    <w:rsid w:val="005C6807"/>
    <w:rsid w:val="005D1996"/>
    <w:rsid w:val="005E3A15"/>
    <w:rsid w:val="005E5DDC"/>
    <w:rsid w:val="005E6025"/>
    <w:rsid w:val="005F2180"/>
    <w:rsid w:val="005F3172"/>
    <w:rsid w:val="006017A5"/>
    <w:rsid w:val="00605615"/>
    <w:rsid w:val="00606552"/>
    <w:rsid w:val="00610A0D"/>
    <w:rsid w:val="006240C9"/>
    <w:rsid w:val="00625810"/>
    <w:rsid w:val="00632633"/>
    <w:rsid w:val="00641B6D"/>
    <w:rsid w:val="00650BC6"/>
    <w:rsid w:val="00653190"/>
    <w:rsid w:val="006624A1"/>
    <w:rsid w:val="006631D8"/>
    <w:rsid w:val="00664174"/>
    <w:rsid w:val="00674B9D"/>
    <w:rsid w:val="00677DEA"/>
    <w:rsid w:val="00687154"/>
    <w:rsid w:val="00691F01"/>
    <w:rsid w:val="0069272B"/>
    <w:rsid w:val="006A2F95"/>
    <w:rsid w:val="006A63C2"/>
    <w:rsid w:val="006B1670"/>
    <w:rsid w:val="006B3CC2"/>
    <w:rsid w:val="006C0568"/>
    <w:rsid w:val="006D1B43"/>
    <w:rsid w:val="006D7404"/>
    <w:rsid w:val="006E0C8C"/>
    <w:rsid w:val="006E6E1C"/>
    <w:rsid w:val="006F4D4B"/>
    <w:rsid w:val="00703682"/>
    <w:rsid w:val="007041A7"/>
    <w:rsid w:val="007056C0"/>
    <w:rsid w:val="007058AA"/>
    <w:rsid w:val="00706641"/>
    <w:rsid w:val="00706F74"/>
    <w:rsid w:val="007071AD"/>
    <w:rsid w:val="00711AC6"/>
    <w:rsid w:val="00714B45"/>
    <w:rsid w:val="007400AC"/>
    <w:rsid w:val="007408A7"/>
    <w:rsid w:val="00744235"/>
    <w:rsid w:val="0074494C"/>
    <w:rsid w:val="00756896"/>
    <w:rsid w:val="00762C7B"/>
    <w:rsid w:val="00773194"/>
    <w:rsid w:val="00774226"/>
    <w:rsid w:val="00782D2A"/>
    <w:rsid w:val="0079322C"/>
    <w:rsid w:val="00794A5A"/>
    <w:rsid w:val="007A02E3"/>
    <w:rsid w:val="007A0B85"/>
    <w:rsid w:val="007A2ABD"/>
    <w:rsid w:val="007A6930"/>
    <w:rsid w:val="007A6ED2"/>
    <w:rsid w:val="007B1DB9"/>
    <w:rsid w:val="007B6BFB"/>
    <w:rsid w:val="007C01B6"/>
    <w:rsid w:val="007C0435"/>
    <w:rsid w:val="007C13E8"/>
    <w:rsid w:val="007C2600"/>
    <w:rsid w:val="007C77E8"/>
    <w:rsid w:val="007D0DEC"/>
    <w:rsid w:val="007D11BA"/>
    <w:rsid w:val="007D2230"/>
    <w:rsid w:val="007D60FD"/>
    <w:rsid w:val="007E5C65"/>
    <w:rsid w:val="007E734F"/>
    <w:rsid w:val="007F075B"/>
    <w:rsid w:val="007F5EAB"/>
    <w:rsid w:val="008064A1"/>
    <w:rsid w:val="00813674"/>
    <w:rsid w:val="00814BD8"/>
    <w:rsid w:val="00820D8A"/>
    <w:rsid w:val="00821346"/>
    <w:rsid w:val="00825E24"/>
    <w:rsid w:val="008279DF"/>
    <w:rsid w:val="0083648A"/>
    <w:rsid w:val="008409F5"/>
    <w:rsid w:val="00842328"/>
    <w:rsid w:val="0086054B"/>
    <w:rsid w:val="00862536"/>
    <w:rsid w:val="00865AEE"/>
    <w:rsid w:val="00874546"/>
    <w:rsid w:val="00875878"/>
    <w:rsid w:val="008769E5"/>
    <w:rsid w:val="00886B57"/>
    <w:rsid w:val="00887A05"/>
    <w:rsid w:val="00890842"/>
    <w:rsid w:val="00895BF4"/>
    <w:rsid w:val="008A55ED"/>
    <w:rsid w:val="008B6EA1"/>
    <w:rsid w:val="008C22F7"/>
    <w:rsid w:val="008C683D"/>
    <w:rsid w:val="008D5928"/>
    <w:rsid w:val="008D6DDF"/>
    <w:rsid w:val="008E0B8E"/>
    <w:rsid w:val="008E3405"/>
    <w:rsid w:val="008E528F"/>
    <w:rsid w:val="008E6799"/>
    <w:rsid w:val="008F7F5D"/>
    <w:rsid w:val="00900145"/>
    <w:rsid w:val="0090083C"/>
    <w:rsid w:val="0090275A"/>
    <w:rsid w:val="009053DD"/>
    <w:rsid w:val="00910F4A"/>
    <w:rsid w:val="00913B9A"/>
    <w:rsid w:val="00915A32"/>
    <w:rsid w:val="00915D8D"/>
    <w:rsid w:val="00922832"/>
    <w:rsid w:val="0092671D"/>
    <w:rsid w:val="0092713C"/>
    <w:rsid w:val="00935D4F"/>
    <w:rsid w:val="009427F3"/>
    <w:rsid w:val="009447F6"/>
    <w:rsid w:val="00944C4B"/>
    <w:rsid w:val="00952C59"/>
    <w:rsid w:val="00956BEF"/>
    <w:rsid w:val="00966F3E"/>
    <w:rsid w:val="00972EB5"/>
    <w:rsid w:val="00973F0A"/>
    <w:rsid w:val="009822FB"/>
    <w:rsid w:val="00986A82"/>
    <w:rsid w:val="00991111"/>
    <w:rsid w:val="009A3B70"/>
    <w:rsid w:val="009A794E"/>
    <w:rsid w:val="009B0022"/>
    <w:rsid w:val="009C0B9C"/>
    <w:rsid w:val="009C17FC"/>
    <w:rsid w:val="009C4A02"/>
    <w:rsid w:val="009C7DAA"/>
    <w:rsid w:val="009D197F"/>
    <w:rsid w:val="009D59CF"/>
    <w:rsid w:val="009E44C3"/>
    <w:rsid w:val="009F551A"/>
    <w:rsid w:val="00A006C1"/>
    <w:rsid w:val="00A04299"/>
    <w:rsid w:val="00A107EB"/>
    <w:rsid w:val="00A11BFC"/>
    <w:rsid w:val="00A15EC4"/>
    <w:rsid w:val="00A27A61"/>
    <w:rsid w:val="00A30072"/>
    <w:rsid w:val="00A358DD"/>
    <w:rsid w:val="00A36237"/>
    <w:rsid w:val="00A41506"/>
    <w:rsid w:val="00A43779"/>
    <w:rsid w:val="00A5033B"/>
    <w:rsid w:val="00A54E2F"/>
    <w:rsid w:val="00A600BD"/>
    <w:rsid w:val="00A62145"/>
    <w:rsid w:val="00A6756D"/>
    <w:rsid w:val="00A73348"/>
    <w:rsid w:val="00A76B9C"/>
    <w:rsid w:val="00A7755B"/>
    <w:rsid w:val="00A82325"/>
    <w:rsid w:val="00A8386A"/>
    <w:rsid w:val="00A86EB7"/>
    <w:rsid w:val="00A9061E"/>
    <w:rsid w:val="00A91AFE"/>
    <w:rsid w:val="00A9464A"/>
    <w:rsid w:val="00A94C66"/>
    <w:rsid w:val="00A9773A"/>
    <w:rsid w:val="00A9785A"/>
    <w:rsid w:val="00AA27C4"/>
    <w:rsid w:val="00AB5333"/>
    <w:rsid w:val="00AC03E1"/>
    <w:rsid w:val="00AC051E"/>
    <w:rsid w:val="00AC08B9"/>
    <w:rsid w:val="00AC28E3"/>
    <w:rsid w:val="00AC7AF3"/>
    <w:rsid w:val="00AD6BC3"/>
    <w:rsid w:val="00AD71E2"/>
    <w:rsid w:val="00AE0C28"/>
    <w:rsid w:val="00AE523D"/>
    <w:rsid w:val="00AE52A2"/>
    <w:rsid w:val="00AE54EF"/>
    <w:rsid w:val="00AE5607"/>
    <w:rsid w:val="00B00F0E"/>
    <w:rsid w:val="00B0291D"/>
    <w:rsid w:val="00B06B78"/>
    <w:rsid w:val="00B125EE"/>
    <w:rsid w:val="00B203E7"/>
    <w:rsid w:val="00B23DF5"/>
    <w:rsid w:val="00B24383"/>
    <w:rsid w:val="00B25030"/>
    <w:rsid w:val="00B27915"/>
    <w:rsid w:val="00B3513D"/>
    <w:rsid w:val="00B4701E"/>
    <w:rsid w:val="00B51A37"/>
    <w:rsid w:val="00B51EBB"/>
    <w:rsid w:val="00B5360D"/>
    <w:rsid w:val="00B62220"/>
    <w:rsid w:val="00B81934"/>
    <w:rsid w:val="00B857F7"/>
    <w:rsid w:val="00B8640A"/>
    <w:rsid w:val="00B872BF"/>
    <w:rsid w:val="00B92862"/>
    <w:rsid w:val="00B93203"/>
    <w:rsid w:val="00B9435D"/>
    <w:rsid w:val="00BB1578"/>
    <w:rsid w:val="00BB5965"/>
    <w:rsid w:val="00BC0820"/>
    <w:rsid w:val="00BC3C58"/>
    <w:rsid w:val="00BC555E"/>
    <w:rsid w:val="00BC77ED"/>
    <w:rsid w:val="00BC7FBD"/>
    <w:rsid w:val="00BE1B4C"/>
    <w:rsid w:val="00BF01AA"/>
    <w:rsid w:val="00BF567E"/>
    <w:rsid w:val="00C032E0"/>
    <w:rsid w:val="00C07B81"/>
    <w:rsid w:val="00C11E2C"/>
    <w:rsid w:val="00C122CF"/>
    <w:rsid w:val="00C13BBD"/>
    <w:rsid w:val="00C14D8B"/>
    <w:rsid w:val="00C30781"/>
    <w:rsid w:val="00C30DF3"/>
    <w:rsid w:val="00C315FD"/>
    <w:rsid w:val="00C350D1"/>
    <w:rsid w:val="00C36C3F"/>
    <w:rsid w:val="00C374D2"/>
    <w:rsid w:val="00C41D61"/>
    <w:rsid w:val="00C44C90"/>
    <w:rsid w:val="00C4519D"/>
    <w:rsid w:val="00C47986"/>
    <w:rsid w:val="00C51623"/>
    <w:rsid w:val="00C551DB"/>
    <w:rsid w:val="00C60CF7"/>
    <w:rsid w:val="00C74401"/>
    <w:rsid w:val="00C84388"/>
    <w:rsid w:val="00C90209"/>
    <w:rsid w:val="00C93A8A"/>
    <w:rsid w:val="00C96E88"/>
    <w:rsid w:val="00CA0BC5"/>
    <w:rsid w:val="00CA2972"/>
    <w:rsid w:val="00CB190B"/>
    <w:rsid w:val="00CB1A91"/>
    <w:rsid w:val="00CB3BF5"/>
    <w:rsid w:val="00CB5BED"/>
    <w:rsid w:val="00CB6CEF"/>
    <w:rsid w:val="00CC3472"/>
    <w:rsid w:val="00CC3492"/>
    <w:rsid w:val="00CC7D99"/>
    <w:rsid w:val="00CD24A2"/>
    <w:rsid w:val="00CD3114"/>
    <w:rsid w:val="00CE5C46"/>
    <w:rsid w:val="00CE6D79"/>
    <w:rsid w:val="00CF2E9B"/>
    <w:rsid w:val="00CF640B"/>
    <w:rsid w:val="00D01A53"/>
    <w:rsid w:val="00D05B5A"/>
    <w:rsid w:val="00D077FC"/>
    <w:rsid w:val="00D07DF9"/>
    <w:rsid w:val="00D1059C"/>
    <w:rsid w:val="00D17C64"/>
    <w:rsid w:val="00D208B2"/>
    <w:rsid w:val="00D2486B"/>
    <w:rsid w:val="00D25B3D"/>
    <w:rsid w:val="00D32974"/>
    <w:rsid w:val="00D35402"/>
    <w:rsid w:val="00D357BA"/>
    <w:rsid w:val="00D36D0A"/>
    <w:rsid w:val="00D4330A"/>
    <w:rsid w:val="00D43BE6"/>
    <w:rsid w:val="00D501BE"/>
    <w:rsid w:val="00D60CC9"/>
    <w:rsid w:val="00D6314C"/>
    <w:rsid w:val="00D64CB8"/>
    <w:rsid w:val="00D7073B"/>
    <w:rsid w:val="00D709ED"/>
    <w:rsid w:val="00D729AB"/>
    <w:rsid w:val="00D73ABE"/>
    <w:rsid w:val="00D744A9"/>
    <w:rsid w:val="00D75C3A"/>
    <w:rsid w:val="00D76D60"/>
    <w:rsid w:val="00D83773"/>
    <w:rsid w:val="00D83C2F"/>
    <w:rsid w:val="00D91685"/>
    <w:rsid w:val="00DA5D7C"/>
    <w:rsid w:val="00DA7E36"/>
    <w:rsid w:val="00DC3404"/>
    <w:rsid w:val="00DC6007"/>
    <w:rsid w:val="00DD3C27"/>
    <w:rsid w:val="00DD4F8C"/>
    <w:rsid w:val="00DD7E5F"/>
    <w:rsid w:val="00DE49B9"/>
    <w:rsid w:val="00DE5A7F"/>
    <w:rsid w:val="00DE6ED6"/>
    <w:rsid w:val="00DF00AF"/>
    <w:rsid w:val="00DF7C2A"/>
    <w:rsid w:val="00E0140C"/>
    <w:rsid w:val="00E02CA4"/>
    <w:rsid w:val="00E132EF"/>
    <w:rsid w:val="00E24463"/>
    <w:rsid w:val="00E43993"/>
    <w:rsid w:val="00E46E69"/>
    <w:rsid w:val="00E471C3"/>
    <w:rsid w:val="00E509FA"/>
    <w:rsid w:val="00E51738"/>
    <w:rsid w:val="00E53C03"/>
    <w:rsid w:val="00E623B6"/>
    <w:rsid w:val="00E63E64"/>
    <w:rsid w:val="00E6534C"/>
    <w:rsid w:val="00E6657C"/>
    <w:rsid w:val="00E66D52"/>
    <w:rsid w:val="00E70801"/>
    <w:rsid w:val="00E752C4"/>
    <w:rsid w:val="00E81C3B"/>
    <w:rsid w:val="00E84B8B"/>
    <w:rsid w:val="00EA3643"/>
    <w:rsid w:val="00EA430B"/>
    <w:rsid w:val="00EA592A"/>
    <w:rsid w:val="00EB5BF6"/>
    <w:rsid w:val="00EC0BCC"/>
    <w:rsid w:val="00EC133F"/>
    <w:rsid w:val="00EC5438"/>
    <w:rsid w:val="00EC5A7C"/>
    <w:rsid w:val="00EC6015"/>
    <w:rsid w:val="00EC60A9"/>
    <w:rsid w:val="00EC68F6"/>
    <w:rsid w:val="00EC6AC1"/>
    <w:rsid w:val="00ED3A67"/>
    <w:rsid w:val="00EE0213"/>
    <w:rsid w:val="00EE1BE1"/>
    <w:rsid w:val="00EE2237"/>
    <w:rsid w:val="00EE546E"/>
    <w:rsid w:val="00EE5778"/>
    <w:rsid w:val="00EE7030"/>
    <w:rsid w:val="00EF5D2F"/>
    <w:rsid w:val="00F00930"/>
    <w:rsid w:val="00F14157"/>
    <w:rsid w:val="00F22FD3"/>
    <w:rsid w:val="00F255AD"/>
    <w:rsid w:val="00F276BA"/>
    <w:rsid w:val="00F31EDB"/>
    <w:rsid w:val="00F4022E"/>
    <w:rsid w:val="00F402A6"/>
    <w:rsid w:val="00F42ABB"/>
    <w:rsid w:val="00F504E8"/>
    <w:rsid w:val="00F51302"/>
    <w:rsid w:val="00F55A9D"/>
    <w:rsid w:val="00F65101"/>
    <w:rsid w:val="00F71BBD"/>
    <w:rsid w:val="00F73A9C"/>
    <w:rsid w:val="00F7550B"/>
    <w:rsid w:val="00F75F4E"/>
    <w:rsid w:val="00F76DDE"/>
    <w:rsid w:val="00F76F87"/>
    <w:rsid w:val="00F80A0D"/>
    <w:rsid w:val="00F832E3"/>
    <w:rsid w:val="00F958D2"/>
    <w:rsid w:val="00FA223A"/>
    <w:rsid w:val="00FB586B"/>
    <w:rsid w:val="00FB60E5"/>
    <w:rsid w:val="00FC2A9E"/>
    <w:rsid w:val="00FD78BF"/>
    <w:rsid w:val="00FE250C"/>
    <w:rsid w:val="00FE2FFB"/>
    <w:rsid w:val="00FE57FF"/>
    <w:rsid w:val="00FF5446"/>
    <w:rsid w:val="00FF5C6D"/>
    <w:rsid w:val="00FF6097"/>
    <w:rsid w:val="02653EE9"/>
    <w:rsid w:val="027B447B"/>
    <w:rsid w:val="02E3404F"/>
    <w:rsid w:val="02EF6300"/>
    <w:rsid w:val="056C1820"/>
    <w:rsid w:val="05B90B60"/>
    <w:rsid w:val="082162AE"/>
    <w:rsid w:val="0909D47F"/>
    <w:rsid w:val="0949D6B3"/>
    <w:rsid w:val="09BD330F"/>
    <w:rsid w:val="0AABB607"/>
    <w:rsid w:val="0B4E7C62"/>
    <w:rsid w:val="0BD5E4CE"/>
    <w:rsid w:val="0C14DC66"/>
    <w:rsid w:val="0C5DECB6"/>
    <w:rsid w:val="0D23ED24"/>
    <w:rsid w:val="0F5FEDA6"/>
    <w:rsid w:val="105B8DE6"/>
    <w:rsid w:val="1092E511"/>
    <w:rsid w:val="10FAA83B"/>
    <w:rsid w:val="115E3E70"/>
    <w:rsid w:val="12D5873C"/>
    <w:rsid w:val="17223AFB"/>
    <w:rsid w:val="18296E6C"/>
    <w:rsid w:val="1BB14305"/>
    <w:rsid w:val="1BC19426"/>
    <w:rsid w:val="1C90B442"/>
    <w:rsid w:val="1DE22E95"/>
    <w:rsid w:val="1F4B7494"/>
    <w:rsid w:val="21D4B77F"/>
    <w:rsid w:val="21E65644"/>
    <w:rsid w:val="250C7A63"/>
    <w:rsid w:val="2544080E"/>
    <w:rsid w:val="278910DB"/>
    <w:rsid w:val="28E85F12"/>
    <w:rsid w:val="29FF6B99"/>
    <w:rsid w:val="2A554480"/>
    <w:rsid w:val="2A83CBF4"/>
    <w:rsid w:val="2B7F207E"/>
    <w:rsid w:val="2B9B3BFA"/>
    <w:rsid w:val="2D1C7E3F"/>
    <w:rsid w:val="2E51D535"/>
    <w:rsid w:val="2EB76815"/>
    <w:rsid w:val="2EDACA42"/>
    <w:rsid w:val="3116CAC4"/>
    <w:rsid w:val="31F71D39"/>
    <w:rsid w:val="32FEE281"/>
    <w:rsid w:val="3392ED9A"/>
    <w:rsid w:val="34659AAA"/>
    <w:rsid w:val="352EBDFB"/>
    <w:rsid w:val="35ADB9BD"/>
    <w:rsid w:val="36CA8E5C"/>
    <w:rsid w:val="373AF945"/>
    <w:rsid w:val="378A960F"/>
    <w:rsid w:val="39DB71ED"/>
    <w:rsid w:val="3D3E41A9"/>
    <w:rsid w:val="43A35985"/>
    <w:rsid w:val="443E5B1D"/>
    <w:rsid w:val="44B91E41"/>
    <w:rsid w:val="4B02D1E7"/>
    <w:rsid w:val="4E45DC0B"/>
    <w:rsid w:val="4EC98033"/>
    <w:rsid w:val="500323A1"/>
    <w:rsid w:val="51D4E85E"/>
    <w:rsid w:val="53194D2E"/>
    <w:rsid w:val="5405229B"/>
    <w:rsid w:val="54AD4042"/>
    <w:rsid w:val="553AFE6E"/>
    <w:rsid w:val="5650EDF0"/>
    <w:rsid w:val="58E08144"/>
    <w:rsid w:val="596162E5"/>
    <w:rsid w:val="5A7C51A5"/>
    <w:rsid w:val="5A97386E"/>
    <w:rsid w:val="5C8BB94C"/>
    <w:rsid w:val="5D80B11C"/>
    <w:rsid w:val="5DB3F267"/>
    <w:rsid w:val="5E1BABAB"/>
    <w:rsid w:val="60BCBE9A"/>
    <w:rsid w:val="632F8131"/>
    <w:rsid w:val="63A5CB55"/>
    <w:rsid w:val="6550E7E8"/>
    <w:rsid w:val="65B7310E"/>
    <w:rsid w:val="6833BACD"/>
    <w:rsid w:val="69B45E1C"/>
    <w:rsid w:val="6A34C9B6"/>
    <w:rsid w:val="6A8A9822"/>
    <w:rsid w:val="6C266883"/>
    <w:rsid w:val="6CB19334"/>
    <w:rsid w:val="6DB0EDD4"/>
    <w:rsid w:val="6F8994D9"/>
    <w:rsid w:val="71EDA6A8"/>
    <w:rsid w:val="732C7C9E"/>
    <w:rsid w:val="73D51246"/>
    <w:rsid w:val="7594D3EC"/>
    <w:rsid w:val="79AFCE57"/>
    <w:rsid w:val="7B1B028A"/>
    <w:rsid w:val="7E52A34C"/>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chartTrackingRefBased/>
  <w15:docId w15:val="{C9AB87CE-D765-4AD1-BA7C-9046B0A5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10B"/>
    <w:pPr>
      <w:spacing w:after="0"/>
    </w:pPr>
    <w:rPr>
      <w:rFonts w:ascii="Tahoma" w:hAnsi="Tahoma"/>
    </w:rPr>
  </w:style>
  <w:style w:type="paragraph" w:styleId="Heading1">
    <w:name w:val="heading 1"/>
    <w:aliases w:val="0Überschrift 1,1,1Überschrift 1,2Überschrift 1,3Überschrift 1,4Überschrift 1,5Überschrift 1,6Überschrift 1,ASAPHeading 1,Clause,H1,Hoofdstukkop,Kapitola,No numbers,Section Heading,V_Head1,Záhlaví 1,Základní kapitola,_Nadpis 1,h1,section,Článek"/>
    <w:basedOn w:val="Normal"/>
    <w:next w:val="Normal"/>
    <w:link w:val="Nadpis1Char"/>
    <w:qFormat/>
    <w:rsid w:val="00935D4F"/>
    <w:pPr>
      <w:keepNext/>
      <w:spacing w:before="240" w:line="240" w:lineRule="auto"/>
      <w:outlineLvl w:val="0"/>
    </w:pPr>
    <w:rPr>
      <w:rFonts w:ascii="Times New Roman" w:eastAsia="Times New Roman" w:hAnsi="Times New Roman" w:cs="Arial"/>
      <w:b/>
      <w:bCs/>
      <w:caps/>
      <w:kern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C03"/>
    <w:pPr>
      <w:overflowPunct w:val="0"/>
      <w:autoSpaceDE w:val="0"/>
      <w:autoSpaceDN w:val="0"/>
      <w:adjustRightInd w:val="0"/>
      <w:spacing w:line="240" w:lineRule="auto"/>
      <w:ind w:left="720"/>
      <w:textAlignment w:val="baseline"/>
    </w:pPr>
    <w:rPr>
      <w:rFonts w:eastAsia="Times New Roman" w:cs="Times New Roman"/>
      <w:szCs w:val="20"/>
      <w:lang w:eastAsia="cs-CZ"/>
    </w:rPr>
  </w:style>
  <w:style w:type="character" w:customStyle="1" w:styleId="Nadpis1Char">
    <w:name w:val="Nadpis 1 Char"/>
    <w:aliases w:val="0Überschrift 1 Char,1 Char,ASAPHeading 1 Char,Clause Char,H1 Char,Hoofdstukkop Char,Kapitola Char,No numbers Char,Section Heading Char,V_Head1 Char,Záhlaví 1 Char,Základní kapitola Char,_Nadpis 1 Char,h1 Char,section Char,Článek Char"/>
    <w:basedOn w:val="DefaultParagraphFont"/>
    <w:link w:val="Heading1"/>
    <w:rsid w:val="00935D4F"/>
    <w:rPr>
      <w:rFonts w:ascii="Times New Roman" w:eastAsia="Times New Roman" w:hAnsi="Times New Roman" w:cs="Arial"/>
      <w:b/>
      <w:bCs/>
      <w:caps/>
      <w:kern w:val="32"/>
      <w:szCs w:val="32"/>
      <w:lang w:val="en-US"/>
    </w:rPr>
  </w:style>
  <w:style w:type="paragraph" w:styleId="PlainText">
    <w:name w:val="Plain Text"/>
    <w:basedOn w:val="Normal"/>
    <w:link w:val="ProsttextChar"/>
    <w:rsid w:val="00A04299"/>
    <w:pPr>
      <w:spacing w:line="240" w:lineRule="auto"/>
    </w:pPr>
    <w:rPr>
      <w:rFonts w:ascii="Courier New" w:eastAsia="Times New Roman" w:hAnsi="Courier New" w:cs="Courier New"/>
      <w:sz w:val="20"/>
      <w:szCs w:val="20"/>
      <w:lang w:eastAsia="cs-CZ"/>
    </w:rPr>
  </w:style>
  <w:style w:type="character" w:customStyle="1" w:styleId="ProsttextChar">
    <w:name w:val="Prostý text Char"/>
    <w:basedOn w:val="DefaultParagraphFont"/>
    <w:link w:val="PlainText"/>
    <w:rsid w:val="00A04299"/>
    <w:rPr>
      <w:rFonts w:ascii="Courier New" w:eastAsia="Times New Roman" w:hAnsi="Courier New" w:cs="Courier New"/>
      <w:sz w:val="20"/>
      <w:szCs w:val="20"/>
      <w:lang w:eastAsia="cs-CZ"/>
    </w:rPr>
  </w:style>
  <w:style w:type="character" w:styleId="Hyperlink">
    <w:name w:val="Hyperlink"/>
    <w:basedOn w:val="DefaultParagraphFont"/>
    <w:unhideWhenUsed/>
    <w:rsid w:val="00A04299"/>
    <w:rPr>
      <w:color w:val="0563C1" w:themeColor="hyperlink"/>
      <w:u w:val="single"/>
    </w:rPr>
  </w:style>
  <w:style w:type="paragraph" w:styleId="Subtitle">
    <w:name w:val="Subtitle"/>
    <w:basedOn w:val="Normal"/>
    <w:next w:val="Normal"/>
    <w:link w:val="PodnadpisChar"/>
    <w:qFormat/>
    <w:rsid w:val="00A04299"/>
    <w:pPr>
      <w:overflowPunct w:val="0"/>
      <w:autoSpaceDE w:val="0"/>
      <w:autoSpaceDN w:val="0"/>
      <w:adjustRightInd w:val="0"/>
      <w:spacing w:after="60" w:line="240" w:lineRule="auto"/>
      <w:jc w:val="center"/>
      <w:textAlignment w:val="baseline"/>
      <w:outlineLvl w:val="1"/>
    </w:pPr>
    <w:rPr>
      <w:rFonts w:ascii="Cambria" w:eastAsia="Times New Roman" w:hAnsi="Cambria" w:cs="Times New Roman"/>
      <w:b/>
      <w:sz w:val="24"/>
      <w:szCs w:val="24"/>
      <w:lang w:eastAsia="cs-CZ"/>
    </w:rPr>
  </w:style>
  <w:style w:type="character" w:customStyle="1" w:styleId="PodnadpisChar">
    <w:name w:val="Podnadpis Char"/>
    <w:basedOn w:val="DefaultParagraphFont"/>
    <w:link w:val="Subtitle"/>
    <w:rsid w:val="00A04299"/>
    <w:rPr>
      <w:rFonts w:ascii="Cambria" w:eastAsia="Times New Roman" w:hAnsi="Cambria" w:cs="Times New Roman"/>
      <w:b/>
      <w:sz w:val="24"/>
      <w:szCs w:val="24"/>
      <w:lang w:eastAsia="cs-CZ"/>
    </w:rPr>
  </w:style>
  <w:style w:type="paragraph" w:customStyle="1" w:styleId="VZ">
    <w:name w:val="VZ"/>
    <w:basedOn w:val="Normal"/>
    <w:rsid w:val="00B8640A"/>
    <w:pPr>
      <w:overflowPunct w:val="0"/>
      <w:autoSpaceDE w:val="0"/>
      <w:autoSpaceDN w:val="0"/>
      <w:adjustRightInd w:val="0"/>
      <w:spacing w:line="240" w:lineRule="auto"/>
      <w:jc w:val="both"/>
      <w:textAlignment w:val="baseline"/>
    </w:pPr>
    <w:rPr>
      <w:rFonts w:ascii="Arial" w:eastAsia="Times New Roman" w:hAnsi="Arial" w:cs="Arial"/>
      <w:sz w:val="20"/>
      <w:szCs w:val="20"/>
      <w:lang w:eastAsia="cs-CZ"/>
    </w:rPr>
  </w:style>
  <w:style w:type="paragraph" w:styleId="BodyText3">
    <w:name w:val="Body Text 3"/>
    <w:basedOn w:val="Normal"/>
    <w:link w:val="Zkladntext3Char"/>
    <w:rsid w:val="00677DEA"/>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DefaultParagraphFont"/>
    <w:link w:val="BodyText3"/>
    <w:rsid w:val="00677DEA"/>
    <w:rPr>
      <w:rFonts w:ascii="Times New Roman" w:eastAsia="Times New Roman" w:hAnsi="Times New Roman" w:cs="Times New Roman"/>
      <w:sz w:val="16"/>
      <w:szCs w:val="16"/>
      <w:lang w:eastAsia="cs-CZ"/>
    </w:rPr>
  </w:style>
  <w:style w:type="paragraph" w:styleId="BalloonText">
    <w:name w:val="Balloon Text"/>
    <w:basedOn w:val="Normal"/>
    <w:link w:val="TextbublinyChar"/>
    <w:uiPriority w:val="99"/>
    <w:semiHidden/>
    <w:unhideWhenUsed/>
    <w:rsid w:val="00A107EB"/>
    <w:pPr>
      <w:spacing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A107EB"/>
    <w:rPr>
      <w:rFonts w:ascii="Segoe UI" w:hAnsi="Segoe UI" w:cs="Segoe UI"/>
      <w:sz w:val="18"/>
      <w:szCs w:val="18"/>
    </w:rPr>
  </w:style>
  <w:style w:type="character" w:styleId="CommentReference">
    <w:name w:val="annotation reference"/>
    <w:basedOn w:val="DefaultParagraphFont"/>
    <w:uiPriority w:val="99"/>
    <w:semiHidden/>
    <w:unhideWhenUsed/>
    <w:rsid w:val="00AC08B9"/>
    <w:rPr>
      <w:sz w:val="16"/>
      <w:szCs w:val="16"/>
    </w:rPr>
  </w:style>
  <w:style w:type="paragraph" w:styleId="CommentText">
    <w:name w:val="annotation text"/>
    <w:basedOn w:val="Normal"/>
    <w:link w:val="TextkomenteChar"/>
    <w:uiPriority w:val="99"/>
    <w:unhideWhenUsed/>
    <w:rsid w:val="00AC08B9"/>
    <w:pPr>
      <w:spacing w:line="240" w:lineRule="auto"/>
    </w:pPr>
    <w:rPr>
      <w:sz w:val="20"/>
      <w:szCs w:val="20"/>
    </w:rPr>
  </w:style>
  <w:style w:type="character" w:customStyle="1" w:styleId="TextkomenteChar">
    <w:name w:val="Text komentáře Char"/>
    <w:basedOn w:val="DefaultParagraphFont"/>
    <w:link w:val="CommentText"/>
    <w:uiPriority w:val="99"/>
    <w:rsid w:val="00AC08B9"/>
    <w:rPr>
      <w:sz w:val="20"/>
      <w:szCs w:val="20"/>
    </w:rPr>
  </w:style>
  <w:style w:type="paragraph" w:styleId="CommentSubject">
    <w:name w:val="annotation subject"/>
    <w:basedOn w:val="CommentText"/>
    <w:next w:val="CommentText"/>
    <w:link w:val="PedmtkomenteChar"/>
    <w:uiPriority w:val="99"/>
    <w:semiHidden/>
    <w:unhideWhenUsed/>
    <w:rsid w:val="00AC08B9"/>
    <w:rPr>
      <w:b/>
      <w:bCs/>
    </w:rPr>
  </w:style>
  <w:style w:type="character" w:customStyle="1" w:styleId="PedmtkomenteChar">
    <w:name w:val="Předmět komentáře Char"/>
    <w:basedOn w:val="TextkomenteChar"/>
    <w:link w:val="CommentSubject"/>
    <w:uiPriority w:val="99"/>
    <w:semiHidden/>
    <w:rsid w:val="00AC08B9"/>
    <w:rPr>
      <w:b/>
      <w:bCs/>
      <w:sz w:val="20"/>
      <w:szCs w:val="20"/>
    </w:rPr>
  </w:style>
  <w:style w:type="paragraph" w:styleId="Revision">
    <w:name w:val="Revision"/>
    <w:hidden/>
    <w:uiPriority w:val="99"/>
    <w:semiHidden/>
    <w:rsid w:val="00A8386A"/>
    <w:pPr>
      <w:spacing w:after="0" w:line="240" w:lineRule="auto"/>
    </w:pPr>
  </w:style>
  <w:style w:type="paragraph" w:styleId="Header">
    <w:name w:val="header"/>
    <w:basedOn w:val="Normal"/>
    <w:link w:val="ZhlavChar"/>
    <w:uiPriority w:val="99"/>
    <w:unhideWhenUsed/>
    <w:rsid w:val="00DD4F8C"/>
    <w:pPr>
      <w:tabs>
        <w:tab w:val="center" w:pos="4536"/>
        <w:tab w:val="right" w:pos="9072"/>
      </w:tabs>
      <w:spacing w:line="240" w:lineRule="auto"/>
    </w:pPr>
  </w:style>
  <w:style w:type="character" w:customStyle="1" w:styleId="ZhlavChar">
    <w:name w:val="Záhlaví Char"/>
    <w:basedOn w:val="DefaultParagraphFont"/>
    <w:link w:val="Header"/>
    <w:uiPriority w:val="99"/>
    <w:rsid w:val="00DD4F8C"/>
  </w:style>
  <w:style w:type="paragraph" w:styleId="Footer">
    <w:name w:val="footer"/>
    <w:basedOn w:val="Normal"/>
    <w:link w:val="ZpatChar"/>
    <w:uiPriority w:val="99"/>
    <w:unhideWhenUsed/>
    <w:rsid w:val="00DD4F8C"/>
    <w:pPr>
      <w:tabs>
        <w:tab w:val="center" w:pos="4536"/>
        <w:tab w:val="right" w:pos="9072"/>
      </w:tabs>
      <w:spacing w:line="240" w:lineRule="auto"/>
    </w:pPr>
  </w:style>
  <w:style w:type="character" w:customStyle="1" w:styleId="ZpatChar">
    <w:name w:val="Zápatí Char"/>
    <w:basedOn w:val="DefaultParagraphFont"/>
    <w:link w:val="Footer"/>
    <w:uiPriority w:val="99"/>
    <w:rsid w:val="00DD4F8C"/>
  </w:style>
  <w:style w:type="character" w:customStyle="1" w:styleId="Nevyeenzmnka1">
    <w:name w:val="Nevyřešená zmínka1"/>
    <w:basedOn w:val="DefaultParagraphFont"/>
    <w:uiPriority w:val="99"/>
    <w:semiHidden/>
    <w:unhideWhenUsed/>
    <w:rsid w:val="00F71BBD"/>
    <w:rPr>
      <w:color w:val="605E5C"/>
      <w:shd w:val="clear" w:color="auto" w:fill="E1DFDD"/>
    </w:rPr>
  </w:style>
  <w:style w:type="character" w:styleId="FollowedHyperlink">
    <w:name w:val="FollowedHyperlink"/>
    <w:basedOn w:val="DefaultParagraphFont"/>
    <w:uiPriority w:val="99"/>
    <w:semiHidden/>
    <w:unhideWhenUsed/>
    <w:rsid w:val="00DF00AF"/>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mnka1">
    <w:name w:val="Zmínka1"/>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semiHidden/>
    <w:unhideWhenUsed/>
    <w:rsid w:val="00DC6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F52E1-0543-40AA-A8E4-9FB64CFF8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3897</Words>
  <Characters>22996</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Juna Lukáš</dc:creator>
  <cp:lastModifiedBy>Vondrys Jakub</cp:lastModifiedBy>
  <cp:revision>2</cp:revision>
  <cp:lastPrinted>2023-12-18T08:21:00Z</cp:lastPrinted>
  <dcterms:created xsi:type="dcterms:W3CDTF">2023-12-21T10:52:00Z</dcterms:created>
  <dcterms:modified xsi:type="dcterms:W3CDTF">2023-12-21T10:52:00Z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1904/23/SEP-SFPI</vt:lpwstr>
  </property>
  <property fmtid="{D5CDD505-2E9C-101B-9397-08002B2CF9AE}" pid="5" name="CJ_PostaDoruc_PisemnostOdpovedNa_Pisemnost">
    <vt:lpwstr>XXX-XXX-XXX</vt:lpwstr>
  </property>
  <property fmtid="{D5CDD505-2E9C-101B-9397-08002B2CF9AE}" pid="6" name="CJ_Spis_Pisemnost">
    <vt:lpwstr>74/23/SEP-SFPI</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21.12.2023</vt:lpwstr>
  </property>
  <property fmtid="{D5CDD505-2E9C-101B-9397-08002B2CF9AE}" pid="12" name="DisplayName_CisloObalky_PostaOdes">
    <vt:lpwstr>ČÍSLO OBÁLKY</vt:lpwstr>
  </property>
  <property fmtid="{D5CDD505-2E9C-101B-9397-08002B2CF9AE}" pid="13" name="DisplayName_CJCol">
    <vt:lpwstr>&lt;TABLE&gt;&lt;TR&gt;&lt;TD&gt;Č.j.:&lt;/TD&gt;&lt;TD&gt;1904/23/SEP-SFPI&lt;/TD&gt;&lt;/TR&gt;&lt;TR&gt;&lt;TD&gt;&lt;/TD&gt;&lt;TD&gt;&lt;/TD&gt;&lt;/TR&gt;&lt;/TABLE&gt;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Sekce provozní</vt:lpwstr>
  </property>
  <property fmtid="{D5CDD505-2E9C-101B-9397-08002B2CF9AE}" pid="16" name="DisplayName_UserPoriz_Pisemnost">
    <vt:lpwstr>Jakub Vondrys</vt:lpwstr>
  </property>
  <property fmtid="{D5CDD505-2E9C-101B-9397-08002B2CF9AE}" pid="17" name="DuvodZmeny_SlozkaStupenUtajeniCollection_Slozka_Pisemnost">
    <vt:lpwstr/>
  </property>
  <property fmtid="{D5CDD505-2E9C-101B-9397-08002B2CF9AE}" pid="18" name="EC_Pisemnost">
    <vt:lpwstr>42950/23-SFPI</vt:lpwstr>
  </property>
  <property fmtid="{D5CDD505-2E9C-101B-9397-08002B2CF9AE}" pid="19" name="Key_BarCode_Pisemnost">
    <vt:lpwstr>*B000721444*</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0</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42950/23-SFPI</vt:lpwstr>
  </property>
  <property fmtid="{D5CDD505-2E9C-101B-9397-08002B2CF9AE}" pid="33" name="RC">
    <vt:lpwstr/>
  </property>
  <property fmtid="{D5CDD505-2E9C-101B-9397-08002B2CF9AE}" pid="34" name="SkartacniZnakLhuta_PisemnostZnak">
    <vt:lpwstr>S/10</vt:lpwstr>
  </property>
  <property fmtid="{D5CDD505-2E9C-101B-9397-08002B2CF9AE}" pid="35" name="SmlouvaCislo">
    <vt:lpwstr>ČÍSLO SMLOUVY</vt:lpwstr>
  </property>
  <property fmtid="{D5CDD505-2E9C-101B-9397-08002B2CF9AE}" pid="36" name="SZ_Spis_Pisemnost">
    <vt:lpwstr>77/23</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zveřejnění smlouvy 20/23/IND - Actinet Informační systémy, firewall</vt:lpwstr>
  </property>
  <property fmtid="{D5CDD505-2E9C-101B-9397-08002B2CF9AE}" pid="41" name="Zkratka_SpisovyUzel_PoziceZodpo_Pisemnost">
    <vt:lpwstr>SEP</vt:lpwstr>
  </property>
</Properties>
</file>