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941"/>
        <w:gridCol w:w="677"/>
        <w:gridCol w:w="927"/>
        <w:gridCol w:w="738"/>
        <w:gridCol w:w="686"/>
        <w:gridCol w:w="2006"/>
        <w:gridCol w:w="1410"/>
        <w:gridCol w:w="160"/>
      </w:tblGrid>
      <w:tr w:rsidR="000B2D52" w:rsidRPr="000B2D52" w14:paraId="2B40752C" w14:textId="77777777" w:rsidTr="00BE2653">
        <w:trPr>
          <w:gridAfter w:val="1"/>
          <w:wAfter w:w="160" w:type="dxa"/>
          <w:trHeight w:val="408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2567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I58"/>
            <w:r w:rsidRPr="000B2D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  <w:bookmarkEnd w:id="0"/>
          </w:p>
        </w:tc>
        <w:tc>
          <w:tcPr>
            <w:tcW w:w="7385" w:type="dxa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569FE3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Česká </w:t>
            </w:r>
            <w:proofErr w:type="gramStart"/>
            <w:r w:rsidRPr="000B2D5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republika - Ředitelství</w:t>
            </w:r>
            <w:proofErr w:type="gramEnd"/>
            <w:r w:rsidRPr="000B2D52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vodních cest ČR</w:t>
            </w:r>
          </w:p>
        </w:tc>
      </w:tr>
      <w:tr w:rsidR="000B2D52" w:rsidRPr="000B2D52" w14:paraId="51AEDD0A" w14:textId="77777777" w:rsidTr="00BE2653">
        <w:trPr>
          <w:trHeight w:val="255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DBEB2E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385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9DA2784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CAB2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0B2D52" w:rsidRPr="000B2D52" w14:paraId="222B4F8F" w14:textId="77777777" w:rsidTr="00BE2653">
        <w:trPr>
          <w:trHeight w:val="255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A253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7385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A0DE4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i/>
                <w:iCs/>
                <w:lang w:eastAsia="cs-CZ"/>
              </w:rPr>
              <w:t>Zvyšování přístavní kapacity přístavišť BK</w:t>
            </w:r>
          </w:p>
        </w:tc>
        <w:tc>
          <w:tcPr>
            <w:tcW w:w="160" w:type="dxa"/>
            <w:vAlign w:val="center"/>
            <w:hideMark/>
          </w:tcPr>
          <w:p w14:paraId="49F39F19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458B7E7C" w14:textId="77777777" w:rsidTr="00BE2653">
        <w:trPr>
          <w:trHeight w:val="255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297F3BE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385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A6EB536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B5C2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0B2D52" w:rsidRPr="000B2D52" w14:paraId="560A9734" w14:textId="77777777" w:rsidTr="00BE2653">
        <w:trPr>
          <w:trHeight w:val="255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803EEE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Projekt/stavba:</w:t>
            </w:r>
          </w:p>
        </w:tc>
        <w:tc>
          <w:tcPr>
            <w:tcW w:w="7385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FAE8CF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Přístaviště </w:t>
            </w:r>
            <w:proofErr w:type="gramStart"/>
            <w:r w:rsidRPr="000B2D52">
              <w:rPr>
                <w:rFonts w:ascii="Calibri" w:eastAsia="Times New Roman" w:hAnsi="Calibri" w:cs="Calibri"/>
                <w:i/>
                <w:iCs/>
                <w:lang w:eastAsia="cs-CZ"/>
              </w:rPr>
              <w:t>Hodonín - Projektová</w:t>
            </w:r>
            <w:proofErr w:type="gramEnd"/>
            <w:r w:rsidRPr="000B2D52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dokumentace pro společné povolení v rámci společného územního a stavebního řízení, zadávací dokumentace a zajištění souvisejících činností</w:t>
            </w:r>
          </w:p>
        </w:tc>
        <w:tc>
          <w:tcPr>
            <w:tcW w:w="160" w:type="dxa"/>
            <w:vAlign w:val="center"/>
            <w:hideMark/>
          </w:tcPr>
          <w:p w14:paraId="69C21773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1A7B14BA" w14:textId="77777777" w:rsidTr="00BE2653">
        <w:trPr>
          <w:trHeight w:val="469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578C77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385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B4A4A0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371D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0B2D52" w:rsidRPr="000B2D52" w14:paraId="3F150BC4" w14:textId="77777777" w:rsidTr="00BE2653">
        <w:trPr>
          <w:trHeight w:val="627"/>
        </w:trPr>
        <w:tc>
          <w:tcPr>
            <w:tcW w:w="89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6D817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160" w:type="dxa"/>
            <w:vAlign w:val="center"/>
            <w:hideMark/>
          </w:tcPr>
          <w:p w14:paraId="132CF739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1AC81152" w14:textId="77777777" w:rsidTr="00BE2653">
        <w:trPr>
          <w:trHeight w:val="113"/>
        </w:trPr>
        <w:tc>
          <w:tcPr>
            <w:tcW w:w="480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7131AD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8B7AAA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D83CE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160" w:type="dxa"/>
            <w:vAlign w:val="center"/>
            <w:hideMark/>
          </w:tcPr>
          <w:p w14:paraId="21E64A96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7E0D91E9" w14:textId="77777777" w:rsidTr="00BE2653">
        <w:trPr>
          <w:trHeight w:val="255"/>
        </w:trPr>
        <w:tc>
          <w:tcPr>
            <w:tcW w:w="48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4D2C71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AEA0A1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4EF18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44CF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0B2D52" w:rsidRPr="000B2D52" w14:paraId="4802D1DE" w14:textId="77777777" w:rsidTr="00BE2653">
        <w:trPr>
          <w:trHeight w:val="270"/>
        </w:trPr>
        <w:tc>
          <w:tcPr>
            <w:tcW w:w="48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A39A3E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612D71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917A0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2B37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3311C6A5" w14:textId="77777777" w:rsidTr="00BE2653">
        <w:trPr>
          <w:trHeight w:val="390"/>
        </w:trPr>
        <w:tc>
          <w:tcPr>
            <w:tcW w:w="48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3A1947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87449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1F6E7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E29C25A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450E496C" w14:textId="77777777" w:rsidTr="00BE2653">
        <w:trPr>
          <w:trHeight w:val="4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E7A83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ED3DF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i/>
                <w:iCs/>
                <w:lang w:eastAsia="cs-CZ"/>
              </w:rPr>
              <w:t>08.12.2023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2FB82" w14:textId="77777777" w:rsidR="000B2D52" w:rsidRPr="000B2D52" w:rsidRDefault="000B2D52" w:rsidP="000B2D5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0B2D52"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7A0D7" w14:textId="77777777" w:rsidR="000B2D52" w:rsidRPr="000B2D52" w:rsidRDefault="000B2D52" w:rsidP="000B2D52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0B2D52">
              <w:rPr>
                <w:rFonts w:ascii="Cambria" w:eastAsia="Times New Roman" w:hAnsi="Cambria" w:cs="Arial CE"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2202F" w14:textId="77777777" w:rsidR="000B2D52" w:rsidRPr="000B2D52" w:rsidRDefault="000B2D52" w:rsidP="000B2D52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0B2D52">
              <w:rPr>
                <w:rFonts w:ascii="Cambria" w:eastAsia="Times New Roman" w:hAnsi="Cambria" w:cs="Arial CE"/>
                <w:strike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9A13D" w14:textId="77777777" w:rsidR="000B2D52" w:rsidRPr="000B2D52" w:rsidRDefault="000B2D52" w:rsidP="000B2D52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0B2D52">
              <w:rPr>
                <w:rFonts w:ascii="Cambria" w:eastAsia="Times New Roman" w:hAnsi="Cambria" w:cs="Arial CE"/>
                <w:strike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B65DF" w14:textId="77777777" w:rsidR="000B2D52" w:rsidRPr="000B2D52" w:rsidRDefault="000B2D52" w:rsidP="000B2D52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  <w:r w:rsidRPr="000B2D52">
              <w:rPr>
                <w:rFonts w:ascii="Cambria" w:eastAsia="Times New Roman" w:hAnsi="Cambria" w:cs="Arial CE"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FE525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160" w:type="dxa"/>
            <w:vAlign w:val="center"/>
            <w:hideMark/>
          </w:tcPr>
          <w:p w14:paraId="00367AB6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2653" w:rsidRPr="000B2D52" w14:paraId="37661F9F" w14:textId="77777777" w:rsidTr="00BE2653">
        <w:trPr>
          <w:trHeight w:val="390"/>
        </w:trPr>
        <w:tc>
          <w:tcPr>
            <w:tcW w:w="246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7BA4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B2EC5" w14:textId="77777777" w:rsidR="000B2D52" w:rsidRPr="000B2D52" w:rsidRDefault="000B2D52" w:rsidP="000B2D5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E46DB" w14:textId="77777777" w:rsidR="000B2D52" w:rsidRPr="000B2D52" w:rsidRDefault="000B2D52" w:rsidP="000B2D52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1332D" w14:textId="77777777" w:rsidR="000B2D52" w:rsidRPr="000B2D52" w:rsidRDefault="000B2D52" w:rsidP="000B2D52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50351" w14:textId="77777777" w:rsidR="000B2D52" w:rsidRPr="000B2D52" w:rsidRDefault="000B2D52" w:rsidP="000B2D52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CF637" w14:textId="77777777" w:rsidR="000B2D52" w:rsidRPr="000B2D52" w:rsidRDefault="000B2D52" w:rsidP="000B2D52">
            <w:pPr>
              <w:spacing w:after="0" w:line="240" w:lineRule="auto"/>
              <w:rPr>
                <w:rFonts w:ascii="Cambria" w:eastAsia="Times New Roman" w:hAnsi="Cambria" w:cs="Arial CE"/>
                <w:sz w:val="28"/>
                <w:szCs w:val="28"/>
                <w:lang w:eastAsia="cs-CZ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E9A3C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29FCC1C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5855F4D2" w14:textId="77777777" w:rsidTr="00BE2653">
        <w:trPr>
          <w:trHeight w:val="300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7DB3F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7385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02DA79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PROVOD – inženýrská společnost, s.r.o., V </w:t>
            </w:r>
            <w:proofErr w:type="spellStart"/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Podhájí</w:t>
            </w:r>
            <w:proofErr w:type="spellEnd"/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226/28, 400 01 Ústí nad Labem</w:t>
            </w:r>
          </w:p>
        </w:tc>
        <w:tc>
          <w:tcPr>
            <w:tcW w:w="160" w:type="dxa"/>
            <w:vAlign w:val="center"/>
            <w:hideMark/>
          </w:tcPr>
          <w:p w14:paraId="678444F2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1475CCD4" w14:textId="77777777" w:rsidTr="00BE2653">
        <w:trPr>
          <w:trHeight w:val="397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49DEE42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738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CA4F3D" w14:textId="26FF4153" w:rsidR="000B2D52" w:rsidRPr="000B2D52" w:rsidRDefault="00BE2653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BE265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160" w:type="dxa"/>
            <w:vAlign w:val="center"/>
            <w:hideMark/>
          </w:tcPr>
          <w:p w14:paraId="114EBB58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0251E319" w14:textId="77777777" w:rsidTr="00BE2653">
        <w:trPr>
          <w:trHeight w:val="227"/>
        </w:trPr>
        <w:tc>
          <w:tcPr>
            <w:tcW w:w="24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F9ACA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6444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21EC95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Posun dílčího termínu plnění. </w:t>
            </w:r>
          </w:p>
        </w:tc>
        <w:tc>
          <w:tcPr>
            <w:tcW w:w="160" w:type="dxa"/>
            <w:vAlign w:val="center"/>
            <w:hideMark/>
          </w:tcPr>
          <w:p w14:paraId="1D7DE89F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0D917395" w14:textId="77777777" w:rsidTr="00BE2653">
        <w:trPr>
          <w:trHeight w:val="345"/>
        </w:trPr>
        <w:tc>
          <w:tcPr>
            <w:tcW w:w="24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1E690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444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476E9CD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0C87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0B2D52" w:rsidRPr="000B2D52" w14:paraId="645AAE7D" w14:textId="77777777" w:rsidTr="00BE2653">
        <w:trPr>
          <w:trHeight w:val="397"/>
        </w:trPr>
        <w:tc>
          <w:tcPr>
            <w:tcW w:w="246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BDB1F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6444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E1EC63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i/>
                <w:iCs/>
                <w:lang w:eastAsia="cs-CZ"/>
              </w:rPr>
              <w:t>Smlouva o dílo č. S/ŘVC/020/P/</w:t>
            </w:r>
            <w:proofErr w:type="spellStart"/>
            <w:r w:rsidRPr="000B2D52">
              <w:rPr>
                <w:rFonts w:ascii="Calibri" w:eastAsia="Times New Roman" w:hAnsi="Calibri" w:cs="Calibri"/>
                <w:i/>
                <w:iCs/>
                <w:lang w:eastAsia="cs-CZ"/>
              </w:rPr>
              <w:t>SoD</w:t>
            </w:r>
            <w:proofErr w:type="spellEnd"/>
            <w:r w:rsidRPr="000B2D52">
              <w:rPr>
                <w:rFonts w:ascii="Calibri" w:eastAsia="Times New Roman" w:hAnsi="Calibri" w:cs="Calibri"/>
                <w:i/>
                <w:iCs/>
                <w:lang w:eastAsia="cs-CZ"/>
              </w:rPr>
              <w:t>/2020</w:t>
            </w:r>
          </w:p>
        </w:tc>
        <w:tc>
          <w:tcPr>
            <w:tcW w:w="160" w:type="dxa"/>
            <w:vAlign w:val="center"/>
            <w:hideMark/>
          </w:tcPr>
          <w:p w14:paraId="53364750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2BE7F188" w14:textId="77777777" w:rsidTr="00BE2653">
        <w:trPr>
          <w:trHeight w:val="210"/>
        </w:trPr>
        <w:tc>
          <w:tcPr>
            <w:tcW w:w="24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E4EDDF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444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A862C2D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7B9C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0B2D52" w:rsidRPr="000B2D52" w14:paraId="0F534E46" w14:textId="77777777" w:rsidTr="00BE2653">
        <w:trPr>
          <w:trHeight w:val="624"/>
        </w:trPr>
        <w:tc>
          <w:tcPr>
            <w:tcW w:w="24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9AA6C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503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DE07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1A8DA" w14:textId="77777777" w:rsidR="000B2D52" w:rsidRPr="000B2D52" w:rsidRDefault="000B2D52" w:rsidP="000B2D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08.12.2023</w:t>
            </w:r>
          </w:p>
        </w:tc>
        <w:tc>
          <w:tcPr>
            <w:tcW w:w="160" w:type="dxa"/>
            <w:vAlign w:val="center"/>
            <w:hideMark/>
          </w:tcPr>
          <w:p w14:paraId="46B7AC21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724A342D" w14:textId="77777777" w:rsidTr="00BE2653">
        <w:trPr>
          <w:trHeight w:val="8107"/>
        </w:trPr>
        <w:tc>
          <w:tcPr>
            <w:tcW w:w="89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09EE9692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u w:val="single"/>
                <w:lang w:eastAsia="cs-CZ"/>
              </w:rPr>
              <w:lastRenderedPageBreak/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0B2D52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Ke změně - posunu dílčího termínu plnění - dochází z následujících důvodů:</w:t>
            </w:r>
            <w:r w:rsidRPr="000B2D52">
              <w:rPr>
                <w:rFonts w:ascii="Calibri" w:eastAsia="Times New Roman" w:hAnsi="Calibri" w:cs="Calibri"/>
                <w:i/>
                <w:iCs/>
                <w:lang w:eastAsia="cs-CZ"/>
              </w:rPr>
              <w:br/>
            </w:r>
            <w:proofErr w:type="gramStart"/>
            <w:r w:rsidRPr="000B2D52">
              <w:rPr>
                <w:rFonts w:ascii="Calibri" w:eastAsia="Times New Roman" w:hAnsi="Calibri" w:cs="Calibri"/>
                <w:i/>
                <w:iCs/>
                <w:lang w:eastAsia="cs-CZ"/>
              </w:rPr>
              <w:t>-  příprava</w:t>
            </w:r>
            <w:proofErr w:type="gramEnd"/>
            <w:r w:rsidRPr="000B2D52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záměru "Zvyšování přístavní kapacity přístavišť BK" probíhá v úzké koordinaci s přípravou záměru "Rekreační přístav Hodonín". Oba tyto záměry spolu bezprostředně sousedí což s sebou přináší potřebu vzájemné koordinace. Ta se týká především vedení inženýrských sítí v oblasti realizace obou záměrů, tak i problematiky vlivu obou záměrů na životní prostředí (především z pohledu hodnocení vlivu na zájmy ochrany přírody a krajiny dle § 67, odst. 1 zákona ZOPK 114/1992 Sb.). Z průběžného posuzování a požadavků jednotlivých zúčastněných subjektů vyplývají požadavky na úpravu technických řešení, kdy případná úprava řešení jednoho ze záměrů ovlivní řešení druhého záměru a naopak. Ta bylo třeba upravit technická řešení vedení inženýrských sítí, což má vliv na nutnost aktualizace stanovisek jejich správců, např.  </w:t>
            </w:r>
            <w:proofErr w:type="gramStart"/>
            <w:r w:rsidRPr="000B2D52">
              <w:rPr>
                <w:rFonts w:ascii="Calibri" w:eastAsia="Times New Roman" w:hAnsi="Calibri" w:cs="Calibri"/>
                <w:i/>
                <w:iCs/>
                <w:lang w:eastAsia="cs-CZ"/>
              </w:rPr>
              <w:t>EG.D</w:t>
            </w:r>
            <w:proofErr w:type="gramEnd"/>
            <w:r w:rsidRPr="000B2D52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a CETIN.</w:t>
            </w:r>
            <w:r w:rsidRPr="000B2D52">
              <w:rPr>
                <w:rFonts w:ascii="Calibri" w:eastAsia="Times New Roman" w:hAnsi="Calibri" w:cs="Calibri"/>
                <w:i/>
                <w:iCs/>
                <w:lang w:eastAsia="cs-CZ"/>
              </w:rPr>
              <w:br/>
              <w:t xml:space="preserve">- Povodí Moravy, </w:t>
            </w:r>
            <w:proofErr w:type="spellStart"/>
            <w:r w:rsidRPr="000B2D52">
              <w:rPr>
                <w:rFonts w:ascii="Calibri" w:eastAsia="Times New Roman" w:hAnsi="Calibri" w:cs="Calibri"/>
                <w:i/>
                <w:iCs/>
                <w:lang w:eastAsia="cs-CZ"/>
              </w:rPr>
              <w:t>s.p</w:t>
            </w:r>
            <w:proofErr w:type="spellEnd"/>
            <w:r w:rsidRPr="000B2D52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. teprve na konci října 2023 vydalo své stanovisko k technickému řešení projektu „Rekreační přístav Hodonín“.  Součástí tohoto stanoviska byla i změna plavebních hladin v místě realizace projektu z čehož vyplynula nutnost úpravy technického řešení projektu "Zvyšování přístavní kapacity přístavišť BK" a následně i potřeba aktualizace stanoviska Povodí Moravy, </w:t>
            </w:r>
            <w:proofErr w:type="spellStart"/>
            <w:r w:rsidRPr="000B2D52">
              <w:rPr>
                <w:rFonts w:ascii="Calibri" w:eastAsia="Times New Roman" w:hAnsi="Calibri" w:cs="Calibri"/>
                <w:i/>
                <w:iCs/>
                <w:lang w:eastAsia="cs-CZ"/>
              </w:rPr>
              <w:t>s.p</w:t>
            </w:r>
            <w:proofErr w:type="spellEnd"/>
            <w:r w:rsidRPr="000B2D52">
              <w:rPr>
                <w:rFonts w:ascii="Calibri" w:eastAsia="Times New Roman" w:hAnsi="Calibri" w:cs="Calibri"/>
                <w:i/>
                <w:iCs/>
                <w:lang w:eastAsia="cs-CZ"/>
              </w:rPr>
              <w:t>. k tomuto záměru. Vydání tohoto aktualizovaného stanoviska lze očekávat v průběhu ledna 2024.</w:t>
            </w:r>
            <w:r w:rsidRPr="000B2D52">
              <w:rPr>
                <w:rFonts w:ascii="Calibri" w:eastAsia="Times New Roman" w:hAnsi="Calibri" w:cs="Calibri"/>
                <w:i/>
                <w:iCs/>
                <w:lang w:eastAsia="cs-CZ"/>
              </w:rPr>
              <w:br/>
              <w:t xml:space="preserve">- Krajský úřad Jihomoravského kraje k datu zjištění změny nevydal právní moc k rozhodnutí o výjimce z chráněných druhů rostlin a živočichů (dle jednání s příslušným odborem by tato výjimka mohla nabýt právní moci na začátku ledna 2024). Následně bude moci </w:t>
            </w:r>
            <w:proofErr w:type="spellStart"/>
            <w:r w:rsidRPr="000B2D52">
              <w:rPr>
                <w:rFonts w:ascii="Calibri" w:eastAsia="Times New Roman" w:hAnsi="Calibri" w:cs="Calibri"/>
                <w:i/>
                <w:iCs/>
                <w:lang w:eastAsia="cs-CZ"/>
              </w:rPr>
              <w:t>MěÚ</w:t>
            </w:r>
            <w:proofErr w:type="spellEnd"/>
            <w:r w:rsidRPr="000B2D52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Hodonín vydat stanovisko k zásahu do významného krajinného prvku a krajinného rázu. Předpoklad vydání tohoto stanoviska je na začátku března 2024.</w:t>
            </w:r>
            <w:r w:rsidRPr="000B2D52">
              <w:rPr>
                <w:rFonts w:ascii="Calibri" w:eastAsia="Times New Roman" w:hAnsi="Calibri" w:cs="Calibri"/>
                <w:i/>
                <w:iCs/>
                <w:lang w:eastAsia="cs-CZ"/>
              </w:rPr>
              <w:br/>
              <w:t xml:space="preserve">- V souvislosti s nutností výše uvedené koordinace obou záměrů a z toho vyplývajících úprav technického řešení bude nutné v prosinci 2023 požádat o aktualizaci dílčích a závazných stanovisek dotčených orgánů. Na základě této aktualizace bude do března 2024 vydáno koordinované stanovisko.     </w:t>
            </w:r>
            <w:r w:rsidRPr="000B2D52">
              <w:rPr>
                <w:rFonts w:ascii="Calibri" w:eastAsia="Times New Roman" w:hAnsi="Calibri" w:cs="Calibri"/>
                <w:i/>
                <w:iCs/>
                <w:lang w:eastAsia="cs-CZ"/>
              </w:rPr>
              <w:br/>
              <w:t xml:space="preserve">- všechny výše uvedené kroky je potřeba zohlednit při podání žádosti o projednání záměru v česko-slovenské komisi pro hraniční vody. Termín jejího zasedání zatím není přesně stanoven, současný předpoklad je v březnu 2024. </w:t>
            </w:r>
            <w:r w:rsidRPr="000B2D52">
              <w:rPr>
                <w:rFonts w:ascii="Calibri" w:eastAsia="Times New Roman" w:hAnsi="Calibri" w:cs="Calibri"/>
                <w:i/>
                <w:iCs/>
                <w:lang w:eastAsia="cs-CZ"/>
              </w:rPr>
              <w:br/>
              <w:t xml:space="preserve">Z těchto důvodů a s odkazem na čl. VII., odst. 5 žádáme o prodloužení termínu plnění bodu C.2 inženýrská činnost do 31. 05. 2024  </w:t>
            </w:r>
          </w:p>
        </w:tc>
        <w:tc>
          <w:tcPr>
            <w:tcW w:w="160" w:type="dxa"/>
            <w:vAlign w:val="center"/>
            <w:hideMark/>
          </w:tcPr>
          <w:p w14:paraId="211308ED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6F70B91A" w14:textId="77777777" w:rsidTr="00BE2653">
        <w:trPr>
          <w:trHeight w:val="829"/>
        </w:trPr>
        <w:tc>
          <w:tcPr>
            <w:tcW w:w="8905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3C09883" w14:textId="77777777" w:rsidR="000B2D52" w:rsidRPr="000B2D52" w:rsidRDefault="000B2D52" w:rsidP="000B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ZMĚNA SMLOUVY NENÍ PODSTATNOU ZMĚNOU TJ. SPADÁ POD JEDEN Z BODŮ A-</w:t>
            </w:r>
            <w:proofErr w:type="gramStart"/>
            <w:r w:rsidRPr="000B2D5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E </w:t>
            </w:r>
            <w:r w:rsidRPr="000B2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</w:t>
            </w:r>
            <w:proofErr w:type="gramEnd"/>
            <w:r w:rsidRPr="000B2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nevztahuje se na ní odstavec  3 článku 40 Směrnice č.S-11/2016 o oběhu smluv a o </w:t>
            </w:r>
            <w:proofErr w:type="spellStart"/>
            <w:r w:rsidRPr="000B2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zádávání</w:t>
            </w:r>
            <w:proofErr w:type="spellEnd"/>
            <w:r w:rsidRPr="000B2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veřejných zakázek Ředitelství vodních cest ČR) Verze 1.0</w:t>
            </w:r>
          </w:p>
        </w:tc>
        <w:tc>
          <w:tcPr>
            <w:tcW w:w="160" w:type="dxa"/>
            <w:vAlign w:val="center"/>
            <w:hideMark/>
          </w:tcPr>
          <w:p w14:paraId="2EA79E4D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5804AF51" w14:textId="77777777" w:rsidTr="00BE2653">
        <w:trPr>
          <w:trHeight w:val="732"/>
        </w:trPr>
        <w:tc>
          <w:tcPr>
            <w:tcW w:w="890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279FF13" w14:textId="77777777" w:rsidR="000B2D52" w:rsidRPr="000B2D52" w:rsidRDefault="000B2D52" w:rsidP="000B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160" w:type="dxa"/>
            <w:vAlign w:val="center"/>
            <w:hideMark/>
          </w:tcPr>
          <w:p w14:paraId="2D3B53A5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1A6D327C" w14:textId="77777777" w:rsidTr="002445E8">
        <w:trPr>
          <w:trHeight w:val="1077"/>
        </w:trPr>
        <w:tc>
          <w:tcPr>
            <w:tcW w:w="89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6C6901D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0B2D5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:</w:t>
            </w:r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Posun dílčího termínu </w:t>
            </w:r>
            <w:proofErr w:type="gramStart"/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plnění - zajištění</w:t>
            </w:r>
            <w:proofErr w:type="gramEnd"/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stanovisek ke správnímu řízení.   </w:t>
            </w:r>
          </w:p>
        </w:tc>
        <w:tc>
          <w:tcPr>
            <w:tcW w:w="160" w:type="dxa"/>
            <w:vAlign w:val="center"/>
            <w:hideMark/>
          </w:tcPr>
          <w:p w14:paraId="4A9392A2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768CEE24" w14:textId="77777777" w:rsidTr="00BE2653">
        <w:trPr>
          <w:trHeight w:val="930"/>
        </w:trPr>
        <w:tc>
          <w:tcPr>
            <w:tcW w:w="89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A368C85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0B2D52">
              <w:rPr>
                <w:rFonts w:ascii="Calibri" w:eastAsia="Times New Roman" w:hAnsi="Calibri" w:cs="Calibri"/>
                <w:b/>
                <w:bCs/>
                <w:lang w:eastAsia="cs-CZ"/>
              </w:rPr>
              <w:t>.</w:t>
            </w:r>
            <w:r w:rsidRPr="000B2D52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-</w:t>
            </w:r>
          </w:p>
        </w:tc>
        <w:tc>
          <w:tcPr>
            <w:tcW w:w="160" w:type="dxa"/>
            <w:vAlign w:val="center"/>
            <w:hideMark/>
          </w:tcPr>
          <w:p w14:paraId="49B9C37A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2D91F377" w14:textId="77777777" w:rsidTr="00BE2653">
        <w:trPr>
          <w:trHeight w:val="627"/>
        </w:trPr>
        <w:tc>
          <w:tcPr>
            <w:tcW w:w="890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798DE94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0B2D52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: </w:t>
            </w:r>
          </w:p>
        </w:tc>
        <w:tc>
          <w:tcPr>
            <w:tcW w:w="160" w:type="dxa"/>
            <w:vAlign w:val="center"/>
            <w:hideMark/>
          </w:tcPr>
          <w:p w14:paraId="5E9FA536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420C2DEA" w14:textId="77777777" w:rsidTr="002445E8">
        <w:trPr>
          <w:trHeight w:val="397"/>
        </w:trPr>
        <w:tc>
          <w:tcPr>
            <w:tcW w:w="89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335F6D1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a) není možná z ekonomických nebo technických důvodů -</w:t>
            </w:r>
            <w:r w:rsidRPr="000B2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0B2D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0B2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0" w:type="dxa"/>
            <w:vAlign w:val="center"/>
            <w:hideMark/>
          </w:tcPr>
          <w:p w14:paraId="584AA0EB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2D4098BC" w14:textId="77777777" w:rsidTr="00BE2653">
        <w:trPr>
          <w:trHeight w:val="435"/>
        </w:trPr>
        <w:tc>
          <w:tcPr>
            <w:tcW w:w="89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84A3BFA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by zadavateli způsobila značné obtíže nebo výrazné zvýšení </w:t>
            </w:r>
            <w:proofErr w:type="gramStart"/>
            <w:r w:rsidRPr="000B2D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nákladů </w:t>
            </w:r>
            <w:r w:rsidRPr="000B2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</w:t>
            </w:r>
            <w:proofErr w:type="gramEnd"/>
            <w:r w:rsidRPr="000B2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160" w:type="dxa"/>
            <w:vAlign w:val="center"/>
            <w:hideMark/>
          </w:tcPr>
          <w:p w14:paraId="02EBDB16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7BEF2804" w14:textId="77777777" w:rsidTr="00BE2653">
        <w:trPr>
          <w:trHeight w:val="454"/>
        </w:trPr>
        <w:tc>
          <w:tcPr>
            <w:tcW w:w="890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230318D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 / služeb nepřekročí 50 % původní hodnoty závazku - </w:t>
            </w:r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</w:t>
            </w:r>
          </w:p>
        </w:tc>
        <w:tc>
          <w:tcPr>
            <w:tcW w:w="160" w:type="dxa"/>
            <w:vAlign w:val="center"/>
            <w:hideMark/>
          </w:tcPr>
          <w:p w14:paraId="2DE9C31E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003A6D48" w14:textId="77777777" w:rsidTr="00BE2653">
        <w:trPr>
          <w:trHeight w:val="402"/>
        </w:trPr>
        <w:tc>
          <w:tcPr>
            <w:tcW w:w="890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0DF24A8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 xml:space="preserve">D. Nejde o podstatnou změnu závazku, neboť: </w:t>
            </w:r>
          </w:p>
        </w:tc>
        <w:tc>
          <w:tcPr>
            <w:tcW w:w="160" w:type="dxa"/>
            <w:vAlign w:val="center"/>
            <w:hideMark/>
          </w:tcPr>
          <w:p w14:paraId="2B8DF69B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0770D78D" w14:textId="77777777" w:rsidTr="00BE2653">
        <w:trPr>
          <w:trHeight w:val="340"/>
        </w:trPr>
        <w:tc>
          <w:tcPr>
            <w:tcW w:w="89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C7F15E2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potřeba změny vznikla v důsledku okolností, které zadavatel jednající s náležitou péčí nemohl předvídat -    </w:t>
            </w:r>
          </w:p>
        </w:tc>
        <w:tc>
          <w:tcPr>
            <w:tcW w:w="160" w:type="dxa"/>
            <w:vAlign w:val="center"/>
            <w:hideMark/>
          </w:tcPr>
          <w:p w14:paraId="127757D2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7CFC6AD8" w14:textId="77777777" w:rsidTr="002445E8">
        <w:trPr>
          <w:trHeight w:val="397"/>
        </w:trPr>
        <w:tc>
          <w:tcPr>
            <w:tcW w:w="89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F0A01E9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lastRenderedPageBreak/>
              <w:t xml:space="preserve">b) nemění celkovou povahu zakázky - </w:t>
            </w:r>
          </w:p>
        </w:tc>
        <w:tc>
          <w:tcPr>
            <w:tcW w:w="160" w:type="dxa"/>
            <w:vAlign w:val="center"/>
            <w:hideMark/>
          </w:tcPr>
          <w:p w14:paraId="0DF7F847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2D54B3EF" w14:textId="77777777" w:rsidTr="00BE2653">
        <w:trPr>
          <w:trHeight w:val="397"/>
        </w:trPr>
        <w:tc>
          <w:tcPr>
            <w:tcW w:w="890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A9BE35D" w14:textId="561A247F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c) hodnota dodatečných stavebních prací, služeb nebo dodávek (tj. víceprací) nepřekročí 50 % původní hodnoty závazku -</w:t>
            </w:r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0" w:type="dxa"/>
            <w:vAlign w:val="center"/>
            <w:hideMark/>
          </w:tcPr>
          <w:p w14:paraId="496E7393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71DFD471" w14:textId="77777777" w:rsidTr="00BE2653">
        <w:trPr>
          <w:trHeight w:val="529"/>
        </w:trPr>
        <w:tc>
          <w:tcPr>
            <w:tcW w:w="890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5879006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E. Za podstatnou změnu závazku se nepovažuje záměna jedné nebo více položek soupisu stavebních prací za předpokladu, že:</w:t>
            </w:r>
            <w:r w:rsidRPr="000B2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</w:t>
            </w:r>
          </w:p>
        </w:tc>
        <w:tc>
          <w:tcPr>
            <w:tcW w:w="160" w:type="dxa"/>
            <w:vAlign w:val="center"/>
            <w:hideMark/>
          </w:tcPr>
          <w:p w14:paraId="5CACF27F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32A7CE44" w14:textId="77777777" w:rsidTr="00BE2653">
        <w:trPr>
          <w:trHeight w:val="567"/>
        </w:trPr>
        <w:tc>
          <w:tcPr>
            <w:tcW w:w="89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2E5D8E1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nové položky soupisu stavebních prací představují srovnatelný druh materiálu nebo prací ve vztahu k nahrazovaným položkám - </w:t>
            </w:r>
          </w:p>
        </w:tc>
        <w:tc>
          <w:tcPr>
            <w:tcW w:w="160" w:type="dxa"/>
            <w:vAlign w:val="center"/>
            <w:hideMark/>
          </w:tcPr>
          <w:p w14:paraId="36BE03E2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2C14BC7C" w14:textId="77777777" w:rsidTr="002445E8">
        <w:trPr>
          <w:trHeight w:val="567"/>
        </w:trPr>
        <w:tc>
          <w:tcPr>
            <w:tcW w:w="89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AA0E662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nižší - </w:t>
            </w:r>
          </w:p>
        </w:tc>
        <w:tc>
          <w:tcPr>
            <w:tcW w:w="160" w:type="dxa"/>
            <w:vAlign w:val="center"/>
            <w:hideMark/>
          </w:tcPr>
          <w:p w14:paraId="39B33C15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31D44C64" w14:textId="77777777" w:rsidTr="00BE2653">
        <w:trPr>
          <w:trHeight w:val="624"/>
        </w:trPr>
        <w:tc>
          <w:tcPr>
            <w:tcW w:w="89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28FA622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vyšší - </w:t>
            </w:r>
          </w:p>
        </w:tc>
        <w:tc>
          <w:tcPr>
            <w:tcW w:w="160" w:type="dxa"/>
            <w:vAlign w:val="center"/>
            <w:hideMark/>
          </w:tcPr>
          <w:p w14:paraId="4BE52BF6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0C4E4814" w14:textId="77777777" w:rsidTr="002445E8">
        <w:trPr>
          <w:trHeight w:val="624"/>
        </w:trPr>
        <w:tc>
          <w:tcPr>
            <w:tcW w:w="8905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388371DE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d) zadavatel vyhotoví o každé jednotlivé záměně přehled obsahující nové položky</w:t>
            </w:r>
            <w:r w:rsidRPr="000B2D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0B2D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0B2D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kvality - </w:t>
            </w:r>
          </w:p>
        </w:tc>
        <w:tc>
          <w:tcPr>
            <w:tcW w:w="160" w:type="dxa"/>
            <w:vAlign w:val="center"/>
            <w:hideMark/>
          </w:tcPr>
          <w:p w14:paraId="25B42DD0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19852F31" w14:textId="77777777" w:rsidTr="00BE2653">
        <w:trPr>
          <w:trHeight w:val="450"/>
        </w:trPr>
        <w:tc>
          <w:tcPr>
            <w:tcW w:w="8905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22FCDA1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7353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E2653" w:rsidRPr="000B2D52" w14:paraId="560D151C" w14:textId="77777777" w:rsidTr="00BE2653">
        <w:trPr>
          <w:trHeight w:val="270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701DFB" w14:textId="77777777" w:rsidR="000B2D52" w:rsidRPr="000B2D52" w:rsidRDefault="000B2D52" w:rsidP="000B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VLIV </w:t>
            </w:r>
            <w:proofErr w:type="gramStart"/>
            <w:r w:rsidRPr="000B2D52">
              <w:rPr>
                <w:rFonts w:ascii="Calibri" w:eastAsia="Times New Roman" w:hAnsi="Calibri" w:cs="Calibri"/>
                <w:b/>
                <w:bCs/>
                <w:lang w:eastAsia="cs-CZ"/>
              </w:rPr>
              <w:t>NA  CENU</w:t>
            </w:r>
            <w:proofErr w:type="gramEnd"/>
            <w:r w:rsidRPr="000B2D52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(ceny jsou uváděny bez DPH)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3ADBFB" w14:textId="77777777" w:rsidR="000B2D52" w:rsidRPr="000B2D52" w:rsidRDefault="000B2D52" w:rsidP="000B2D5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0B2D52">
              <w:rPr>
                <w:rFonts w:ascii="Cambria" w:eastAsia="Times New Roman" w:hAnsi="Cambria" w:cs="Arial CE"/>
                <w:b/>
                <w:bCs/>
                <w:strike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604" w:type="dxa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16160F" w14:textId="77777777" w:rsidR="000B2D52" w:rsidRPr="000B2D52" w:rsidRDefault="000B2D52" w:rsidP="000B2D5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0B2D52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4840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590A2D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160" w:type="dxa"/>
            <w:vAlign w:val="center"/>
            <w:hideMark/>
          </w:tcPr>
          <w:p w14:paraId="46E83A30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1CF1C359" w14:textId="77777777" w:rsidTr="00BE2653">
        <w:trPr>
          <w:trHeight w:val="255"/>
        </w:trPr>
        <w:tc>
          <w:tcPr>
            <w:tcW w:w="152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EFAC90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BBBDE89" w14:textId="77777777" w:rsidR="000B2D52" w:rsidRPr="000B2D52" w:rsidRDefault="000B2D52" w:rsidP="000B2D5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04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551FE2" w14:textId="77777777" w:rsidR="000B2D52" w:rsidRPr="000B2D52" w:rsidRDefault="000B2D52" w:rsidP="000B2D5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4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9B51371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B6EF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BE2653" w:rsidRPr="000B2D52" w14:paraId="38B19121" w14:textId="77777777" w:rsidTr="00BE2653">
        <w:trPr>
          <w:trHeight w:val="330"/>
        </w:trPr>
        <w:tc>
          <w:tcPr>
            <w:tcW w:w="152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DFDC9E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41F3E1E" w14:textId="77777777" w:rsidR="000B2D52" w:rsidRPr="000B2D52" w:rsidRDefault="000B2D52" w:rsidP="000B2D5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04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9EB887" w14:textId="77777777" w:rsidR="000B2D52" w:rsidRPr="000B2D52" w:rsidRDefault="000B2D52" w:rsidP="000B2D5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4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19E349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Dojde k prodloužení dílčího termínu plnění u bodu C2).</w:t>
            </w:r>
          </w:p>
        </w:tc>
        <w:tc>
          <w:tcPr>
            <w:tcW w:w="160" w:type="dxa"/>
            <w:vAlign w:val="center"/>
            <w:hideMark/>
          </w:tcPr>
          <w:p w14:paraId="35312051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20CA2631" w14:textId="77777777" w:rsidTr="00BE2653">
        <w:trPr>
          <w:trHeight w:val="544"/>
        </w:trPr>
        <w:tc>
          <w:tcPr>
            <w:tcW w:w="24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96054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0B2D52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0B2D52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před změnou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9138FA" w14:textId="77777777" w:rsidR="000B2D52" w:rsidRPr="000B2D52" w:rsidRDefault="000B2D52" w:rsidP="000B2D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B2D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1 022 170,- Kč </w:t>
            </w:r>
          </w:p>
        </w:tc>
        <w:tc>
          <w:tcPr>
            <w:tcW w:w="484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3AD14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853C56F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2C0C47B7" w14:textId="77777777" w:rsidTr="00BE2653">
        <w:trPr>
          <w:trHeight w:val="585"/>
        </w:trPr>
        <w:tc>
          <w:tcPr>
            <w:tcW w:w="24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27EABD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0B2D52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0B2D52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po změně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4650C55" w14:textId="77777777" w:rsidR="000B2D52" w:rsidRPr="000B2D52" w:rsidRDefault="000B2D52" w:rsidP="000B2D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B2D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1 022 170,- Kč </w:t>
            </w:r>
          </w:p>
        </w:tc>
        <w:tc>
          <w:tcPr>
            <w:tcW w:w="484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6F124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0ADF13C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3E01A7FC" w14:textId="77777777" w:rsidTr="00BE2653">
        <w:trPr>
          <w:trHeight w:val="492"/>
        </w:trPr>
        <w:tc>
          <w:tcPr>
            <w:tcW w:w="2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804CE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jedná se o změnu o 0 %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4D4990" w14:textId="77777777" w:rsidR="000B2D52" w:rsidRPr="000B2D52" w:rsidRDefault="000B2D52" w:rsidP="000B2D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B2D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484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0BD8C8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1881E5C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5E3F80D4" w14:textId="77777777" w:rsidTr="00BE2653">
        <w:trPr>
          <w:trHeight w:val="454"/>
        </w:trPr>
        <w:tc>
          <w:tcPr>
            <w:tcW w:w="24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39A0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TDS:</w:t>
            </w:r>
          </w:p>
        </w:tc>
        <w:tc>
          <w:tcPr>
            <w:tcW w:w="503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D891C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Nebyl sjednán.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1FD25" w14:textId="77777777" w:rsidR="000B2D52" w:rsidRPr="000B2D52" w:rsidRDefault="000B2D52" w:rsidP="000B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5894596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700A98AC" w14:textId="77777777" w:rsidTr="00BE2653">
        <w:trPr>
          <w:trHeight w:val="113"/>
        </w:trPr>
        <w:tc>
          <w:tcPr>
            <w:tcW w:w="890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53E3017" w14:textId="768BEF5E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DC7AB7B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2E168E00" w14:textId="77777777" w:rsidTr="002445E8">
        <w:trPr>
          <w:trHeight w:val="567"/>
        </w:trPr>
        <w:tc>
          <w:tcPr>
            <w:tcW w:w="24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FC96" w14:textId="43F7051D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HOTOVITELE:</w:t>
            </w:r>
          </w:p>
        </w:tc>
        <w:tc>
          <w:tcPr>
            <w:tcW w:w="503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9FB4E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ABFFF" w14:textId="77777777" w:rsidR="000B2D52" w:rsidRPr="000B2D52" w:rsidRDefault="000B2D52" w:rsidP="000B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9F45966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0184BAAD" w14:textId="77777777" w:rsidTr="00BE2653">
        <w:trPr>
          <w:trHeight w:val="397"/>
        </w:trPr>
        <w:tc>
          <w:tcPr>
            <w:tcW w:w="890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25257DD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 relevantní</w:t>
            </w:r>
          </w:p>
        </w:tc>
        <w:tc>
          <w:tcPr>
            <w:tcW w:w="160" w:type="dxa"/>
            <w:vAlign w:val="center"/>
            <w:hideMark/>
          </w:tcPr>
          <w:p w14:paraId="1C01862A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191DCC74" w14:textId="77777777" w:rsidTr="002445E8">
        <w:trPr>
          <w:trHeight w:val="454"/>
        </w:trPr>
        <w:tc>
          <w:tcPr>
            <w:tcW w:w="890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FA21EA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lang w:eastAsia="cs-CZ"/>
              </w:rPr>
              <w:t>DALŠÍ VYJÁDŘENÍ (PRÁVNÍ, ROZPOČTOVÉ, ÚČASTNÍCI ŘÍZENÍ, DOTČENÉ ORGÁNY APOD.)</w:t>
            </w:r>
          </w:p>
        </w:tc>
        <w:tc>
          <w:tcPr>
            <w:tcW w:w="160" w:type="dxa"/>
            <w:vAlign w:val="center"/>
            <w:hideMark/>
          </w:tcPr>
          <w:p w14:paraId="25F3E826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117C325C" w14:textId="77777777" w:rsidTr="00BE2653">
        <w:trPr>
          <w:trHeight w:val="544"/>
        </w:trPr>
        <w:tc>
          <w:tcPr>
            <w:tcW w:w="890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93F08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 relevantní</w:t>
            </w:r>
          </w:p>
        </w:tc>
        <w:tc>
          <w:tcPr>
            <w:tcW w:w="160" w:type="dxa"/>
            <w:vAlign w:val="center"/>
            <w:hideMark/>
          </w:tcPr>
          <w:p w14:paraId="5A33D4EB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37519C53" w14:textId="77777777" w:rsidTr="00BE2653">
        <w:trPr>
          <w:trHeight w:val="840"/>
        </w:trPr>
        <w:tc>
          <w:tcPr>
            <w:tcW w:w="3138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B7FB" w14:textId="77777777" w:rsidR="000B2D52" w:rsidRPr="000B2D52" w:rsidRDefault="000B2D52" w:rsidP="000B2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VYJÁDŘENÍ ZÁSTUPCE </w:t>
            </w:r>
            <w:proofErr w:type="gramStart"/>
            <w:r w:rsidRPr="000B2D52">
              <w:rPr>
                <w:rFonts w:ascii="Calibri" w:eastAsia="Times New Roman" w:hAnsi="Calibri" w:cs="Calibri"/>
                <w:b/>
                <w:bCs/>
                <w:lang w:eastAsia="cs-CZ"/>
              </w:rPr>
              <w:t>OBJEDNATELE :</w:t>
            </w:r>
            <w:proofErr w:type="gramEnd"/>
          </w:p>
        </w:tc>
        <w:tc>
          <w:tcPr>
            <w:tcW w:w="5767" w:type="dxa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2F9BE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Změna zakázky nemá vliv na její původní cenu, dochází k posunu dílčích termínů </w:t>
            </w:r>
            <w:proofErr w:type="gramStart"/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plnění - tímto</w:t>
            </w:r>
            <w:proofErr w:type="gramEnd"/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souhlasím se změnou dle tohoto změnového listu.</w:t>
            </w:r>
          </w:p>
        </w:tc>
        <w:tc>
          <w:tcPr>
            <w:tcW w:w="160" w:type="dxa"/>
            <w:vAlign w:val="center"/>
            <w:hideMark/>
          </w:tcPr>
          <w:p w14:paraId="24A3B488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2653" w:rsidRPr="000B2D52" w14:paraId="13C07F61" w14:textId="77777777" w:rsidTr="00BE2653">
        <w:trPr>
          <w:trHeight w:val="642"/>
        </w:trPr>
        <w:tc>
          <w:tcPr>
            <w:tcW w:w="31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6EA9A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číslo smlouvy:</w:t>
            </w:r>
            <w:r w:rsidRPr="000B2D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S/ŘVC/020/P/</w:t>
            </w:r>
            <w:proofErr w:type="spellStart"/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/2020</w:t>
            </w:r>
          </w:p>
        </w:tc>
        <w:tc>
          <w:tcPr>
            <w:tcW w:w="23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F69A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výdaj v Kč bez DPH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57EC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termín úhrady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8DABE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91C74FA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2131713C" w14:textId="77777777" w:rsidTr="00BE2653">
        <w:trPr>
          <w:trHeight w:val="642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35692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týká se bodu: </w:t>
            </w:r>
            <w:proofErr w:type="gramStart"/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C - 2</w:t>
            </w:r>
            <w:proofErr w:type="gramEnd"/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) 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D10EE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70.000,-</w:t>
            </w:r>
            <w:proofErr w:type="gramEnd"/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EFF57E5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60" w:type="dxa"/>
            <w:vAlign w:val="center"/>
            <w:hideMark/>
          </w:tcPr>
          <w:p w14:paraId="24DBD970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5067956B" w14:textId="77777777" w:rsidTr="00BE2653">
        <w:trPr>
          <w:trHeight w:val="624"/>
        </w:trPr>
        <w:tc>
          <w:tcPr>
            <w:tcW w:w="480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D295" w14:textId="1EF2C790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garant </w:t>
            </w:r>
            <w:proofErr w:type="gramStart"/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smlouvy:  </w:t>
            </w:r>
            <w:proofErr w:type="spellStart"/>
            <w:r w:rsidR="00BE265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  <w:proofErr w:type="gramEnd"/>
          </w:p>
        </w:tc>
        <w:tc>
          <w:tcPr>
            <w:tcW w:w="41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88520F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64C0B834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2E8BBC8D" w14:textId="77777777" w:rsidTr="00BE2653">
        <w:trPr>
          <w:trHeight w:val="680"/>
        </w:trPr>
        <w:tc>
          <w:tcPr>
            <w:tcW w:w="48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0908" w14:textId="0827C0DE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proofErr w:type="spellStart"/>
            <w:r w:rsidR="00BE265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4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53459C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09A23303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137A9AE1" w14:textId="77777777" w:rsidTr="00BE2653">
        <w:trPr>
          <w:trHeight w:val="680"/>
        </w:trPr>
        <w:tc>
          <w:tcPr>
            <w:tcW w:w="48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4B7C" w14:textId="0EB4C944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vnitřní správy, správce rozpočtu: </w:t>
            </w:r>
            <w:proofErr w:type="spellStart"/>
            <w:r w:rsidR="00BE265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4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D59ADA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4CA28FFC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2D52" w:rsidRPr="000B2D52" w14:paraId="7D51CC2E" w14:textId="77777777" w:rsidTr="00BE2653">
        <w:trPr>
          <w:trHeight w:val="624"/>
        </w:trPr>
        <w:tc>
          <w:tcPr>
            <w:tcW w:w="4803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6588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07EA4D" w14:textId="77777777" w:rsidR="000B2D52" w:rsidRPr="000B2D52" w:rsidRDefault="000B2D52" w:rsidP="000B2D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0B2D5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6BB441EB" w14:textId="77777777" w:rsidR="000B2D52" w:rsidRPr="000B2D52" w:rsidRDefault="000B2D52" w:rsidP="000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4627863" w14:textId="77777777" w:rsidR="0048271F" w:rsidRDefault="0048271F"/>
    <w:sectPr w:rsidR="0048271F" w:rsidSect="000B2D5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52"/>
    <w:rsid w:val="000B2D52"/>
    <w:rsid w:val="002445E8"/>
    <w:rsid w:val="0048271F"/>
    <w:rsid w:val="00BE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DAE9"/>
  <w15:chartTrackingRefBased/>
  <w15:docId w15:val="{744CD8AC-32AF-46CB-A0F6-D2817C07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1082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</cp:revision>
  <dcterms:created xsi:type="dcterms:W3CDTF">2023-12-21T10:39:00Z</dcterms:created>
  <dcterms:modified xsi:type="dcterms:W3CDTF">2023-12-21T10:52:00Z</dcterms:modified>
</cp:coreProperties>
</file>