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5825" w14:textId="196E0145" w:rsidR="00402FAD" w:rsidRDefault="00402FAD">
      <w:pPr>
        <w:pStyle w:val="Headerorfooter0"/>
        <w:framePr w:wrap="none" w:vAnchor="page" w:hAnchor="page" w:x="7737" w:y="548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637"/>
      </w:tblGrid>
      <w:tr w:rsidR="00402FAD" w14:paraId="2E8A58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57" w:type="dxa"/>
            <w:shd w:val="clear" w:color="auto" w:fill="FFFFFF"/>
          </w:tcPr>
          <w:p w14:paraId="2E8A5826" w14:textId="77777777" w:rsidR="00402FAD" w:rsidRDefault="00402FAD">
            <w:pPr>
              <w:framePr w:w="6994" w:h="3091" w:wrap="none" w:vAnchor="page" w:hAnchor="page" w:x="1521" w:y="1640"/>
              <w:rPr>
                <w:sz w:val="10"/>
                <w:szCs w:val="10"/>
              </w:rPr>
            </w:pPr>
          </w:p>
        </w:tc>
        <w:tc>
          <w:tcPr>
            <w:tcW w:w="4637" w:type="dxa"/>
            <w:shd w:val="clear" w:color="auto" w:fill="FFFFFF"/>
          </w:tcPr>
          <w:p w14:paraId="2E8A5827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left="280" w:firstLine="0"/>
              <w:jc w:val="center"/>
            </w:pPr>
            <w:r>
              <w:rPr>
                <w:rStyle w:val="Bodytext21"/>
              </w:rPr>
              <w:t xml:space="preserve">MŠIC </w:t>
            </w:r>
            <w:r>
              <w:rPr>
                <w:rStyle w:val="Bodytext21"/>
                <w:lang w:val="en-US" w:eastAsia="en-US" w:bidi="en-US"/>
              </w:rPr>
              <w:t xml:space="preserve">EXPAND </w:t>
            </w:r>
            <w:r>
              <w:rPr>
                <w:rStyle w:val="Bodytext21"/>
              </w:rPr>
              <w:t>FÁZE 1</w:t>
            </w:r>
          </w:p>
        </w:tc>
      </w:tr>
      <w:tr w:rsidR="00402FAD" w14:paraId="2E8A582B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357" w:type="dxa"/>
            <w:shd w:val="clear" w:color="auto" w:fill="FFFFFF"/>
          </w:tcPr>
          <w:p w14:paraId="2E8A5829" w14:textId="77777777" w:rsidR="00402FAD" w:rsidRDefault="00402FAD">
            <w:pPr>
              <w:framePr w:w="6994" w:h="3091" w:wrap="none" w:vAnchor="page" w:hAnchor="page" w:x="1521" w:y="1640"/>
              <w:rPr>
                <w:sz w:val="10"/>
                <w:szCs w:val="10"/>
              </w:rPr>
            </w:pPr>
          </w:p>
        </w:tc>
        <w:tc>
          <w:tcPr>
            <w:tcW w:w="4637" w:type="dxa"/>
            <w:shd w:val="clear" w:color="auto" w:fill="FFFFFF"/>
          </w:tcPr>
          <w:p w14:paraId="2E8A582A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left="280" w:firstLine="0"/>
              <w:jc w:val="center"/>
            </w:pPr>
            <w:r>
              <w:rPr>
                <w:rStyle w:val="Bodytext2Bold"/>
              </w:rPr>
              <w:t>SMLOUVA 0 KONZULTAČNÍ PODPOŘE</w:t>
            </w:r>
          </w:p>
        </w:tc>
      </w:tr>
      <w:tr w:rsidR="00402FAD" w14:paraId="2E8A582F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357" w:type="dxa"/>
            <w:shd w:val="clear" w:color="auto" w:fill="FFFFFF"/>
            <w:vAlign w:val="bottom"/>
          </w:tcPr>
          <w:p w14:paraId="2E8A582C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 w:after="320"/>
              <w:ind w:firstLine="0"/>
              <w:jc w:val="left"/>
            </w:pPr>
            <w:r>
              <w:rPr>
                <w:rStyle w:val="Bodytext2Bold"/>
              </w:rPr>
              <w:t>Poskytovatel podpory:</w:t>
            </w:r>
          </w:p>
          <w:p w14:paraId="2E8A582D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32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2E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Moravskoslezské inovační centrum Ostrava, a.s.</w:t>
            </w:r>
          </w:p>
        </w:tc>
      </w:tr>
      <w:tr w:rsidR="00402FAD" w14:paraId="2E8A583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57" w:type="dxa"/>
            <w:shd w:val="clear" w:color="auto" w:fill="FFFFFF"/>
            <w:vAlign w:val="bottom"/>
          </w:tcPr>
          <w:p w14:paraId="2E8A5830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31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Technologická 372/2, Pustkovec,708 00 Ostrava</w:t>
            </w:r>
          </w:p>
        </w:tc>
      </w:tr>
      <w:tr w:rsidR="00402FAD" w14:paraId="2E8A583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57" w:type="dxa"/>
            <w:shd w:val="clear" w:color="auto" w:fill="FFFFFF"/>
            <w:vAlign w:val="bottom"/>
          </w:tcPr>
          <w:p w14:paraId="2E8A5833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34" w14:textId="77777777" w:rsidR="00402FAD" w:rsidRDefault="00000000">
            <w:pPr>
              <w:pStyle w:val="Bodytext20"/>
              <w:framePr w:w="6994" w:h="3091" w:wrap="none" w:vAnchor="page" w:hAnchor="page" w:x="1521" w:y="1640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25379631</w:t>
            </w:r>
          </w:p>
        </w:tc>
      </w:tr>
    </w:tbl>
    <w:p w14:paraId="2E8A5836" w14:textId="77777777" w:rsidR="00402FAD" w:rsidRDefault="00000000">
      <w:pPr>
        <w:pStyle w:val="Bodytext20"/>
        <w:framePr w:w="6994" w:h="2393" w:hRule="exact" w:wrap="none" w:vAnchor="page" w:hAnchor="page" w:x="1521" w:y="4888"/>
        <w:shd w:val="clear" w:color="auto" w:fill="auto"/>
        <w:spacing w:before="0"/>
        <w:ind w:firstLine="0"/>
      </w:pPr>
      <w:r>
        <w:t>Zastoupený (na základě</w:t>
      </w:r>
    </w:p>
    <w:p w14:paraId="2E8A5837" w14:textId="0FF0FE7E" w:rsidR="00402FAD" w:rsidRDefault="00000000">
      <w:pPr>
        <w:pStyle w:val="Bodytext20"/>
        <w:framePr w:w="6994" w:h="2393" w:hRule="exact" w:wrap="none" w:vAnchor="page" w:hAnchor="page" w:x="1521" w:y="4888"/>
        <w:shd w:val="clear" w:color="auto" w:fill="auto"/>
        <w:spacing w:before="0" w:after="133"/>
        <w:ind w:firstLine="0"/>
      </w:pPr>
      <w:r>
        <w:t xml:space="preserve">pověření k zastupování): </w:t>
      </w:r>
      <w:proofErr w:type="spellStart"/>
      <w:r w:rsidR="003E547D">
        <w:t>xxxxxxxx</w:t>
      </w:r>
      <w:proofErr w:type="spellEnd"/>
    </w:p>
    <w:p w14:paraId="2E8A5838" w14:textId="778AC7F5" w:rsidR="00402FAD" w:rsidRDefault="00000000">
      <w:pPr>
        <w:pStyle w:val="Bodytext20"/>
        <w:framePr w:w="6994" w:h="2393" w:hRule="exact" w:wrap="none" w:vAnchor="page" w:hAnchor="page" w:x="1521" w:y="4888"/>
        <w:shd w:val="clear" w:color="auto" w:fill="auto"/>
        <w:tabs>
          <w:tab w:val="left" w:pos="2446"/>
        </w:tabs>
        <w:spacing w:before="0" w:line="283" w:lineRule="exact"/>
        <w:ind w:firstLine="0"/>
      </w:pPr>
      <w:r>
        <w:t>Kontaktní osoba:</w:t>
      </w:r>
      <w:r>
        <w:tab/>
      </w:r>
      <w:proofErr w:type="spellStart"/>
      <w:r w:rsidR="003E547D">
        <w:t>xxxxxxx</w:t>
      </w:r>
      <w:proofErr w:type="spellEnd"/>
    </w:p>
    <w:p w14:paraId="2E8A5839" w14:textId="77777777" w:rsidR="00402FAD" w:rsidRDefault="00000000">
      <w:pPr>
        <w:pStyle w:val="Bodytext30"/>
        <w:framePr w:w="6994" w:h="2393" w:hRule="exact" w:wrap="none" w:vAnchor="page" w:hAnchor="page" w:x="1521" w:y="4888"/>
        <w:shd w:val="clear" w:color="auto" w:fill="auto"/>
        <w:spacing w:after="887"/>
      </w:pPr>
      <w:r>
        <w:rPr>
          <w:rStyle w:val="Bodytext3NotBold"/>
        </w:rPr>
        <w:t xml:space="preserve">(dále jen </w:t>
      </w:r>
      <w:r>
        <w:t>"Poskytovatel")</w:t>
      </w:r>
    </w:p>
    <w:p w14:paraId="2E8A583A" w14:textId="77777777" w:rsidR="00402FAD" w:rsidRDefault="00000000">
      <w:pPr>
        <w:pStyle w:val="Heading10"/>
        <w:framePr w:w="6994" w:h="2393" w:hRule="exact" w:wrap="none" w:vAnchor="page" w:hAnchor="page" w:x="1521" w:y="4888"/>
        <w:shd w:val="clear" w:color="auto" w:fill="auto"/>
        <w:spacing w:before="0"/>
        <w:ind w:firstLine="0"/>
      </w:pPr>
      <w:bookmarkStart w:id="0" w:name="bookmark0"/>
      <w:r>
        <w:rPr>
          <w:rStyle w:val="Heading11"/>
          <w:b/>
          <w:bCs/>
        </w:rPr>
        <w:t>Příjemce podpory: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637"/>
      </w:tblGrid>
      <w:tr w:rsidR="00402FAD" w14:paraId="2E8A583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57" w:type="dxa"/>
            <w:shd w:val="clear" w:color="auto" w:fill="FFFFFF"/>
          </w:tcPr>
          <w:p w14:paraId="2E8A583B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</w:tcPr>
          <w:p w14:paraId="2E8A583C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FERRAM, a.s.</w:t>
            </w:r>
          </w:p>
        </w:tc>
      </w:tr>
      <w:tr w:rsidR="00402FAD" w14:paraId="2E8A584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57" w:type="dxa"/>
            <w:shd w:val="clear" w:color="auto" w:fill="FFFFFF"/>
            <w:vAlign w:val="bottom"/>
          </w:tcPr>
          <w:p w14:paraId="2E8A583E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3F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Drahobejlova 2391/13, Praha 9, 190 00</w:t>
            </w:r>
          </w:p>
        </w:tc>
      </w:tr>
      <w:tr w:rsidR="00402FAD" w14:paraId="2E8A584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57" w:type="dxa"/>
            <w:shd w:val="clear" w:color="auto" w:fill="FFFFFF"/>
          </w:tcPr>
          <w:p w14:paraId="2E8A5841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</w:tcPr>
          <w:p w14:paraId="2E8A5842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25817370</w:t>
            </w:r>
          </w:p>
        </w:tc>
      </w:tr>
      <w:tr w:rsidR="00402FAD" w14:paraId="2E8A584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357" w:type="dxa"/>
            <w:shd w:val="clear" w:color="auto" w:fill="FFFFFF"/>
            <w:vAlign w:val="bottom"/>
          </w:tcPr>
          <w:p w14:paraId="2E8A5844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45" w14:textId="7EA7B463" w:rsidR="00402FAD" w:rsidRDefault="003E547D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xxxxxxxx</w:t>
            </w:r>
            <w:proofErr w:type="spellEnd"/>
          </w:p>
        </w:tc>
      </w:tr>
      <w:tr w:rsidR="00402FAD" w14:paraId="2E8A584A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2357" w:type="dxa"/>
            <w:shd w:val="clear" w:color="auto" w:fill="FFFFFF"/>
          </w:tcPr>
          <w:p w14:paraId="2E8A5847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2E8A5848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Bold"/>
              </w:rPr>
              <w:t>"Příjemce")</w:t>
            </w:r>
          </w:p>
        </w:tc>
        <w:tc>
          <w:tcPr>
            <w:tcW w:w="4637" w:type="dxa"/>
            <w:shd w:val="clear" w:color="auto" w:fill="FFFFFF"/>
          </w:tcPr>
          <w:p w14:paraId="2E8A5849" w14:textId="1FB82A53" w:rsidR="00402FAD" w:rsidRDefault="003E547D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xxxxxxxx</w:t>
            </w:r>
            <w:proofErr w:type="spellEnd"/>
          </w:p>
        </w:tc>
      </w:tr>
      <w:tr w:rsidR="00402FAD" w14:paraId="2E8A584E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2357" w:type="dxa"/>
            <w:shd w:val="clear" w:color="auto" w:fill="FFFFFF"/>
            <w:vAlign w:val="bottom"/>
          </w:tcPr>
          <w:p w14:paraId="2E8A584B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 w:after="340"/>
              <w:ind w:firstLine="0"/>
              <w:jc w:val="left"/>
            </w:pPr>
            <w:r>
              <w:rPr>
                <w:rStyle w:val="Bodytext2Bold"/>
              </w:rPr>
              <w:t>Expert:</w:t>
            </w:r>
          </w:p>
          <w:p w14:paraId="2E8A584C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34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4D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Let4flow s.r.o.</w:t>
            </w:r>
          </w:p>
        </w:tc>
      </w:tr>
      <w:tr w:rsidR="00402FAD" w14:paraId="2E8A585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57" w:type="dxa"/>
            <w:shd w:val="clear" w:color="auto" w:fill="FFFFFF"/>
            <w:vAlign w:val="bottom"/>
          </w:tcPr>
          <w:p w14:paraId="2E8A584F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50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Podlesí 598, Valašské Meziříčí, 75701</w:t>
            </w:r>
          </w:p>
        </w:tc>
      </w:tr>
      <w:tr w:rsidR="00402FAD" w14:paraId="2E8A585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57" w:type="dxa"/>
            <w:shd w:val="clear" w:color="auto" w:fill="FFFFFF"/>
            <w:vAlign w:val="bottom"/>
          </w:tcPr>
          <w:p w14:paraId="2E8A5852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2E8A5853" w14:textId="77777777" w:rsidR="00402FAD" w:rsidRDefault="00000000">
            <w:pPr>
              <w:pStyle w:val="Bodytext20"/>
              <w:framePr w:w="6994" w:h="4555" w:wrap="none" w:vAnchor="page" w:hAnchor="page" w:x="1521" w:y="754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07543905</w:t>
            </w:r>
          </w:p>
        </w:tc>
      </w:tr>
    </w:tbl>
    <w:p w14:paraId="2E8A5855" w14:textId="1BB5A752" w:rsidR="00402FAD" w:rsidRDefault="00000000">
      <w:pPr>
        <w:pStyle w:val="Bodytext20"/>
        <w:framePr w:w="6994" w:h="970" w:hRule="exact" w:wrap="none" w:vAnchor="page" w:hAnchor="page" w:x="1521" w:y="12256"/>
        <w:shd w:val="clear" w:color="auto" w:fill="auto"/>
        <w:tabs>
          <w:tab w:val="left" w:pos="2446"/>
        </w:tabs>
        <w:spacing w:before="0" w:after="137"/>
        <w:ind w:firstLine="0"/>
      </w:pPr>
      <w:r>
        <w:t>Zastoupený:</w:t>
      </w:r>
      <w:r>
        <w:tab/>
      </w:r>
      <w:proofErr w:type="spellStart"/>
      <w:r w:rsidR="003E547D">
        <w:t>xxxxxxxx</w:t>
      </w:r>
      <w:r w:rsidR="00E05EAA">
        <w:t>xxx</w:t>
      </w:r>
      <w:proofErr w:type="spellEnd"/>
    </w:p>
    <w:p w14:paraId="36C67A47" w14:textId="77777777" w:rsidR="00E05EAA" w:rsidRDefault="00000000">
      <w:pPr>
        <w:pStyle w:val="Bodytext20"/>
        <w:framePr w:w="6994" w:h="970" w:hRule="exact" w:wrap="none" w:vAnchor="page" w:hAnchor="page" w:x="1521" w:y="12256"/>
        <w:shd w:val="clear" w:color="auto" w:fill="auto"/>
        <w:spacing w:before="0" w:line="278" w:lineRule="exact"/>
        <w:ind w:right="2920" w:firstLine="0"/>
        <w:jc w:val="left"/>
      </w:pPr>
      <w:r>
        <w:t xml:space="preserve">Jméno a příjmení experta: </w:t>
      </w:r>
      <w:r w:rsidR="003E547D">
        <w:t xml:space="preserve"> </w:t>
      </w:r>
      <w:proofErr w:type="spellStart"/>
      <w:r w:rsidR="003E547D">
        <w:t>xxxxxxxxxxx</w:t>
      </w:r>
      <w:proofErr w:type="spellEnd"/>
    </w:p>
    <w:p w14:paraId="2E8A5856" w14:textId="622EC19C" w:rsidR="00402FAD" w:rsidRDefault="00000000">
      <w:pPr>
        <w:pStyle w:val="Bodytext20"/>
        <w:framePr w:w="6994" w:h="970" w:hRule="exact" w:wrap="none" w:vAnchor="page" w:hAnchor="page" w:x="1521" w:y="12256"/>
        <w:shd w:val="clear" w:color="auto" w:fill="auto"/>
        <w:spacing w:before="0" w:line="278" w:lineRule="exact"/>
        <w:ind w:right="2920" w:firstLine="0"/>
        <w:jc w:val="left"/>
      </w:pPr>
      <w:r>
        <w:t xml:space="preserve">(dále jen </w:t>
      </w:r>
      <w:r>
        <w:rPr>
          <w:rStyle w:val="Bodytext2Bold0"/>
        </w:rPr>
        <w:t>"Expert")</w:t>
      </w:r>
    </w:p>
    <w:p w14:paraId="2E8A5857" w14:textId="77777777" w:rsidR="00402FAD" w:rsidRDefault="00000000">
      <w:pPr>
        <w:pStyle w:val="Bodytext20"/>
        <w:framePr w:wrap="none" w:vAnchor="page" w:hAnchor="page" w:x="1521" w:y="13494"/>
        <w:shd w:val="clear" w:color="auto" w:fill="auto"/>
        <w:spacing w:before="0"/>
        <w:ind w:firstLine="0"/>
      </w:pPr>
      <w:r>
        <w:t>Předpokládaný vedlejší Expert: -</w:t>
      </w:r>
    </w:p>
    <w:p w14:paraId="2E8A5858" w14:textId="77777777" w:rsidR="00402FAD" w:rsidRDefault="00402FAD">
      <w:pPr>
        <w:rPr>
          <w:sz w:val="2"/>
          <w:szCs w:val="2"/>
        </w:rPr>
        <w:sectPr w:rsidR="0040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8A585A" w14:textId="77777777" w:rsidR="00402FAD" w:rsidRDefault="00000000">
      <w:pPr>
        <w:pStyle w:val="Heading10"/>
        <w:framePr w:w="9038" w:h="1748" w:hRule="exact" w:wrap="none" w:vAnchor="page" w:hAnchor="page" w:x="1562" w:y="1618"/>
        <w:numPr>
          <w:ilvl w:val="0"/>
          <w:numId w:val="1"/>
        </w:numPr>
        <w:shd w:val="clear" w:color="auto" w:fill="auto"/>
        <w:tabs>
          <w:tab w:val="left" w:pos="441"/>
        </w:tabs>
        <w:spacing w:before="0" w:line="278" w:lineRule="exact"/>
        <w:ind w:left="440" w:hanging="440"/>
      </w:pPr>
      <w:bookmarkStart w:id="1" w:name="bookmark1"/>
      <w:r>
        <w:lastRenderedPageBreak/>
        <w:t>Předmět smlouvy</w:t>
      </w:r>
      <w:bookmarkEnd w:id="1"/>
    </w:p>
    <w:p w14:paraId="2E8A585B" w14:textId="77777777" w:rsidR="00402FAD" w:rsidRDefault="00000000">
      <w:pPr>
        <w:pStyle w:val="Bodytext20"/>
        <w:framePr w:w="9038" w:h="1748" w:hRule="exact" w:wrap="none" w:vAnchor="page" w:hAnchor="page" w:x="1562" w:y="1618"/>
        <w:numPr>
          <w:ilvl w:val="1"/>
          <w:numId w:val="1"/>
        </w:numPr>
        <w:shd w:val="clear" w:color="auto" w:fill="auto"/>
        <w:tabs>
          <w:tab w:val="left" w:pos="447"/>
        </w:tabs>
        <w:spacing w:before="0" w:line="278" w:lineRule="exact"/>
        <w:ind w:left="440" w:hanging="440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2E8A585C" w14:textId="77777777" w:rsidR="00402FAD" w:rsidRDefault="00000000">
      <w:pPr>
        <w:pStyle w:val="Heading10"/>
        <w:framePr w:w="9038" w:h="899" w:hRule="exact" w:wrap="none" w:vAnchor="page" w:hAnchor="page" w:x="1562" w:y="3701"/>
        <w:numPr>
          <w:ilvl w:val="0"/>
          <w:numId w:val="1"/>
        </w:numPr>
        <w:shd w:val="clear" w:color="auto" w:fill="auto"/>
        <w:tabs>
          <w:tab w:val="left" w:pos="441"/>
        </w:tabs>
        <w:spacing w:before="0" w:line="278" w:lineRule="exact"/>
        <w:ind w:left="440" w:hanging="440"/>
      </w:pPr>
      <w:bookmarkStart w:id="2" w:name="bookmark2"/>
      <w:r>
        <w:t>Konzultace</w:t>
      </w:r>
      <w:bookmarkEnd w:id="2"/>
    </w:p>
    <w:p w14:paraId="2E8A585D" w14:textId="77777777" w:rsidR="00402FAD" w:rsidRDefault="00000000">
      <w:pPr>
        <w:pStyle w:val="Bodytext20"/>
        <w:framePr w:w="9038" w:h="899" w:hRule="exact" w:wrap="none" w:vAnchor="page" w:hAnchor="page" w:x="1562" w:y="3701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78" w:lineRule="exact"/>
        <w:ind w:left="440" w:hanging="440"/>
      </w:pPr>
      <w:r>
        <w:t>Strany se dohodly, že konzultace Experta dle této smlouvy budou spočívat zejména v následujícím:</w:t>
      </w:r>
    </w:p>
    <w:p w14:paraId="2E8A585E" w14:textId="77777777" w:rsidR="00402FAD" w:rsidRDefault="00000000">
      <w:pPr>
        <w:pStyle w:val="Bodytext20"/>
        <w:framePr w:w="9038" w:h="619" w:hRule="exact" w:wrap="none" w:vAnchor="page" w:hAnchor="page" w:x="1562" w:y="4942"/>
        <w:shd w:val="clear" w:color="auto" w:fill="auto"/>
        <w:tabs>
          <w:tab w:val="left" w:pos="1390"/>
        </w:tabs>
        <w:spacing w:before="0" w:line="283" w:lineRule="exact"/>
        <w:ind w:left="440" w:firstLine="0"/>
      </w:pPr>
      <w:r>
        <w:rPr>
          <w:rStyle w:val="Bodytext2Bold0"/>
        </w:rPr>
        <w:t>Cíl:</w:t>
      </w:r>
      <w:r>
        <w:rPr>
          <w:rStyle w:val="Bodytext2Bold0"/>
        </w:rPr>
        <w:tab/>
      </w:r>
      <w:r>
        <w:t>Hlubší analýza a mapování procesů a jejich přidaná hodnota (VSM)</w:t>
      </w:r>
    </w:p>
    <w:p w14:paraId="2E8A585F" w14:textId="77777777" w:rsidR="00402FAD" w:rsidRDefault="00000000">
      <w:pPr>
        <w:pStyle w:val="Bodytext20"/>
        <w:framePr w:w="9038" w:h="619" w:hRule="exact" w:wrap="none" w:vAnchor="page" w:hAnchor="page" w:x="1562" w:y="4942"/>
        <w:shd w:val="clear" w:color="auto" w:fill="auto"/>
        <w:spacing w:before="0" w:line="283" w:lineRule="exact"/>
        <w:ind w:left="1400" w:firstLine="0"/>
        <w:jc w:val="left"/>
      </w:pPr>
      <w:r>
        <w:t>5S příprava + vizualizace</w:t>
      </w:r>
    </w:p>
    <w:p w14:paraId="2E8A5860" w14:textId="77777777" w:rsidR="00402FAD" w:rsidRDefault="00000000">
      <w:pPr>
        <w:pStyle w:val="Tablecaption0"/>
        <w:framePr w:wrap="none" w:vAnchor="page" w:hAnchor="page" w:x="1989" w:y="5823"/>
        <w:shd w:val="clear" w:color="auto" w:fill="auto"/>
      </w:pPr>
      <w:r>
        <w:rPr>
          <w:rStyle w:val="Tablecaption1"/>
          <w:b/>
          <w:bCs/>
        </w:rP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1"/>
        <w:gridCol w:w="1402"/>
      </w:tblGrid>
      <w:tr w:rsidR="00402FAD" w14:paraId="2E8A58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A5861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/>
              <w:ind w:right="200" w:firstLine="0"/>
              <w:jc w:val="center"/>
            </w:pPr>
            <w:r>
              <w:rPr>
                <w:rStyle w:val="Bodytext2Bold"/>
              </w:rPr>
              <w:t>Popis plánovaných aktivit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A5862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/>
              <w:ind w:firstLine="0"/>
              <w:jc w:val="right"/>
            </w:pPr>
            <w:r>
              <w:rPr>
                <w:rStyle w:val="Bodytext2Bold"/>
              </w:rPr>
              <w:t>Počet hodin</w:t>
            </w:r>
          </w:p>
        </w:tc>
      </w:tr>
      <w:tr w:rsidR="00402FAD" w14:paraId="2E8A586A" w14:textId="77777777">
        <w:tblPrEx>
          <w:tblCellMar>
            <w:top w:w="0" w:type="dxa"/>
            <w:bottom w:w="0" w:type="dxa"/>
          </w:tblCellMar>
        </w:tblPrEx>
        <w:trPr>
          <w:trHeight w:hRule="exact" w:val="3091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A5864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Bodytext21"/>
              </w:rPr>
              <w:t>Časový snímek pozic: identifikace duplicitních činností, prostojům v různých částech, jakož i celkové pohled na časovou náročnost pozice, úkonů a procesů.</w:t>
            </w:r>
          </w:p>
          <w:p w14:paraId="2E8A5865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 w:line="278" w:lineRule="exact"/>
              <w:ind w:left="500" w:firstLine="0"/>
              <w:jc w:val="left"/>
            </w:pPr>
            <w:r>
              <w:rPr>
                <w:rStyle w:val="Bodytext21"/>
              </w:rPr>
              <w:t>Hlubší analýza komplexního procesu od zadání zakázky po vstupu do výroby</w:t>
            </w:r>
          </w:p>
          <w:p w14:paraId="2E8A5866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 w:line="278" w:lineRule="exact"/>
              <w:ind w:left="500" w:firstLine="0"/>
              <w:jc w:val="left"/>
            </w:pPr>
            <w:r>
              <w:rPr>
                <w:rStyle w:val="Bodytext21"/>
              </w:rPr>
              <w:t xml:space="preserve">Návazně identifikace </w:t>
            </w:r>
            <w:r>
              <w:rPr>
                <w:rStyle w:val="Bodytext21"/>
                <w:lang w:val="en-US" w:eastAsia="en-US" w:bidi="en-US"/>
              </w:rPr>
              <w:t xml:space="preserve">non added value </w:t>
            </w:r>
            <w:r>
              <w:rPr>
                <w:rStyle w:val="Bodytext21"/>
              </w:rPr>
              <w:t>procesů v rámci logistiky + návrhy řešení (procesní úpravy)</w:t>
            </w:r>
          </w:p>
          <w:p w14:paraId="2E8A5867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 w:line="278" w:lineRule="exact"/>
              <w:ind w:left="500" w:firstLine="0"/>
              <w:jc w:val="left"/>
            </w:pPr>
            <w:r>
              <w:rPr>
                <w:rStyle w:val="Bodytext21"/>
              </w:rPr>
              <w:t>Příprava na 5S - zlepšit ve firmě organizaci, pracovní prostředí, vytvořením správných podmínek (samostatnost, týmová práce, pravomoci, odpovědnosti).</w:t>
            </w:r>
          </w:p>
          <w:p w14:paraId="2E8A5868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Bodytext21"/>
              </w:rPr>
              <w:t>Zaměření na vizualizaci práce - dashboardy, interaktivní platformy atd.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A5869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/>
              <w:ind w:left="60" w:firstLine="0"/>
              <w:jc w:val="center"/>
            </w:pPr>
            <w:r>
              <w:rPr>
                <w:rStyle w:val="Bodytext21"/>
              </w:rPr>
              <w:t>40</w:t>
            </w:r>
          </w:p>
        </w:tc>
      </w:tr>
      <w:tr w:rsidR="00402FAD" w14:paraId="2E8A586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A586B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Bold"/>
              </w:rPr>
              <w:t>Celkem (rozpočet v Kč bez DPH)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A586C" w14:textId="77777777" w:rsidR="00402FAD" w:rsidRDefault="00000000">
            <w:pPr>
              <w:pStyle w:val="Bodytext20"/>
              <w:framePr w:w="8582" w:h="4013" w:wrap="none" w:vAnchor="page" w:hAnchor="page" w:x="1989" w:y="6089"/>
              <w:shd w:val="clear" w:color="auto" w:fill="auto"/>
              <w:spacing w:before="0"/>
              <w:ind w:firstLine="0"/>
              <w:jc w:val="right"/>
            </w:pPr>
            <w:r>
              <w:rPr>
                <w:rStyle w:val="Bodytext21"/>
              </w:rPr>
              <w:t>60.000,-</w:t>
            </w:r>
          </w:p>
        </w:tc>
      </w:tr>
    </w:tbl>
    <w:p w14:paraId="2E8A586E" w14:textId="77777777" w:rsidR="00402FAD" w:rsidRDefault="00000000">
      <w:pPr>
        <w:pStyle w:val="Bodytext20"/>
        <w:framePr w:w="9038" w:h="4603" w:hRule="exact" w:wrap="none" w:vAnchor="page" w:hAnchor="page" w:x="1562" w:y="1034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04" w:line="283" w:lineRule="exact"/>
        <w:ind w:left="440" w:hanging="440"/>
      </w:pPr>
      <w:r>
        <w:t>Konzultace budou poskytovány za přítomnosti Příjemce a Experta v místě a čase, na kterém se Příjemce a Expert dohodnou.</w:t>
      </w:r>
    </w:p>
    <w:p w14:paraId="2E8A586F" w14:textId="77777777" w:rsidR="00402FAD" w:rsidRDefault="00000000">
      <w:pPr>
        <w:pStyle w:val="Bodytext20"/>
        <w:framePr w:w="9038" w:h="4603" w:hRule="exact" w:wrap="none" w:vAnchor="page" w:hAnchor="page" w:x="1562" w:y="1034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hanging="440"/>
      </w:pPr>
      <w:r>
        <w:t>Smluvní strany se dohodly, že na základě této smlouvy budou Příjemci poskytnuty konzultace v předpokládaném celkovém rozsahu 40 hodin. Předpokládaným termínem ukončení poskytování konzultačních služeb je 30.6.2024.</w:t>
      </w:r>
    </w:p>
    <w:p w14:paraId="2E8A5870" w14:textId="77777777" w:rsidR="00402FAD" w:rsidRDefault="00000000">
      <w:pPr>
        <w:pStyle w:val="Bodytext20"/>
        <w:framePr w:w="9038" w:h="4603" w:hRule="exact" w:wrap="none" w:vAnchor="page" w:hAnchor="page" w:x="1562" w:y="1034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hanging="440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2E8A5871" w14:textId="77777777" w:rsidR="00402FAD" w:rsidRDefault="00000000">
      <w:pPr>
        <w:pStyle w:val="Bodytext20"/>
        <w:framePr w:w="9038" w:h="4603" w:hRule="exact" w:wrap="none" w:vAnchor="page" w:hAnchor="page" w:x="1562" w:y="10341"/>
        <w:numPr>
          <w:ilvl w:val="1"/>
          <w:numId w:val="1"/>
        </w:numPr>
        <w:shd w:val="clear" w:color="auto" w:fill="auto"/>
        <w:tabs>
          <w:tab w:val="left" w:pos="482"/>
        </w:tabs>
        <w:spacing w:before="0" w:line="278" w:lineRule="exact"/>
        <w:ind w:left="460" w:hanging="440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aktuální ke dni podpisu potvrzení o poskytnutí konzultační podpory. Odmítne-li Příjemce poskytnout součinnost k jakékoliv z těchto povinností, bere na vědomí a souhlasí s tím, že při</w:t>
      </w:r>
    </w:p>
    <w:p w14:paraId="2E8A5872" w14:textId="77777777" w:rsidR="00402FAD" w:rsidRDefault="00402FAD">
      <w:pPr>
        <w:rPr>
          <w:sz w:val="2"/>
          <w:szCs w:val="2"/>
        </w:rPr>
        <w:sectPr w:rsidR="0040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8A5873" w14:textId="77777777" w:rsidR="00402FAD" w:rsidRDefault="00000000">
      <w:pPr>
        <w:pStyle w:val="Headerorfooter0"/>
        <w:framePr w:wrap="none" w:vAnchor="page" w:hAnchor="page" w:x="7782" w:y="557"/>
        <w:shd w:val="clear" w:color="auto" w:fill="auto"/>
      </w:pPr>
      <w:r>
        <w:lastRenderedPageBreak/>
        <w:t>Envelope ID DigiSign.org: 018c8240-4dfe-7185-8c4a-0c1b5227a73a</w:t>
      </w:r>
    </w:p>
    <w:p w14:paraId="2E8A5874" w14:textId="77777777" w:rsidR="00402FAD" w:rsidRDefault="00000000">
      <w:pPr>
        <w:pStyle w:val="Bodytext20"/>
        <w:framePr w:w="9058" w:h="5579" w:hRule="exact" w:wrap="none" w:vAnchor="page" w:hAnchor="page" w:x="1552" w:y="1623"/>
        <w:shd w:val="clear" w:color="auto" w:fill="auto"/>
        <w:tabs>
          <w:tab w:val="left" w:pos="482"/>
        </w:tabs>
        <w:spacing w:before="0" w:after="380" w:line="278" w:lineRule="exact"/>
        <w:ind w:left="460" w:hanging="440"/>
      </w:pPr>
      <w:r>
        <w:t xml:space="preserve">nesplnění podmínek </w:t>
      </w:r>
      <w:r>
        <w:rPr>
          <w:lang w:val="en-US" w:eastAsia="en-US" w:bidi="en-US"/>
        </w:rPr>
        <w:t xml:space="preserve">pro </w:t>
      </w:r>
      <w:r>
        <w:t xml:space="preserve">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2E8A5875" w14:textId="77777777" w:rsidR="00402FAD" w:rsidRDefault="00000000">
      <w:pPr>
        <w:pStyle w:val="Heading10"/>
        <w:framePr w:w="9058" w:h="5579" w:hRule="exact" w:wrap="none" w:vAnchor="page" w:hAnchor="page" w:x="1552" w:y="1623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78" w:lineRule="exact"/>
        <w:ind w:left="460"/>
      </w:pPr>
      <w:bookmarkStart w:id="3" w:name="bookmark3"/>
      <w:r>
        <w:t>Odměna Experta a platební podmínky</w:t>
      </w:r>
      <w:bookmarkEnd w:id="3"/>
    </w:p>
    <w:p w14:paraId="2E8A5876" w14:textId="77777777" w:rsidR="00402FAD" w:rsidRDefault="00000000">
      <w:pPr>
        <w:pStyle w:val="Bodytext20"/>
        <w:framePr w:w="9058" w:h="5579" w:hRule="exact" w:wrap="none" w:vAnchor="page" w:hAnchor="page" w:x="1552" w:y="1623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2E8A5877" w14:textId="77777777" w:rsidR="00402FAD" w:rsidRDefault="00000000">
      <w:pPr>
        <w:pStyle w:val="Bodytext20"/>
        <w:framePr w:w="9058" w:h="5579" w:hRule="exact" w:wrap="none" w:vAnchor="page" w:hAnchor="page" w:x="1552" w:y="1623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2E8A5878" w14:textId="77777777" w:rsidR="00402FAD" w:rsidRDefault="00000000">
      <w:pPr>
        <w:pStyle w:val="Bodytext20"/>
        <w:framePr w:w="9058" w:h="5579" w:hRule="exact" w:wrap="none" w:vAnchor="page" w:hAnchor="page" w:x="1552" w:y="1623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2E8A5879" w14:textId="77777777" w:rsidR="00402FAD" w:rsidRDefault="00000000">
      <w:pPr>
        <w:pStyle w:val="Bodytext20"/>
        <w:framePr w:w="9058" w:h="5579" w:hRule="exact" w:wrap="none" w:vAnchor="page" w:hAnchor="page" w:x="1552" w:y="162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60"/>
      </w:pPr>
      <w:r>
        <w:t>Odměna Experta je splatná ve lhůtě 30 dnů ode dne vystavení příslušné faktury, a to na účet uvedený na faktuře.</w:t>
      </w:r>
    </w:p>
    <w:p w14:paraId="2E8A587A" w14:textId="77777777" w:rsidR="00402FAD" w:rsidRDefault="00000000">
      <w:pPr>
        <w:pStyle w:val="Heading10"/>
        <w:framePr w:w="9058" w:h="7417" w:hRule="exact" w:wrap="none" w:vAnchor="page" w:hAnchor="page" w:x="1552" w:y="7531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78" w:lineRule="exact"/>
        <w:ind w:left="460"/>
      </w:pPr>
      <w:bookmarkStart w:id="4" w:name="bookmark4"/>
      <w:r>
        <w:t>Odměna Poskytovatele a platební podmínky</w:t>
      </w:r>
      <w:bookmarkEnd w:id="4"/>
    </w:p>
    <w:p w14:paraId="2E8A587B" w14:textId="77777777" w:rsidR="00402FAD" w:rsidRDefault="00000000">
      <w:pPr>
        <w:pStyle w:val="Bodytext20"/>
        <w:framePr w:w="9058" w:h="7417" w:hRule="exact" w:wrap="none" w:vAnchor="page" w:hAnchor="page" w:x="1552" w:y="753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60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2E8A587C" w14:textId="77777777" w:rsidR="00402FAD" w:rsidRDefault="00000000">
      <w:pPr>
        <w:pStyle w:val="Bodytext20"/>
        <w:framePr w:w="9058" w:h="7417" w:hRule="exact" w:wrap="none" w:vAnchor="page" w:hAnchor="page" w:x="1552" w:y="7531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20" w:line="278" w:lineRule="exact"/>
        <w:ind w:left="460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75% 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bude zapsáno do registru, činí </w:t>
      </w:r>
      <w:r>
        <w:rPr>
          <w:rStyle w:val="Bodytext2Bold0"/>
        </w:rPr>
        <w:t xml:space="preserve">Kč 68.300,00.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2E8A587D" w14:textId="77777777" w:rsidR="00402FAD" w:rsidRDefault="00000000">
      <w:pPr>
        <w:pStyle w:val="Bodytext20"/>
        <w:framePr w:w="9058" w:h="7417" w:hRule="exact" w:wrap="none" w:vAnchor="page" w:hAnchor="page" w:x="1552" w:y="7531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20" w:line="278" w:lineRule="exact"/>
        <w:ind w:left="460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2E8A587E" w14:textId="77777777" w:rsidR="00402FAD" w:rsidRDefault="00000000">
      <w:pPr>
        <w:pStyle w:val="Bodytext20"/>
        <w:framePr w:w="9058" w:h="7417" w:hRule="exact" w:wrap="none" w:vAnchor="page" w:hAnchor="page" w:x="1552" w:y="7531"/>
        <w:numPr>
          <w:ilvl w:val="1"/>
          <w:numId w:val="1"/>
        </w:numPr>
        <w:shd w:val="clear" w:color="auto" w:fill="auto"/>
        <w:tabs>
          <w:tab w:val="left" w:pos="471"/>
        </w:tabs>
        <w:spacing w:before="0" w:line="278" w:lineRule="exact"/>
        <w:ind w:left="460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2E8A587F" w14:textId="77777777" w:rsidR="00402FAD" w:rsidRDefault="00402FAD">
      <w:pPr>
        <w:rPr>
          <w:sz w:val="2"/>
          <w:szCs w:val="2"/>
        </w:rPr>
        <w:sectPr w:rsidR="00402F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8A5880" w14:textId="77777777" w:rsidR="00402FAD" w:rsidRDefault="00000000">
      <w:pPr>
        <w:pStyle w:val="Headerorfooter0"/>
        <w:framePr w:wrap="none" w:vAnchor="page" w:hAnchor="page" w:x="7782" w:y="552"/>
        <w:shd w:val="clear" w:color="auto" w:fill="auto"/>
      </w:pPr>
      <w:r>
        <w:lastRenderedPageBreak/>
        <w:t>Envelope ID DigiSign.org: 018c8240-4dfe-7185-8c4a-0c1b5227a73a</w:t>
      </w:r>
    </w:p>
    <w:p w14:paraId="2E8A5881" w14:textId="77777777" w:rsidR="00402FAD" w:rsidRDefault="00000000">
      <w:pPr>
        <w:pStyle w:val="Bodytext20"/>
        <w:framePr w:w="9048" w:h="2818" w:hRule="exact" w:wrap="none" w:vAnchor="page" w:hAnchor="page" w:x="1557" w:y="1613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400" w:line="278" w:lineRule="exact"/>
        <w:ind w:left="440" w:hanging="440"/>
      </w:pPr>
      <w:r>
        <w:t>Odměna Poskytovatele je splatná ve lhůtě 30 dnů ode dne vystavení příslušné faktury, a to na účet uvedený na faktuře.</w:t>
      </w:r>
    </w:p>
    <w:p w14:paraId="2E8A5882" w14:textId="77777777" w:rsidR="00402FAD" w:rsidRDefault="00000000">
      <w:pPr>
        <w:pStyle w:val="Heading10"/>
        <w:framePr w:w="9048" w:h="2818" w:hRule="exact" w:wrap="none" w:vAnchor="page" w:hAnchor="page" w:x="1557" w:y="1613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78" w:lineRule="exact"/>
        <w:ind w:left="440" w:hanging="440"/>
      </w:pPr>
      <w:bookmarkStart w:id="5" w:name="bookmark5"/>
      <w:r>
        <w:t>Trvání Smlouvy</w:t>
      </w:r>
      <w:bookmarkEnd w:id="5"/>
    </w:p>
    <w:p w14:paraId="2E8A5883" w14:textId="77777777" w:rsidR="00402FAD" w:rsidRDefault="00000000">
      <w:pPr>
        <w:pStyle w:val="Bodytext20"/>
        <w:framePr w:w="9048" w:h="2818" w:hRule="exact" w:wrap="none" w:vAnchor="page" w:hAnchor="page" w:x="1557" w:y="1613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40" w:hanging="440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2E8A5884" w14:textId="77777777" w:rsidR="00402FAD" w:rsidRDefault="00000000">
      <w:pPr>
        <w:pStyle w:val="Bodytext20"/>
        <w:framePr w:w="9048" w:h="2818" w:hRule="exact" w:wrap="none" w:vAnchor="page" w:hAnchor="page" w:x="1557" w:y="1613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78" w:lineRule="exact"/>
        <w:ind w:left="440" w:hanging="440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2E8A5885" w14:textId="77777777" w:rsidR="00402FAD" w:rsidRDefault="00000000">
      <w:pPr>
        <w:pStyle w:val="Bodytext20"/>
        <w:framePr w:wrap="none" w:vAnchor="page" w:hAnchor="page" w:x="1557" w:y="4412"/>
        <w:shd w:val="clear" w:color="auto" w:fill="auto"/>
        <w:spacing w:before="0"/>
        <w:ind w:left="440" w:firstLine="0"/>
        <w:jc w:val="left"/>
      </w:pPr>
      <w:r>
        <w:t>doby).</w:t>
      </w:r>
    </w:p>
    <w:p w14:paraId="2E8A5886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16" w:line="274" w:lineRule="exact"/>
        <w:ind w:left="440" w:hanging="440"/>
      </w:pPr>
      <w:r>
        <w:t>Smlouva může být ukončena rovněž dohodou smluvních stran a dalšími způsoby stanovenými platnými právními předpisy.</w:t>
      </w:r>
    </w:p>
    <w:p w14:paraId="2E8A5887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hanging="440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2E8A5888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400" w:line="278" w:lineRule="exact"/>
        <w:ind w:left="440" w:hanging="440"/>
      </w:pPr>
      <w:r>
        <w:t>Příjemce se zavazuje po skončení poskytování konzultací vyplnit dotazník spokojenosti, který mu zašle Poskytovatel podpory.</w:t>
      </w:r>
    </w:p>
    <w:p w14:paraId="2E8A5889" w14:textId="77777777" w:rsidR="00402FAD" w:rsidRDefault="00000000">
      <w:pPr>
        <w:pStyle w:val="Heading10"/>
        <w:framePr w:w="9048" w:h="8026" w:hRule="exact" w:wrap="none" w:vAnchor="page" w:hAnchor="page" w:x="1557" w:y="4771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78" w:lineRule="exact"/>
        <w:ind w:left="440" w:hanging="440"/>
      </w:pPr>
      <w:bookmarkStart w:id="6" w:name="bookmark6"/>
      <w:r>
        <w:t>Závěrečná ustanovení</w:t>
      </w:r>
      <w:bookmarkEnd w:id="6"/>
    </w:p>
    <w:p w14:paraId="2E8A588A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hanging="440"/>
      </w:pPr>
      <w:r>
        <w:t>Smlouva nebo právní vztah z ní vzniklý mohou být měněny dohodou smluvních stran pouze v písemné formě.</w:t>
      </w:r>
    </w:p>
    <w:p w14:paraId="2E8A588B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hanging="440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2E8A588C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4" w:line="278" w:lineRule="exact"/>
        <w:ind w:left="440" w:hanging="440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2E8A588D" w14:textId="77777777" w:rsidR="00402FAD" w:rsidRDefault="00000000">
      <w:pPr>
        <w:pStyle w:val="Bodytext20"/>
        <w:framePr w:w="9048" w:h="8026" w:hRule="exact" w:wrap="none" w:vAnchor="page" w:hAnchor="page" w:x="1557" w:y="4771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4" w:lineRule="exact"/>
        <w:ind w:left="440" w:hanging="440"/>
      </w:pPr>
      <w:r>
        <w:t>Tato smlouva se vyhotovuje ve třech stejnopisech. Každá smluvní strana obdrží po jednom stejnopisu.</w:t>
      </w:r>
    </w:p>
    <w:p w14:paraId="2E8A588E" w14:textId="6CDCBE32" w:rsidR="00402FAD" w:rsidRDefault="00402FAD" w:rsidP="00E05EAA">
      <w:pPr>
        <w:pStyle w:val="Bodytext20"/>
        <w:framePr w:w="1267" w:h="407" w:hRule="exact" w:wrap="none" w:vAnchor="page" w:hAnchor="page" w:x="1542" w:y="13146"/>
        <w:shd w:val="clear" w:color="auto" w:fill="auto"/>
        <w:tabs>
          <w:tab w:val="left" w:pos="462"/>
        </w:tabs>
        <w:spacing w:before="0" w:line="274" w:lineRule="exact"/>
        <w:ind w:firstLine="0"/>
      </w:pPr>
    </w:p>
    <w:p w14:paraId="2E8A5895" w14:textId="619F95B9" w:rsidR="00402FAD" w:rsidRDefault="00402FAD">
      <w:pPr>
        <w:pStyle w:val="Picturecaption50"/>
        <w:framePr w:wrap="none" w:vAnchor="page" w:hAnchor="page" w:x="4576" w:y="13304"/>
        <w:shd w:val="clear" w:color="auto" w:fill="auto"/>
      </w:pPr>
    </w:p>
    <w:p w14:paraId="2E8A5898" w14:textId="77777777" w:rsidR="00402FAD" w:rsidRDefault="00000000">
      <w:pPr>
        <w:pStyle w:val="Picturecaption40"/>
        <w:framePr w:w="2482" w:h="821" w:hRule="exact" w:wrap="none" w:vAnchor="page" w:hAnchor="page" w:x="1682" w:y="14397"/>
        <w:shd w:val="clear" w:color="auto" w:fill="auto"/>
        <w:ind w:left="20"/>
      </w:pPr>
      <w:r>
        <w:t>za Moravskoslezské inovační</w:t>
      </w:r>
      <w:r>
        <w:br/>
        <w:t xml:space="preserve">centrum Ostrava, </w:t>
      </w:r>
      <w:proofErr w:type="spellStart"/>
      <w:r>
        <w:t>a.s</w:t>
      </w:r>
      <w:proofErr w:type="spellEnd"/>
      <w:r>
        <w:br/>
      </w:r>
      <w:r>
        <w:rPr>
          <w:rStyle w:val="Picturecaption4Italic"/>
        </w:rPr>
        <w:t>(Poskytovatel podpory)</w:t>
      </w:r>
    </w:p>
    <w:p w14:paraId="2E8A5899" w14:textId="77777777" w:rsidR="00402FAD" w:rsidRDefault="00000000">
      <w:pPr>
        <w:pStyle w:val="Bodytext50"/>
        <w:framePr w:wrap="none" w:vAnchor="page" w:hAnchor="page" w:x="5018" w:y="14943"/>
        <w:shd w:val="clear" w:color="auto" w:fill="auto"/>
      </w:pPr>
      <w:r>
        <w:t>(Příjemce podpory)</w:t>
      </w:r>
    </w:p>
    <w:p w14:paraId="2E8A589A" w14:textId="77777777" w:rsidR="00402FAD" w:rsidRDefault="00000000">
      <w:pPr>
        <w:pStyle w:val="Picturecaption60"/>
        <w:framePr w:wrap="none" w:vAnchor="page" w:hAnchor="page" w:x="8613" w:y="14948"/>
        <w:shd w:val="clear" w:color="auto" w:fill="auto"/>
      </w:pPr>
      <w:r>
        <w:t>(Expert)</w:t>
      </w:r>
    </w:p>
    <w:p w14:paraId="2E8A589B" w14:textId="77777777" w:rsidR="00402FAD" w:rsidRDefault="00402FAD">
      <w:pPr>
        <w:rPr>
          <w:sz w:val="2"/>
          <w:szCs w:val="2"/>
        </w:rPr>
      </w:pPr>
    </w:p>
    <w:sectPr w:rsidR="00402F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E599" w14:textId="77777777" w:rsidR="007C27FF" w:rsidRDefault="007C27FF">
      <w:r>
        <w:separator/>
      </w:r>
    </w:p>
  </w:endnote>
  <w:endnote w:type="continuationSeparator" w:id="0">
    <w:p w14:paraId="71C47C65" w14:textId="77777777" w:rsidR="007C27FF" w:rsidRDefault="007C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8D32" w14:textId="77777777" w:rsidR="007C27FF" w:rsidRDefault="007C27FF"/>
  </w:footnote>
  <w:footnote w:type="continuationSeparator" w:id="0">
    <w:p w14:paraId="6E1E459F" w14:textId="77777777" w:rsidR="007C27FF" w:rsidRDefault="007C27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CA3"/>
    <w:multiLevelType w:val="multilevel"/>
    <w:tmpl w:val="7D62AC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44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FAD"/>
    <w:rsid w:val="003E547D"/>
    <w:rsid w:val="00402FAD"/>
    <w:rsid w:val="00444C19"/>
    <w:rsid w:val="007C27FF"/>
    <w:rsid w:val="00E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825"/>
  <w15:docId w15:val="{C3A70B6B-21F2-4E9B-B88B-002B8449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75ptNotBold">
    <w:name w:val="Picture caption (2) + 7.5 pt;Not Bold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Arial7pt">
    <w:name w:val="Body text (4) + Arial;7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65ptBold">
    <w:name w:val="Picture caption (3) + 6.5 pt;Bold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365ptBold0">
    <w:name w:val="Picture caption (3) + 6.5 pt;Bold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1172B8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4Italic">
    <w:name w:val="Picture caption (4) + Italic"/>
    <w:basedOn w:val="Picturecaption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24" w:lineRule="exact"/>
      <w:ind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83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40" w:line="224" w:lineRule="exact"/>
      <w:ind w:hanging="46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04" w:lineRule="exac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46" w:lineRule="exact"/>
    </w:pPr>
    <w:rPr>
      <w:rFonts w:ascii="Arial" w:eastAsia="Arial" w:hAnsi="Arial" w:cs="Arial"/>
      <w:sz w:val="9"/>
      <w:szCs w:val="9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54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4</cp:revision>
  <dcterms:created xsi:type="dcterms:W3CDTF">2023-12-21T10:34:00Z</dcterms:created>
  <dcterms:modified xsi:type="dcterms:W3CDTF">2023-12-21T10:36:00Z</dcterms:modified>
</cp:coreProperties>
</file>