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948"/>
        <w:gridCol w:w="595"/>
        <w:gridCol w:w="910"/>
        <w:gridCol w:w="760"/>
        <w:gridCol w:w="702"/>
        <w:gridCol w:w="2027"/>
        <w:gridCol w:w="1424"/>
        <w:gridCol w:w="145"/>
      </w:tblGrid>
      <w:tr w:rsidR="00124CEE" w:rsidRPr="00124CEE" w14:paraId="7656A047" w14:textId="77777777" w:rsidTr="00124CEE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180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12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6494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124CE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124CE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124CEE" w:rsidRPr="00124CEE" w14:paraId="035566FB" w14:textId="77777777" w:rsidTr="00124CE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4FC26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2E2822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334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4CEE" w:rsidRPr="00124CEE" w14:paraId="7232DE52" w14:textId="77777777" w:rsidTr="004F612F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4A6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2DF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Zvyšování přístavní kapacity přístavišť 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>BK - Přístaviště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Rohatec</w:t>
            </w:r>
          </w:p>
        </w:tc>
        <w:tc>
          <w:tcPr>
            <w:tcW w:w="0" w:type="auto"/>
            <w:vAlign w:val="center"/>
            <w:hideMark/>
          </w:tcPr>
          <w:p w14:paraId="5D110D2A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7D00A01A" w14:textId="77777777" w:rsidTr="00124CE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87D65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37A141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A92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24CEE" w:rsidRPr="00124CEE" w14:paraId="09D6CFA1" w14:textId="77777777" w:rsidTr="00124CE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B0713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B20A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0" w:type="auto"/>
            <w:vAlign w:val="center"/>
            <w:hideMark/>
          </w:tcPr>
          <w:p w14:paraId="21C125E0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C2AE29D" w14:textId="77777777" w:rsidTr="00124CEE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E81162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F916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E9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24CEE" w:rsidRPr="00124CEE" w14:paraId="1EBBBBD7" w14:textId="77777777" w:rsidTr="00124CEE">
        <w:trPr>
          <w:trHeight w:val="62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44FA3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2BB01FA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5724A126" w14:textId="77777777" w:rsidTr="00124CEE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1DCF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753A9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695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F3EF01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6C0F16A4" w14:textId="77777777" w:rsidTr="00124CEE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719F4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B75B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0B42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DAA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24CEE" w:rsidRPr="00124CEE" w14:paraId="5B685757" w14:textId="77777777" w:rsidTr="00124CEE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48126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3B541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6B70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3163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730825F5" w14:textId="77777777" w:rsidTr="00124CEE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B7D2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CF4A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F63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47062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1C37630E" w14:textId="77777777" w:rsidTr="00124CE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175A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D882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>02.05.2023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EDD4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C2CB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CB5A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FADD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A87A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595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1BBC272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5145" w:rsidRPr="00124CEE" w14:paraId="2E483118" w14:textId="77777777" w:rsidTr="00124CEE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00A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28BD8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B9764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B9A76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977A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D11C5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5C26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EF16BD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9A289AB" w14:textId="77777777" w:rsidTr="00124CEE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36C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2D1C1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>Ředitelství vodních cest ČR</w:t>
            </w:r>
          </w:p>
        </w:tc>
        <w:tc>
          <w:tcPr>
            <w:tcW w:w="0" w:type="auto"/>
            <w:vAlign w:val="center"/>
            <w:hideMark/>
          </w:tcPr>
          <w:p w14:paraId="4885A1F2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13BB5D02" w14:textId="77777777" w:rsidTr="004F612F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884D4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93C57" w14:textId="4D8581B0" w:rsidR="00124CEE" w:rsidRPr="00124CEE" w:rsidRDefault="00B45145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5C9B3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31A388CE" w14:textId="77777777" w:rsidTr="00124CEE">
        <w:trPr>
          <w:trHeight w:val="357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C8E8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87221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Změna termínu plnění a navýšení smluvní ceny. </w:t>
            </w:r>
          </w:p>
        </w:tc>
        <w:tc>
          <w:tcPr>
            <w:tcW w:w="0" w:type="auto"/>
            <w:vAlign w:val="center"/>
            <w:hideMark/>
          </w:tcPr>
          <w:p w14:paraId="08334325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2B2006FB" w14:textId="77777777" w:rsidTr="00124CEE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20A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265E86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DB4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24CEE" w:rsidRPr="00124CEE" w14:paraId="189C3EAD" w14:textId="77777777" w:rsidTr="00124CEE">
        <w:trPr>
          <w:trHeight w:val="54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96F1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34129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S/ŘVC/126/P/</w:t>
            </w:r>
            <w:proofErr w:type="spellStart"/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>/2019</w:t>
            </w:r>
          </w:p>
        </w:tc>
        <w:tc>
          <w:tcPr>
            <w:tcW w:w="0" w:type="auto"/>
            <w:vAlign w:val="center"/>
            <w:hideMark/>
          </w:tcPr>
          <w:p w14:paraId="3067C924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2206AB9" w14:textId="77777777" w:rsidTr="00124CEE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1D2919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BE6B0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8F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24CEE" w:rsidRPr="00124CEE" w14:paraId="61A1D462" w14:textId="77777777" w:rsidTr="00124CEE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E2F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EF40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465F6" w14:textId="77777777" w:rsidR="00124CEE" w:rsidRPr="00124CEE" w:rsidRDefault="00124CEE" w:rsidP="00124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02.05.2023</w:t>
            </w:r>
          </w:p>
        </w:tc>
        <w:tc>
          <w:tcPr>
            <w:tcW w:w="0" w:type="auto"/>
            <w:vAlign w:val="center"/>
            <w:hideMark/>
          </w:tcPr>
          <w:p w14:paraId="2D383DA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2190DB61" w14:textId="77777777" w:rsidTr="004F612F">
        <w:trPr>
          <w:trHeight w:val="48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85D8D98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  <w:r w:rsidRPr="00124CEE">
              <w:rPr>
                <w:rFonts w:ascii="Calibri" w:eastAsia="Times New Roman" w:hAnsi="Calibri" w:cs="Calibri"/>
                <w:lang w:eastAsia="cs-CZ"/>
              </w:rPr>
              <w:t xml:space="preserve">K posunu termínu plnění došlo v důsledku řešení majetkoprávních otázek týkajících se stávajícího přístaviště (kterého se dotýká předmětný projekt), které bylo v první fázi odkoupeno od obce Rohatec a následně muselo dojít k jeho zasmluvnění s Povodím Moravy, </w:t>
            </w:r>
            <w:proofErr w:type="spellStart"/>
            <w:r w:rsidRPr="00124CEE">
              <w:rPr>
                <w:rFonts w:ascii="Calibri" w:eastAsia="Times New Roman" w:hAnsi="Calibri" w:cs="Calibri"/>
                <w:lang w:eastAsia="cs-CZ"/>
              </w:rPr>
              <w:t>s.p</w:t>
            </w:r>
            <w:proofErr w:type="spell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., které má právo hospodařit s pozemkem pod tímto přístavištěm. Za tímto účelem byla mezi ŘVC ČR a PMO uzavřena smlouva o zřízení věcného </w:t>
            </w:r>
            <w:proofErr w:type="gramStart"/>
            <w:r w:rsidRPr="00124CEE">
              <w:rPr>
                <w:rFonts w:ascii="Calibri" w:eastAsia="Times New Roman" w:hAnsi="Calibri" w:cs="Calibri"/>
                <w:lang w:eastAsia="cs-CZ"/>
              </w:rPr>
              <w:t>břemene - služebnosti</w:t>
            </w:r>
            <w:proofErr w:type="gram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. V této souvislosti tak nemohl zhotovitel dokončit dílčí bod plnění </w:t>
            </w:r>
            <w:proofErr w:type="gramStart"/>
            <w:r w:rsidRPr="00124CEE">
              <w:rPr>
                <w:rFonts w:ascii="Calibri" w:eastAsia="Times New Roman" w:hAnsi="Calibri" w:cs="Calibri"/>
                <w:lang w:eastAsia="cs-CZ"/>
              </w:rPr>
              <w:t>C - 2</w:t>
            </w:r>
            <w:proofErr w:type="gram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) a následně pokračovat na bodech D, E, F a G, které byly souhrnně zasmluvněny do konce roku 2022. Z tohoto důvodu je uzavírán tento dodatek, které termín uvedených prací prodlouží do konce roku 2025. Před uzavřením předmětného dodatku neváznou mezi zhotovitelem a objednatelem žádné </w:t>
            </w:r>
            <w:proofErr w:type="spellStart"/>
            <w:r w:rsidRPr="00124CEE">
              <w:rPr>
                <w:rFonts w:ascii="Calibri" w:eastAsia="Times New Roman" w:hAnsi="Calibri" w:cs="Calibri"/>
                <w:lang w:eastAsia="cs-CZ"/>
              </w:rPr>
              <w:t>nevypořádáné</w:t>
            </w:r>
            <w:proofErr w:type="spell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 závazky. S ohledem na skutečnost, že původní práce byly naceňovány zhotovitelem v roce 2019, je součástí dodatku i navýšení ceny jednotlivých dílčích bodů pro c. </w:t>
            </w:r>
            <w:proofErr w:type="spellStart"/>
            <w:r w:rsidRPr="00124CEE">
              <w:rPr>
                <w:rFonts w:ascii="Calibri" w:eastAsia="Times New Roman" w:hAnsi="Calibri" w:cs="Calibri"/>
                <w:lang w:eastAsia="cs-CZ"/>
              </w:rPr>
              <w:t>ú.</w:t>
            </w:r>
            <w:proofErr w:type="spell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 2024 - 2025, a to v následujícím rozsahu: C - 2: 55.000,- Kč (bude provedena kompletní obnova stanovisek, kterým v mezidobí vypršela platnost, a to včetně aktualizace potřebných podkladů zpracovaných v rámci bodu C - 1 (koncept DUSP)), D: 15.000,- Kč, E: 70.000,- Kč, F: 15.000,-, G: </w:t>
            </w:r>
            <w:proofErr w:type="gramStart"/>
            <w:r w:rsidRPr="00124CEE">
              <w:rPr>
                <w:rFonts w:ascii="Calibri" w:eastAsia="Times New Roman" w:hAnsi="Calibri" w:cs="Calibri"/>
                <w:lang w:eastAsia="cs-CZ"/>
              </w:rPr>
              <w:t>30.000,-</w:t>
            </w:r>
            <w:proofErr w:type="gram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 Kč. Celkem se tedy jedná o navýšení o 185.000,- Kč, z toho 40.000,- Kč obnova stanovisek a </w:t>
            </w:r>
            <w:proofErr w:type="gramStart"/>
            <w:r w:rsidRPr="00124CEE">
              <w:rPr>
                <w:rFonts w:ascii="Calibri" w:eastAsia="Times New Roman" w:hAnsi="Calibri" w:cs="Calibri"/>
                <w:lang w:eastAsia="cs-CZ"/>
              </w:rPr>
              <w:t>145.000,-</w:t>
            </w:r>
            <w:proofErr w:type="gram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 Kč inflační vlivy (z </w:t>
            </w:r>
            <w:proofErr w:type="spellStart"/>
            <w:r w:rsidRPr="00124CEE">
              <w:rPr>
                <w:rFonts w:ascii="Calibri" w:eastAsia="Times New Roman" w:hAnsi="Calibri" w:cs="Calibri"/>
                <w:lang w:eastAsia="cs-CZ"/>
              </w:rPr>
              <w:t>c.ú</w:t>
            </w:r>
            <w:proofErr w:type="spell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. 2019 na c. </w:t>
            </w:r>
            <w:proofErr w:type="spellStart"/>
            <w:r w:rsidRPr="00124CEE">
              <w:rPr>
                <w:rFonts w:ascii="Calibri" w:eastAsia="Times New Roman" w:hAnsi="Calibri" w:cs="Calibri"/>
                <w:lang w:eastAsia="cs-CZ"/>
              </w:rPr>
              <w:t>ú.</w:t>
            </w:r>
            <w:proofErr w:type="spellEnd"/>
            <w:r w:rsidRPr="00124CEE">
              <w:rPr>
                <w:rFonts w:ascii="Calibri" w:eastAsia="Times New Roman" w:hAnsi="Calibri" w:cs="Calibri"/>
                <w:lang w:eastAsia="cs-CZ"/>
              </w:rPr>
              <w:t xml:space="preserve"> 2025) - viz nabídka ze dne 2. 5. 2023.  </w:t>
            </w:r>
          </w:p>
        </w:tc>
        <w:tc>
          <w:tcPr>
            <w:tcW w:w="0" w:type="auto"/>
            <w:vAlign w:val="center"/>
            <w:hideMark/>
          </w:tcPr>
          <w:p w14:paraId="580DB97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471686F" w14:textId="77777777" w:rsidTr="004F612F">
        <w:trPr>
          <w:trHeight w:val="73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3CE736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347EEDB1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3C3ADC16" w14:textId="77777777" w:rsidTr="00124CEE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C02898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1FE2008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35F5BA51" w14:textId="77777777" w:rsidTr="00B45145">
        <w:trPr>
          <w:trHeight w:val="94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1A15C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</w:t>
            </w: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C34332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1088BD3E" w14:textId="77777777" w:rsidTr="00124CEE">
        <w:trPr>
          <w:trHeight w:val="9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F99782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124C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Není relevantní</w:t>
            </w:r>
          </w:p>
        </w:tc>
        <w:tc>
          <w:tcPr>
            <w:tcW w:w="0" w:type="auto"/>
            <w:vAlign w:val="center"/>
            <w:hideMark/>
          </w:tcPr>
          <w:p w14:paraId="3836272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5FC446AA" w14:textId="77777777" w:rsidTr="009A26DB">
        <w:trPr>
          <w:trHeight w:val="68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D09E3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26532BCE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C6DFBF4" w14:textId="77777777" w:rsidTr="009A26DB">
        <w:trPr>
          <w:trHeight w:val="124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D7D6E1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Práce</w:t>
            </w:r>
            <w:proofErr w:type="gramEnd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zajišťuje zpracovatel a </w:t>
            </w:r>
            <w:proofErr w:type="spellStart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autorizant</w:t>
            </w:r>
            <w:proofErr w:type="spellEnd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příslušné projektové dokumentace, který ve smyslu stavebního zákona ručí za její správnost a úplnost. V případě jiného zhotovitele by tato dokumentace musela být aktualizována novým projektantem, což by bylo ekonomicky </w:t>
            </w:r>
            <w:proofErr w:type="spellStart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náročnění</w:t>
            </w:r>
            <w:proofErr w:type="spellEnd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než ponechat práce původnímu zhotoviteli (vzešlého z veřejné zakázky). </w:t>
            </w:r>
          </w:p>
        </w:tc>
        <w:tc>
          <w:tcPr>
            <w:tcW w:w="0" w:type="auto"/>
            <w:vAlign w:val="center"/>
            <w:hideMark/>
          </w:tcPr>
          <w:p w14:paraId="7E5B378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0FD2EF8" w14:textId="77777777" w:rsidTr="009A26DB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67853F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Ano, viz, bod a).</w:t>
            </w:r>
          </w:p>
        </w:tc>
        <w:tc>
          <w:tcPr>
            <w:tcW w:w="0" w:type="auto"/>
            <w:vAlign w:val="center"/>
            <w:hideMark/>
          </w:tcPr>
          <w:p w14:paraId="086FB847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CBACF24" w14:textId="77777777" w:rsidTr="009A26DB">
        <w:trPr>
          <w:trHeight w:val="62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FFBC41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Ano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, nedojde ke zvýšení nákladů nad 50 %.               </w:t>
            </w:r>
          </w:p>
        </w:tc>
        <w:tc>
          <w:tcPr>
            <w:tcW w:w="0" w:type="auto"/>
            <w:vAlign w:val="center"/>
            <w:hideMark/>
          </w:tcPr>
          <w:p w14:paraId="2CE5F37D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597AB584" w14:textId="77777777" w:rsidTr="00124CEE">
        <w:trPr>
          <w:trHeight w:val="4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A94B8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D. Nejde o podstatnou změnu závazku, neboť: </w:t>
            </w:r>
          </w:p>
        </w:tc>
        <w:tc>
          <w:tcPr>
            <w:tcW w:w="0" w:type="auto"/>
            <w:vAlign w:val="center"/>
            <w:hideMark/>
          </w:tcPr>
          <w:p w14:paraId="7AC45841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7BF639C2" w14:textId="77777777" w:rsidTr="009A26DB">
        <w:trPr>
          <w:trHeight w:val="62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926530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potřeba změny vznikla v důsledku okolností, které zadavatel jednající s náležitou péčí nemohl předvídat -    Není relevantní</w:t>
            </w:r>
          </w:p>
        </w:tc>
        <w:tc>
          <w:tcPr>
            <w:tcW w:w="0" w:type="auto"/>
            <w:vAlign w:val="center"/>
            <w:hideMark/>
          </w:tcPr>
          <w:p w14:paraId="3240D348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7A30DBF1" w14:textId="77777777" w:rsidTr="00B45145">
        <w:trPr>
          <w:trHeight w:val="43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12C80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  Není</w:t>
            </w:r>
            <w:proofErr w:type="gramEnd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relevantní</w:t>
            </w:r>
          </w:p>
        </w:tc>
        <w:tc>
          <w:tcPr>
            <w:tcW w:w="0" w:type="auto"/>
            <w:vAlign w:val="center"/>
            <w:hideMark/>
          </w:tcPr>
          <w:p w14:paraId="5B918F3C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79A8C77E" w14:textId="77777777" w:rsidTr="004F612F">
        <w:trPr>
          <w:trHeight w:val="3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72A303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</w:t>
            </w: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BE48AAD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0475D16" w14:textId="77777777" w:rsidTr="009A26DB">
        <w:trPr>
          <w:trHeight w:val="68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FA12E6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že: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 xml:space="preserve">   </w:t>
            </w:r>
            <w:proofErr w:type="gramEnd"/>
            <w:r w:rsidRPr="00124CE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 xml:space="preserve">              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ení relevantní</w:t>
            </w:r>
          </w:p>
        </w:tc>
        <w:tc>
          <w:tcPr>
            <w:tcW w:w="0" w:type="auto"/>
            <w:vAlign w:val="center"/>
            <w:hideMark/>
          </w:tcPr>
          <w:p w14:paraId="46B3F193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778922C3" w14:textId="77777777" w:rsidTr="004F612F">
        <w:trPr>
          <w:trHeight w:val="6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CACFCF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Není relevantní.</w:t>
            </w:r>
          </w:p>
        </w:tc>
        <w:tc>
          <w:tcPr>
            <w:tcW w:w="0" w:type="auto"/>
            <w:vAlign w:val="center"/>
            <w:hideMark/>
          </w:tcPr>
          <w:p w14:paraId="1B932898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A472F9A" w14:textId="77777777" w:rsidTr="00124CEE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0780F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31EC1DFD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3CD1DC79" w14:textId="77777777" w:rsidTr="00124CEE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FA05B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3DBAA828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345D8AEA" w14:textId="77777777" w:rsidTr="00B45145">
        <w:trPr>
          <w:trHeight w:val="964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A03F4E8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0" w:type="auto"/>
            <w:vAlign w:val="center"/>
            <w:hideMark/>
          </w:tcPr>
          <w:p w14:paraId="64D7582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67C3197D" w14:textId="77777777" w:rsidTr="00B45145">
        <w:trPr>
          <w:trHeight w:val="5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A6F613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9D2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24CEE" w:rsidRPr="00124CEE" w14:paraId="7D110E5B" w14:textId="77777777" w:rsidTr="00124CEE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B5C633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15AAF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0C257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124CEE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C6A7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3E7DD995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15198AF" w14:textId="77777777" w:rsidTr="00124CEE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60A21C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7D920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16902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763708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EC9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124CEE" w:rsidRPr="00124CEE" w14:paraId="7492FA14" w14:textId="77777777" w:rsidTr="00124CE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5B25E0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C8D3F8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8D561" w14:textId="77777777" w:rsidR="00124CEE" w:rsidRPr="00124CEE" w:rsidRDefault="00124CEE" w:rsidP="00124CEE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ECB4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termínů plnění.  </w:t>
            </w:r>
          </w:p>
        </w:tc>
        <w:tc>
          <w:tcPr>
            <w:tcW w:w="0" w:type="auto"/>
            <w:vAlign w:val="center"/>
            <w:hideMark/>
          </w:tcPr>
          <w:p w14:paraId="30E8F88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35947BE" w14:textId="77777777" w:rsidTr="00124CEE">
        <w:trPr>
          <w:trHeight w:val="54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C37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A73273" w14:textId="77777777" w:rsidR="00124CEE" w:rsidRPr="00124CEE" w:rsidRDefault="00124CEE" w:rsidP="00124C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24C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675.000,-</w:t>
            </w:r>
            <w:proofErr w:type="gramEnd"/>
            <w:r w:rsidRPr="00124C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74289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D07D07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B33C247" w14:textId="77777777" w:rsidTr="00124CEE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20178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9F09F9" w14:textId="77777777" w:rsidR="00124CEE" w:rsidRPr="00124CEE" w:rsidRDefault="00124CEE" w:rsidP="00124C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24C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860.000,-</w:t>
            </w:r>
            <w:proofErr w:type="gramEnd"/>
            <w:r w:rsidRPr="00124C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E63D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458BC11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14596969" w14:textId="77777777" w:rsidTr="00124CEE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D90F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27,4 %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4084A" w14:textId="77777777" w:rsidR="00124CEE" w:rsidRPr="00124CEE" w:rsidRDefault="00124CEE" w:rsidP="00124C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24C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185.000,-</w:t>
            </w:r>
            <w:proofErr w:type="gramEnd"/>
            <w:r w:rsidRPr="00124C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ED1A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FECF09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FB78CCF" w14:textId="77777777" w:rsidTr="00124CEE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8C27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980B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3E312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8AF3C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3C1F1B24" w14:textId="77777777" w:rsidTr="004F612F">
        <w:trPr>
          <w:trHeight w:val="227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A1C7C7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79EA53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2557027" w14:textId="77777777" w:rsidTr="00124CEE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54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0C97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E35C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90067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68C9AFB" w14:textId="77777777" w:rsidTr="00124CEE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BC6F58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14:paraId="72086160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2791819" w14:textId="77777777" w:rsidTr="00124CEE">
        <w:trPr>
          <w:trHeight w:val="6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279CF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14A7BFE3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2E6399C" w14:textId="77777777" w:rsidTr="00124CEE">
        <w:trPr>
          <w:trHeight w:val="544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2622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14:paraId="2029E942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50B0D5AD" w14:textId="77777777" w:rsidTr="00124CEE">
        <w:trPr>
          <w:trHeight w:val="64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C4BA" w14:textId="77777777" w:rsidR="00124CEE" w:rsidRPr="00124CEE" w:rsidRDefault="00124CEE" w:rsidP="00124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ZÁSTUPCE </w:t>
            </w:r>
            <w:proofErr w:type="gramStart"/>
            <w:r w:rsidRPr="00124CEE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3F01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nemá vliv na její původní cenu, dochází k posunu dílčích termínů plnění - tímto souhlasím se 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změnou  dle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tohoto změnového listu.</w:t>
            </w:r>
          </w:p>
        </w:tc>
        <w:tc>
          <w:tcPr>
            <w:tcW w:w="0" w:type="auto"/>
            <w:vAlign w:val="center"/>
            <w:hideMark/>
          </w:tcPr>
          <w:p w14:paraId="0A2F392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1B815B94" w14:textId="77777777" w:rsidTr="00124CEE">
        <w:trPr>
          <w:trHeight w:val="642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2A63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124CE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S/ŘVC/126/P/</w:t>
            </w:r>
            <w:proofErr w:type="spell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/2019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D7F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8A20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C956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ACCEA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6FEA263E" w14:textId="77777777" w:rsidTr="00124CEE">
        <w:trPr>
          <w:trHeight w:val="642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EDFE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C-2), D, 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1014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400.000,-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228AD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2024/2025</w:t>
            </w:r>
          </w:p>
        </w:tc>
        <w:tc>
          <w:tcPr>
            <w:tcW w:w="0" w:type="auto"/>
            <w:vAlign w:val="center"/>
            <w:hideMark/>
          </w:tcPr>
          <w:p w14:paraId="2934F6BB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47E33D7B" w14:textId="77777777" w:rsidTr="00124CEE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F37" w14:textId="646CBAD6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 w:rsidR="00B4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659AA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C9AC0CD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0661B14E" w14:textId="77777777" w:rsidTr="00124CEE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CAF" w14:textId="2968A92C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B4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E4015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8FD3EDE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12C9BFDA" w14:textId="77777777" w:rsidTr="00124CEE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AF7" w14:textId="34027C8C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B4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AB752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197ACB6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CEE" w:rsidRPr="00124CEE" w14:paraId="6CBF2E77" w14:textId="77777777" w:rsidTr="00124CEE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9BA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02DD" w14:textId="77777777" w:rsidR="00124CEE" w:rsidRPr="00124CEE" w:rsidRDefault="00124CEE" w:rsidP="00124C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124CE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8ADC082" w14:textId="77777777" w:rsidR="00124CEE" w:rsidRPr="00124CEE" w:rsidRDefault="00124CEE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7A46270" w14:textId="77777777" w:rsidR="0048271F" w:rsidRDefault="0048271F"/>
    <w:sectPr w:rsidR="0048271F" w:rsidSect="00124C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EE"/>
    <w:rsid w:val="00124CEE"/>
    <w:rsid w:val="0048271F"/>
    <w:rsid w:val="004F612F"/>
    <w:rsid w:val="009A26DB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C17E"/>
  <w15:chartTrackingRefBased/>
  <w15:docId w15:val="{6E568332-A799-44D4-BD26-C1F851D0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4</cp:revision>
  <dcterms:created xsi:type="dcterms:W3CDTF">2023-12-21T10:17:00Z</dcterms:created>
  <dcterms:modified xsi:type="dcterms:W3CDTF">2023-12-21T10:22:00Z</dcterms:modified>
</cp:coreProperties>
</file>