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A0" w:rsidRPr="00666FA0" w:rsidRDefault="002F7F85" w:rsidP="00666FA0">
      <w:pPr>
        <w:spacing w:after="0"/>
        <w:rPr>
          <w:rFonts w:cs="Calibri"/>
          <w:b/>
        </w:rPr>
      </w:pPr>
      <w:r>
        <w:rPr>
          <w:rFonts w:cs="Calibri"/>
          <w:b/>
        </w:rPr>
        <w:t>Základní škola a Praktická škola Chotěboř</w:t>
      </w:r>
      <w:r w:rsidR="00666FA0" w:rsidRPr="00666FA0">
        <w:rPr>
          <w:rFonts w:cs="Calibri"/>
          <w:b/>
        </w:rPr>
        <w:t>, příspěvková organizace</w:t>
      </w:r>
    </w:p>
    <w:p w:rsidR="009903BA" w:rsidRDefault="00666FA0" w:rsidP="00666FA0">
      <w:pPr>
        <w:spacing w:after="0"/>
        <w:rPr>
          <w:rFonts w:cs="Calibri"/>
        </w:rPr>
      </w:pPr>
      <w:r w:rsidRPr="00666FA0">
        <w:rPr>
          <w:rFonts w:cs="Calibri"/>
        </w:rPr>
        <w:t xml:space="preserve">IČO: </w:t>
      </w:r>
      <w:r w:rsidR="002F7F85">
        <w:rPr>
          <w:rFonts w:cs="Calibri"/>
        </w:rPr>
        <w:t>70836329</w:t>
      </w:r>
    </w:p>
    <w:p w:rsidR="009903BA" w:rsidRDefault="00666FA0" w:rsidP="00666FA0">
      <w:pPr>
        <w:spacing w:after="0"/>
        <w:rPr>
          <w:rFonts w:cs="Calibri"/>
        </w:rPr>
      </w:pPr>
      <w:r w:rsidRPr="00F21192">
        <w:rPr>
          <w:rFonts w:cs="Calibri"/>
        </w:rPr>
        <w:t xml:space="preserve">ID datové schránky: </w:t>
      </w:r>
      <w:r w:rsidR="009903BA" w:rsidRPr="009903BA">
        <w:rPr>
          <w:rFonts w:cs="Calibri"/>
        </w:rPr>
        <w:t xml:space="preserve"> </w:t>
      </w:r>
      <w:r w:rsidR="002F7F85">
        <w:rPr>
          <w:rFonts w:cs="Calibri"/>
        </w:rPr>
        <w:t>p9htrs4</w:t>
      </w:r>
    </w:p>
    <w:p w:rsidR="00666FA0" w:rsidRPr="00666FA0" w:rsidRDefault="00666FA0" w:rsidP="00666FA0">
      <w:pPr>
        <w:spacing w:after="0"/>
        <w:rPr>
          <w:rFonts w:cs="Calibri"/>
        </w:rPr>
      </w:pPr>
      <w:r w:rsidRPr="00666FA0">
        <w:rPr>
          <w:rFonts w:cs="Calibri"/>
        </w:rPr>
        <w:t xml:space="preserve">sídlo: </w:t>
      </w:r>
      <w:r w:rsidR="002F7F85">
        <w:rPr>
          <w:rFonts w:cs="Calibri"/>
        </w:rPr>
        <w:t>Hradební 529, 583 01 Chotěboř</w:t>
      </w:r>
    </w:p>
    <w:p w:rsidR="00D7797A" w:rsidRPr="00666FA0" w:rsidRDefault="00666FA0" w:rsidP="00666FA0">
      <w:pPr>
        <w:spacing w:after="0"/>
        <w:rPr>
          <w:rFonts w:cs="Calibri"/>
        </w:rPr>
      </w:pPr>
      <w:r w:rsidRPr="00666FA0">
        <w:rPr>
          <w:rFonts w:cs="Calibri"/>
        </w:rPr>
        <w:t>zastoupen</w:t>
      </w:r>
      <w:r w:rsidR="008144ED">
        <w:rPr>
          <w:rFonts w:cs="Calibri"/>
        </w:rPr>
        <w:t>é</w:t>
      </w:r>
      <w:r w:rsidRPr="00666FA0">
        <w:rPr>
          <w:rFonts w:cs="Calibri"/>
        </w:rPr>
        <w:t xml:space="preserve">: </w:t>
      </w:r>
      <w:r w:rsidR="002F7F85">
        <w:rPr>
          <w:rFonts w:cs="Calibri"/>
        </w:rPr>
        <w:t xml:space="preserve">Mgr. Bc. Drahomírou </w:t>
      </w:r>
      <w:proofErr w:type="spellStart"/>
      <w:r w:rsidR="002F7F85">
        <w:rPr>
          <w:rFonts w:cs="Calibri"/>
        </w:rPr>
        <w:t>Danielkovou</w:t>
      </w:r>
      <w:proofErr w:type="spellEnd"/>
      <w:r w:rsidR="002F7F85">
        <w:rPr>
          <w:rFonts w:cs="Calibri"/>
        </w:rPr>
        <w:t>, ředitelkou</w:t>
      </w:r>
      <w:r w:rsidRPr="00666FA0">
        <w:rPr>
          <w:rFonts w:cs="Calibri"/>
        </w:rPr>
        <w:t xml:space="preserve"> </w:t>
      </w:r>
    </w:p>
    <w:p w:rsidR="00D7797A" w:rsidRPr="00F21192" w:rsidRDefault="00D7797A" w:rsidP="00D7797A">
      <w:pPr>
        <w:spacing w:after="0"/>
        <w:rPr>
          <w:rFonts w:cs="Calibri"/>
        </w:rPr>
      </w:pPr>
      <w:r w:rsidRPr="00F21192">
        <w:rPr>
          <w:rFonts w:cs="Calibri"/>
        </w:rPr>
        <w:t>(dále jen „správce“)</w:t>
      </w:r>
    </w:p>
    <w:p w:rsidR="00D7797A" w:rsidRPr="00F21192" w:rsidRDefault="00D7797A" w:rsidP="00D7797A">
      <w:pPr>
        <w:spacing w:after="0"/>
        <w:rPr>
          <w:rFonts w:cs="Calibri"/>
        </w:rPr>
      </w:pPr>
    </w:p>
    <w:p w:rsidR="00D7797A" w:rsidRPr="00F21192" w:rsidRDefault="00D7797A" w:rsidP="00D7797A">
      <w:pPr>
        <w:spacing w:after="0"/>
        <w:rPr>
          <w:rFonts w:cs="Calibri"/>
        </w:rPr>
      </w:pPr>
      <w:r w:rsidRPr="00F21192">
        <w:rPr>
          <w:rFonts w:cs="Calibri"/>
        </w:rPr>
        <w:t>a</w:t>
      </w:r>
    </w:p>
    <w:p w:rsidR="00D7797A" w:rsidRPr="00F21192" w:rsidRDefault="00D7797A" w:rsidP="00D7797A">
      <w:pPr>
        <w:spacing w:after="0"/>
        <w:rPr>
          <w:rFonts w:cs="Calibri"/>
        </w:rPr>
      </w:pPr>
    </w:p>
    <w:p w:rsidR="00D7797A" w:rsidRPr="00F21192" w:rsidRDefault="00D7797A" w:rsidP="00D7797A">
      <w:pPr>
        <w:spacing w:after="0"/>
        <w:rPr>
          <w:rFonts w:cs="Calibri"/>
          <w:b/>
        </w:rPr>
      </w:pPr>
      <w:r w:rsidRPr="00F21192">
        <w:rPr>
          <w:rFonts w:cs="Calibri"/>
          <w:b/>
        </w:rPr>
        <w:t>Projektová kancelář Kraje Vysočina, příspěvková organizace</w:t>
      </w:r>
    </w:p>
    <w:p w:rsidR="00D7797A" w:rsidRPr="00F21192" w:rsidRDefault="00D7797A" w:rsidP="00D7797A">
      <w:pPr>
        <w:spacing w:after="0"/>
        <w:rPr>
          <w:rFonts w:cs="Calibri"/>
        </w:rPr>
      </w:pPr>
      <w:r w:rsidRPr="00F21192">
        <w:rPr>
          <w:rFonts w:cs="Calibri"/>
        </w:rPr>
        <w:t xml:space="preserve">zapsaná ve veřejném rejstříku vedeném Krajským soudem v Brně, </w:t>
      </w:r>
      <w:proofErr w:type="spellStart"/>
      <w:r w:rsidRPr="00F21192">
        <w:rPr>
          <w:rFonts w:cs="Calibri"/>
        </w:rPr>
        <w:t>sp</w:t>
      </w:r>
      <w:proofErr w:type="spellEnd"/>
      <w:r w:rsidRPr="00F21192">
        <w:rPr>
          <w:rFonts w:cs="Calibri"/>
        </w:rPr>
        <w:t xml:space="preserve">. zn. </w:t>
      </w:r>
      <w:proofErr w:type="spellStart"/>
      <w:r w:rsidRPr="00F21192">
        <w:rPr>
          <w:rFonts w:cs="Calibri"/>
        </w:rPr>
        <w:t>Pr</w:t>
      </w:r>
      <w:proofErr w:type="spellEnd"/>
      <w:r w:rsidRPr="00F21192">
        <w:rPr>
          <w:rFonts w:cs="Calibri"/>
        </w:rPr>
        <w:t xml:space="preserve"> 1932</w:t>
      </w:r>
    </w:p>
    <w:p w:rsidR="00D7797A" w:rsidRPr="00F21192" w:rsidRDefault="00D7797A" w:rsidP="00D7797A">
      <w:pPr>
        <w:spacing w:after="0"/>
        <w:rPr>
          <w:rFonts w:cs="Calibri"/>
        </w:rPr>
      </w:pPr>
      <w:r w:rsidRPr="00F21192">
        <w:rPr>
          <w:rFonts w:cs="Calibri"/>
        </w:rPr>
        <w:t>IČO: 71294376</w:t>
      </w:r>
    </w:p>
    <w:p w:rsidR="00D7797A" w:rsidRPr="00F21192" w:rsidRDefault="00D7797A" w:rsidP="00D7797A">
      <w:pPr>
        <w:spacing w:after="0"/>
        <w:rPr>
          <w:rFonts w:cs="Calibri"/>
        </w:rPr>
      </w:pPr>
      <w:r w:rsidRPr="00F21192">
        <w:rPr>
          <w:rFonts w:cs="Calibri"/>
        </w:rPr>
        <w:t xml:space="preserve">sídlem: Žižkova 1872/89, 586 01 Jihlava </w:t>
      </w:r>
    </w:p>
    <w:p w:rsidR="002038E9" w:rsidRPr="00F21192" w:rsidRDefault="00D7797A" w:rsidP="002038E9">
      <w:pPr>
        <w:spacing w:after="0"/>
        <w:rPr>
          <w:rFonts w:cs="Calibri"/>
        </w:rPr>
      </w:pPr>
      <w:r w:rsidRPr="00F21192">
        <w:rPr>
          <w:rFonts w:cs="Calibri"/>
        </w:rPr>
        <w:t>zastoupená: Ing. Erikou Šteflovou, MBA, ředitelkou</w:t>
      </w:r>
    </w:p>
    <w:p w:rsidR="002038E9" w:rsidRPr="00F21192" w:rsidRDefault="00D7797A" w:rsidP="002038E9">
      <w:pPr>
        <w:spacing w:after="0"/>
        <w:rPr>
          <w:rFonts w:cs="Calibri"/>
        </w:rPr>
      </w:pPr>
      <w:r w:rsidRPr="00F21192">
        <w:rPr>
          <w:rStyle w:val="apple-converted-space"/>
          <w:rFonts w:cs="Calibri"/>
          <w:bCs/>
          <w:shd w:val="clear" w:color="auto" w:fill="FFFFFF"/>
        </w:rPr>
        <w:t>číslo účtu:</w:t>
      </w:r>
      <w:r w:rsidRPr="00F21192">
        <w:rPr>
          <w:rFonts w:cs="Calibri"/>
        </w:rPr>
        <w:t xml:space="preserve"> </w:t>
      </w:r>
    </w:p>
    <w:p w:rsidR="002038E9" w:rsidRPr="00F21192" w:rsidRDefault="002038E9" w:rsidP="002038E9">
      <w:pPr>
        <w:spacing w:after="0"/>
        <w:rPr>
          <w:rFonts w:cs="Calibri"/>
        </w:rPr>
      </w:pPr>
      <w:r w:rsidRPr="00F21192">
        <w:rPr>
          <w:rFonts w:cs="Calibri"/>
        </w:rPr>
        <w:t xml:space="preserve">ID datové schránky: </w:t>
      </w:r>
      <w:proofErr w:type="spellStart"/>
      <w:r w:rsidRPr="00F21192">
        <w:rPr>
          <w:rFonts w:cs="Calibri"/>
        </w:rPr>
        <w:t>westzkg</w:t>
      </w:r>
      <w:proofErr w:type="spellEnd"/>
    </w:p>
    <w:p w:rsidR="00D7797A" w:rsidRPr="00F21192" w:rsidRDefault="00D7797A" w:rsidP="00D7797A">
      <w:pPr>
        <w:spacing w:after="0"/>
        <w:rPr>
          <w:rFonts w:cs="Calibri"/>
        </w:rPr>
      </w:pPr>
      <w:r w:rsidRPr="00F21192">
        <w:rPr>
          <w:rFonts w:cs="Calibri"/>
        </w:rPr>
        <w:t>(dále jen „pověřenec“)</w:t>
      </w:r>
    </w:p>
    <w:p w:rsidR="00D7797A" w:rsidRPr="00F21192" w:rsidRDefault="00D7797A" w:rsidP="00D7797A">
      <w:pPr>
        <w:spacing w:after="0"/>
        <w:rPr>
          <w:rFonts w:cs="Calibri"/>
        </w:rPr>
      </w:pPr>
    </w:p>
    <w:p w:rsidR="00D7797A" w:rsidRPr="00F21192" w:rsidRDefault="00D7797A" w:rsidP="00D7797A">
      <w:pPr>
        <w:rPr>
          <w:rFonts w:cs="Calibri"/>
        </w:rPr>
      </w:pPr>
    </w:p>
    <w:p w:rsidR="00D7797A" w:rsidRPr="00F21192" w:rsidRDefault="00D7797A" w:rsidP="001864CA">
      <w:pPr>
        <w:jc w:val="both"/>
        <w:rPr>
          <w:rFonts w:cs="Calibri"/>
        </w:rPr>
      </w:pPr>
      <w:r w:rsidRPr="00F21192">
        <w:rPr>
          <w:rFonts w:cs="Calibri"/>
        </w:rPr>
        <w:t xml:space="preserve">uzavírají v souladu s čl. 37 odst. 6 nařízení Evropského parlamentu a Rady (EU) č. 2016/679 ze dne 27. dubna 2016 o ochraně fyzických osob v souvislosti se zpracováním osobních údajů a o volném pohybu těchto údajů a o zrušení směrnice 95/46/ES, ve znění pozdějších předpisů, a dle § 1746 odst. 2 zákona č. 89/2012 Sb., občanský zákoník, ve znění pozdějších předpisů, tuto </w:t>
      </w:r>
      <w:r w:rsidRPr="00F21192">
        <w:rPr>
          <w:rFonts w:cs="Calibri"/>
          <w:b/>
        </w:rPr>
        <w:t xml:space="preserve">smlouvu o poskytování služeb pověřence pro ochranu osobních údajů </w:t>
      </w:r>
      <w:r w:rsidRPr="00F21192">
        <w:rPr>
          <w:rFonts w:cs="Calibri"/>
        </w:rPr>
        <w:t>(dále jen „smlouva“):</w:t>
      </w:r>
    </w:p>
    <w:p w:rsidR="00C63DB3" w:rsidRPr="00F21192" w:rsidRDefault="00C63DB3" w:rsidP="00D7797A">
      <w:pPr>
        <w:jc w:val="center"/>
        <w:rPr>
          <w:rFonts w:cs="Calibri"/>
          <w:b/>
        </w:rPr>
      </w:pPr>
    </w:p>
    <w:p w:rsidR="00D7797A" w:rsidRPr="00F21192" w:rsidRDefault="00D7797A" w:rsidP="00D7797A">
      <w:pPr>
        <w:spacing w:after="0"/>
        <w:jc w:val="center"/>
        <w:rPr>
          <w:rFonts w:cs="Calibri"/>
          <w:b/>
        </w:rPr>
      </w:pPr>
      <w:r w:rsidRPr="00F21192">
        <w:rPr>
          <w:rFonts w:cs="Calibri"/>
          <w:b/>
        </w:rPr>
        <w:t>Čl</w:t>
      </w:r>
      <w:r w:rsidR="00C63DB3" w:rsidRPr="00F21192">
        <w:rPr>
          <w:rFonts w:cs="Calibri"/>
          <w:b/>
        </w:rPr>
        <w:t>ánek</w:t>
      </w:r>
      <w:r w:rsidRPr="00F21192">
        <w:rPr>
          <w:rFonts w:cs="Calibri"/>
          <w:b/>
        </w:rPr>
        <w:t xml:space="preserve"> 1</w:t>
      </w:r>
    </w:p>
    <w:p w:rsidR="00D7797A" w:rsidRPr="00F21192" w:rsidRDefault="00D7797A" w:rsidP="00D7797A">
      <w:pPr>
        <w:jc w:val="center"/>
        <w:rPr>
          <w:rFonts w:cs="Calibri"/>
          <w:b/>
        </w:rPr>
      </w:pPr>
      <w:r w:rsidRPr="00F21192">
        <w:rPr>
          <w:rFonts w:cs="Calibri"/>
          <w:b/>
        </w:rPr>
        <w:t>Předmět smlouvy</w:t>
      </w:r>
    </w:p>
    <w:p w:rsidR="00D7797A" w:rsidRPr="00F21192" w:rsidRDefault="00D7797A" w:rsidP="00D7797A">
      <w:p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1. Pověřenec se zavazuje vykonávat pro správce funkci pověřence pro ochranu osobních údajů podle čl. 37 a násl. nařízení Evropského parlamentu a Rady (EU) č. 2016/679 ze dne 27. dubna 2016 o ochraně fyzických osob v souvislosti se zpracováním osobních údajů a o volném pohybu těchto údajů a o zrušení směrnice 95/46/ES (dále jen „nařízení“).</w:t>
      </w:r>
    </w:p>
    <w:p w:rsidR="00D7797A" w:rsidRPr="00F21192" w:rsidRDefault="00D7797A" w:rsidP="00D7797A">
      <w:p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 xml:space="preserve">2. </w:t>
      </w:r>
      <w:r w:rsidR="00394FE1" w:rsidRPr="00F21192">
        <w:rPr>
          <w:rFonts w:cs="Calibri"/>
        </w:rPr>
        <w:t>S ohledem na právní formu smluvních stran a nastavení finančních toků se společným zřizovatelem smluvních stran se služba poskytuje bez úplaty.</w:t>
      </w:r>
    </w:p>
    <w:p w:rsidR="00D7797A" w:rsidRPr="00F21192" w:rsidRDefault="00D7797A" w:rsidP="00D7797A">
      <w:pPr>
        <w:ind w:left="284" w:hanging="284"/>
        <w:jc w:val="both"/>
        <w:rPr>
          <w:rFonts w:cs="Calibri"/>
        </w:rPr>
      </w:pPr>
      <w:r w:rsidRPr="00F21192">
        <w:rPr>
          <w:rFonts w:cs="Calibri"/>
        </w:rPr>
        <w:t>3. Správce si je vědom, že v souladu s nařízením pověřenec nenese za zpracování osobních údajů prováděná správcem či jeho zpracovatelem odpovědnost, tj. odpovědnost v plném rozsahu za zpracování osobních údajů v souladu s právní úpravou nese pouze správce a jeho případný zpracovatel.</w:t>
      </w:r>
    </w:p>
    <w:p w:rsidR="00C63DB3" w:rsidRPr="00F21192" w:rsidRDefault="00C63DB3" w:rsidP="00D7797A">
      <w:pPr>
        <w:ind w:left="284" w:hanging="284"/>
        <w:jc w:val="both"/>
        <w:rPr>
          <w:rFonts w:cs="Calibri"/>
        </w:rPr>
      </w:pPr>
    </w:p>
    <w:p w:rsidR="00D7797A" w:rsidRPr="00F21192" w:rsidRDefault="00D7797A" w:rsidP="00D7797A">
      <w:pPr>
        <w:spacing w:after="0"/>
        <w:jc w:val="center"/>
        <w:rPr>
          <w:rFonts w:cs="Calibri"/>
          <w:b/>
        </w:rPr>
      </w:pPr>
      <w:r w:rsidRPr="00F21192">
        <w:rPr>
          <w:rFonts w:cs="Calibri"/>
          <w:b/>
        </w:rPr>
        <w:lastRenderedPageBreak/>
        <w:t>Čl</w:t>
      </w:r>
      <w:r w:rsidR="00C63DB3" w:rsidRPr="00F21192">
        <w:rPr>
          <w:rFonts w:cs="Calibri"/>
          <w:b/>
        </w:rPr>
        <w:t>ánek</w:t>
      </w:r>
      <w:r w:rsidRPr="00F21192">
        <w:rPr>
          <w:rFonts w:cs="Calibri"/>
          <w:b/>
        </w:rPr>
        <w:t xml:space="preserve"> 2</w:t>
      </w:r>
    </w:p>
    <w:p w:rsidR="00D7797A" w:rsidRPr="00F21192" w:rsidRDefault="00D7797A" w:rsidP="00D7797A">
      <w:pPr>
        <w:jc w:val="center"/>
        <w:rPr>
          <w:rFonts w:cs="Calibri"/>
          <w:b/>
        </w:rPr>
      </w:pPr>
      <w:r w:rsidRPr="00F21192">
        <w:rPr>
          <w:rFonts w:cs="Calibri"/>
          <w:b/>
        </w:rPr>
        <w:t>Práva a povinnosti pověřence</w:t>
      </w:r>
    </w:p>
    <w:p w:rsidR="00D7797A" w:rsidRPr="00F21192" w:rsidRDefault="00D7797A" w:rsidP="007B72AB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 xml:space="preserve">Funkci pověřence vykonává Projektová kancelář Kraje Vysočina, příspěvková organizace IČO: 71294376, se sídlem: Žižkova 1872/89, 586 01 Jihlava, zodpovědná osoba je </w:t>
      </w:r>
      <w:r w:rsidR="00D67C62">
        <w:rPr>
          <w:rFonts w:cs="Calibri"/>
        </w:rPr>
        <w:t>xxxxxxxxxxxxxxxxxxxxxxxxxxxxx</w:t>
      </w:r>
      <w:bookmarkStart w:id="0" w:name="_GoBack"/>
      <w:bookmarkEnd w:id="0"/>
      <w:r w:rsidRPr="00F21192">
        <w:rPr>
          <w:rFonts w:cs="Calibri"/>
        </w:rPr>
        <w:t>.</w:t>
      </w:r>
    </w:p>
    <w:p w:rsidR="00D7797A" w:rsidRPr="00F21192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dohlíží na soulad zpracování osobních údajů správcem s právní úpravou v oblasti ochrany osobních údajů a poskytuje správci na vyžádání poradenství ohledně skutečností spojených s ochranou osobních údajů. Pokud má správce zpracovatele, je povinen o tom pověřence informovat. V takovém případě dohlíží pověřenec i na soulad zpracování osobních údajů správce s právní úpravou ochrany osobních údajů zpracovatelem. Pověřenec je rovněž kontaktním místem pro subjekty osobních údajů a Úřad pro ochranu osobních údajů, IČO 70837627, Pplk. Sochora 27, 170 00 Praha 7 (dále jen „dozorový úřad“) ohledně záležitostí týkajících se zpracování osobních údajů. Přijaté žádosti či stížnosti subjektů osobních údajů předá pověřenec bez zbytečného odkladu k vyřízení správci. Správce je oprávněn řešení předmětu žádostí či stížností konzultovat s pověřencem.</w:t>
      </w:r>
    </w:p>
    <w:p w:rsidR="00D7797A" w:rsidRPr="00F21192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provádí následující činnosti:</w:t>
      </w:r>
    </w:p>
    <w:p w:rsidR="00D7797A" w:rsidRPr="00F21192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poskytuje informace a poradenství správci a jeho zpracovateli ohledně zpracování osobních údajů správce za účelem zajištění souladu tohoto zpracování s právní úpravou oblasti ochrany osobních údajů,</w:t>
      </w:r>
    </w:p>
    <w:p w:rsidR="00D7797A" w:rsidRPr="00F21192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prověřuje způsob zpracování osobních údajů správce správcem a jeho případným zpracovatelem a ověřuje, zda tento způsob je v souladu s nařízením a další právní úpravou v oblasti ochrany osobních údajů; v případě zjištění nesouladu bez zbytečného odkladu informuje správce, příp. rovněž jeho zpracovatele, pokud se to týká osobních údajů správce zpracovávaných rovněž zpracovatelem, a doporučí jim opatření k odstranění nesouladu,</w:t>
      </w:r>
    </w:p>
    <w:p w:rsidR="00D7797A" w:rsidRPr="00F21192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vypracuje na vyžádání správce posudek ohledně posouzení vlivu na ochranu osobních údajů podle čl. 35 odst. 2 nařízení,</w:t>
      </w:r>
    </w:p>
    <w:p w:rsidR="00D7797A" w:rsidRPr="00F21192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spolupracuje s dozorovým úřadem za součinnosti správce, příp. jeho zpracovatele,</w:t>
      </w:r>
    </w:p>
    <w:p w:rsidR="00D7797A" w:rsidRPr="00F21192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působí jako kontaktní místo pro dozorový úřad v záležitostech týkajících se zpracování osobních údajů správce včetně předchozí konzultace podle čl. 36 nařízení a případné vedení konzultací v jakékoli jiné věci,</w:t>
      </w:r>
    </w:p>
    <w:p w:rsidR="00D7797A" w:rsidRPr="00F21192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poskytuje na vyžádání poradenství správci při vyřizování stížností subjektů osobních údajů a vypracování záznamů o činnostech zpracování dle čl. 30 nařízení.</w:t>
      </w:r>
    </w:p>
    <w:p w:rsidR="00D7797A" w:rsidRPr="00F21192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se při výkonu své funkce prioritně zaměřuje na problémy v rámci zpracování, které představují vyšší riziko.</w:t>
      </w:r>
    </w:p>
    <w:p w:rsidR="00D7797A" w:rsidRPr="00F21192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sleduje vývoj právní úpravy v oblasti ochrany osobních údajů, a pokud shledá nutnost provedení změn v rámci zpracování a ochrany osobních údajů správce, bez zbytečného odkladu o tom písemně informuje správce, příp. jeho zpracovatele.</w:t>
      </w:r>
    </w:p>
    <w:p w:rsidR="00D7797A" w:rsidRPr="00F21192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je v rámci výkonu své funkce nezávislý, nesmí být ve střetu zájmů, co se týče předmětu jeho činnosti, a ohledně jeho úkolů mu správce ani jiná osoba nesmí ukládat žádné pokyny. Pověřenec funguje jako samostatný poradní orgán, není povinen se řídit jakýmkoliv zájmem správce (např. obchodním) a pokud zjistí, že správce či jeho zpracovatel postupuje v rozporu s požadavky právní úpravy ochrany osobních údajů, učiní v rámci svých pravomocí odpovídající kroky, zejména bezodkladně informuje správce a požádá o přijetí nápravných opatření.</w:t>
      </w:r>
    </w:p>
    <w:p w:rsidR="00D7797A" w:rsidRPr="00F21192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nesmí plnit povinnosti, které dle závazné právní úpravy plní správce či jeho zpracovatel, zejména nesmí určovat nebo závazně schvalovat účely nebo prostředky zpracování.</w:t>
      </w:r>
    </w:p>
    <w:p w:rsidR="00D7797A" w:rsidRPr="00F21192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lastRenderedPageBreak/>
        <w:t>Pověřenec provádí výkon činností prostřednictvím svých zaměstnanců, kteří disponují dostatečnými odbornými znalostmi a praxí v oblasti ochrany osobních údajů, jsou schopni a oprávněni plnit úkoly pověřence a nejsou ve střetu zájmů při výkonu činností souvisejících s předmětem této smlouvy.</w:t>
      </w:r>
    </w:p>
    <w:p w:rsidR="00D7797A" w:rsidRPr="00F21192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Pověřenec souhlasí s tím, že správce, příp. jeho zpracovatel, zveřejní kontaktní údaje pověřence a sdělí je dozorovému úřadu.</w:t>
      </w:r>
    </w:p>
    <w:p w:rsidR="00D7797A" w:rsidRPr="00F21192" w:rsidRDefault="00D7797A" w:rsidP="00D7797A">
      <w:pPr>
        <w:pStyle w:val="Odstavecseseznamem"/>
        <w:numPr>
          <w:ilvl w:val="0"/>
          <w:numId w:val="12"/>
        </w:numPr>
        <w:tabs>
          <w:tab w:val="left" w:pos="426"/>
        </w:tabs>
        <w:spacing w:after="0"/>
        <w:ind w:left="284" w:hanging="426"/>
        <w:jc w:val="both"/>
        <w:rPr>
          <w:rFonts w:cs="Calibri"/>
        </w:rPr>
      </w:pPr>
      <w:r w:rsidRPr="00F21192">
        <w:rPr>
          <w:rFonts w:cs="Calibri"/>
        </w:rPr>
        <w:t>Pověřenec má povinnost mlčenlivosti, tj. není oprávněn skutečnosti, které získal v souvislosti s plněním předmětu této smlouvy, sdělovat jakýmkoliv způsobem neoprávněným třetím osobám. Za sdělení je považováno, i pokud se neoprávněná třetí osoba dostane k těmto informacím v důsledku nedbalosti pověřence. Povinnost mlčenlivosti je pověřenec povinen zajistit i u svých zaměstnanců, kteří budou plnit úkoly související s předmětem této smlouvy.</w:t>
      </w:r>
    </w:p>
    <w:p w:rsidR="00D7797A" w:rsidRPr="00F21192" w:rsidRDefault="00D7797A" w:rsidP="00D7797A">
      <w:pPr>
        <w:pStyle w:val="Odstavecseseznamem"/>
        <w:ind w:hanging="720"/>
        <w:jc w:val="center"/>
        <w:rPr>
          <w:rFonts w:cs="Calibri"/>
          <w:b/>
        </w:rPr>
      </w:pPr>
    </w:p>
    <w:p w:rsidR="00D7797A" w:rsidRPr="00F21192" w:rsidRDefault="00D7797A" w:rsidP="00D7797A">
      <w:pPr>
        <w:pStyle w:val="Odstavecseseznamem"/>
        <w:ind w:hanging="720"/>
        <w:jc w:val="center"/>
        <w:rPr>
          <w:rFonts w:cs="Calibri"/>
          <w:b/>
        </w:rPr>
      </w:pPr>
    </w:p>
    <w:p w:rsidR="00D7797A" w:rsidRPr="00F21192" w:rsidRDefault="00D7797A" w:rsidP="00D7797A">
      <w:pPr>
        <w:pStyle w:val="Odstavecseseznamem"/>
        <w:ind w:hanging="720"/>
        <w:jc w:val="center"/>
        <w:rPr>
          <w:rFonts w:cs="Calibri"/>
          <w:b/>
        </w:rPr>
      </w:pPr>
      <w:r w:rsidRPr="00F21192">
        <w:rPr>
          <w:rFonts w:cs="Calibri"/>
          <w:b/>
        </w:rPr>
        <w:t xml:space="preserve">Článek </w:t>
      </w:r>
      <w:r w:rsidR="00C63DB3" w:rsidRPr="00F21192">
        <w:rPr>
          <w:rFonts w:cs="Calibri"/>
          <w:b/>
        </w:rPr>
        <w:t>3</w:t>
      </w:r>
    </w:p>
    <w:p w:rsidR="00D7797A" w:rsidRPr="00F21192" w:rsidRDefault="00D7797A" w:rsidP="00D7797A">
      <w:pPr>
        <w:pStyle w:val="Odstavecseseznamem"/>
        <w:ind w:hanging="720"/>
        <w:jc w:val="center"/>
        <w:rPr>
          <w:rFonts w:cs="Calibri"/>
          <w:b/>
        </w:rPr>
      </w:pPr>
      <w:r w:rsidRPr="00F21192">
        <w:rPr>
          <w:rFonts w:cs="Calibri"/>
          <w:b/>
        </w:rPr>
        <w:t>Práva a povinnosti správce</w:t>
      </w:r>
    </w:p>
    <w:p w:rsidR="00D7797A" w:rsidRPr="00F21192" w:rsidRDefault="00D7797A" w:rsidP="00D7797A">
      <w:pPr>
        <w:pStyle w:val="Odstavecseseznamem"/>
        <w:ind w:hanging="720"/>
        <w:jc w:val="center"/>
        <w:rPr>
          <w:rFonts w:cs="Calibri"/>
          <w:b/>
        </w:rPr>
      </w:pPr>
    </w:p>
    <w:p w:rsidR="00D7797A" w:rsidRPr="00F21192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Správce je povinen</w:t>
      </w:r>
      <w:r w:rsidR="004C297B" w:rsidRPr="00F21192">
        <w:rPr>
          <w:rFonts w:cs="Calibri"/>
        </w:rPr>
        <w:t xml:space="preserve"> zajistit</w:t>
      </w:r>
      <w:r w:rsidRPr="00F21192">
        <w:rPr>
          <w:rFonts w:cs="Calibri"/>
        </w:rPr>
        <w:t>, aby byl pověřenec náležitě a včas zapojen do veškerých záležitostí souvisejících s ochranou osobních údajů správce. Za tímto účelem správce zejména: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pravidelně zve pověřence na jednání či porady, kde dochází k projednávání věcí, které mohou mít dopad na zpracování a ochranu osobních údajů,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zajistí aktivní součinnost všech svých organizačních složek a zaměstnanců s pověřencem,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informuje pověřence o všech svých krocích a právních jednáních souvisejících se zpracováním a ochranou osobních údajů,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zajistí pověřenci přístup ke všem dokument</w:t>
      </w:r>
      <w:r w:rsidR="003D2D1C" w:rsidRPr="00F21192">
        <w:rPr>
          <w:rFonts w:cs="Calibri"/>
        </w:rPr>
        <w:t>ům, kde se nachází osobní údaje,</w:t>
      </w:r>
    </w:p>
    <w:p w:rsidR="003D2D1C" w:rsidRPr="00F21192" w:rsidRDefault="003D2D1C" w:rsidP="003D2D1C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zajistí a umožní pověřenci přístup do sekce GDPR svého profilu na Portále příspěvkových organizací Kraje Vysočina, s právy, které pověřenci umožní editaci zde zveřejněných dokumentů a záznamů,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 xml:space="preserve">předloží pověřenci všechny interní předpisy, kde je upravena ochrana osobních údajů, 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 případě nově uzavíraných smluv či jiných právních jednání, které se dotýkají ochrany osobních údajů, konzultuje s pověřencem jejich obsah, za účelem zjištění, zda jsou dostatečně plněny povinnosti dle nařízení a souvisejících právních předpisů v oblasti ochrany osobních údajů,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vytváří podmínky pro nerušený a efektivní výkon činnosti pověřence,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poskytne pověřenci dostatečný čas a zázemí k zajištění řádného výkonu jeho činnosti,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zajistí přítomnost pověřence, pokud má přijmout rozhodnutí s následky pro ochranu osobních údajů – v tomto případě poskytne pověřenci rovněž dostatečný čas a dokumenty k tomu, aby se pověřenec k příslušnému rozhodnutí mohl vyjádřit před jeho přijetím,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 případě hrozby či samotného porušení zabezpečení ochrany osobních údajů okamžitě provede konzultaci s pověřencem za účelem přijetí opatření k nápravě,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pokud se odchýlí od názoru pověřence, podloží své rozhodnutí dostatečným písemným odůvodněním a dokumenty,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vyžádá si posudek pověřence v případě posouzení vlivu na ochranu osobních údajů dle čl. 35 nařízení,</w:t>
      </w:r>
    </w:p>
    <w:p w:rsidR="00D7797A" w:rsidRPr="00F21192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cs="Calibri"/>
        </w:rPr>
      </w:pPr>
      <w:r w:rsidRPr="00F21192">
        <w:rPr>
          <w:rFonts w:cs="Calibri"/>
        </w:rPr>
        <w:t>v případě zpracovatele zajistí, že zpracovatel bude postupovat v souladu s povinnostmi správce dle této smlouvy, včetně povinnosti aktivní součinnosti s pověřencem.</w:t>
      </w:r>
    </w:p>
    <w:p w:rsidR="00D7797A" w:rsidRPr="00F21192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lastRenderedPageBreak/>
        <w:t>Správce není oprávněn sankcionovat pověřence, příp. požadovat po pověřenci náhradu škody, pokud postup pověřence byl v souladu s právními předpisy a touto smlouvou.</w:t>
      </w:r>
    </w:p>
    <w:p w:rsidR="00D7797A" w:rsidRPr="00F21192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Správce zajistí, aby všichni jeho zaměstnanci a zpracovatelé byli informování o osobě pověřence a poskytne jim jeho kontaktní údaje.</w:t>
      </w:r>
    </w:p>
    <w:p w:rsidR="002038E9" w:rsidRPr="00F21192" w:rsidRDefault="002038E9" w:rsidP="002038E9">
      <w:pPr>
        <w:pStyle w:val="Odstavecseseznamem"/>
        <w:spacing w:after="0"/>
        <w:ind w:left="284"/>
        <w:jc w:val="both"/>
        <w:rPr>
          <w:rFonts w:cs="Calibri"/>
        </w:rPr>
      </w:pPr>
    </w:p>
    <w:p w:rsidR="00D7797A" w:rsidRPr="00F21192" w:rsidRDefault="00D7797A" w:rsidP="00D7797A">
      <w:pPr>
        <w:tabs>
          <w:tab w:val="left" w:pos="426"/>
        </w:tabs>
        <w:spacing w:after="0"/>
        <w:jc w:val="center"/>
        <w:rPr>
          <w:rFonts w:cs="Calibri"/>
          <w:b/>
        </w:rPr>
      </w:pPr>
      <w:r w:rsidRPr="00F21192">
        <w:rPr>
          <w:rFonts w:cs="Calibri"/>
          <w:b/>
        </w:rPr>
        <w:t xml:space="preserve">Čl. </w:t>
      </w:r>
      <w:r w:rsidR="00C63DB3" w:rsidRPr="00F21192">
        <w:rPr>
          <w:rFonts w:cs="Calibri"/>
          <w:b/>
        </w:rPr>
        <w:t>4</w:t>
      </w:r>
    </w:p>
    <w:p w:rsidR="00D7797A" w:rsidRPr="00F21192" w:rsidRDefault="00D7797A" w:rsidP="00D7797A">
      <w:pPr>
        <w:tabs>
          <w:tab w:val="left" w:pos="426"/>
        </w:tabs>
        <w:jc w:val="center"/>
        <w:rPr>
          <w:rFonts w:cs="Calibri"/>
          <w:b/>
        </w:rPr>
      </w:pPr>
      <w:r w:rsidRPr="00F21192">
        <w:rPr>
          <w:rFonts w:cs="Calibri"/>
          <w:b/>
        </w:rPr>
        <w:t>Náhrada škody a ukončení smlouvy</w:t>
      </w:r>
    </w:p>
    <w:p w:rsidR="00D7797A" w:rsidRPr="00F21192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Každá ze smluvních stran nese odpovědnost vůči druhé smluvní straně za porušení povinností, které jí plynou z této smlouvy či z právních předpisů. Ukončení této smlouvy nemá vliv na uplatnění nároku na náhradu škody, není-li dle platné a účinné právní úpravy tento nárok promlčen.</w:t>
      </w:r>
    </w:p>
    <w:p w:rsidR="00D7797A" w:rsidRPr="00F21192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 xml:space="preserve">Tuto smlouvu lze ukončit vzájemnou písemnou dohodou, v níž bude uveden den ukončení smlouvy. </w:t>
      </w:r>
    </w:p>
    <w:p w:rsidR="00D7797A" w:rsidRPr="00F21192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 xml:space="preserve">Tuto smlouvu je možné ukončit rovněž jednostranně písemnou výpovědí bez udání důvodu. V takovém případě činí výpovědní doba jeden měsíc následující po měsíci, kdy byla výpověď doručena druhé smluvní straně. Pouze v tomto případě ukončení smlouvy pověřenec dokončí činnosti, které nesnesou odkladu. </w:t>
      </w:r>
    </w:p>
    <w:p w:rsidR="00D7797A" w:rsidRPr="00F21192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 xml:space="preserve">Pokud některá ze smluvních stran zjistí, že druhá smluvní strana neplní povinnosti dle této smlouvy, je příslušná smluvní strana oprávněna zaslat porušující smluvní straně písemnou výpověď této smlouvy s uvedením povinností, které smluvní strana neplní. V takovém případě nabývá výpověď účinnosti dnem doručení výpovědi druhé smluvní straně. </w:t>
      </w:r>
    </w:p>
    <w:p w:rsidR="00D7797A" w:rsidRPr="00F21192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 w:rsidRPr="00F21192">
        <w:rPr>
          <w:rFonts w:cs="Calibri"/>
        </w:rPr>
        <w:t>V případě ukončení smlouvy si smluvní strany předají dokumentaci, která v důsledku plnění této smlouvy vznikla a náleží příslušné smluvní straně, ale v době ukončení této smlouvy se nachází u druhé smluvní strany. Pověřenec současně předá správci písemný seznam rozpracovaných úkolů, u nichž uvede, do kdy je nutné je dokončit.</w:t>
      </w:r>
    </w:p>
    <w:p w:rsidR="00D7797A" w:rsidRPr="00F21192" w:rsidRDefault="00D7797A" w:rsidP="00D7797A">
      <w:pPr>
        <w:rPr>
          <w:rFonts w:cs="Calibri"/>
          <w:b/>
        </w:rPr>
      </w:pPr>
    </w:p>
    <w:p w:rsidR="00D7797A" w:rsidRPr="00F21192" w:rsidRDefault="00D7797A" w:rsidP="00D7797A">
      <w:pPr>
        <w:spacing w:after="0"/>
        <w:jc w:val="center"/>
        <w:rPr>
          <w:rFonts w:cs="Calibri"/>
          <w:b/>
        </w:rPr>
      </w:pPr>
      <w:r w:rsidRPr="00F21192">
        <w:rPr>
          <w:rFonts w:cs="Calibri"/>
          <w:b/>
        </w:rPr>
        <w:t xml:space="preserve">Čl. </w:t>
      </w:r>
      <w:r w:rsidR="00C63DB3" w:rsidRPr="00F21192">
        <w:rPr>
          <w:rFonts w:cs="Calibri"/>
          <w:b/>
        </w:rPr>
        <w:t>5</w:t>
      </w:r>
    </w:p>
    <w:p w:rsidR="00D7797A" w:rsidRPr="00F21192" w:rsidRDefault="00D7797A" w:rsidP="00D7797A">
      <w:pPr>
        <w:jc w:val="center"/>
        <w:rPr>
          <w:rFonts w:cs="Calibri"/>
          <w:b/>
        </w:rPr>
      </w:pPr>
      <w:r w:rsidRPr="00F21192">
        <w:rPr>
          <w:rFonts w:cs="Calibri"/>
          <w:b/>
        </w:rPr>
        <w:t>Závěrečná ujednání</w:t>
      </w:r>
    </w:p>
    <w:p w:rsidR="00D7797A" w:rsidRPr="00F21192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 w:rsidRPr="00F21192">
        <w:rPr>
          <w:rFonts w:eastAsia="Times New Roman" w:cs="Calibri"/>
        </w:rPr>
        <w:t>Je-li v této smlouvě uveden pojem „osobní údaje správce“, míní se tím osobní údaje, které správce zpracovává.</w:t>
      </w:r>
    </w:p>
    <w:p w:rsidR="00D7797A" w:rsidRPr="00F21192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 w:rsidRPr="00F21192">
        <w:rPr>
          <w:rFonts w:eastAsia="Times New Roman" w:cs="Calibri"/>
        </w:rPr>
        <w:t xml:space="preserve">Tato smlouva se sjednává na dobu </w:t>
      </w:r>
      <w:r w:rsidR="004C297B" w:rsidRPr="00F21192">
        <w:rPr>
          <w:rFonts w:eastAsia="Times New Roman" w:cs="Calibri"/>
        </w:rPr>
        <w:t>ne</w:t>
      </w:r>
      <w:r w:rsidRPr="00F21192">
        <w:rPr>
          <w:rFonts w:eastAsia="Times New Roman" w:cs="Calibri"/>
        </w:rPr>
        <w:t>určitou</w:t>
      </w:r>
      <w:r w:rsidR="004C297B" w:rsidRPr="00F21192">
        <w:rPr>
          <w:rFonts w:eastAsia="Times New Roman" w:cs="Calibri"/>
        </w:rPr>
        <w:t>.</w:t>
      </w:r>
    </w:p>
    <w:p w:rsidR="00D7797A" w:rsidRPr="00F21192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 w:rsidRPr="00F21192">
        <w:rPr>
          <w:rFonts w:eastAsia="Times New Roman" w:cs="Calibri"/>
        </w:rPr>
        <w:t>Tato smlouva je vyhotovena ve dvou stejnopisech, z nichž každá ze smluvních stran obdrží po jednom.</w:t>
      </w:r>
    </w:p>
    <w:p w:rsidR="00D7797A" w:rsidRPr="00F21192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eastAsia="Times New Roman" w:cs="Calibri"/>
        </w:rPr>
        <w:t xml:space="preserve">Práva a povinnosti smluvních stran neupravené touto smlouvou se řídí právními předpisy České republiky, zejména zákonem č. 89/2012 Sb., občanský zákoník, ve znění pozdějších předpisů. </w:t>
      </w:r>
    </w:p>
    <w:p w:rsidR="00D7797A" w:rsidRPr="00F21192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eastAsia="Times New Roman" w:cs="Calibri"/>
        </w:rPr>
        <w:t>Tato smlouva může být měněna pouze písemnými a vzestupně číslovanými dodatky uzavřenými oběma smluvními stranami.</w:t>
      </w:r>
    </w:p>
    <w:p w:rsidR="00D7797A" w:rsidRPr="00F21192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eastAsia="Times New Roman" w:cs="Calibri"/>
        </w:rPr>
        <w:t xml:space="preserve">Smluvní strany souhlasí s uveřejněním celého obsahu této smlouvy a jejich změn, či doplnění, včetně dohod, které tuto smlouvu mění, doplňují, nahrazují či ruší, v registru smluv, vznikla-li povinnost uveřejnění dle zákona č. 340/2015 Sb., o zvláštních podmínkách účinnosti některých smluv, uveřejňování těchto smluv a o registru smluv, ve znění pozdějších předpisů. Uveřejnění provede pověřenec. </w:t>
      </w:r>
    </w:p>
    <w:p w:rsidR="00D7797A" w:rsidRPr="00F21192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eastAsia="Times New Roman" w:cs="Calibri"/>
        </w:rPr>
        <w:t xml:space="preserve">Tato smlouva nabývá platnosti </w:t>
      </w:r>
      <w:r w:rsidR="007F31C0" w:rsidRPr="00F21192">
        <w:rPr>
          <w:rFonts w:eastAsia="Times New Roman" w:cs="Calibri"/>
        </w:rPr>
        <w:t xml:space="preserve">dnem jejího podpisu </w:t>
      </w:r>
      <w:r w:rsidRPr="00F21192">
        <w:rPr>
          <w:rFonts w:eastAsia="Times New Roman" w:cs="Calibri"/>
        </w:rPr>
        <w:t xml:space="preserve">oběma smluvními stranami </w:t>
      </w:r>
      <w:r w:rsidR="007F31C0" w:rsidRPr="00F21192">
        <w:rPr>
          <w:rFonts w:eastAsia="Times New Roman" w:cs="Calibri"/>
        </w:rPr>
        <w:t xml:space="preserve">a účinnosti dnem </w:t>
      </w:r>
      <w:proofErr w:type="gramStart"/>
      <w:r w:rsidR="009903BA">
        <w:rPr>
          <w:rFonts w:eastAsia="Times New Roman" w:cs="Calibri"/>
        </w:rPr>
        <w:t>1</w:t>
      </w:r>
      <w:r w:rsidR="00290365">
        <w:rPr>
          <w:rFonts w:eastAsia="Times New Roman" w:cs="Calibri"/>
        </w:rPr>
        <w:t>5</w:t>
      </w:r>
      <w:r w:rsidR="009903BA">
        <w:rPr>
          <w:rFonts w:eastAsia="Times New Roman" w:cs="Calibri"/>
        </w:rPr>
        <w:t>.10.2020</w:t>
      </w:r>
      <w:proofErr w:type="gramEnd"/>
      <w:r w:rsidR="007F31C0" w:rsidRPr="00F21192">
        <w:rPr>
          <w:rFonts w:eastAsia="Times New Roman" w:cs="Calibri"/>
        </w:rPr>
        <w:t xml:space="preserve"> </w:t>
      </w:r>
      <w:r w:rsidRPr="00F21192">
        <w:rPr>
          <w:rFonts w:eastAsia="Times New Roman" w:cs="Calibri"/>
        </w:rPr>
        <w:t>za podmínky, že dle zákona uvedeného v předchozím odstavci nevznikla povinnost uveřejnění v registru smluv. Pokud tato povinnost vznikla, nabývá tato smlouva účinnosti dnem jejího uveřejnění v registru smluv, není-li ve smlouvě sjednáno pozdější datum nabytí účinnosti.</w:t>
      </w:r>
    </w:p>
    <w:p w:rsidR="00D7797A" w:rsidRPr="00F21192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cs="Calibri"/>
        </w:rPr>
        <w:lastRenderedPageBreak/>
        <w:t>Má-li některá ze smluvních stran zřizovatele, odpovídá za to, že jím je oprávněna k uzavření této smlouvy.</w:t>
      </w:r>
    </w:p>
    <w:p w:rsidR="00D7797A" w:rsidRPr="00F21192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 w:rsidRPr="00F21192">
        <w:rPr>
          <w:rFonts w:eastAsia="Times New Roman" w:cs="Calibri"/>
        </w:rPr>
        <w:t>Smluvní strany po přečtení této smlouvy prohlašují, že souhlasí s jejím obsahem a že tato smlouva byla sepsána na základě jejich pravé a svobodné vůle, nikoliv v tísni, ani pod nátlakem, ani za nápadně nevýhodných podmínek, na důkaz čehož připojují podpisy svých oprávněných zástupců.</w:t>
      </w:r>
    </w:p>
    <w:p w:rsidR="00C63DB3" w:rsidRPr="00F21192" w:rsidRDefault="00C63DB3" w:rsidP="00A20CA8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C63DB3" w:rsidRPr="00F21192" w:rsidRDefault="00C63DB3" w:rsidP="00A20CA8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C63DB3" w:rsidRPr="00F21192" w:rsidRDefault="00C63DB3" w:rsidP="00A20CA8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D7797A" w:rsidRPr="00F21192" w:rsidRDefault="00D7797A" w:rsidP="00D7797A">
      <w:pPr>
        <w:spacing w:before="100" w:after="100"/>
        <w:rPr>
          <w:rFonts w:cs="Calibri"/>
        </w:rPr>
      </w:pPr>
    </w:p>
    <w:p w:rsidR="00D7797A" w:rsidRDefault="00D7797A" w:rsidP="00D7797A">
      <w:pPr>
        <w:spacing w:before="100" w:after="100"/>
        <w:rPr>
          <w:rFonts w:eastAsia="Times New Roman" w:cs="Calibri"/>
        </w:rPr>
      </w:pPr>
      <w:r w:rsidRPr="00F21192">
        <w:rPr>
          <w:rFonts w:eastAsia="Times New Roman" w:cs="Calibri"/>
        </w:rPr>
        <w:t>V</w:t>
      </w:r>
      <w:r w:rsidR="00666FA0">
        <w:rPr>
          <w:rFonts w:eastAsia="Times New Roman" w:cs="Calibri"/>
        </w:rPr>
        <w:t> </w:t>
      </w:r>
      <w:r w:rsidR="00290365">
        <w:rPr>
          <w:rFonts w:eastAsia="Times New Roman" w:cs="Calibri"/>
        </w:rPr>
        <w:t>Chotěboři</w:t>
      </w:r>
      <w:r w:rsidR="002F4CC7">
        <w:rPr>
          <w:rFonts w:eastAsia="Times New Roman" w:cs="Calibri"/>
        </w:rPr>
        <w:t xml:space="preserve"> </w:t>
      </w:r>
      <w:r w:rsidRPr="00F21192">
        <w:rPr>
          <w:rFonts w:eastAsia="Times New Roman" w:cs="Calibri"/>
        </w:rPr>
        <w:t xml:space="preserve">dne </w:t>
      </w:r>
      <w:proofErr w:type="gramStart"/>
      <w:r w:rsidR="009903BA">
        <w:rPr>
          <w:rFonts w:eastAsia="Times New Roman" w:cs="Calibri"/>
        </w:rPr>
        <w:t>1</w:t>
      </w:r>
      <w:r w:rsidR="00290365">
        <w:rPr>
          <w:rFonts w:eastAsia="Times New Roman" w:cs="Calibri"/>
        </w:rPr>
        <w:t>5</w:t>
      </w:r>
      <w:r w:rsidR="009903BA">
        <w:rPr>
          <w:rFonts w:eastAsia="Times New Roman" w:cs="Calibri"/>
        </w:rPr>
        <w:t>.</w:t>
      </w:r>
      <w:r w:rsidR="00290365">
        <w:rPr>
          <w:rFonts w:eastAsia="Times New Roman" w:cs="Calibri"/>
        </w:rPr>
        <w:t>1</w:t>
      </w:r>
      <w:r w:rsidR="009903BA">
        <w:rPr>
          <w:rFonts w:eastAsia="Times New Roman" w:cs="Calibri"/>
        </w:rPr>
        <w:t>0.2020</w:t>
      </w:r>
      <w:proofErr w:type="gramEnd"/>
      <w:r w:rsidRPr="00F21192">
        <w:rPr>
          <w:rFonts w:eastAsia="Times New Roman" w:cs="Calibri"/>
        </w:rPr>
        <w:t xml:space="preserve">           </w:t>
      </w:r>
      <w:r w:rsidR="009903BA">
        <w:rPr>
          <w:rFonts w:eastAsia="Times New Roman" w:cs="Calibri"/>
        </w:rPr>
        <w:t xml:space="preserve">   </w:t>
      </w:r>
      <w:r w:rsidR="004C297B" w:rsidRPr="00F21192">
        <w:rPr>
          <w:rFonts w:eastAsia="Times New Roman" w:cs="Calibri"/>
        </w:rPr>
        <w:tab/>
      </w:r>
      <w:r w:rsidR="004C297B" w:rsidRPr="00F21192">
        <w:rPr>
          <w:rFonts w:eastAsia="Times New Roman" w:cs="Calibri"/>
        </w:rPr>
        <w:tab/>
      </w:r>
      <w:r w:rsidRPr="00F21192">
        <w:rPr>
          <w:rFonts w:eastAsia="Times New Roman" w:cs="Calibri"/>
        </w:rPr>
        <w:t xml:space="preserve"> </w:t>
      </w:r>
      <w:r w:rsidR="00AA2C9A" w:rsidRPr="00F21192">
        <w:rPr>
          <w:rFonts w:eastAsia="Times New Roman" w:cs="Calibri"/>
        </w:rPr>
        <w:t xml:space="preserve">      </w:t>
      </w:r>
      <w:r w:rsidR="00AA2C9A" w:rsidRPr="00F21192">
        <w:rPr>
          <w:rFonts w:eastAsia="Times New Roman" w:cs="Calibri"/>
        </w:rPr>
        <w:tab/>
      </w:r>
      <w:r w:rsidRPr="00F21192">
        <w:rPr>
          <w:rFonts w:eastAsia="Times New Roman" w:cs="Calibri"/>
        </w:rPr>
        <w:t xml:space="preserve">V </w:t>
      </w:r>
      <w:r w:rsidR="00641BD2" w:rsidRPr="00F21192">
        <w:rPr>
          <w:rFonts w:eastAsia="Times New Roman" w:cs="Calibri"/>
        </w:rPr>
        <w:t>Jihlavě</w:t>
      </w:r>
      <w:r w:rsidRPr="00F21192">
        <w:rPr>
          <w:rFonts w:eastAsia="Times New Roman" w:cs="Calibri"/>
        </w:rPr>
        <w:t xml:space="preserve"> dne </w:t>
      </w:r>
      <w:r w:rsidR="009903BA">
        <w:rPr>
          <w:rFonts w:eastAsia="Times New Roman" w:cs="Calibri"/>
        </w:rPr>
        <w:t>1</w:t>
      </w:r>
      <w:r w:rsidR="00290365">
        <w:rPr>
          <w:rFonts w:eastAsia="Times New Roman" w:cs="Calibri"/>
        </w:rPr>
        <w:t>5</w:t>
      </w:r>
      <w:r w:rsidR="009903BA">
        <w:rPr>
          <w:rFonts w:eastAsia="Times New Roman" w:cs="Calibri"/>
        </w:rPr>
        <w:t>.10.2020</w:t>
      </w:r>
    </w:p>
    <w:p w:rsidR="00666FA0" w:rsidRPr="00F21192" w:rsidRDefault="00666FA0" w:rsidP="00D7797A">
      <w:pPr>
        <w:spacing w:before="100" w:after="100"/>
        <w:rPr>
          <w:rFonts w:cs="Calibri"/>
        </w:rPr>
      </w:pPr>
    </w:p>
    <w:p w:rsidR="00D7797A" w:rsidRPr="00F21192" w:rsidRDefault="00D7797A" w:rsidP="00D7797A">
      <w:pPr>
        <w:spacing w:before="100" w:after="100"/>
        <w:rPr>
          <w:rFonts w:cs="Calibri"/>
        </w:rPr>
      </w:pPr>
      <w:r w:rsidRPr="00F21192">
        <w:rPr>
          <w:rFonts w:cs="Calibri"/>
        </w:rPr>
        <w:t>Za správce:</w:t>
      </w:r>
      <w:r w:rsidRPr="00F21192">
        <w:rPr>
          <w:rFonts w:cs="Calibri"/>
        </w:rPr>
        <w:tab/>
      </w:r>
      <w:r w:rsidRPr="00F21192">
        <w:rPr>
          <w:rFonts w:cs="Calibri"/>
        </w:rPr>
        <w:tab/>
      </w:r>
      <w:r w:rsidRPr="00F21192">
        <w:rPr>
          <w:rFonts w:cs="Calibri"/>
        </w:rPr>
        <w:tab/>
      </w:r>
      <w:r w:rsidRPr="00F21192">
        <w:rPr>
          <w:rFonts w:cs="Calibri"/>
        </w:rPr>
        <w:tab/>
      </w:r>
      <w:r w:rsidRPr="00F21192">
        <w:rPr>
          <w:rFonts w:cs="Calibri"/>
        </w:rPr>
        <w:tab/>
      </w:r>
      <w:r w:rsidRPr="00F21192">
        <w:rPr>
          <w:rFonts w:cs="Calibri"/>
        </w:rPr>
        <w:tab/>
        <w:t>Za pověřence:</w:t>
      </w:r>
    </w:p>
    <w:p w:rsidR="00D7797A" w:rsidRPr="00F21192" w:rsidRDefault="00D7797A" w:rsidP="00D7797A">
      <w:pPr>
        <w:spacing w:before="100" w:after="100"/>
        <w:rPr>
          <w:rFonts w:cs="Calibri"/>
        </w:rPr>
      </w:pPr>
    </w:p>
    <w:p w:rsidR="00D7797A" w:rsidRPr="00F21192" w:rsidRDefault="00D7797A" w:rsidP="00D7797A">
      <w:pPr>
        <w:spacing w:before="100" w:after="100"/>
        <w:rPr>
          <w:rFonts w:cs="Calibri"/>
        </w:rPr>
      </w:pPr>
    </w:p>
    <w:p w:rsidR="00D7797A" w:rsidRPr="00F21192" w:rsidRDefault="00D7797A" w:rsidP="00D7797A">
      <w:pPr>
        <w:spacing w:before="100" w:after="100"/>
        <w:rPr>
          <w:rFonts w:cs="Calibri"/>
        </w:rPr>
      </w:pPr>
    </w:p>
    <w:p w:rsidR="00D7797A" w:rsidRPr="00F21192" w:rsidRDefault="00D7797A" w:rsidP="00D7797A">
      <w:pPr>
        <w:spacing w:before="100" w:after="100"/>
        <w:rPr>
          <w:rFonts w:cs="Calibri"/>
        </w:rPr>
      </w:pPr>
      <w:r w:rsidRPr="00F21192">
        <w:rPr>
          <w:rFonts w:eastAsia="Times New Roman" w:cs="Calibri"/>
        </w:rPr>
        <w:t>_____________________________                       </w:t>
      </w:r>
      <w:r w:rsidR="00666FA0">
        <w:rPr>
          <w:rFonts w:eastAsia="Times New Roman" w:cs="Calibri"/>
        </w:rPr>
        <w:tab/>
      </w:r>
      <w:r w:rsidRPr="00F21192">
        <w:rPr>
          <w:rFonts w:eastAsia="Times New Roman" w:cs="Calibri"/>
        </w:rPr>
        <w:t> _____________________________</w:t>
      </w:r>
    </w:p>
    <w:p w:rsidR="00D7797A" w:rsidRPr="00F21192" w:rsidRDefault="002F7F85" w:rsidP="001B7C89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Mgr. Bc. Drahomíra Danielková</w:t>
      </w:r>
      <w:r w:rsidR="0028443C">
        <w:rPr>
          <w:rFonts w:eastAsia="Times New Roman" w:cs="Calibri"/>
        </w:rPr>
        <w:t>, ředitelka</w:t>
      </w:r>
      <w:r w:rsidR="00D7797A" w:rsidRPr="00F21192">
        <w:rPr>
          <w:rFonts w:eastAsia="Times New Roman" w:cs="Calibri"/>
        </w:rPr>
        <w:t xml:space="preserve"> </w:t>
      </w:r>
      <w:r w:rsidR="00D7797A" w:rsidRPr="00F21192">
        <w:rPr>
          <w:rFonts w:eastAsia="Times New Roman" w:cs="Calibri"/>
        </w:rPr>
        <w:tab/>
      </w:r>
      <w:r w:rsidR="00D7797A" w:rsidRPr="00F21192">
        <w:rPr>
          <w:rFonts w:eastAsia="Times New Roman" w:cs="Calibri"/>
        </w:rPr>
        <w:tab/>
        <w:t>Ing. Erika Šteflová, MBA, ředitelka</w:t>
      </w:r>
    </w:p>
    <w:p w:rsidR="00666FA0" w:rsidRDefault="002F7F85" w:rsidP="00666FA0">
      <w:pPr>
        <w:spacing w:after="0"/>
        <w:rPr>
          <w:rFonts w:eastAsia="Times New Roman" w:cs="Calibri"/>
        </w:rPr>
      </w:pPr>
      <w:r>
        <w:rPr>
          <w:rFonts w:cs="Calibri"/>
        </w:rPr>
        <w:t>Základní škola a Praktická škola Chotěboř</w:t>
      </w:r>
      <w:r w:rsidR="00666FA0" w:rsidRPr="00666FA0">
        <w:rPr>
          <w:rFonts w:cs="Calibri"/>
        </w:rPr>
        <w:t>,</w:t>
      </w:r>
      <w:r w:rsidR="00666FA0">
        <w:rPr>
          <w:rFonts w:cs="Calibri"/>
        </w:rPr>
        <w:tab/>
      </w:r>
      <w:r w:rsidR="00666FA0" w:rsidRPr="00666FA0">
        <w:rPr>
          <w:rFonts w:eastAsia="Times New Roman" w:cs="Calibri"/>
        </w:rPr>
        <w:t xml:space="preserve"> </w:t>
      </w:r>
      <w:r w:rsidR="00666FA0">
        <w:rPr>
          <w:rFonts w:eastAsia="Times New Roman" w:cs="Calibri"/>
        </w:rPr>
        <w:tab/>
      </w:r>
      <w:r w:rsidR="00666FA0" w:rsidRPr="00F21192">
        <w:rPr>
          <w:rFonts w:eastAsia="Times New Roman" w:cs="Calibri"/>
        </w:rPr>
        <w:t xml:space="preserve">Projektová kancelář Kraje Vysočina, </w:t>
      </w:r>
    </w:p>
    <w:p w:rsidR="00666FA0" w:rsidRDefault="00666FA0" w:rsidP="00666FA0">
      <w:pPr>
        <w:spacing w:after="0"/>
        <w:rPr>
          <w:rFonts w:cs="Calibri"/>
        </w:rPr>
      </w:pPr>
      <w:r w:rsidRPr="00666FA0">
        <w:rPr>
          <w:rFonts w:cs="Calibri"/>
        </w:rPr>
        <w:t>příspěvková organizace</w:t>
      </w:r>
      <w:r w:rsidR="00F21192">
        <w:rPr>
          <w:rFonts w:eastAsia="Times New Roman" w:cs="Calibri"/>
        </w:rPr>
        <w:t xml:space="preserve">      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F21192">
        <w:rPr>
          <w:rFonts w:eastAsia="Times New Roman" w:cs="Calibri"/>
        </w:rPr>
        <w:t>příspěvková organizace</w:t>
      </w:r>
    </w:p>
    <w:p w:rsidR="00666FA0" w:rsidRDefault="00666FA0" w:rsidP="00666FA0">
      <w:pPr>
        <w:spacing w:after="0"/>
        <w:rPr>
          <w:rFonts w:eastAsia="Times New Roman" w:cs="Calibri"/>
        </w:rPr>
      </w:pPr>
    </w:p>
    <w:p w:rsidR="00666FA0" w:rsidRDefault="00666FA0" w:rsidP="00666FA0">
      <w:pPr>
        <w:spacing w:after="0"/>
        <w:rPr>
          <w:rFonts w:eastAsia="Times New Roman" w:cs="Calibri"/>
        </w:rPr>
      </w:pPr>
    </w:p>
    <w:p w:rsidR="00666FA0" w:rsidRDefault="00666FA0" w:rsidP="00666FA0">
      <w:pPr>
        <w:spacing w:after="0"/>
        <w:rPr>
          <w:rFonts w:eastAsia="Times New Roman" w:cs="Calibri"/>
        </w:rPr>
      </w:pPr>
    </w:p>
    <w:p w:rsidR="00666FA0" w:rsidRDefault="00666FA0" w:rsidP="00666FA0">
      <w:pPr>
        <w:spacing w:after="0"/>
        <w:rPr>
          <w:rFonts w:eastAsia="Times New Roman" w:cs="Calibri"/>
        </w:rPr>
      </w:pPr>
    </w:p>
    <w:p w:rsidR="00666FA0" w:rsidRDefault="00666FA0" w:rsidP="00666FA0">
      <w:pPr>
        <w:spacing w:after="0"/>
        <w:rPr>
          <w:rFonts w:eastAsia="Times New Roman" w:cs="Calibri"/>
        </w:rPr>
      </w:pPr>
    </w:p>
    <w:p w:rsidR="00666FA0" w:rsidRDefault="00666FA0" w:rsidP="00666FA0">
      <w:pPr>
        <w:spacing w:after="0"/>
        <w:rPr>
          <w:rFonts w:eastAsia="Times New Roman" w:cs="Calibri"/>
        </w:rPr>
      </w:pPr>
    </w:p>
    <w:p w:rsidR="00666FA0" w:rsidRDefault="00666FA0" w:rsidP="00666FA0">
      <w:pPr>
        <w:spacing w:after="0"/>
        <w:rPr>
          <w:rFonts w:eastAsia="Times New Roman" w:cs="Calibri"/>
        </w:rPr>
      </w:pPr>
    </w:p>
    <w:p w:rsidR="001B7C89" w:rsidRPr="00F21192" w:rsidRDefault="00F21192" w:rsidP="00666FA0">
      <w:pPr>
        <w:spacing w:after="0"/>
        <w:rPr>
          <w:rFonts w:eastAsia="Times New Roman" w:cs="Calibri"/>
        </w:rPr>
      </w:pPr>
      <w:r>
        <w:rPr>
          <w:rFonts w:eastAsia="Times New Roman" w:cs="Calibri"/>
        </w:rPr>
        <w:t xml:space="preserve">                                                                       </w:t>
      </w:r>
      <w:r w:rsidR="00666FA0">
        <w:rPr>
          <w:rFonts w:eastAsia="Times New Roman" w:cs="Calibri"/>
        </w:rPr>
        <w:tab/>
      </w:r>
      <w:r w:rsidR="00666FA0">
        <w:rPr>
          <w:rFonts w:eastAsia="Times New Roman" w:cs="Calibri"/>
        </w:rPr>
        <w:tab/>
      </w:r>
      <w:r w:rsidR="00666FA0">
        <w:rPr>
          <w:rFonts w:eastAsia="Times New Roman" w:cs="Calibri"/>
        </w:rPr>
        <w:tab/>
      </w:r>
      <w:r>
        <w:rPr>
          <w:rFonts w:eastAsia="Times New Roman" w:cs="Calibri"/>
        </w:rPr>
        <w:t xml:space="preserve"> </w:t>
      </w:r>
    </w:p>
    <w:p w:rsidR="00D7797A" w:rsidRPr="00F21192" w:rsidRDefault="00D7797A" w:rsidP="00D7797A">
      <w:pPr>
        <w:jc w:val="both"/>
        <w:rPr>
          <w:rFonts w:cs="Calibri"/>
        </w:rPr>
      </w:pPr>
    </w:p>
    <w:p w:rsidR="00D7797A" w:rsidRPr="00F21192" w:rsidRDefault="00D7797A" w:rsidP="00D7797A">
      <w:pPr>
        <w:rPr>
          <w:rFonts w:cs="Calibri"/>
        </w:rPr>
      </w:pPr>
    </w:p>
    <w:p w:rsidR="00167F6B" w:rsidRPr="00F21192" w:rsidRDefault="00167F6B" w:rsidP="00D7797A">
      <w:pPr>
        <w:rPr>
          <w:rFonts w:cs="Calibri"/>
        </w:rPr>
      </w:pPr>
    </w:p>
    <w:sectPr w:rsidR="00167F6B" w:rsidRPr="00F21192" w:rsidSect="002038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8C" w:rsidRDefault="000B428C" w:rsidP="0016507F">
      <w:pPr>
        <w:spacing w:after="0" w:line="240" w:lineRule="auto"/>
      </w:pPr>
      <w:r>
        <w:separator/>
      </w:r>
    </w:p>
  </w:endnote>
  <w:endnote w:type="continuationSeparator" w:id="0">
    <w:p w:rsidR="000B428C" w:rsidRDefault="000B428C" w:rsidP="0016507F">
      <w:pPr>
        <w:spacing w:after="0" w:line="240" w:lineRule="auto"/>
      </w:pPr>
      <w:r>
        <w:continuationSeparator/>
      </w:r>
    </w:p>
  </w:endnote>
  <w:endnote w:type="continuationNotice" w:id="1">
    <w:p w:rsidR="000B428C" w:rsidRDefault="000B4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67" w:rsidRDefault="00970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48" w:rsidRDefault="00473A48">
    <w:pPr>
      <w:pStyle w:val="Zpat"/>
    </w:pPr>
    <w:r>
      <w:rPr>
        <w:noProof/>
        <w:lang w:eastAsia="cs-CZ"/>
      </w:rPr>
      <w:drawing>
        <wp:inline distT="0" distB="0" distL="0" distR="0" wp14:anchorId="55AD007C" wp14:editId="68F881FE">
          <wp:extent cx="6624000" cy="21600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lici-car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A48" w:rsidRDefault="00473A4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9FCB29" wp14:editId="2D41AE3A">
          <wp:simplePos x="0" y="0"/>
          <wp:positionH relativeFrom="margin">
            <wp:posOffset>4521835</wp:posOffset>
          </wp:positionH>
          <wp:positionV relativeFrom="paragraph">
            <wp:posOffset>105410</wp:posOffset>
          </wp:positionV>
          <wp:extent cx="2106930" cy="1219200"/>
          <wp:effectExtent l="0" t="0" r="762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avy-dolni-ro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22C7A" w:rsidRDefault="00A22C7A" w:rsidP="00A22C7A">
    <w:pPr>
      <w:pStyle w:val="Zpat"/>
    </w:pP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D67C62">
      <w:rPr>
        <w:noProof/>
      </w:rPr>
      <w:t>2</w:t>
    </w:r>
    <w:r>
      <w:fldChar w:fldCharType="end"/>
    </w:r>
    <w:r>
      <w:t xml:space="preserve"> z </w:t>
    </w:r>
    <w:r w:rsidR="00D67C62">
      <w:fldChar w:fldCharType="begin"/>
    </w:r>
    <w:r w:rsidR="00D67C62">
      <w:instrText xml:space="preserve"> NUMPAGES  \* Arabic  \* MERGEFORMAT </w:instrText>
    </w:r>
    <w:r w:rsidR="00D67C62">
      <w:fldChar w:fldCharType="separate"/>
    </w:r>
    <w:r w:rsidR="00D67C62">
      <w:rPr>
        <w:noProof/>
      </w:rPr>
      <w:t>5</w:t>
    </w:r>
    <w:r w:rsidR="00D67C62">
      <w:rPr>
        <w:noProof/>
      </w:rPr>
      <w:fldChar w:fldCharType="end"/>
    </w:r>
  </w:p>
  <w:p w:rsidR="00473A48" w:rsidRDefault="00473A48">
    <w:pPr>
      <w:pStyle w:val="Zpat"/>
    </w:pPr>
  </w:p>
  <w:p w:rsidR="00473A48" w:rsidRDefault="00473A48">
    <w:pPr>
      <w:pStyle w:val="Zpat"/>
    </w:pPr>
  </w:p>
  <w:p w:rsidR="00473A48" w:rsidRDefault="00473A48">
    <w:pPr>
      <w:pStyle w:val="Zpa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67" w:rsidRDefault="00970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8C" w:rsidRDefault="000B428C" w:rsidP="0016507F">
      <w:pPr>
        <w:spacing w:after="0" w:line="240" w:lineRule="auto"/>
      </w:pPr>
      <w:r>
        <w:separator/>
      </w:r>
    </w:p>
  </w:footnote>
  <w:footnote w:type="continuationSeparator" w:id="0">
    <w:p w:rsidR="000B428C" w:rsidRDefault="000B428C" w:rsidP="0016507F">
      <w:pPr>
        <w:spacing w:after="0" w:line="240" w:lineRule="auto"/>
      </w:pPr>
      <w:r>
        <w:continuationSeparator/>
      </w:r>
    </w:p>
  </w:footnote>
  <w:footnote w:type="continuationNotice" w:id="1">
    <w:p w:rsidR="000B428C" w:rsidRDefault="000B4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67" w:rsidRDefault="00970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E9" w:rsidRDefault="002038E9" w:rsidP="002038E9">
    <w:pPr>
      <w:pStyle w:val="Zhlav"/>
      <w:rPr>
        <w:color w:val="3366CC"/>
        <w:lang w:val="en-US"/>
      </w:rPr>
    </w:pPr>
    <w:r w:rsidRPr="004A4225">
      <w:rPr>
        <w:noProof/>
        <w:color w:val="3366CC"/>
        <w:lang w:eastAsia="cs-CZ"/>
      </w:rPr>
      <w:drawing>
        <wp:anchor distT="0" distB="0" distL="114300" distR="114300" simplePos="0" relativeHeight="251660289" behindDoc="0" locked="0" layoutInCell="1" allowOverlap="1" wp14:anchorId="34C03F6B" wp14:editId="4E4DCD94">
          <wp:simplePos x="0" y="0"/>
          <wp:positionH relativeFrom="margin">
            <wp:posOffset>4325620</wp:posOffset>
          </wp:positionH>
          <wp:positionV relativeFrom="paragraph">
            <wp:posOffset>-102870</wp:posOffset>
          </wp:positionV>
          <wp:extent cx="2315845" cy="443865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4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38E9" w:rsidRPr="004A4225" w:rsidRDefault="002038E9" w:rsidP="002038E9">
    <w:pPr>
      <w:pStyle w:val="Zhlav"/>
      <w:rPr>
        <w:color w:val="3366CC"/>
        <w:lang w:val="en-US"/>
      </w:rPr>
    </w:pPr>
  </w:p>
  <w:p w:rsidR="002038E9" w:rsidRPr="004A4225" w:rsidRDefault="002038E9" w:rsidP="002038E9">
    <w:pPr>
      <w:pStyle w:val="Zhlav"/>
      <w:rPr>
        <w:color w:val="3366CC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2B041A" wp14:editId="524900B5">
          <wp:simplePos x="0" y="0"/>
          <wp:positionH relativeFrom="margin">
            <wp:posOffset>19685</wp:posOffset>
          </wp:positionH>
          <wp:positionV relativeFrom="page">
            <wp:posOffset>823009</wp:posOffset>
          </wp:positionV>
          <wp:extent cx="6623685" cy="17780"/>
          <wp:effectExtent l="0" t="0" r="5715" b="127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lici-cara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85" cy="1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38E9" w:rsidRDefault="002038E9" w:rsidP="002038E9">
    <w:pPr>
      <w:pStyle w:val="Zhlav"/>
      <w:rPr>
        <w:color w:val="3366CC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67" w:rsidRDefault="009709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160BD"/>
    <w:multiLevelType w:val="hybridMultilevel"/>
    <w:tmpl w:val="88105E2E"/>
    <w:lvl w:ilvl="0" w:tplc="77BE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78F"/>
    <w:multiLevelType w:val="hybridMultilevel"/>
    <w:tmpl w:val="ED101BF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965314"/>
    <w:multiLevelType w:val="hybridMultilevel"/>
    <w:tmpl w:val="DA9AF1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220C"/>
    <w:multiLevelType w:val="hybridMultilevel"/>
    <w:tmpl w:val="D756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87822"/>
    <w:multiLevelType w:val="hybridMultilevel"/>
    <w:tmpl w:val="588ED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15F6"/>
    <w:multiLevelType w:val="hybridMultilevel"/>
    <w:tmpl w:val="6D9459E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A65C36"/>
    <w:multiLevelType w:val="hybridMultilevel"/>
    <w:tmpl w:val="6B4E2174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0FA7"/>
    <w:multiLevelType w:val="hybridMultilevel"/>
    <w:tmpl w:val="758AC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D01F6"/>
    <w:multiLevelType w:val="hybridMultilevel"/>
    <w:tmpl w:val="0E8A1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73EA"/>
    <w:multiLevelType w:val="hybridMultilevel"/>
    <w:tmpl w:val="42D08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27C2"/>
    <w:multiLevelType w:val="hybridMultilevel"/>
    <w:tmpl w:val="D5A22004"/>
    <w:lvl w:ilvl="0" w:tplc="35EE68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99"/>
    <w:rsid w:val="0000674D"/>
    <w:rsid w:val="0002338A"/>
    <w:rsid w:val="000333F8"/>
    <w:rsid w:val="00054842"/>
    <w:rsid w:val="00061008"/>
    <w:rsid w:val="000B428C"/>
    <w:rsid w:val="000B791B"/>
    <w:rsid w:val="000C1E5E"/>
    <w:rsid w:val="000D1B2D"/>
    <w:rsid w:val="000E0CA1"/>
    <w:rsid w:val="001038A2"/>
    <w:rsid w:val="00110662"/>
    <w:rsid w:val="00127A05"/>
    <w:rsid w:val="00147360"/>
    <w:rsid w:val="001557B0"/>
    <w:rsid w:val="0016507F"/>
    <w:rsid w:val="00167F6B"/>
    <w:rsid w:val="00171CFC"/>
    <w:rsid w:val="001864CA"/>
    <w:rsid w:val="001906A0"/>
    <w:rsid w:val="00194C70"/>
    <w:rsid w:val="001972B2"/>
    <w:rsid w:val="001A48E6"/>
    <w:rsid w:val="001B68BD"/>
    <w:rsid w:val="001B7C89"/>
    <w:rsid w:val="001C07BD"/>
    <w:rsid w:val="002038E9"/>
    <w:rsid w:val="00215EAA"/>
    <w:rsid w:val="00232F22"/>
    <w:rsid w:val="00250014"/>
    <w:rsid w:val="002569E2"/>
    <w:rsid w:val="00262D55"/>
    <w:rsid w:val="00277BA8"/>
    <w:rsid w:val="0028443C"/>
    <w:rsid w:val="00285219"/>
    <w:rsid w:val="00290365"/>
    <w:rsid w:val="00294E75"/>
    <w:rsid w:val="002A5409"/>
    <w:rsid w:val="002A58C4"/>
    <w:rsid w:val="002B12FA"/>
    <w:rsid w:val="002C1F42"/>
    <w:rsid w:val="002D3ACC"/>
    <w:rsid w:val="002E2311"/>
    <w:rsid w:val="002E7D67"/>
    <w:rsid w:val="002F4CC7"/>
    <w:rsid w:val="002F6F7F"/>
    <w:rsid w:val="002F7F85"/>
    <w:rsid w:val="00305761"/>
    <w:rsid w:val="00310DA2"/>
    <w:rsid w:val="0031312F"/>
    <w:rsid w:val="00316B05"/>
    <w:rsid w:val="00340B0E"/>
    <w:rsid w:val="00345515"/>
    <w:rsid w:val="003726BD"/>
    <w:rsid w:val="003744D6"/>
    <w:rsid w:val="00382491"/>
    <w:rsid w:val="00390614"/>
    <w:rsid w:val="00394FE1"/>
    <w:rsid w:val="003B2C48"/>
    <w:rsid w:val="003D2D1C"/>
    <w:rsid w:val="003E5434"/>
    <w:rsid w:val="003F6524"/>
    <w:rsid w:val="004272E9"/>
    <w:rsid w:val="004402AF"/>
    <w:rsid w:val="0044218F"/>
    <w:rsid w:val="00450594"/>
    <w:rsid w:val="00450ADD"/>
    <w:rsid w:val="00464A43"/>
    <w:rsid w:val="00466780"/>
    <w:rsid w:val="00472E98"/>
    <w:rsid w:val="00473A48"/>
    <w:rsid w:val="0048437B"/>
    <w:rsid w:val="004848CC"/>
    <w:rsid w:val="00485088"/>
    <w:rsid w:val="00493854"/>
    <w:rsid w:val="004A2D86"/>
    <w:rsid w:val="004B68D8"/>
    <w:rsid w:val="004C02C2"/>
    <w:rsid w:val="004C297B"/>
    <w:rsid w:val="00516371"/>
    <w:rsid w:val="0052364C"/>
    <w:rsid w:val="0052563F"/>
    <w:rsid w:val="0053404C"/>
    <w:rsid w:val="0053520C"/>
    <w:rsid w:val="00535FB9"/>
    <w:rsid w:val="005378CB"/>
    <w:rsid w:val="0054328A"/>
    <w:rsid w:val="00582C5C"/>
    <w:rsid w:val="00593237"/>
    <w:rsid w:val="005A1452"/>
    <w:rsid w:val="005B04A5"/>
    <w:rsid w:val="005D47C3"/>
    <w:rsid w:val="005E585E"/>
    <w:rsid w:val="005E7187"/>
    <w:rsid w:val="005F1C8C"/>
    <w:rsid w:val="00607F8E"/>
    <w:rsid w:val="006126D1"/>
    <w:rsid w:val="006231EB"/>
    <w:rsid w:val="00641BD2"/>
    <w:rsid w:val="0064346B"/>
    <w:rsid w:val="0065136A"/>
    <w:rsid w:val="00651899"/>
    <w:rsid w:val="006543F5"/>
    <w:rsid w:val="00661C6B"/>
    <w:rsid w:val="006631AA"/>
    <w:rsid w:val="00666FA0"/>
    <w:rsid w:val="00667A69"/>
    <w:rsid w:val="006728A4"/>
    <w:rsid w:val="0067478F"/>
    <w:rsid w:val="00690D69"/>
    <w:rsid w:val="006A0C6E"/>
    <w:rsid w:val="006B058B"/>
    <w:rsid w:val="006D3567"/>
    <w:rsid w:val="006E7149"/>
    <w:rsid w:val="00704AD3"/>
    <w:rsid w:val="007272FA"/>
    <w:rsid w:val="00727D75"/>
    <w:rsid w:val="00730822"/>
    <w:rsid w:val="00737907"/>
    <w:rsid w:val="007406CD"/>
    <w:rsid w:val="007445B2"/>
    <w:rsid w:val="007467DB"/>
    <w:rsid w:val="00796AAF"/>
    <w:rsid w:val="007B4A8F"/>
    <w:rsid w:val="007B72AB"/>
    <w:rsid w:val="007C6AAD"/>
    <w:rsid w:val="007D3E7A"/>
    <w:rsid w:val="007F31C0"/>
    <w:rsid w:val="007F7D0D"/>
    <w:rsid w:val="008004F9"/>
    <w:rsid w:val="00801158"/>
    <w:rsid w:val="008144ED"/>
    <w:rsid w:val="00817E3D"/>
    <w:rsid w:val="008375F6"/>
    <w:rsid w:val="00841567"/>
    <w:rsid w:val="00861265"/>
    <w:rsid w:val="00872880"/>
    <w:rsid w:val="0089454C"/>
    <w:rsid w:val="00896DCE"/>
    <w:rsid w:val="008A1159"/>
    <w:rsid w:val="008B4410"/>
    <w:rsid w:val="008D4B18"/>
    <w:rsid w:val="008E2B50"/>
    <w:rsid w:val="008F40CF"/>
    <w:rsid w:val="00923F51"/>
    <w:rsid w:val="00970967"/>
    <w:rsid w:val="00971009"/>
    <w:rsid w:val="00973F8A"/>
    <w:rsid w:val="00986D01"/>
    <w:rsid w:val="00987ACF"/>
    <w:rsid w:val="009903BA"/>
    <w:rsid w:val="00997E18"/>
    <w:rsid w:val="009B5F43"/>
    <w:rsid w:val="009C474F"/>
    <w:rsid w:val="009C58C5"/>
    <w:rsid w:val="009D7F6F"/>
    <w:rsid w:val="009E2DA1"/>
    <w:rsid w:val="00A005E1"/>
    <w:rsid w:val="00A20CA8"/>
    <w:rsid w:val="00A22C7A"/>
    <w:rsid w:val="00A2380B"/>
    <w:rsid w:val="00A24670"/>
    <w:rsid w:val="00A26C6B"/>
    <w:rsid w:val="00A27A09"/>
    <w:rsid w:val="00A443A2"/>
    <w:rsid w:val="00A44728"/>
    <w:rsid w:val="00A72662"/>
    <w:rsid w:val="00A77392"/>
    <w:rsid w:val="00A939EE"/>
    <w:rsid w:val="00A94E28"/>
    <w:rsid w:val="00AA2C9A"/>
    <w:rsid w:val="00AB66DD"/>
    <w:rsid w:val="00AC4934"/>
    <w:rsid w:val="00B062B6"/>
    <w:rsid w:val="00B17D36"/>
    <w:rsid w:val="00B22554"/>
    <w:rsid w:val="00B43E42"/>
    <w:rsid w:val="00B50057"/>
    <w:rsid w:val="00B51DD8"/>
    <w:rsid w:val="00B62510"/>
    <w:rsid w:val="00B72C1B"/>
    <w:rsid w:val="00B84B88"/>
    <w:rsid w:val="00B91199"/>
    <w:rsid w:val="00BC3020"/>
    <w:rsid w:val="00BC513D"/>
    <w:rsid w:val="00BE4DD6"/>
    <w:rsid w:val="00BE6C1D"/>
    <w:rsid w:val="00C13B3E"/>
    <w:rsid w:val="00C244C4"/>
    <w:rsid w:val="00C40359"/>
    <w:rsid w:val="00C4214A"/>
    <w:rsid w:val="00C425F2"/>
    <w:rsid w:val="00C53092"/>
    <w:rsid w:val="00C63DB3"/>
    <w:rsid w:val="00C727CF"/>
    <w:rsid w:val="00C74713"/>
    <w:rsid w:val="00C763CA"/>
    <w:rsid w:val="00C77AD9"/>
    <w:rsid w:val="00C82251"/>
    <w:rsid w:val="00C869B6"/>
    <w:rsid w:val="00CA330C"/>
    <w:rsid w:val="00CA34D5"/>
    <w:rsid w:val="00CC0F36"/>
    <w:rsid w:val="00CF07B9"/>
    <w:rsid w:val="00CF17FA"/>
    <w:rsid w:val="00D10860"/>
    <w:rsid w:val="00D21D67"/>
    <w:rsid w:val="00D23099"/>
    <w:rsid w:val="00D23290"/>
    <w:rsid w:val="00D366C6"/>
    <w:rsid w:val="00D43B83"/>
    <w:rsid w:val="00D53FCC"/>
    <w:rsid w:val="00D61B63"/>
    <w:rsid w:val="00D67C62"/>
    <w:rsid w:val="00D7797A"/>
    <w:rsid w:val="00D77DF5"/>
    <w:rsid w:val="00D84434"/>
    <w:rsid w:val="00D90A21"/>
    <w:rsid w:val="00D95A0E"/>
    <w:rsid w:val="00D96EB1"/>
    <w:rsid w:val="00DA34F7"/>
    <w:rsid w:val="00DB0157"/>
    <w:rsid w:val="00DD425E"/>
    <w:rsid w:val="00DE5226"/>
    <w:rsid w:val="00DE5AA2"/>
    <w:rsid w:val="00DE72FC"/>
    <w:rsid w:val="00DF0F1D"/>
    <w:rsid w:val="00E13F14"/>
    <w:rsid w:val="00E16E4B"/>
    <w:rsid w:val="00E27E89"/>
    <w:rsid w:val="00E43FAB"/>
    <w:rsid w:val="00E45428"/>
    <w:rsid w:val="00E55170"/>
    <w:rsid w:val="00E65112"/>
    <w:rsid w:val="00E65E2C"/>
    <w:rsid w:val="00E8439C"/>
    <w:rsid w:val="00E858F6"/>
    <w:rsid w:val="00EB5D20"/>
    <w:rsid w:val="00EC3FBB"/>
    <w:rsid w:val="00EE1C9B"/>
    <w:rsid w:val="00EF08BD"/>
    <w:rsid w:val="00F074B2"/>
    <w:rsid w:val="00F163A3"/>
    <w:rsid w:val="00F21192"/>
    <w:rsid w:val="00F24C0D"/>
    <w:rsid w:val="00F267D3"/>
    <w:rsid w:val="00F458E5"/>
    <w:rsid w:val="00F50A56"/>
    <w:rsid w:val="00F52708"/>
    <w:rsid w:val="00F73F97"/>
    <w:rsid w:val="00F756FC"/>
    <w:rsid w:val="00F87F60"/>
    <w:rsid w:val="00FD7088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B3F4B"/>
  <w15:docId w15:val="{970600F9-0BE3-4580-9C2D-B6B1467E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Odstavecseseznamem">
    <w:name w:val="List Paragraph"/>
    <w:basedOn w:val="Normln"/>
    <w:link w:val="OdstavecseseznamemChar"/>
    <w:uiPriority w:val="34"/>
    <w:qFormat/>
    <w:rsid w:val="00CC0F36"/>
    <w:pPr>
      <w:ind w:left="720"/>
      <w:contextualSpacing/>
    </w:pPr>
  </w:style>
  <w:style w:type="table" w:styleId="Mkatabulky">
    <w:name w:val="Table Grid"/>
    <w:basedOn w:val="Normlntabulka"/>
    <w:uiPriority w:val="59"/>
    <w:rsid w:val="00CC0F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CC0F36"/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CC0F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F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F3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F36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7C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7C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atalabel">
    <w:name w:val="datalabel"/>
    <w:basedOn w:val="Standardnpsmoodstavce"/>
    <w:rsid w:val="00D90A21"/>
  </w:style>
  <w:style w:type="paragraph" w:styleId="Bezmezer">
    <w:name w:val="No Spacing"/>
    <w:uiPriority w:val="1"/>
    <w:qFormat/>
    <w:rsid w:val="0051637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779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7797A"/>
  </w:style>
  <w:style w:type="character" w:styleId="Siln">
    <w:name w:val="Strong"/>
    <w:basedOn w:val="Standardnpsmoodstavce"/>
    <w:uiPriority w:val="22"/>
    <w:qFormat/>
    <w:rsid w:val="00186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20C04E-4B3A-43E5-A9C2-71AEDE244E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592FD-0891-4F90-AD1D-939576E0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1757</Words>
  <Characters>10368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Hartmanová Jana</dc:creator>
  <cp:keywords/>
  <dc:description/>
  <cp:lastModifiedBy>Lédlová Lenka</cp:lastModifiedBy>
  <cp:revision>3</cp:revision>
  <cp:lastPrinted>2020-08-12T10:48:00Z</cp:lastPrinted>
  <dcterms:created xsi:type="dcterms:W3CDTF">2023-12-18T12:34:00Z</dcterms:created>
  <dcterms:modified xsi:type="dcterms:W3CDTF">2023-12-18T12:34:00Z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