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933"/>
        <w:gridCol w:w="657"/>
        <w:gridCol w:w="906"/>
        <w:gridCol w:w="685"/>
        <w:gridCol w:w="765"/>
        <w:gridCol w:w="2011"/>
        <w:gridCol w:w="1414"/>
        <w:gridCol w:w="145"/>
      </w:tblGrid>
      <w:tr w:rsidR="009C77D8" w:rsidRPr="009C77D8" w14:paraId="3E24873F" w14:textId="77777777" w:rsidTr="009C77D8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9E4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9C7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FE86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9C77D8" w:rsidRPr="009C77D8" w14:paraId="24B963FF" w14:textId="77777777" w:rsidTr="009C77D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655A13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3D4AB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B92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9C77D8" w:rsidRPr="009C77D8" w14:paraId="78E02959" w14:textId="77777777" w:rsidTr="009C77D8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ED19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DD284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lang w:eastAsia="cs-CZ"/>
              </w:rPr>
              <w:t>Doplnění sítě přístavišť OLD v Ústeckém kraji - Přístaviště Velké Březno</w:t>
            </w:r>
          </w:p>
        </w:tc>
        <w:tc>
          <w:tcPr>
            <w:tcW w:w="0" w:type="auto"/>
            <w:vAlign w:val="center"/>
            <w:hideMark/>
          </w:tcPr>
          <w:p w14:paraId="1641E44D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56DA9B2F" w14:textId="77777777" w:rsidTr="009C77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9F3132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82F1A5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B67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C77D8" w:rsidRPr="009C77D8" w14:paraId="5680DF69" w14:textId="77777777" w:rsidTr="009C77D8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03FD4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D751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lang w:eastAsia="cs-CZ"/>
              </w:rPr>
              <w:t>Zajištění procesu posuzování vlivu záměru na životní prostředí (EIA).</w:t>
            </w:r>
          </w:p>
        </w:tc>
        <w:tc>
          <w:tcPr>
            <w:tcW w:w="0" w:type="auto"/>
            <w:vAlign w:val="center"/>
            <w:hideMark/>
          </w:tcPr>
          <w:p w14:paraId="5F22D637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39360C60" w14:textId="77777777" w:rsidTr="009C77D8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079A69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B6AC3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92A7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C77D8" w:rsidRPr="009C77D8" w14:paraId="4753FBCA" w14:textId="77777777" w:rsidTr="009C77D8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59471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0" w:type="auto"/>
            <w:vAlign w:val="center"/>
            <w:hideMark/>
          </w:tcPr>
          <w:p w14:paraId="449C9D86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0C958096" w14:textId="77777777" w:rsidTr="009C77D8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F539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7A912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D4E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6D990E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C92FA54" w14:textId="77777777" w:rsidTr="009C77D8">
        <w:trPr>
          <w:trHeight w:val="25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2AD71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74B5AB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575C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02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C77D8" w:rsidRPr="009C77D8" w14:paraId="0A376FC1" w14:textId="77777777" w:rsidTr="009C77D8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A2309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3EE4C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BEF07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AAA0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485F6B73" w14:textId="77777777" w:rsidTr="009C77D8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6F85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BE12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962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378E6B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45366F4A" w14:textId="77777777" w:rsidTr="009C77D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E6AF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7B21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lang w:eastAsia="cs-CZ"/>
              </w:rPr>
              <w:t>09.11.2023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5345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2CFA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1B0F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D6AD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AEF2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5CBF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0" w:type="auto"/>
            <w:vAlign w:val="center"/>
            <w:hideMark/>
          </w:tcPr>
          <w:p w14:paraId="27C4D545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51A" w:rsidRPr="009C77D8" w14:paraId="645E0547" w14:textId="77777777" w:rsidTr="009C77D8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3EB3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A4A8B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A9775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118A2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AAA02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90C0B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E73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B65EC1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7719C7D2" w14:textId="77777777" w:rsidTr="009C77D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55A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CA25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lang w:eastAsia="cs-CZ"/>
              </w:rPr>
              <w:t>SUDOP PRAHA a.s., Olšanská 2643/1a, 130 80 Praha 3 - Žižkov</w:t>
            </w:r>
          </w:p>
        </w:tc>
        <w:tc>
          <w:tcPr>
            <w:tcW w:w="0" w:type="auto"/>
            <w:vAlign w:val="center"/>
            <w:hideMark/>
          </w:tcPr>
          <w:p w14:paraId="5F7DC5CA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4403875B" w14:textId="77777777" w:rsidTr="009C77D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13C3A4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54A44" w14:textId="43B61DD5" w:rsidR="009C77D8" w:rsidRPr="009C77D8" w:rsidRDefault="0094351A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</w:t>
            </w:r>
            <w:r w:rsidR="009C77D8"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, vedoucí střediska životního prostředí                          </w:t>
            </w:r>
          </w:p>
        </w:tc>
        <w:tc>
          <w:tcPr>
            <w:tcW w:w="0" w:type="auto"/>
            <w:vAlign w:val="center"/>
            <w:hideMark/>
          </w:tcPr>
          <w:p w14:paraId="353EC475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21732BF" w14:textId="77777777" w:rsidTr="009C77D8">
        <w:trPr>
          <w:trHeight w:val="35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9981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9D5D6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dílčích termínů plnění.</w:t>
            </w:r>
          </w:p>
        </w:tc>
        <w:tc>
          <w:tcPr>
            <w:tcW w:w="0" w:type="auto"/>
            <w:vAlign w:val="center"/>
            <w:hideMark/>
          </w:tcPr>
          <w:p w14:paraId="6E9D42C3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27D1A26" w14:textId="77777777" w:rsidTr="009C77D8">
        <w:trPr>
          <w:trHeight w:val="7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27F42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D8F7D1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FC0C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C77D8" w:rsidRPr="009C77D8" w14:paraId="7FEEC1E2" w14:textId="77777777" w:rsidTr="009C77D8">
        <w:trPr>
          <w:trHeight w:val="5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E9B7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2D705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lang w:eastAsia="cs-CZ"/>
              </w:rPr>
              <w:t>SoD č. S/ŘVC/107/P/SoD/2023</w:t>
            </w:r>
          </w:p>
        </w:tc>
        <w:tc>
          <w:tcPr>
            <w:tcW w:w="0" w:type="auto"/>
            <w:vAlign w:val="center"/>
            <w:hideMark/>
          </w:tcPr>
          <w:p w14:paraId="732F7D81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4A4043B1" w14:textId="77777777" w:rsidTr="009C77D8">
        <w:trPr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90FD6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562D77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E7E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C77D8" w:rsidRPr="009C77D8" w14:paraId="07996FD2" w14:textId="77777777" w:rsidTr="009C77D8">
        <w:trPr>
          <w:trHeight w:val="73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B9E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CF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3A17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dne 9. 11.2023</w:t>
            </w:r>
          </w:p>
        </w:tc>
        <w:tc>
          <w:tcPr>
            <w:tcW w:w="0" w:type="auto"/>
            <w:vAlign w:val="center"/>
            <w:hideMark/>
          </w:tcPr>
          <w:p w14:paraId="622D86CE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3589DB8" w14:textId="77777777" w:rsidTr="0094351A">
        <w:trPr>
          <w:trHeight w:val="2151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637CB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zakázky:  </w:t>
            </w: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Při zpracování smlouvy a průběhu VZ nemohlo být předpokládáno, že dojde z administrativních důvodů k uzavření smlouvy až 9.10.2023. Z tohoto důvodu nelze zpracovat požadované biologické průzkumy v požadovaném období červen – září ještě v roce 2023 a předat je do 30. 11. 2023 objednateli. Provedení biplogických průzkumů proběhne v roce 2024 může být ukončeno až 10.9.2024. Na tento průzkum pak navazují další práce dle předmětu díla. Jelikož se jedná pouze o prodloužení termínu prací, není tudíž logicky možné tyto práce oddělit od původní zakázky. Bez prodloužení termínu nelze tyto práce v termínu dokončit.</w:t>
            </w:r>
          </w:p>
        </w:tc>
        <w:tc>
          <w:tcPr>
            <w:tcW w:w="0" w:type="auto"/>
            <w:vAlign w:val="center"/>
            <w:hideMark/>
          </w:tcPr>
          <w:p w14:paraId="17B55A5F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68FF31FB" w14:textId="77777777" w:rsidTr="009C77D8">
        <w:trPr>
          <w:trHeight w:val="1343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A75FF5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4518F1C0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7FEAA125" w14:textId="77777777" w:rsidTr="009C77D8">
        <w:trPr>
          <w:trHeight w:val="73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12D6538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6590D28F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5D44FDFB" w14:textId="77777777" w:rsidTr="009C77D8">
        <w:trPr>
          <w:trHeight w:val="109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35098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9C77D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změna neumožňuje žádný z výše uvedených bodů 1) až 3).</w:t>
            </w:r>
          </w:p>
        </w:tc>
        <w:tc>
          <w:tcPr>
            <w:tcW w:w="0" w:type="auto"/>
            <w:vAlign w:val="center"/>
            <w:hideMark/>
          </w:tcPr>
          <w:p w14:paraId="78BBF222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68ECEFC9" w14:textId="77777777" w:rsidTr="0094351A">
        <w:trPr>
          <w:trHeight w:val="97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D07B4C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lastRenderedPageBreak/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9C77D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Je irelevantní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B16E8C6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008ACE66" w14:textId="77777777" w:rsidTr="009C77D8">
        <w:trPr>
          <w:trHeight w:val="6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B7D599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B8A37C7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32F5AEDF" w14:textId="77777777" w:rsidTr="0094351A">
        <w:trPr>
          <w:trHeight w:val="489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1CD154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 je irelevantní</w:t>
            </w:r>
          </w:p>
        </w:tc>
        <w:tc>
          <w:tcPr>
            <w:tcW w:w="0" w:type="auto"/>
            <w:vAlign w:val="center"/>
            <w:hideMark/>
          </w:tcPr>
          <w:p w14:paraId="34977F26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7D4E7D6D" w14:textId="77777777" w:rsidTr="0094351A">
        <w:trPr>
          <w:trHeight w:val="539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642613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 je irelevantní</w:t>
            </w:r>
          </w:p>
        </w:tc>
        <w:tc>
          <w:tcPr>
            <w:tcW w:w="0" w:type="auto"/>
            <w:vAlign w:val="center"/>
            <w:hideMark/>
          </w:tcPr>
          <w:p w14:paraId="0B98BB1A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6CB42690" w14:textId="77777777" w:rsidTr="0094351A">
        <w:trPr>
          <w:trHeight w:val="697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2ECC83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-  je irelevantní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96898A0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2758747" w14:textId="77777777" w:rsidTr="009C77D8">
        <w:trPr>
          <w:trHeight w:val="398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38467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0" w:type="auto"/>
            <w:vAlign w:val="center"/>
            <w:hideMark/>
          </w:tcPr>
          <w:p w14:paraId="47F52411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52DB3191" w14:textId="77777777" w:rsidTr="0094351A">
        <w:trPr>
          <w:trHeight w:val="71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D3863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 je irelevantní</w:t>
            </w: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AD184A9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182277DE" w14:textId="77777777" w:rsidTr="0094351A">
        <w:trPr>
          <w:trHeight w:val="553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09705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b) nemění celkovou povahu zakázky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je irelevantní</w:t>
            </w: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C77D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        </w:t>
            </w:r>
          </w:p>
        </w:tc>
        <w:tc>
          <w:tcPr>
            <w:tcW w:w="0" w:type="auto"/>
            <w:vAlign w:val="center"/>
            <w:hideMark/>
          </w:tcPr>
          <w:p w14:paraId="0B27FD06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7A77EBC1" w14:textId="77777777" w:rsidTr="0094351A">
        <w:trPr>
          <w:trHeight w:val="5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5D4B53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závazku 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 je irelevantní</w:t>
            </w:r>
            <w:r w:rsidRPr="009C77D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7F1F9A85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088BCE61" w14:textId="77777777" w:rsidTr="009C77D8">
        <w:trPr>
          <w:trHeight w:val="529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9C4CA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vAlign w:val="center"/>
            <w:hideMark/>
          </w:tcPr>
          <w:p w14:paraId="3835F1D8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163CB6D5" w14:textId="77777777" w:rsidTr="0094351A">
        <w:trPr>
          <w:trHeight w:val="8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7909B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nové položky soupisu stavebních prací představují srovnatelný druh materiálu nebo prací ve vztahu k nahrazovaným položkám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 je irelevantní</w:t>
            </w:r>
          </w:p>
        </w:tc>
        <w:tc>
          <w:tcPr>
            <w:tcW w:w="0" w:type="auto"/>
            <w:vAlign w:val="center"/>
            <w:hideMark/>
          </w:tcPr>
          <w:p w14:paraId="1C76D7AD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3B3BF00E" w14:textId="77777777" w:rsidTr="0094351A">
        <w:trPr>
          <w:trHeight w:val="7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3EB896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 je irelevantní</w:t>
            </w:r>
          </w:p>
        </w:tc>
        <w:tc>
          <w:tcPr>
            <w:tcW w:w="0" w:type="auto"/>
            <w:vAlign w:val="center"/>
            <w:hideMark/>
          </w:tcPr>
          <w:p w14:paraId="2B3C169B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4D36BA15" w14:textId="77777777" w:rsidTr="0094351A">
        <w:trPr>
          <w:trHeight w:val="84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752853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materiál nebo práce podle nových položek soupisu stavebních prací jsou ve vztahu k nahrazovaným položkám kvalitativně stejné nebo vyšší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 je irelevantní</w:t>
            </w:r>
          </w:p>
        </w:tc>
        <w:tc>
          <w:tcPr>
            <w:tcW w:w="0" w:type="auto"/>
            <w:vAlign w:val="center"/>
            <w:hideMark/>
          </w:tcPr>
          <w:p w14:paraId="7A98A674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5929192" w14:textId="77777777" w:rsidTr="009C77D8">
        <w:trPr>
          <w:trHeight w:val="117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478DA0E7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 je irelevantní</w:t>
            </w: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F629FA0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C1997D4" w14:textId="77777777" w:rsidTr="0094351A">
        <w:trPr>
          <w:trHeight w:val="5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2E75CB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7AF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C77D8" w:rsidRPr="009C77D8" w14:paraId="6472E5CD" w14:textId="77777777" w:rsidTr="009C77D8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E273C7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VLIV NA  CENU (ceny jsou uváděny bez DPH)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08933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C3AF9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F4D4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0" w:type="auto"/>
            <w:vAlign w:val="center"/>
            <w:hideMark/>
          </w:tcPr>
          <w:p w14:paraId="501583EC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0ED2844" w14:textId="77777777" w:rsidTr="009C77D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E6C6FC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6C7F65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03B55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D0E640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BD6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9C77D8" w:rsidRPr="009C77D8" w14:paraId="77E479EC" w14:textId="77777777" w:rsidTr="009C77D8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2E830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65AAF1" w14:textId="77777777" w:rsidR="009C77D8" w:rsidRPr="009C77D8" w:rsidRDefault="009C77D8" w:rsidP="009C77D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B9BA4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ED65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posunu dílčích termínů o 10 měsíců.</w:t>
            </w:r>
          </w:p>
        </w:tc>
        <w:tc>
          <w:tcPr>
            <w:tcW w:w="0" w:type="auto"/>
            <w:vAlign w:val="center"/>
            <w:hideMark/>
          </w:tcPr>
          <w:p w14:paraId="1B21B9E0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1D3B6EF0" w14:textId="77777777" w:rsidTr="009C77D8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51B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A9501" w14:textId="77777777" w:rsidR="009C77D8" w:rsidRPr="009C77D8" w:rsidRDefault="009C77D8" w:rsidP="009C77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7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1 590 700,-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31CE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09C0EE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5803720E" w14:textId="77777777" w:rsidTr="009C77D8">
        <w:trPr>
          <w:trHeight w:val="44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A610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E621F" w14:textId="77777777" w:rsidR="009C77D8" w:rsidRPr="009C77D8" w:rsidRDefault="009C77D8" w:rsidP="009C77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7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1 590 700,-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6FC7A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D0BD84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5C411148" w14:textId="77777777" w:rsidTr="009C77D8">
        <w:trPr>
          <w:trHeight w:val="49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5BBB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AC3D6" w14:textId="77777777" w:rsidR="009C77D8" w:rsidRPr="009C77D8" w:rsidRDefault="009C77D8" w:rsidP="009C77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7D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7DDB4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8130FD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7C79A4CA" w14:textId="77777777" w:rsidTr="0094351A">
        <w:trPr>
          <w:trHeight w:val="56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D9E9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A8EC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2114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5ED0B6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6D8C450B" w14:textId="77777777" w:rsidTr="0094351A">
        <w:trPr>
          <w:trHeight w:val="227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B3CEF2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16F39A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0A8575FE" w14:textId="77777777" w:rsidTr="009C77D8">
        <w:trPr>
          <w:trHeight w:val="6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98A1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260B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viz. str.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2766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453EC2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7276191D" w14:textId="77777777" w:rsidTr="0094351A">
        <w:trPr>
          <w:trHeight w:val="227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0C38C3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EA601E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1ECAC9BA" w14:textId="77777777" w:rsidTr="009C77D8">
        <w:trPr>
          <w:trHeight w:val="61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E72E9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0" w:type="auto"/>
            <w:vAlign w:val="center"/>
            <w:hideMark/>
          </w:tcPr>
          <w:p w14:paraId="3A7B1469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19746186" w14:textId="77777777" w:rsidTr="0094351A">
        <w:trPr>
          <w:trHeight w:val="649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9A64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nebylo sjednáno</w:t>
            </w:r>
          </w:p>
        </w:tc>
        <w:tc>
          <w:tcPr>
            <w:tcW w:w="0" w:type="auto"/>
            <w:vAlign w:val="center"/>
            <w:hideMark/>
          </w:tcPr>
          <w:p w14:paraId="5B5CFD75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338F3EC4" w14:textId="77777777" w:rsidTr="009C77D8">
        <w:trPr>
          <w:trHeight w:val="63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A5D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 :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61C9B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termínu plnění, tímto souhlasím se změnou dle tohoto změnového listu</w:t>
            </w:r>
          </w:p>
        </w:tc>
        <w:tc>
          <w:tcPr>
            <w:tcW w:w="0" w:type="auto"/>
            <w:vAlign w:val="center"/>
            <w:hideMark/>
          </w:tcPr>
          <w:p w14:paraId="3A143057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2879A3C0" w14:textId="77777777" w:rsidTr="009C77D8">
        <w:trPr>
          <w:trHeight w:val="63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B1C8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 :</w:t>
            </w:r>
            <w:r w:rsidRPr="009C77D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S/ŘVC/107/P/SoD/2023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118F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74DD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1AE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8FCB5D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7A3064A0" w14:textId="77777777" w:rsidTr="009C77D8">
        <w:trPr>
          <w:trHeight w:val="6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C50E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  <w:t xml:space="preserve">týká se bodu : VII. 1. a 2.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8ECA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1 590 700,-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9BA04" w14:textId="77777777" w:rsidR="009C77D8" w:rsidRPr="009C77D8" w:rsidRDefault="009C77D8" w:rsidP="009C7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2023 - 2025</w:t>
            </w:r>
          </w:p>
        </w:tc>
        <w:tc>
          <w:tcPr>
            <w:tcW w:w="0" w:type="auto"/>
            <w:vAlign w:val="center"/>
            <w:hideMark/>
          </w:tcPr>
          <w:p w14:paraId="5842151A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5EA114B2" w14:textId="77777777" w:rsidTr="009C77D8">
        <w:trPr>
          <w:trHeight w:val="709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5AB1" w14:textId="65E49702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 </w:t>
            </w:r>
            <w:r w:rsidR="009435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108D9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0BCD50CA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6D21FAC2" w14:textId="77777777" w:rsidTr="009C77D8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D29" w14:textId="680583A2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9435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84854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24ABC7F0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7C6B4D82" w14:textId="77777777" w:rsidTr="009C77D8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3A3" w14:textId="6B06658B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9435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71210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532CE573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7D8" w:rsidRPr="009C77D8" w14:paraId="0E6CC16C" w14:textId="77777777" w:rsidTr="009C77D8">
        <w:trPr>
          <w:trHeight w:val="709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612C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1B306" w14:textId="77777777" w:rsidR="009C77D8" w:rsidRPr="009C77D8" w:rsidRDefault="009C77D8" w:rsidP="009C77D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C77D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5F1D9F15" w14:textId="77777777" w:rsidR="009C77D8" w:rsidRPr="009C77D8" w:rsidRDefault="009C77D8" w:rsidP="009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FA5B1F7" w14:textId="77777777" w:rsidR="003712D8" w:rsidRDefault="003712D8"/>
    <w:sectPr w:rsidR="003712D8" w:rsidSect="009C77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D8"/>
    <w:rsid w:val="003712D8"/>
    <w:rsid w:val="0094351A"/>
    <w:rsid w:val="009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4F30"/>
  <w15:chartTrackingRefBased/>
  <w15:docId w15:val="{F5D64FF6-1C17-40D7-B6C5-C1FCFFA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2023-12-21T09:38:00Z</dcterms:created>
  <dcterms:modified xsi:type="dcterms:W3CDTF">2023-12-21T09:42:00Z</dcterms:modified>
</cp:coreProperties>
</file>