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ACB6" w14:textId="32BA1148"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r w:rsidR="000E4DAE">
        <w:rPr>
          <w:rFonts w:ascii="Calibri" w:hAnsi="Calibri"/>
          <w:b/>
          <w:caps/>
          <w:sz w:val="32"/>
        </w:rPr>
        <w:t>TSML/23/0081</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Default="004C6192" w:rsidP="004C6192">
      <w:pPr>
        <w:rPr>
          <w:rFonts w:ascii="Calibri" w:hAnsi="Calibri"/>
          <w:sz w:val="22"/>
        </w:rPr>
      </w:pPr>
    </w:p>
    <w:p w14:paraId="46518368" w14:textId="77777777" w:rsidR="004C52F3" w:rsidRPr="00CA3A45" w:rsidRDefault="004C52F3"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77777777"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F23FE1">
        <w:rPr>
          <w:rFonts w:asciiTheme="minorHAnsi" w:hAnsiTheme="minorHAnsi" w:cstheme="minorHAnsi"/>
          <w:b/>
          <w:sz w:val="22"/>
          <w:szCs w:val="22"/>
        </w:rPr>
        <w:t>Technické služby města Liberec, p.o.</w:t>
      </w:r>
      <w:bookmarkEnd w:id="0"/>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1"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1"/>
    </w:p>
    <w:p w14:paraId="3DA8CF89" w14:textId="1C2B3CDC"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Ing. Peterem Kračunem, ředitelem</w:t>
      </w:r>
    </w:p>
    <w:p w14:paraId="2EB4AB32" w14:textId="112DEE8A"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t>Aleš</w:t>
      </w:r>
      <w:r w:rsidR="00655003">
        <w:rPr>
          <w:rFonts w:ascii="Calibri" w:hAnsi="Calibri"/>
          <w:sz w:val="22"/>
          <w:szCs w:val="22"/>
        </w:rPr>
        <w:t>em</w:t>
      </w:r>
      <w:r>
        <w:rPr>
          <w:rFonts w:ascii="Calibri" w:hAnsi="Calibri"/>
          <w:sz w:val="22"/>
          <w:szCs w:val="22"/>
        </w:rPr>
        <w:t xml:space="preserve"> Nedvíd</w:t>
      </w:r>
      <w:r w:rsidR="00655003">
        <w:rPr>
          <w:rFonts w:ascii="Calibri" w:hAnsi="Calibri"/>
          <w:sz w:val="22"/>
          <w:szCs w:val="22"/>
        </w:rPr>
        <w:t>kem</w:t>
      </w:r>
      <w:r>
        <w:rPr>
          <w:rFonts w:ascii="Calibri" w:hAnsi="Calibri"/>
          <w:sz w:val="22"/>
          <w:szCs w:val="22"/>
        </w:rPr>
        <w:t>, vedoucí</w:t>
      </w:r>
      <w:r w:rsidR="00655003">
        <w:rPr>
          <w:rFonts w:ascii="Calibri" w:hAnsi="Calibri"/>
          <w:sz w:val="22"/>
          <w:szCs w:val="22"/>
        </w:rPr>
        <w:t>m</w:t>
      </w:r>
      <w:r>
        <w:rPr>
          <w:rFonts w:ascii="Calibri" w:hAnsi="Calibri"/>
          <w:sz w:val="22"/>
          <w:szCs w:val="22"/>
        </w:rPr>
        <w:t xml:space="preserve"> technického úseku</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2" w:name="_Hlk34302523"/>
      <w:r w:rsidR="00D21919">
        <w:rPr>
          <w:rFonts w:ascii="Calibri" w:hAnsi="Calibri"/>
          <w:sz w:val="22"/>
          <w:szCs w:val="22"/>
        </w:rPr>
        <w:tab/>
      </w:r>
      <w:r w:rsidR="00F34349" w:rsidRPr="00A6339B">
        <w:rPr>
          <w:rFonts w:ascii="Calibri" w:hAnsi="Calibri" w:cs="Calibri"/>
          <w:sz w:val="22"/>
          <w:szCs w:val="22"/>
        </w:rPr>
        <w:t>08881545</w:t>
      </w:r>
      <w:bookmarkEnd w:id="2"/>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Default="008C56EA" w:rsidP="008C56EA">
      <w:pPr>
        <w:rPr>
          <w:rFonts w:ascii="Calibri" w:hAnsi="Calibri"/>
          <w:sz w:val="22"/>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3DCFB5C5" w14:textId="26D8EE4C" w:rsidR="000C4C55" w:rsidRPr="00125DAB" w:rsidRDefault="000C4C55" w:rsidP="000C4C55">
      <w:pPr>
        <w:rPr>
          <w:rFonts w:ascii="Calibri" w:hAnsi="Calibri"/>
          <w:b/>
          <w:bCs/>
          <w:sz w:val="22"/>
        </w:rPr>
      </w:pPr>
      <w:r>
        <w:rPr>
          <w:rFonts w:ascii="Calibri" w:hAnsi="Calibri"/>
          <w:sz w:val="22"/>
        </w:rPr>
        <w:t xml:space="preserve">       </w:t>
      </w:r>
      <w:bookmarkStart w:id="3" w:name="_GoBack"/>
      <w:r w:rsidR="00125DAB" w:rsidRPr="00125DAB">
        <w:rPr>
          <w:rFonts w:ascii="Calibri" w:hAnsi="Calibri"/>
          <w:b/>
          <w:bCs/>
          <w:sz w:val="22"/>
        </w:rPr>
        <w:t>Adacom s.r.o.</w:t>
      </w:r>
      <w:bookmarkEnd w:id="3"/>
    </w:p>
    <w:p w14:paraId="647D2C8B" w14:textId="594A9F32"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vedeném </w:t>
      </w:r>
      <w:r w:rsidR="00125DAB">
        <w:rPr>
          <w:rFonts w:ascii="Calibri" w:hAnsi="Calibri"/>
          <w:sz w:val="22"/>
        </w:rPr>
        <w:t xml:space="preserve">Městským soudem v Praze, </w:t>
      </w:r>
      <w:r w:rsidR="00125DAB" w:rsidRPr="005B6082">
        <w:rPr>
          <w:rFonts w:ascii="Arial" w:hAnsi="Arial" w:cs="Arial"/>
          <w:sz w:val="20"/>
          <w:szCs w:val="20"/>
        </w:rPr>
        <w:t xml:space="preserve">oddíl </w:t>
      </w:r>
      <w:r w:rsidR="00125DAB">
        <w:rPr>
          <w:rFonts w:ascii="Arial" w:hAnsi="Arial" w:cs="Arial"/>
          <w:sz w:val="20"/>
          <w:szCs w:val="20"/>
        </w:rPr>
        <w:t xml:space="preserve"> C</w:t>
      </w:r>
      <w:r w:rsidR="00125DAB" w:rsidRPr="005B6082">
        <w:rPr>
          <w:rFonts w:ascii="Arial" w:hAnsi="Arial" w:cs="Arial"/>
          <w:sz w:val="20"/>
          <w:szCs w:val="20"/>
          <w:lang w:val="en-US"/>
        </w:rPr>
        <w:t xml:space="preserve">, </w:t>
      </w:r>
      <w:r w:rsidR="00125DAB" w:rsidRPr="005B6082">
        <w:rPr>
          <w:rFonts w:ascii="Arial" w:hAnsi="Arial" w:cs="Arial"/>
          <w:sz w:val="20"/>
          <w:szCs w:val="20"/>
        </w:rPr>
        <w:t xml:space="preserve">vložka </w:t>
      </w:r>
      <w:r w:rsidR="00125DAB">
        <w:rPr>
          <w:rFonts w:ascii="Arial" w:hAnsi="Arial" w:cs="Arial"/>
          <w:sz w:val="20"/>
          <w:szCs w:val="20"/>
        </w:rPr>
        <w:t>1730</w:t>
      </w:r>
      <w:r w:rsidR="008E218E">
        <w:rPr>
          <w:rFonts w:ascii="Calibri" w:hAnsi="Calibri"/>
          <w:sz w:val="22"/>
        </w:rPr>
        <w:t xml:space="preserve">                            </w:t>
      </w:r>
    </w:p>
    <w:p w14:paraId="3122B281" w14:textId="7E39E141"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125DAB">
        <w:rPr>
          <w:rFonts w:ascii="Calibri" w:hAnsi="Calibri"/>
          <w:sz w:val="22"/>
        </w:rPr>
        <w:t>17. listopadu 51/1, 251 01 Říčany</w:t>
      </w:r>
    </w:p>
    <w:p w14:paraId="1B26C8D2" w14:textId="19150C76"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125DAB">
        <w:rPr>
          <w:rFonts w:ascii="Calibri" w:hAnsi="Calibri"/>
          <w:sz w:val="22"/>
        </w:rPr>
        <w:t>Janem Křivanem, jednatelem</w:t>
      </w:r>
    </w:p>
    <w:p w14:paraId="39F2DE7B" w14:textId="1057BDAD"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125DAB">
        <w:rPr>
          <w:rFonts w:ascii="Calibri" w:hAnsi="Calibri"/>
          <w:color w:val="000000"/>
          <w:sz w:val="22"/>
        </w:rPr>
        <w:t>45787841</w:t>
      </w:r>
    </w:p>
    <w:p w14:paraId="354DE562" w14:textId="2BB4AD5A"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125DAB">
        <w:rPr>
          <w:rFonts w:ascii="Calibri" w:hAnsi="Calibri"/>
          <w:color w:val="000000"/>
          <w:sz w:val="22"/>
        </w:rPr>
        <w:t>CZ45787841</w:t>
      </w:r>
    </w:p>
    <w:p w14:paraId="0865AC22" w14:textId="395F817B" w:rsidR="000C4C55" w:rsidRDefault="000C4C55" w:rsidP="000C4C55">
      <w:pPr>
        <w:ind w:left="360"/>
        <w:rPr>
          <w:rFonts w:ascii="Calibri" w:hAnsi="Calibri"/>
          <w:color w:val="000000"/>
          <w:sz w:val="22"/>
        </w:rPr>
      </w:pPr>
      <w:r w:rsidRPr="00CA3A45">
        <w:rPr>
          <w:rFonts w:ascii="Calibri" w:hAnsi="Calibri"/>
          <w:color w:val="000000"/>
          <w:sz w:val="22"/>
        </w:rPr>
        <w:t>Bankovní spojení:</w:t>
      </w:r>
      <w:r>
        <w:rPr>
          <w:rFonts w:ascii="Calibri" w:hAnsi="Calibri"/>
          <w:color w:val="000000"/>
          <w:sz w:val="22"/>
        </w:rPr>
        <w:t xml:space="preserve"> </w:t>
      </w:r>
      <w:r w:rsidR="00103C1C">
        <w:rPr>
          <w:rFonts w:ascii="Calibri" w:hAnsi="Calibri"/>
          <w:color w:val="000000"/>
          <w:sz w:val="22"/>
        </w:rPr>
        <w:tab/>
      </w:r>
      <w:r w:rsidR="00125DAB">
        <w:rPr>
          <w:rFonts w:ascii="Calibri" w:hAnsi="Calibri"/>
          <w:color w:val="000000"/>
          <w:sz w:val="22"/>
        </w:rPr>
        <w:t>28302051/0100</w:t>
      </w:r>
    </w:p>
    <w:p w14:paraId="3F894B6D" w14:textId="5052B63D" w:rsidR="000C4C55" w:rsidRPr="00CA3A45" w:rsidRDefault="000C4C55" w:rsidP="000C4C55">
      <w:pPr>
        <w:ind w:left="360"/>
        <w:rPr>
          <w:rFonts w:ascii="Calibri" w:hAnsi="Calibri"/>
        </w:rPr>
      </w:pPr>
      <w:r w:rsidRPr="00CA3A45">
        <w:rPr>
          <w:rFonts w:ascii="Calibri" w:hAnsi="Calibri"/>
          <w:color w:val="000000"/>
          <w:sz w:val="22"/>
        </w:rPr>
        <w:t>Kontakt</w:t>
      </w:r>
      <w:r w:rsidR="00B06002">
        <w:rPr>
          <w:rFonts w:ascii="Calibri" w:hAnsi="Calibri"/>
          <w:color w:val="000000"/>
          <w:sz w:val="22"/>
        </w:rPr>
        <w:tab/>
      </w:r>
      <w:r w:rsidR="00B06002">
        <w:rPr>
          <w:rFonts w:ascii="Calibri" w:hAnsi="Calibri"/>
          <w:color w:val="000000"/>
          <w:sz w:val="22"/>
        </w:rPr>
        <w:tab/>
      </w:r>
      <w:r w:rsidR="00125DAB">
        <w:rPr>
          <w:rFonts w:ascii="Calibri" w:hAnsi="Calibri"/>
          <w:sz w:val="22"/>
        </w:rPr>
        <w:t>info@adacom.cz</w:t>
      </w:r>
      <w:r w:rsidR="00103C1C">
        <w:rPr>
          <w:rFonts w:ascii="Calibri" w:hAnsi="Calibri"/>
          <w:sz w:val="22"/>
        </w:rPr>
        <w:t xml:space="preserve">                             </w:t>
      </w:r>
    </w:p>
    <w:p w14:paraId="111F5B7C" w14:textId="77777777" w:rsidR="00B06002" w:rsidRDefault="00B06002" w:rsidP="00C317FD">
      <w:pPr>
        <w:rPr>
          <w:rFonts w:ascii="Calibri" w:hAnsi="Calibri"/>
          <w:sz w:val="22"/>
        </w:rPr>
      </w:pP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1D3BCF22"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w:t>
      </w:r>
      <w:r w:rsidR="008D0836">
        <w:rPr>
          <w:rFonts w:ascii="Calibri" w:hAnsi="Calibri"/>
          <w:sz w:val="22"/>
          <w:szCs w:val="22"/>
        </w:rPr>
        <w:t xml:space="preserve">malého rozsahu </w:t>
      </w:r>
      <w:r w:rsidRPr="004C6192">
        <w:rPr>
          <w:rFonts w:ascii="Calibri" w:hAnsi="Calibri"/>
          <w:sz w:val="22"/>
          <w:szCs w:val="22"/>
        </w:rPr>
        <w:t>s názvem „</w:t>
      </w:r>
      <w:r w:rsidR="00CD4DB0" w:rsidRPr="00CD4DB0">
        <w:rPr>
          <w:rFonts w:ascii="Calibri" w:hAnsi="Calibri"/>
          <w:sz w:val="22"/>
          <w:szCs w:val="22"/>
        </w:rPr>
        <w:t>Nákup 3 ks sekaček se sběrným košem</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6A9CDAD6" w14:textId="77777777" w:rsidR="004C6192" w:rsidRPr="00CA3A45" w:rsidRDefault="004C6192" w:rsidP="00C317FD">
      <w:pPr>
        <w:rPr>
          <w:rFonts w:ascii="Calibri" w:hAnsi="Calibri"/>
        </w:rPr>
      </w:pPr>
    </w:p>
    <w:p w14:paraId="1E8434F6" w14:textId="77777777" w:rsidR="00667CE9" w:rsidRDefault="007554EB" w:rsidP="00667CE9">
      <w:pPr>
        <w:pStyle w:val="Nadpis1"/>
        <w:jc w:val="center"/>
        <w:rPr>
          <w:rFonts w:ascii="Calibri" w:hAnsi="Calibri"/>
        </w:rPr>
      </w:pPr>
      <w:r>
        <w:rPr>
          <w:rFonts w:ascii="Calibri" w:hAnsi="Calibri"/>
        </w:rPr>
        <w:lastRenderedPageBreak/>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3662D5C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3B3DE378" w14:textId="77777777" w:rsidR="00CE34B2" w:rsidRDefault="00CE34B2" w:rsidP="00CE34B2">
      <w:pPr>
        <w:jc w:val="both"/>
        <w:rPr>
          <w:rFonts w:ascii="Calibri" w:hAnsi="Calibri"/>
          <w:sz w:val="22"/>
          <w:szCs w:val="22"/>
        </w:rPr>
      </w:pPr>
    </w:p>
    <w:p w14:paraId="504C4EC1"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1A762BFD" w14:textId="77777777" w:rsidR="00CE34B2" w:rsidRPr="00CE34B2" w:rsidRDefault="00CE34B2" w:rsidP="00CE34B2">
      <w:pPr>
        <w:pStyle w:val="Nadpis1"/>
        <w:jc w:val="center"/>
        <w:rPr>
          <w:rFonts w:ascii="Calibri" w:hAnsi="Calibri"/>
        </w:rPr>
      </w:pPr>
      <w:r w:rsidRPr="00CE34B2">
        <w:rPr>
          <w:rFonts w:ascii="Calibri" w:hAnsi="Calibri"/>
        </w:rPr>
        <w:t xml:space="preserve">Specifikace zboží </w:t>
      </w:r>
    </w:p>
    <w:p w14:paraId="428255A3" w14:textId="61C3662E"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dodat kupujícímu </w:t>
      </w:r>
      <w:r w:rsidR="003F75B3" w:rsidRPr="003F75B3">
        <w:rPr>
          <w:rFonts w:ascii="Calibri" w:hAnsi="Calibri"/>
          <w:sz w:val="22"/>
          <w:szCs w:val="22"/>
        </w:rPr>
        <w:t>3 ks nových identických sekaček se sběrným košem</w:t>
      </w:r>
      <w:r w:rsidR="00D732C8">
        <w:rPr>
          <w:rFonts w:ascii="Calibri" w:hAnsi="Calibri"/>
          <w:sz w:val="22"/>
          <w:szCs w:val="22"/>
        </w:rPr>
        <w:t>,</w:t>
      </w:r>
      <w:r w:rsidRPr="00CE34B2">
        <w:rPr>
          <w:rFonts w:ascii="Calibri" w:hAnsi="Calibri"/>
          <w:sz w:val="22"/>
          <w:szCs w:val="22"/>
        </w:rPr>
        <w:t xml:space="preserve"> specifikované v příloze č. 1 této smlouvy, která tvoří její nedílnou součást. </w:t>
      </w:r>
    </w:p>
    <w:p w14:paraId="1D1C280E" w14:textId="3FC4B82B"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Dodan</w:t>
      </w:r>
      <w:r w:rsidR="000111A6">
        <w:rPr>
          <w:rFonts w:ascii="Calibri" w:hAnsi="Calibri"/>
          <w:sz w:val="22"/>
          <w:szCs w:val="22"/>
        </w:rPr>
        <w:t xml:space="preserve">é </w:t>
      </w:r>
      <w:r w:rsidR="00EC383D">
        <w:rPr>
          <w:rFonts w:ascii="Calibri" w:hAnsi="Calibri"/>
          <w:sz w:val="22"/>
          <w:szCs w:val="22"/>
        </w:rPr>
        <w:t xml:space="preserve">zboží </w:t>
      </w:r>
      <w:r w:rsidR="00D53709">
        <w:rPr>
          <w:rFonts w:ascii="Calibri" w:hAnsi="Calibri"/>
          <w:sz w:val="22"/>
          <w:szCs w:val="22"/>
        </w:rPr>
        <w:t>musí být nov</w:t>
      </w:r>
      <w:r w:rsidR="000111A6">
        <w:rPr>
          <w:rFonts w:ascii="Calibri" w:hAnsi="Calibri"/>
          <w:sz w:val="22"/>
          <w:szCs w:val="22"/>
        </w:rPr>
        <w:t>é</w:t>
      </w:r>
      <w:r w:rsidR="00AD7FE2">
        <w:rPr>
          <w:rFonts w:ascii="Calibri" w:hAnsi="Calibri"/>
          <w:sz w:val="22"/>
          <w:szCs w:val="22"/>
        </w:rPr>
        <w:t>, schválené pro provoz v ČR</w:t>
      </w:r>
      <w:r w:rsidR="00D53709">
        <w:rPr>
          <w:rFonts w:ascii="Calibri" w:hAnsi="Calibri"/>
          <w:sz w:val="22"/>
          <w:szCs w:val="22"/>
        </w:rPr>
        <w:t>.</w:t>
      </w:r>
      <w:r w:rsidR="00AD7FE2">
        <w:rPr>
          <w:rFonts w:ascii="Calibri" w:hAnsi="Calibri"/>
          <w:sz w:val="22"/>
          <w:szCs w:val="22"/>
        </w:rPr>
        <w:t xml:space="preserve"> Předmět smlouvy musí být provozně funkční.</w:t>
      </w:r>
      <w:r w:rsidRPr="00CE34B2">
        <w:rPr>
          <w:rFonts w:ascii="Calibri" w:hAnsi="Calibri"/>
          <w:sz w:val="22"/>
          <w:szCs w:val="22"/>
        </w:rPr>
        <w:t xml:space="preserve"> </w:t>
      </w:r>
    </w:p>
    <w:p w14:paraId="35325D60" w14:textId="77777777" w:rsidR="003F1A96" w:rsidRDefault="003F1A96" w:rsidP="00CE34B2">
      <w:pPr>
        <w:jc w:val="both"/>
        <w:rPr>
          <w:rFonts w:ascii="Calibri" w:hAnsi="Calibri"/>
          <w:sz w:val="22"/>
          <w:szCs w:val="22"/>
        </w:rPr>
      </w:pPr>
    </w:p>
    <w:p w14:paraId="22F455DE"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28EF3E0" w14:textId="77777777" w:rsidR="00EF6F67" w:rsidRPr="00EF6F67" w:rsidRDefault="00EF6F67" w:rsidP="00EF6F67">
      <w:pPr>
        <w:pStyle w:val="Nadpis1"/>
        <w:jc w:val="center"/>
        <w:rPr>
          <w:rFonts w:ascii="Calibri" w:hAnsi="Calibri"/>
        </w:rPr>
      </w:pPr>
      <w:r w:rsidRPr="00EF6F67">
        <w:rPr>
          <w:rFonts w:ascii="Calibri" w:hAnsi="Calibri"/>
        </w:rPr>
        <w:t xml:space="preserve">Čas a místo splnění </w:t>
      </w:r>
    </w:p>
    <w:p w14:paraId="112EA421" w14:textId="069A193A"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dodat kupujícímu zboží nejpozději </w:t>
      </w:r>
      <w:r w:rsidRPr="002C3DF8">
        <w:rPr>
          <w:rFonts w:ascii="Calibri" w:hAnsi="Calibri"/>
          <w:sz w:val="22"/>
          <w:szCs w:val="22"/>
        </w:rPr>
        <w:t>do</w:t>
      </w:r>
      <w:r w:rsidRPr="00EF6F67">
        <w:rPr>
          <w:rFonts w:ascii="Calibri" w:hAnsi="Calibri"/>
          <w:sz w:val="22"/>
          <w:szCs w:val="22"/>
        </w:rPr>
        <w:t xml:space="preserve"> </w:t>
      </w:r>
      <w:r w:rsidR="00C26CCF">
        <w:rPr>
          <w:rFonts w:ascii="Calibri" w:hAnsi="Calibri"/>
          <w:sz w:val="22"/>
          <w:szCs w:val="22"/>
        </w:rPr>
        <w:t>29.12.2023</w:t>
      </w:r>
      <w:r w:rsidRPr="007C5CAA">
        <w:rPr>
          <w:rFonts w:ascii="Calibri" w:hAnsi="Calibri"/>
          <w:color w:val="000000" w:themeColor="text1"/>
          <w:sz w:val="22"/>
          <w:szCs w:val="22"/>
        </w:rPr>
        <w:t xml:space="preserve">. Prodávající je oprávněn dodat zboží kdykoli během dohodnuté </w:t>
      </w:r>
      <w:r w:rsidRPr="00EF6F67">
        <w:rPr>
          <w:rFonts w:ascii="Calibri" w:hAnsi="Calibri"/>
          <w:sz w:val="22"/>
          <w:szCs w:val="22"/>
        </w:rPr>
        <w:t xml:space="preserve">lhůty, je však povinen alespoň 2 pracovní dny dopředu vyzvat kupujícího k převzetí zboží s výjimkou, že čas dodání zboží připadne na poslední den lhůty. </w:t>
      </w:r>
    </w:p>
    <w:p w14:paraId="455B51F7" w14:textId="77777777"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dodá zboží na tuto adresu: </w:t>
      </w:r>
      <w:r w:rsidRPr="00B36CE6">
        <w:rPr>
          <w:rFonts w:ascii="Calibri" w:hAnsi="Calibri"/>
          <w:sz w:val="22"/>
          <w:szCs w:val="22"/>
        </w:rPr>
        <w:t>Erbenova 376/2, 460 08 Liberec</w:t>
      </w:r>
      <w:r w:rsidRPr="00EF6F67">
        <w:rPr>
          <w:rFonts w:ascii="Calibri" w:hAnsi="Calibri"/>
          <w:sz w:val="22"/>
          <w:szCs w:val="22"/>
        </w:rPr>
        <w:t xml:space="preserve">. Prodávající se zavazuje předat kupujícímu spolu se zbožím také doklady, jež jsou nutné k užívání zboží. </w:t>
      </w:r>
    </w:p>
    <w:p w14:paraId="5B64519D" w14:textId="77777777" w:rsidR="00EF6F67" w:rsidRPr="00EF6F67" w:rsidRDefault="00EF6F67" w:rsidP="00EF6F67">
      <w:pPr>
        <w:autoSpaceDE w:val="0"/>
        <w:autoSpaceDN w:val="0"/>
        <w:adjustRightInd w:val="0"/>
        <w:rPr>
          <w:rFonts w:eastAsia="Calibri"/>
          <w:color w:val="000000"/>
          <w:sz w:val="23"/>
          <w:szCs w:val="23"/>
        </w:rPr>
      </w:pPr>
    </w:p>
    <w:p w14:paraId="329BC88E"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1D69C53B" w14:textId="77777777" w:rsidR="00EF6F67" w:rsidRPr="00EF6F67" w:rsidRDefault="00EF6F67" w:rsidP="00EF6F67">
      <w:pPr>
        <w:pStyle w:val="Nadpis1"/>
        <w:jc w:val="center"/>
        <w:rPr>
          <w:rFonts w:ascii="Calibri" w:hAnsi="Calibri"/>
        </w:rPr>
      </w:pPr>
      <w:r w:rsidRPr="00EF6F67">
        <w:rPr>
          <w:rFonts w:ascii="Calibri" w:hAnsi="Calibri"/>
        </w:rPr>
        <w:t xml:space="preserve">Předání a převzetí zboží </w:t>
      </w:r>
    </w:p>
    <w:p w14:paraId="7DC03382"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518502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6C0C7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CB05E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7535420B"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17338B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2F795A2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5D8527F1"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585A40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195E348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dodaného zboží. </w:t>
      </w:r>
    </w:p>
    <w:p w14:paraId="23DEB842" w14:textId="11734CA3"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Pr>
          <w:rFonts w:ascii="Calibri" w:hAnsi="Calibri"/>
          <w:sz w:val="22"/>
          <w:szCs w:val="22"/>
        </w:rPr>
        <w:t>,</w:t>
      </w:r>
      <w:r w:rsidRPr="00EF6F67">
        <w:rPr>
          <w:rFonts w:ascii="Calibri" w:hAnsi="Calibri"/>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Kupující je oprávněn odmítnout převzetí zboží také tehdy, pokud prodávající nevyzve kupujícího k převzetí zboží včas dle článku III. odst. 1 této smlouvy. </w:t>
      </w:r>
    </w:p>
    <w:p w14:paraId="2D03405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Oznámení o výhradách a oznámení o odmítnutí zboží musí obsahovat popis vad díla a právo, které kupující v důsledku vady zboží uplatňuje. </w:t>
      </w:r>
    </w:p>
    <w:p w14:paraId="70C8617C"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lastRenderedPageBreak/>
        <w:t xml:space="preserve">Prodávající se zavazuje bezplatně odstranit oznámené vady ve lhůtě dle článku VIII. této smlouvy. </w:t>
      </w:r>
    </w:p>
    <w:p w14:paraId="5250B301"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 opětovné předání zboží se výše uvedený postup uplatní obdobně. </w:t>
      </w:r>
    </w:p>
    <w:p w14:paraId="7CF008FF" w14:textId="77777777" w:rsidR="00EF6F67" w:rsidRPr="00EF6F67" w:rsidRDefault="00EF6F67" w:rsidP="00EF6F67">
      <w:pPr>
        <w:autoSpaceDE w:val="0"/>
        <w:autoSpaceDN w:val="0"/>
        <w:adjustRightInd w:val="0"/>
        <w:rPr>
          <w:rFonts w:eastAsia="Calibri"/>
          <w:sz w:val="23"/>
          <w:szCs w:val="23"/>
        </w:rPr>
      </w:pPr>
    </w:p>
    <w:p w14:paraId="1F962476" w14:textId="77777777" w:rsidR="002A5D8C" w:rsidRPr="002A5D8C" w:rsidRDefault="00EF6F67" w:rsidP="002A5D8C">
      <w:pPr>
        <w:pStyle w:val="Nadpis1"/>
        <w:jc w:val="center"/>
        <w:rPr>
          <w:rFonts w:ascii="Calibri" w:hAnsi="Calibri"/>
        </w:rPr>
      </w:pPr>
      <w:r w:rsidRPr="00EF6F67">
        <w:rPr>
          <w:rFonts w:ascii="Calibri" w:hAnsi="Calibri"/>
        </w:rPr>
        <w:t xml:space="preserve">Článek V. </w:t>
      </w:r>
    </w:p>
    <w:p w14:paraId="5E01863A" w14:textId="77777777" w:rsidR="00EF6F67" w:rsidRDefault="00EF6F67" w:rsidP="002A5D8C">
      <w:pPr>
        <w:pStyle w:val="Nadpis1"/>
        <w:jc w:val="center"/>
        <w:rPr>
          <w:rFonts w:ascii="Calibri" w:hAnsi="Calibri"/>
        </w:rPr>
      </w:pPr>
      <w:r w:rsidRPr="00EF6F67">
        <w:rPr>
          <w:rFonts w:ascii="Calibri" w:hAnsi="Calibri"/>
        </w:rPr>
        <w:t xml:space="preserve">Přechod nebezpečí škody na zboží a nabytí vlastnického práva </w:t>
      </w:r>
    </w:p>
    <w:p w14:paraId="7B874438"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0F5120CB"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3663B662" w14:textId="77777777" w:rsidR="00EF6F67" w:rsidRPr="00EF6F67" w:rsidRDefault="00EF6F67" w:rsidP="00EF6F67">
      <w:pPr>
        <w:autoSpaceDE w:val="0"/>
        <w:autoSpaceDN w:val="0"/>
        <w:adjustRightInd w:val="0"/>
        <w:rPr>
          <w:rFonts w:eastAsia="Calibri"/>
          <w:sz w:val="23"/>
          <w:szCs w:val="23"/>
        </w:rPr>
      </w:pPr>
    </w:p>
    <w:p w14:paraId="2A588EA4"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EF6F67" w:rsidRDefault="002A5D8C" w:rsidP="004C5747">
      <w:pPr>
        <w:tabs>
          <w:tab w:val="num" w:pos="284"/>
        </w:tabs>
        <w:ind w:left="284"/>
        <w:jc w:val="both"/>
        <w:rPr>
          <w:rFonts w:ascii="Calibri" w:hAnsi="Calibri"/>
          <w:sz w:val="22"/>
          <w:szCs w:val="22"/>
        </w:rPr>
      </w:pPr>
    </w:p>
    <w:p w14:paraId="731D3320"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23F4B69" w14:textId="77777777" w:rsidR="00EF6F67" w:rsidRPr="00EF6F67" w:rsidRDefault="00EF6F67" w:rsidP="004C5747">
      <w:pPr>
        <w:pStyle w:val="Nadpis1"/>
        <w:jc w:val="center"/>
        <w:rPr>
          <w:rFonts w:ascii="Calibri" w:hAnsi="Calibri"/>
        </w:rPr>
      </w:pPr>
      <w:r w:rsidRPr="00EF6F67">
        <w:rPr>
          <w:rFonts w:ascii="Calibri" w:hAnsi="Calibri"/>
        </w:rPr>
        <w:t xml:space="preserve">Kupní cena a platební podmínky </w:t>
      </w:r>
    </w:p>
    <w:p w14:paraId="113CCD7E" w14:textId="0D9DBB15"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Kupní cena </w:t>
      </w:r>
      <w:r w:rsidR="00C26CCF" w:rsidRPr="00C26CCF">
        <w:rPr>
          <w:rFonts w:ascii="Calibri" w:hAnsi="Calibri"/>
          <w:sz w:val="22"/>
          <w:szCs w:val="22"/>
        </w:rPr>
        <w:t>3 ks nových</w:t>
      </w:r>
      <w:r w:rsidR="002E59BC">
        <w:rPr>
          <w:rFonts w:ascii="Calibri" w:hAnsi="Calibri"/>
          <w:sz w:val="22"/>
          <w:szCs w:val="22"/>
        </w:rPr>
        <w:t>,</w:t>
      </w:r>
      <w:r w:rsidR="00C26CCF" w:rsidRPr="00C26CCF">
        <w:rPr>
          <w:rFonts w:ascii="Calibri" w:hAnsi="Calibri"/>
          <w:sz w:val="22"/>
          <w:szCs w:val="22"/>
        </w:rPr>
        <w:t xml:space="preserve"> identických sekaček se sběrným košem</w:t>
      </w:r>
      <w:r w:rsidR="00E42FB2">
        <w:rPr>
          <w:rFonts w:ascii="Calibri" w:hAnsi="Calibri"/>
          <w:sz w:val="22"/>
          <w:szCs w:val="22"/>
        </w:rPr>
        <w:t xml:space="preserve"> </w:t>
      </w:r>
      <w:r w:rsidRPr="00EF6F67">
        <w:rPr>
          <w:rFonts w:ascii="Calibri" w:hAnsi="Calibri"/>
          <w:sz w:val="22"/>
          <w:szCs w:val="22"/>
        </w:rPr>
        <w:t xml:space="preserve">je smluvními stranami sjednána ve výši: </w:t>
      </w:r>
    </w:p>
    <w:p w14:paraId="64A42626" w14:textId="50E9BB98" w:rsidR="00EF6F67" w:rsidRPr="00EF6F67" w:rsidRDefault="004C5747"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416EAD">
        <w:rPr>
          <w:rFonts w:asciiTheme="minorHAnsi" w:hAnsiTheme="minorHAnsi" w:cstheme="minorHAnsi"/>
          <w:color w:val="000000"/>
          <w:szCs w:val="23"/>
        </w:rPr>
        <w:t>1.725.000</w:t>
      </w:r>
      <w:r w:rsidR="00EF6F67" w:rsidRPr="00EF6F67">
        <w:rPr>
          <w:rFonts w:asciiTheme="minorHAnsi" w:hAnsiTheme="minorHAnsi" w:cstheme="minorHAnsi"/>
          <w:color w:val="000000"/>
          <w:szCs w:val="23"/>
        </w:rPr>
        <w:t xml:space="preserve">,- Kč (slovy: </w:t>
      </w:r>
      <w:r w:rsidR="009612F3">
        <w:rPr>
          <w:rFonts w:asciiTheme="minorHAnsi" w:hAnsiTheme="minorHAnsi" w:cstheme="minorHAnsi"/>
          <w:color w:val="000000"/>
          <w:szCs w:val="23"/>
        </w:rPr>
        <w:t>jedenmilionsedmsetdvacetpět</w:t>
      </w:r>
      <w:r w:rsidR="00416EAD">
        <w:rPr>
          <w:rFonts w:asciiTheme="minorHAnsi" w:hAnsiTheme="minorHAnsi" w:cstheme="minorHAnsi"/>
          <w:color w:val="000000"/>
          <w:szCs w:val="23"/>
        </w:rPr>
        <w:t xml:space="preserve">tisíc </w:t>
      </w:r>
      <w:r w:rsidR="00EF6F67" w:rsidRPr="00EF6F67">
        <w:rPr>
          <w:rFonts w:asciiTheme="minorHAnsi" w:hAnsiTheme="minorHAnsi" w:cstheme="minorHAnsi"/>
          <w:color w:val="000000"/>
          <w:szCs w:val="23"/>
        </w:rPr>
        <w:t xml:space="preserve">korun českých) bez DPH, </w:t>
      </w:r>
    </w:p>
    <w:p w14:paraId="085875AC" w14:textId="46EAD659" w:rsidR="00EF6F67" w:rsidRPr="00EF6F67" w:rsidRDefault="009612F3"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416EAD">
        <w:rPr>
          <w:rFonts w:asciiTheme="minorHAnsi" w:hAnsiTheme="minorHAnsi" w:cstheme="minorHAnsi"/>
          <w:color w:val="000000"/>
          <w:szCs w:val="23"/>
        </w:rPr>
        <w:t>2.087.250</w:t>
      </w:r>
      <w:r w:rsidR="00EF6F67" w:rsidRPr="00EF6F67">
        <w:rPr>
          <w:rFonts w:asciiTheme="minorHAnsi" w:hAnsiTheme="minorHAnsi" w:cstheme="minorHAnsi"/>
          <w:color w:val="000000"/>
          <w:szCs w:val="23"/>
        </w:rPr>
        <w:t>,- Kč (slovy</w:t>
      </w:r>
      <w:r>
        <w:rPr>
          <w:rFonts w:asciiTheme="minorHAnsi" w:hAnsiTheme="minorHAnsi" w:cstheme="minorHAnsi"/>
          <w:color w:val="000000"/>
          <w:szCs w:val="23"/>
        </w:rPr>
        <w:t>: dvamilionyosmdesátsedmtisícdvě</w:t>
      </w:r>
      <w:r w:rsidR="004C377E">
        <w:rPr>
          <w:rFonts w:asciiTheme="minorHAnsi" w:hAnsiTheme="minorHAnsi" w:cstheme="minorHAnsi"/>
          <w:color w:val="000000"/>
          <w:szCs w:val="23"/>
        </w:rPr>
        <w:t>stě</w:t>
      </w:r>
      <w:r w:rsidR="00416EAD">
        <w:rPr>
          <w:rFonts w:asciiTheme="minorHAnsi" w:hAnsiTheme="minorHAnsi" w:cstheme="minorHAnsi"/>
          <w:color w:val="000000"/>
          <w:szCs w:val="23"/>
        </w:rPr>
        <w:t>padesát</w:t>
      </w:r>
      <w:r w:rsidR="00EF6F67" w:rsidRPr="00EF6F67">
        <w:rPr>
          <w:rFonts w:asciiTheme="minorHAnsi" w:hAnsiTheme="minorHAnsi" w:cstheme="minorHAnsi"/>
          <w:color w:val="000000"/>
          <w:szCs w:val="23"/>
        </w:rPr>
        <w:t xml:space="preserve"> korun čes</w:t>
      </w:r>
      <w:r w:rsidR="006C4AC6">
        <w:rPr>
          <w:rFonts w:asciiTheme="minorHAnsi" w:hAnsiTheme="minorHAnsi" w:cstheme="minorHAnsi"/>
          <w:color w:val="000000"/>
          <w:szCs w:val="23"/>
        </w:rPr>
        <w:t>kých) včetně DPH</w:t>
      </w:r>
      <w:r w:rsidR="00EF6F67" w:rsidRPr="00EF6F67">
        <w:rPr>
          <w:rFonts w:asciiTheme="minorHAnsi" w:hAnsiTheme="minorHAnsi" w:cstheme="minorHAnsi"/>
          <w:color w:val="000000"/>
          <w:szCs w:val="23"/>
        </w:rPr>
        <w:t xml:space="preserve">. </w:t>
      </w:r>
    </w:p>
    <w:p w14:paraId="44A6F03F" w14:textId="4228031A"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včetně inflace. </w:t>
      </w:r>
    </w:p>
    <w:p w14:paraId="535B738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2AA1856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99F65C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lastRenderedPageBreak/>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335562" w:rsidRDefault="00EF6F67" w:rsidP="00EF6F67">
      <w:pPr>
        <w:autoSpaceDE w:val="0"/>
        <w:autoSpaceDN w:val="0"/>
        <w:adjustRightInd w:val="0"/>
        <w:rPr>
          <w:rFonts w:eastAsia="Calibri"/>
          <w:sz w:val="16"/>
          <w:szCs w:val="16"/>
        </w:rPr>
      </w:pPr>
    </w:p>
    <w:p w14:paraId="23427240" w14:textId="77777777" w:rsidR="004C5747" w:rsidRDefault="00EF6F67" w:rsidP="004C5747">
      <w:pPr>
        <w:pStyle w:val="Nadpis1"/>
        <w:jc w:val="center"/>
        <w:rPr>
          <w:rFonts w:ascii="Calibri" w:hAnsi="Calibri"/>
        </w:rPr>
      </w:pPr>
      <w:r w:rsidRPr="00EF6F67">
        <w:rPr>
          <w:rFonts w:ascii="Calibri" w:hAnsi="Calibri"/>
        </w:rPr>
        <w:t xml:space="preserve">Článek VIII. </w:t>
      </w:r>
    </w:p>
    <w:p w14:paraId="4725C6EF" w14:textId="77777777" w:rsidR="00EF6F67" w:rsidRPr="00EF6F67" w:rsidRDefault="00EF6F67" w:rsidP="004C5747">
      <w:pPr>
        <w:pStyle w:val="Nadpis1"/>
        <w:jc w:val="center"/>
        <w:rPr>
          <w:rFonts w:ascii="Calibri" w:hAnsi="Calibri"/>
        </w:rPr>
      </w:pPr>
      <w:r w:rsidRPr="00EF6F67">
        <w:rPr>
          <w:rFonts w:ascii="Calibri" w:hAnsi="Calibri"/>
        </w:rPr>
        <w:t xml:space="preserve">Odpovědnost prodávajícího za vady </w:t>
      </w:r>
    </w:p>
    <w:p w14:paraId="0F4D95D2" w14:textId="49729C5E" w:rsidR="00EF6F67" w:rsidRPr="004A7685" w:rsidRDefault="00A46226" w:rsidP="004A7685">
      <w:pPr>
        <w:numPr>
          <w:ilvl w:val="0"/>
          <w:numId w:val="12"/>
        </w:numPr>
        <w:ind w:left="284"/>
        <w:jc w:val="both"/>
        <w:rPr>
          <w:rFonts w:ascii="Calibri" w:hAnsi="Calibri"/>
          <w:color w:val="000000" w:themeColor="text1"/>
          <w:sz w:val="22"/>
          <w:szCs w:val="22"/>
        </w:rPr>
      </w:pPr>
      <w:r>
        <w:rPr>
          <w:rFonts w:ascii="Calibri" w:hAnsi="Calibri"/>
          <w:color w:val="000000" w:themeColor="text1"/>
          <w:sz w:val="22"/>
          <w:szCs w:val="22"/>
        </w:rPr>
        <w:t xml:space="preserve">Prodávající poskytuje záruku </w:t>
      </w:r>
      <w:r w:rsidR="006427B4">
        <w:rPr>
          <w:rFonts w:ascii="Calibri" w:hAnsi="Calibri"/>
          <w:color w:val="000000" w:themeColor="text1"/>
          <w:sz w:val="22"/>
          <w:szCs w:val="22"/>
        </w:rPr>
        <w:t>na kompletní dodávku zboží</w:t>
      </w:r>
      <w:r w:rsidR="00AE3507" w:rsidRPr="00AE3507">
        <w:rPr>
          <w:rFonts w:ascii="Calibri" w:hAnsi="Calibri"/>
          <w:color w:val="000000" w:themeColor="text1"/>
          <w:sz w:val="22"/>
          <w:szCs w:val="22"/>
        </w:rPr>
        <w:t xml:space="preserve"> mi</w:t>
      </w:r>
      <w:r w:rsidR="002E59BC">
        <w:rPr>
          <w:rFonts w:ascii="Calibri" w:hAnsi="Calibri"/>
          <w:color w:val="000000" w:themeColor="text1"/>
          <w:sz w:val="22"/>
          <w:szCs w:val="22"/>
        </w:rPr>
        <w:t>n. 36</w:t>
      </w:r>
      <w:r w:rsidR="00D82F41">
        <w:rPr>
          <w:rFonts w:ascii="Calibri" w:hAnsi="Calibri"/>
          <w:color w:val="000000" w:themeColor="text1"/>
          <w:sz w:val="22"/>
          <w:szCs w:val="22"/>
        </w:rPr>
        <w:t xml:space="preserve"> měsíců</w:t>
      </w:r>
      <w:r w:rsidR="00AE3507" w:rsidRPr="00AE3507">
        <w:rPr>
          <w:rFonts w:ascii="Calibri" w:hAnsi="Calibri"/>
          <w:color w:val="000000" w:themeColor="text1"/>
          <w:sz w:val="22"/>
          <w:szCs w:val="22"/>
        </w:rPr>
        <w:t xml:space="preserve">. </w:t>
      </w:r>
      <w:r w:rsidR="00DE50BE">
        <w:rPr>
          <w:rFonts w:ascii="Calibri" w:hAnsi="Calibri"/>
          <w:color w:val="000000" w:themeColor="text1"/>
          <w:sz w:val="22"/>
          <w:szCs w:val="22"/>
        </w:rPr>
        <w:t xml:space="preserve">Záruční doba běží od </w:t>
      </w:r>
      <w:r w:rsidR="003974D2">
        <w:rPr>
          <w:rFonts w:ascii="Calibri" w:hAnsi="Calibri"/>
          <w:color w:val="000000" w:themeColor="text1"/>
          <w:sz w:val="22"/>
          <w:szCs w:val="22"/>
        </w:rPr>
        <w:t>01.04.2024</w:t>
      </w:r>
      <w:r w:rsidR="00EF6F67" w:rsidRPr="004A7685">
        <w:rPr>
          <w:rFonts w:ascii="Calibri" w:hAnsi="Calibri"/>
          <w:color w:val="000000" w:themeColor="text1"/>
          <w:sz w:val="22"/>
          <w:szCs w:val="22"/>
        </w:rPr>
        <w:t xml:space="preserve">. </w:t>
      </w:r>
    </w:p>
    <w:p w14:paraId="2E79485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32B2F3AF" w14:textId="77777777" w:rsidR="00EF6F67" w:rsidRPr="00335562" w:rsidRDefault="00EF6F67" w:rsidP="00EF6F67">
      <w:pPr>
        <w:autoSpaceDE w:val="0"/>
        <w:autoSpaceDN w:val="0"/>
        <w:adjustRightInd w:val="0"/>
        <w:rPr>
          <w:rFonts w:eastAsia="Calibri"/>
          <w:sz w:val="16"/>
          <w:szCs w:val="16"/>
        </w:rPr>
      </w:pPr>
    </w:p>
    <w:p w14:paraId="163B5EC3"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7EAF1EAD"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1F38C9C3" w14:textId="48378C2A" w:rsidR="00EF6F67" w:rsidRPr="00114D0F" w:rsidRDefault="00EF6F67" w:rsidP="003F6D08">
      <w:pPr>
        <w:numPr>
          <w:ilvl w:val="0"/>
          <w:numId w:val="13"/>
        </w:numPr>
        <w:ind w:left="284"/>
        <w:jc w:val="both"/>
        <w:rPr>
          <w:rFonts w:ascii="Calibri" w:hAnsi="Calibri"/>
          <w:color w:val="000000" w:themeColor="text1"/>
          <w:sz w:val="22"/>
          <w:szCs w:val="22"/>
        </w:rPr>
      </w:pPr>
      <w:r w:rsidRPr="00114D0F">
        <w:rPr>
          <w:rFonts w:ascii="Calibri" w:hAnsi="Calibri"/>
          <w:color w:val="000000" w:themeColor="text1"/>
          <w:sz w:val="22"/>
          <w:szCs w:val="22"/>
        </w:rPr>
        <w:t>V případě, že prodávající nepředá zboží v dohodnutý čas na dohodnutém místě, zavazuje se kupujícímu uhradit smluvní pokutu ve výši 0,</w:t>
      </w:r>
      <w:r w:rsidR="009824B6" w:rsidRPr="00114D0F">
        <w:rPr>
          <w:rFonts w:ascii="Calibri" w:hAnsi="Calibri"/>
          <w:color w:val="000000" w:themeColor="text1"/>
          <w:sz w:val="22"/>
          <w:szCs w:val="22"/>
        </w:rPr>
        <w:t>0</w:t>
      </w:r>
      <w:r w:rsidRPr="00114D0F">
        <w:rPr>
          <w:rFonts w:ascii="Calibri" w:hAnsi="Calibri"/>
          <w:color w:val="000000" w:themeColor="text1"/>
          <w:sz w:val="22"/>
          <w:szCs w:val="22"/>
        </w:rPr>
        <w:t xml:space="preserve">5 % z kupní ceny včetně DPH za každý započatý den prodlení. </w:t>
      </w:r>
      <w:r w:rsidR="00A42E6D" w:rsidRPr="00114D0F">
        <w:rPr>
          <w:rFonts w:ascii="Calibri" w:hAnsi="Calibri"/>
          <w:color w:val="000000" w:themeColor="text1"/>
          <w:sz w:val="22"/>
          <w:szCs w:val="22"/>
        </w:rPr>
        <w:t xml:space="preserve">Smluvní pokuta nebude uplatněna, pokud </w:t>
      </w:r>
      <w:r w:rsidR="00114D0F" w:rsidRPr="00114D0F">
        <w:rPr>
          <w:rFonts w:ascii="Calibri" w:hAnsi="Calibri"/>
          <w:color w:val="000000" w:themeColor="text1"/>
          <w:sz w:val="22"/>
          <w:szCs w:val="22"/>
        </w:rPr>
        <w:t>p</w:t>
      </w:r>
      <w:r w:rsidR="00A42E6D" w:rsidRPr="00114D0F">
        <w:rPr>
          <w:rFonts w:ascii="Calibri" w:hAnsi="Calibri"/>
          <w:color w:val="000000" w:themeColor="text1"/>
          <w:sz w:val="22"/>
          <w:szCs w:val="22"/>
        </w:rPr>
        <w:t xml:space="preserve">rodávající poskytne </w:t>
      </w:r>
      <w:r w:rsidR="00114D0F" w:rsidRPr="00114D0F">
        <w:rPr>
          <w:rFonts w:ascii="Calibri" w:hAnsi="Calibri"/>
          <w:color w:val="000000" w:themeColor="text1"/>
          <w:sz w:val="22"/>
          <w:szCs w:val="22"/>
        </w:rPr>
        <w:t>k</w:t>
      </w:r>
      <w:r w:rsidR="00A42E6D" w:rsidRPr="00114D0F">
        <w:rPr>
          <w:rFonts w:ascii="Calibri" w:hAnsi="Calibri"/>
          <w:color w:val="000000" w:themeColor="text1"/>
          <w:sz w:val="22"/>
          <w:szCs w:val="22"/>
        </w:rPr>
        <w:t xml:space="preserve">upujícímu </w:t>
      </w:r>
      <w:r w:rsidR="00E81647">
        <w:rPr>
          <w:rFonts w:ascii="Calibri" w:hAnsi="Calibri"/>
          <w:color w:val="000000" w:themeColor="text1"/>
          <w:sz w:val="22"/>
          <w:szCs w:val="22"/>
        </w:rPr>
        <w:t xml:space="preserve">do doby dodání předmětu smlouvy </w:t>
      </w:r>
      <w:r w:rsidR="009F3153">
        <w:rPr>
          <w:rFonts w:ascii="Calibri" w:hAnsi="Calibri"/>
          <w:color w:val="000000" w:themeColor="text1"/>
          <w:sz w:val="22"/>
          <w:szCs w:val="22"/>
        </w:rPr>
        <w:t>bezplatně</w:t>
      </w:r>
      <w:r w:rsidR="00A42E6D" w:rsidRPr="00114D0F">
        <w:rPr>
          <w:rFonts w:ascii="Calibri" w:hAnsi="Calibri"/>
          <w:color w:val="000000" w:themeColor="text1"/>
          <w:sz w:val="22"/>
          <w:szCs w:val="22"/>
        </w:rPr>
        <w:t xml:space="preserve"> </w:t>
      </w:r>
      <w:r w:rsidR="00891383" w:rsidRPr="00114D0F">
        <w:rPr>
          <w:rFonts w:ascii="Calibri" w:hAnsi="Calibri"/>
          <w:color w:val="000000" w:themeColor="text1"/>
          <w:sz w:val="22"/>
          <w:szCs w:val="22"/>
        </w:rPr>
        <w:t xml:space="preserve">náhradní, </w:t>
      </w:r>
      <w:r w:rsidR="00A42E6D" w:rsidRPr="00114D0F">
        <w:rPr>
          <w:rFonts w:ascii="Calibri" w:hAnsi="Calibri"/>
          <w:color w:val="000000" w:themeColor="text1"/>
          <w:sz w:val="22"/>
          <w:szCs w:val="22"/>
        </w:rPr>
        <w:t>adekvátní vozidlo</w:t>
      </w:r>
      <w:r w:rsidR="00320944" w:rsidRPr="00114D0F">
        <w:rPr>
          <w:rFonts w:ascii="Calibri" w:hAnsi="Calibri"/>
          <w:color w:val="000000" w:themeColor="text1"/>
          <w:sz w:val="22"/>
          <w:szCs w:val="22"/>
        </w:rPr>
        <w:t>/a</w:t>
      </w:r>
      <w:r w:rsidR="00A42E6D" w:rsidRPr="00114D0F">
        <w:rPr>
          <w:rFonts w:ascii="Calibri" w:hAnsi="Calibri"/>
          <w:color w:val="000000" w:themeColor="text1"/>
          <w:sz w:val="22"/>
          <w:szCs w:val="22"/>
        </w:rPr>
        <w:t>.</w:t>
      </w:r>
      <w:r w:rsidR="00891383" w:rsidRPr="00114D0F">
        <w:rPr>
          <w:rFonts w:ascii="Calibri" w:hAnsi="Calibri"/>
          <w:color w:val="000000" w:themeColor="text1"/>
          <w:sz w:val="22"/>
          <w:szCs w:val="22"/>
        </w:rPr>
        <w:t xml:space="preserve"> </w:t>
      </w:r>
    </w:p>
    <w:p w14:paraId="60A0FB81" w14:textId="337C7381"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V případě prodlení prodávajícího s odstraněním vad zboží ve lhůtě stanovené touto smlouvou se prodávající zavazuje kupujícímu uhradit smluvní pokutu ve výši 0,</w:t>
      </w:r>
      <w:r w:rsidR="009824B6">
        <w:rPr>
          <w:rFonts w:ascii="Calibri" w:hAnsi="Calibri"/>
          <w:sz w:val="22"/>
          <w:szCs w:val="22"/>
        </w:rPr>
        <w:t>0</w:t>
      </w:r>
      <w:r w:rsidRPr="00EF6F67">
        <w:rPr>
          <w:rFonts w:ascii="Calibri" w:hAnsi="Calibri"/>
          <w:sz w:val="22"/>
          <w:szCs w:val="22"/>
        </w:rPr>
        <w:t xml:space="preserve">5 % z kupní ceny včetně DPH za každý započatý den prodlení a jednotlivou vadu. </w:t>
      </w:r>
    </w:p>
    <w:p w14:paraId="1ADD708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3ACB96F1" w14:textId="77777777" w:rsidR="009612F3" w:rsidRDefault="009612F3" w:rsidP="00E82DDE">
      <w:pPr>
        <w:pStyle w:val="Nadpis1"/>
        <w:jc w:val="center"/>
        <w:rPr>
          <w:rFonts w:ascii="Calibri" w:hAnsi="Calibri"/>
        </w:rPr>
      </w:pPr>
    </w:p>
    <w:p w14:paraId="226B4BE6" w14:textId="77777777" w:rsidR="009612F3" w:rsidRDefault="009612F3" w:rsidP="00E82DDE">
      <w:pPr>
        <w:pStyle w:val="Nadpis1"/>
        <w:jc w:val="center"/>
        <w:rPr>
          <w:rFonts w:ascii="Calibri" w:hAnsi="Calibri"/>
        </w:rPr>
      </w:pPr>
    </w:p>
    <w:p w14:paraId="2DB77E2A" w14:textId="2F6A7730" w:rsidR="00E82DDE" w:rsidRDefault="00EF6F67" w:rsidP="00E82DDE">
      <w:pPr>
        <w:pStyle w:val="Nadpis1"/>
        <w:jc w:val="center"/>
        <w:rPr>
          <w:rFonts w:ascii="Calibri" w:hAnsi="Calibri"/>
        </w:rPr>
      </w:pPr>
      <w:r w:rsidRPr="00EF6F67">
        <w:rPr>
          <w:rFonts w:ascii="Calibri" w:hAnsi="Calibri"/>
        </w:rPr>
        <w:t xml:space="preserve">Článek X. </w:t>
      </w:r>
    </w:p>
    <w:p w14:paraId="736FD597"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335562" w:rsidRDefault="00EF6F67" w:rsidP="00EF6F67">
      <w:pPr>
        <w:autoSpaceDE w:val="0"/>
        <w:autoSpaceDN w:val="0"/>
        <w:adjustRightInd w:val="0"/>
        <w:rPr>
          <w:rFonts w:eastAsia="Calibri"/>
          <w:sz w:val="16"/>
          <w:szCs w:val="16"/>
        </w:rPr>
      </w:pPr>
    </w:p>
    <w:p w14:paraId="2DDF4419"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7B1FB8B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3723286E" w:rsidR="00EF6F67" w:rsidRDefault="00EF6F67" w:rsidP="00EF6F67">
      <w:pPr>
        <w:autoSpaceDE w:val="0"/>
        <w:autoSpaceDN w:val="0"/>
        <w:adjustRightInd w:val="0"/>
        <w:rPr>
          <w:rFonts w:eastAsia="Calibri"/>
          <w:sz w:val="23"/>
          <w:szCs w:val="23"/>
        </w:rPr>
      </w:pPr>
    </w:p>
    <w:p w14:paraId="5AD2D8DA" w14:textId="77777777" w:rsidR="009612F3" w:rsidRPr="00EF6F67" w:rsidRDefault="009612F3" w:rsidP="00EF6F67">
      <w:pPr>
        <w:autoSpaceDE w:val="0"/>
        <w:autoSpaceDN w:val="0"/>
        <w:adjustRightInd w:val="0"/>
        <w:rPr>
          <w:rFonts w:eastAsia="Calibri"/>
          <w:sz w:val="23"/>
          <w:szCs w:val="23"/>
        </w:rPr>
      </w:pPr>
    </w:p>
    <w:p w14:paraId="79D99BC9"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65D61BAE" w:rsidR="00EF6F67" w:rsidRDefault="00EF6F67" w:rsidP="00EF6F67">
      <w:pPr>
        <w:autoSpaceDE w:val="0"/>
        <w:autoSpaceDN w:val="0"/>
        <w:adjustRightInd w:val="0"/>
        <w:rPr>
          <w:rFonts w:eastAsia="Calibri"/>
          <w:sz w:val="23"/>
          <w:szCs w:val="23"/>
        </w:rPr>
      </w:pPr>
    </w:p>
    <w:p w14:paraId="61F0BF0C" w14:textId="77777777" w:rsidR="009612F3" w:rsidRPr="00EF6F67" w:rsidRDefault="009612F3" w:rsidP="00EF6F67">
      <w:pPr>
        <w:autoSpaceDE w:val="0"/>
        <w:autoSpaceDN w:val="0"/>
        <w:adjustRightInd w:val="0"/>
        <w:rPr>
          <w:rFonts w:eastAsia="Calibri"/>
          <w:sz w:val="23"/>
          <w:szCs w:val="23"/>
        </w:rPr>
      </w:pPr>
    </w:p>
    <w:p w14:paraId="5E395994"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C0CB8E5" w14:textId="6BDE0B38" w:rsidR="00EF6F67" w:rsidRDefault="00EF6F67" w:rsidP="00EF6F67">
      <w:pPr>
        <w:autoSpaceDE w:val="0"/>
        <w:autoSpaceDN w:val="0"/>
        <w:adjustRightInd w:val="0"/>
        <w:rPr>
          <w:rFonts w:eastAsia="Calibri"/>
          <w:sz w:val="23"/>
          <w:szCs w:val="23"/>
        </w:rPr>
      </w:pPr>
    </w:p>
    <w:p w14:paraId="406157B5" w14:textId="77777777" w:rsidR="009612F3" w:rsidRPr="00EF6F67" w:rsidRDefault="009612F3" w:rsidP="00EF6F67">
      <w:pPr>
        <w:autoSpaceDE w:val="0"/>
        <w:autoSpaceDN w:val="0"/>
        <w:adjustRightInd w:val="0"/>
        <w:rPr>
          <w:rFonts w:eastAsia="Calibri"/>
          <w:sz w:val="23"/>
          <w:szCs w:val="23"/>
        </w:rPr>
      </w:pPr>
    </w:p>
    <w:p w14:paraId="1F1E0F8C" w14:textId="77777777" w:rsidR="00987373" w:rsidRDefault="00EF6F67" w:rsidP="00987373">
      <w:pPr>
        <w:pStyle w:val="Nadpis1"/>
        <w:jc w:val="center"/>
        <w:rPr>
          <w:rFonts w:ascii="Calibri" w:hAnsi="Calibri"/>
        </w:rPr>
      </w:pPr>
      <w:r w:rsidRPr="00EF6F67">
        <w:rPr>
          <w:rFonts w:ascii="Calibri" w:hAnsi="Calibri"/>
        </w:rPr>
        <w:t xml:space="preserve">Článek XIV.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4DD0C7E2"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Tuto smlouvu je možno měnit pouze písemně na základě vzestupně číslovaných dodatků</w:t>
      </w:r>
      <w:r w:rsidR="00335562">
        <w:rPr>
          <w:rFonts w:ascii="Calibri" w:hAnsi="Calibri"/>
          <w:sz w:val="22"/>
          <w:szCs w:val="22"/>
        </w:rPr>
        <w:t>,</w:t>
      </w:r>
      <w:r w:rsidRPr="00EF6F67">
        <w:rPr>
          <w:rFonts w:ascii="Calibri" w:hAnsi="Calibri"/>
          <w:sz w:val="22"/>
          <w:szCs w:val="22"/>
        </w:rPr>
        <w:t xml:space="preserve">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12F97ED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lastRenderedPageBreak/>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6D8FB338" w14:textId="256C326B"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Nedílnou součástí této smlouvy j</w:t>
      </w:r>
      <w:r w:rsidR="00392D4A">
        <w:rPr>
          <w:rFonts w:ascii="Calibri" w:hAnsi="Calibri"/>
          <w:sz w:val="22"/>
          <w:szCs w:val="22"/>
        </w:rPr>
        <w:t>sou</w:t>
      </w:r>
      <w:r w:rsidRPr="00EF6F67">
        <w:rPr>
          <w:rFonts w:ascii="Calibri" w:hAnsi="Calibri"/>
          <w:sz w:val="22"/>
          <w:szCs w:val="22"/>
        </w:rPr>
        <w:t xml:space="preserve"> příloh</w:t>
      </w:r>
      <w:r w:rsidR="00392D4A">
        <w:rPr>
          <w:rFonts w:ascii="Calibri" w:hAnsi="Calibri"/>
          <w:sz w:val="22"/>
          <w:szCs w:val="22"/>
        </w:rPr>
        <w:t>y</w:t>
      </w:r>
      <w:r w:rsidRPr="00EF6F67">
        <w:rPr>
          <w:rFonts w:ascii="Calibri" w:hAnsi="Calibri"/>
          <w:sz w:val="22"/>
          <w:szCs w:val="22"/>
        </w:rPr>
        <w:t xml:space="preserve">: </w:t>
      </w:r>
    </w:p>
    <w:p w14:paraId="4485F3A2" w14:textId="1DC0F1FB" w:rsidR="009824B6" w:rsidRDefault="009565A8" w:rsidP="00F00CA3">
      <w:pPr>
        <w:pStyle w:val="Odstavecseseznamem"/>
        <w:numPr>
          <w:ilvl w:val="0"/>
          <w:numId w:val="23"/>
        </w:numPr>
        <w:spacing w:after="0" w:line="240" w:lineRule="auto"/>
        <w:jc w:val="both"/>
      </w:pPr>
      <w:r>
        <w:t>technická specifikace</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Default="00987373" w:rsidP="00987373">
      <w:pPr>
        <w:jc w:val="both"/>
        <w:rPr>
          <w:rFonts w:ascii="Calibri" w:hAnsi="Calibri"/>
          <w:sz w:val="22"/>
          <w:szCs w:val="22"/>
        </w:rPr>
      </w:pPr>
    </w:p>
    <w:p w14:paraId="1580FB46" w14:textId="77777777" w:rsidR="00987373" w:rsidRDefault="00987373" w:rsidP="00987373">
      <w:pPr>
        <w:jc w:val="both"/>
        <w:rPr>
          <w:rFonts w:ascii="Calibri" w:hAnsi="Calibri"/>
          <w:sz w:val="22"/>
          <w:szCs w:val="22"/>
        </w:rPr>
      </w:pP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171DF9F" w14:textId="77777777" w:rsidR="00CE0768" w:rsidRDefault="00CE0768" w:rsidP="00987373">
            <w:pPr>
              <w:jc w:val="both"/>
              <w:rPr>
                <w:rFonts w:ascii="Calibri" w:hAnsi="Calibri"/>
                <w:sz w:val="22"/>
                <w:szCs w:val="22"/>
              </w:rPr>
            </w:pPr>
          </w:p>
          <w:p w14:paraId="40C553B8" w14:textId="77777777" w:rsidR="001A1D37" w:rsidRDefault="001A1D37" w:rsidP="00987373">
            <w:pPr>
              <w:jc w:val="both"/>
              <w:rPr>
                <w:rFonts w:ascii="Calibri" w:hAnsi="Calibri"/>
                <w:sz w:val="22"/>
                <w:szCs w:val="22"/>
              </w:rPr>
            </w:pP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8FC26A2" w14:textId="77777777" w:rsidR="00CE0768" w:rsidRDefault="00CE0768" w:rsidP="00987373">
            <w:pPr>
              <w:jc w:val="both"/>
              <w:rPr>
                <w:rFonts w:ascii="Calibri" w:hAnsi="Calibri"/>
                <w:sz w:val="22"/>
                <w:szCs w:val="22"/>
              </w:rPr>
            </w:pPr>
          </w:p>
          <w:p w14:paraId="1C62D957" w14:textId="77777777" w:rsidR="00D72EA9" w:rsidRDefault="00D72EA9" w:rsidP="00987373">
            <w:pPr>
              <w:jc w:val="both"/>
              <w:rPr>
                <w:rFonts w:ascii="Calibri" w:hAnsi="Calibri"/>
                <w:sz w:val="22"/>
                <w:szCs w:val="22"/>
              </w:rPr>
            </w:pPr>
          </w:p>
          <w:p w14:paraId="173892D5" w14:textId="12A9BE8C" w:rsidR="00CE0768" w:rsidRDefault="00CE0768" w:rsidP="00987373">
            <w:pPr>
              <w:jc w:val="both"/>
              <w:rPr>
                <w:rFonts w:ascii="Calibri" w:hAnsi="Calibri"/>
                <w:sz w:val="22"/>
                <w:szCs w:val="22"/>
              </w:rPr>
            </w:pPr>
          </w:p>
          <w:p w14:paraId="14FFAE92" w14:textId="2FD8C2E0" w:rsidR="009612F3" w:rsidRDefault="009612F3" w:rsidP="00987373">
            <w:pPr>
              <w:jc w:val="both"/>
              <w:rPr>
                <w:rFonts w:ascii="Calibri" w:hAnsi="Calibri"/>
                <w:sz w:val="22"/>
                <w:szCs w:val="22"/>
              </w:rPr>
            </w:pPr>
          </w:p>
          <w:p w14:paraId="29B8C8D1" w14:textId="77777777" w:rsidR="009612F3" w:rsidRDefault="009612F3" w:rsidP="00987373">
            <w:pPr>
              <w:jc w:val="both"/>
              <w:rPr>
                <w:rFonts w:ascii="Calibri" w:hAnsi="Calibri"/>
                <w:sz w:val="22"/>
                <w:szCs w:val="22"/>
              </w:rPr>
            </w:pP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77777" w:rsidR="00CE0768" w:rsidRDefault="00CE0768" w:rsidP="00987373">
            <w:pPr>
              <w:jc w:val="both"/>
              <w:rPr>
                <w:rFonts w:ascii="Calibri" w:hAnsi="Calibri"/>
                <w:sz w:val="22"/>
                <w:szCs w:val="22"/>
              </w:rPr>
            </w:pPr>
            <w:r>
              <w:rPr>
                <w:rFonts w:ascii="Calibri" w:hAnsi="Calibri"/>
                <w:sz w:val="22"/>
                <w:szCs w:val="22"/>
              </w:rPr>
              <w:t>Ing. Peter Kračun</w:t>
            </w:r>
          </w:p>
          <w:p w14:paraId="5FB54E67" w14:textId="77777777" w:rsidR="00CE0768" w:rsidRDefault="00CE0768" w:rsidP="00CE0768">
            <w:pPr>
              <w:jc w:val="both"/>
              <w:rPr>
                <w:rFonts w:ascii="Calibri" w:hAnsi="Calibri"/>
                <w:sz w:val="22"/>
                <w:szCs w:val="22"/>
              </w:rPr>
            </w:pPr>
            <w:r>
              <w:rPr>
                <w:rFonts w:ascii="Calibri" w:hAnsi="Calibri"/>
                <w:sz w:val="22"/>
                <w:szCs w:val="22"/>
              </w:rPr>
              <w:t>ředitel</w:t>
            </w:r>
          </w:p>
        </w:tc>
        <w:tc>
          <w:tcPr>
            <w:tcW w:w="4605" w:type="dxa"/>
          </w:tcPr>
          <w:p w14:paraId="498DA567" w14:textId="77777777" w:rsidR="00CE0768" w:rsidRDefault="00CE0768" w:rsidP="00CE0768">
            <w:pPr>
              <w:jc w:val="both"/>
              <w:rPr>
                <w:rFonts w:ascii="Calibri" w:hAnsi="Calibri"/>
                <w:sz w:val="22"/>
                <w:szCs w:val="22"/>
              </w:rPr>
            </w:pPr>
            <w:r>
              <w:rPr>
                <w:rFonts w:ascii="Calibri" w:hAnsi="Calibri"/>
                <w:sz w:val="22"/>
                <w:szCs w:val="22"/>
              </w:rPr>
              <w:t>V ______________ dne _________________</w:t>
            </w:r>
          </w:p>
          <w:p w14:paraId="5A0F3982" w14:textId="77777777" w:rsidR="00CE0768" w:rsidRDefault="00CE0768" w:rsidP="00CE0768">
            <w:pPr>
              <w:jc w:val="both"/>
              <w:rPr>
                <w:rFonts w:ascii="Calibri" w:hAnsi="Calibri"/>
                <w:sz w:val="22"/>
                <w:szCs w:val="22"/>
              </w:rPr>
            </w:pPr>
          </w:p>
          <w:p w14:paraId="6D980351" w14:textId="77777777" w:rsidR="001A1D37" w:rsidRDefault="001A1D37" w:rsidP="00CE0768">
            <w:pPr>
              <w:jc w:val="both"/>
              <w:rPr>
                <w:rFonts w:ascii="Calibri" w:hAnsi="Calibri"/>
                <w:sz w:val="22"/>
                <w:szCs w:val="22"/>
              </w:rPr>
            </w:pP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7967CCDC" w14:textId="77777777" w:rsidR="00CE0768" w:rsidRDefault="00CE0768" w:rsidP="00CE0768">
            <w:pPr>
              <w:jc w:val="both"/>
              <w:rPr>
                <w:rFonts w:ascii="Calibri" w:hAnsi="Calibri"/>
                <w:sz w:val="22"/>
                <w:szCs w:val="22"/>
              </w:rPr>
            </w:pPr>
          </w:p>
          <w:p w14:paraId="1E2B02E5" w14:textId="77777777" w:rsidR="00CE0768" w:rsidRDefault="00CE0768" w:rsidP="00CE0768">
            <w:pPr>
              <w:jc w:val="both"/>
              <w:rPr>
                <w:rFonts w:ascii="Calibri" w:hAnsi="Calibri"/>
                <w:sz w:val="22"/>
                <w:szCs w:val="22"/>
              </w:rPr>
            </w:pPr>
          </w:p>
          <w:p w14:paraId="731ABF1D" w14:textId="77777777" w:rsidR="00D72EA9" w:rsidRDefault="00D72EA9" w:rsidP="00CE0768">
            <w:pPr>
              <w:jc w:val="both"/>
              <w:rPr>
                <w:rFonts w:ascii="Calibri" w:hAnsi="Calibri"/>
                <w:sz w:val="22"/>
                <w:szCs w:val="22"/>
              </w:rPr>
            </w:pP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79E89674" w14:textId="77777777" w:rsidR="00CE0768" w:rsidRDefault="009612F3" w:rsidP="00CE0768">
            <w:pPr>
              <w:jc w:val="both"/>
              <w:rPr>
                <w:rFonts w:ascii="Calibri" w:hAnsi="Calibri"/>
                <w:sz w:val="22"/>
                <w:szCs w:val="22"/>
              </w:rPr>
            </w:pPr>
            <w:r>
              <w:rPr>
                <w:rFonts w:ascii="Calibri" w:hAnsi="Calibri"/>
                <w:sz w:val="22"/>
                <w:szCs w:val="22"/>
              </w:rPr>
              <w:t>Jan Křivan</w:t>
            </w:r>
          </w:p>
          <w:p w14:paraId="39636E28" w14:textId="2E086224" w:rsidR="009612F3" w:rsidRDefault="009612F3" w:rsidP="00CE0768">
            <w:pPr>
              <w:jc w:val="both"/>
              <w:rPr>
                <w:rFonts w:ascii="Calibri" w:hAnsi="Calibri"/>
                <w:sz w:val="22"/>
                <w:szCs w:val="22"/>
              </w:rPr>
            </w:pPr>
            <w:r>
              <w:rPr>
                <w:rFonts w:ascii="Calibri" w:hAnsi="Calibri"/>
                <w:sz w:val="22"/>
                <w:szCs w:val="22"/>
              </w:rPr>
              <w:t>jednatel</w:t>
            </w:r>
          </w:p>
        </w:tc>
      </w:tr>
    </w:tbl>
    <w:p w14:paraId="46C39EC0" w14:textId="77777777" w:rsidR="00CE0768" w:rsidRDefault="00CE0768" w:rsidP="00987373">
      <w:pPr>
        <w:jc w:val="both"/>
        <w:rPr>
          <w:rFonts w:ascii="Calibri" w:hAnsi="Calibri"/>
          <w:sz w:val="22"/>
          <w:szCs w:val="22"/>
        </w:rPr>
      </w:pPr>
    </w:p>
    <w:p w14:paraId="59AE17DF" w14:textId="77777777" w:rsidR="00CE0768" w:rsidRPr="00EF6F67" w:rsidRDefault="00CE0768" w:rsidP="00987373">
      <w:pPr>
        <w:jc w:val="both"/>
        <w:rPr>
          <w:rFonts w:ascii="Calibri" w:hAnsi="Calibri"/>
          <w:sz w:val="22"/>
          <w:szCs w:val="22"/>
        </w:rPr>
      </w:pPr>
    </w:p>
    <w:p w14:paraId="06D6A3FA" w14:textId="77777777" w:rsidR="00EF6F67" w:rsidRPr="00EF6F67" w:rsidRDefault="00EF6F67" w:rsidP="00EF6F67">
      <w:pPr>
        <w:autoSpaceDE w:val="0"/>
        <w:autoSpaceDN w:val="0"/>
        <w:adjustRightInd w:val="0"/>
        <w:rPr>
          <w:rFonts w:eastAsia="Calibri"/>
        </w:rPr>
      </w:pPr>
    </w:p>
    <w:p w14:paraId="735D58C0" w14:textId="60BFA9BA" w:rsidR="00EF6F67" w:rsidRDefault="00EF6F67" w:rsidP="00EF6F67">
      <w:pPr>
        <w:pageBreakBefore/>
        <w:autoSpaceDE w:val="0"/>
        <w:autoSpaceDN w:val="0"/>
        <w:adjustRightInd w:val="0"/>
        <w:rPr>
          <w:rFonts w:asciiTheme="minorHAnsi" w:eastAsia="Calibri" w:hAnsiTheme="minorHAnsi" w:cstheme="minorHAnsi"/>
          <w:szCs w:val="28"/>
        </w:rPr>
      </w:pPr>
      <w:r w:rsidRPr="00EF6F67">
        <w:rPr>
          <w:rFonts w:asciiTheme="minorHAnsi" w:eastAsia="Calibri" w:hAnsiTheme="minorHAnsi" w:cstheme="minorHAnsi"/>
          <w:szCs w:val="28"/>
        </w:rPr>
        <w:lastRenderedPageBreak/>
        <w:t xml:space="preserve">Příloha č. 1 </w:t>
      </w:r>
      <w:r w:rsidR="007E19A0">
        <w:rPr>
          <w:rFonts w:asciiTheme="minorHAnsi" w:eastAsia="Calibri" w:hAnsiTheme="minorHAnsi" w:cstheme="minorHAnsi"/>
          <w:szCs w:val="28"/>
        </w:rPr>
        <w:t xml:space="preserve">(doplní účastník) </w:t>
      </w:r>
    </w:p>
    <w:p w14:paraId="54ABCAF8" w14:textId="79366D59" w:rsidR="00EF6F67" w:rsidRDefault="00EF6F67" w:rsidP="00EF6F67">
      <w:pPr>
        <w:autoSpaceDE w:val="0"/>
        <w:autoSpaceDN w:val="0"/>
        <w:adjustRightInd w:val="0"/>
        <w:rPr>
          <w:rFonts w:eastAsia="Calibri"/>
        </w:rPr>
      </w:pPr>
    </w:p>
    <w:tbl>
      <w:tblPr>
        <w:tblW w:w="10890" w:type="dxa"/>
        <w:tblInd w:w="-426" w:type="dxa"/>
        <w:tblCellMar>
          <w:left w:w="70" w:type="dxa"/>
          <w:right w:w="70" w:type="dxa"/>
        </w:tblCellMar>
        <w:tblLook w:val="04A0" w:firstRow="1" w:lastRow="0" w:firstColumn="1" w:lastColumn="0" w:noHBand="0" w:noVBand="1"/>
      </w:tblPr>
      <w:tblGrid>
        <w:gridCol w:w="8497"/>
        <w:gridCol w:w="914"/>
        <w:gridCol w:w="1479"/>
      </w:tblGrid>
      <w:tr w:rsidR="005340D1" w14:paraId="769BB7FA" w14:textId="77777777" w:rsidTr="005340D1">
        <w:trPr>
          <w:trHeight w:val="300"/>
        </w:trPr>
        <w:tc>
          <w:tcPr>
            <w:tcW w:w="8497" w:type="dxa"/>
            <w:tcBorders>
              <w:top w:val="nil"/>
              <w:left w:val="nil"/>
              <w:bottom w:val="nil"/>
              <w:right w:val="nil"/>
            </w:tcBorders>
            <w:shd w:val="clear" w:color="auto" w:fill="auto"/>
            <w:noWrap/>
            <w:vAlign w:val="center"/>
            <w:hideMark/>
          </w:tcPr>
          <w:p w14:paraId="2BEB09DD" w14:textId="77777777" w:rsidR="005340D1" w:rsidRDefault="005340D1">
            <w:pPr>
              <w:rPr>
                <w:sz w:val="20"/>
                <w:szCs w:val="20"/>
              </w:rPr>
            </w:pPr>
          </w:p>
        </w:tc>
        <w:tc>
          <w:tcPr>
            <w:tcW w:w="914" w:type="dxa"/>
            <w:tcBorders>
              <w:top w:val="nil"/>
              <w:left w:val="nil"/>
              <w:bottom w:val="nil"/>
              <w:right w:val="nil"/>
            </w:tcBorders>
            <w:shd w:val="clear" w:color="auto" w:fill="auto"/>
            <w:noWrap/>
            <w:vAlign w:val="center"/>
            <w:hideMark/>
          </w:tcPr>
          <w:p w14:paraId="72E61CFA" w14:textId="77777777" w:rsidR="005340D1" w:rsidRDefault="005340D1">
            <w:pPr>
              <w:ind w:firstLineChars="100" w:firstLine="200"/>
              <w:rPr>
                <w:sz w:val="20"/>
                <w:szCs w:val="20"/>
              </w:rPr>
            </w:pPr>
          </w:p>
        </w:tc>
        <w:tc>
          <w:tcPr>
            <w:tcW w:w="1479" w:type="dxa"/>
            <w:tcBorders>
              <w:top w:val="nil"/>
              <w:left w:val="nil"/>
              <w:bottom w:val="nil"/>
              <w:right w:val="nil"/>
            </w:tcBorders>
            <w:shd w:val="clear" w:color="auto" w:fill="auto"/>
            <w:noWrap/>
            <w:vAlign w:val="center"/>
            <w:hideMark/>
          </w:tcPr>
          <w:p w14:paraId="00F29DC8" w14:textId="77777777" w:rsidR="005340D1" w:rsidRDefault="005340D1">
            <w:pPr>
              <w:rPr>
                <w:sz w:val="20"/>
                <w:szCs w:val="20"/>
              </w:rPr>
            </w:pPr>
          </w:p>
        </w:tc>
      </w:tr>
      <w:tr w:rsidR="005340D1" w14:paraId="52CF88A4" w14:textId="77777777" w:rsidTr="005340D1">
        <w:trPr>
          <w:trHeight w:val="398"/>
        </w:trPr>
        <w:tc>
          <w:tcPr>
            <w:tcW w:w="849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EDE61C" w14:textId="77777777" w:rsidR="005340D1" w:rsidRDefault="005340D1">
            <w:pPr>
              <w:ind w:firstLineChars="100" w:firstLine="220"/>
              <w:rPr>
                <w:rFonts w:ascii="Calibri" w:hAnsi="Calibri" w:cs="Calibri"/>
                <w:b/>
                <w:bCs/>
                <w:color w:val="000000"/>
                <w:sz w:val="22"/>
                <w:szCs w:val="22"/>
              </w:rPr>
            </w:pPr>
            <w:r>
              <w:rPr>
                <w:rFonts w:ascii="Calibri" w:hAnsi="Calibri" w:cs="Calibri"/>
                <w:b/>
                <w:bCs/>
                <w:color w:val="000000"/>
                <w:sz w:val="22"/>
                <w:szCs w:val="22"/>
              </w:rPr>
              <w:t xml:space="preserve">sekačka - počet kusů 3 identické sekačky  </w:t>
            </w:r>
            <w:r>
              <w:rPr>
                <w:rFonts w:ascii="Calibri" w:hAnsi="Calibri" w:cs="Calibri"/>
                <w:b/>
                <w:bCs/>
                <w:color w:val="000000"/>
                <w:sz w:val="28"/>
                <w:szCs w:val="28"/>
              </w:rPr>
              <w:t>ETESIA BUFFALO 124 HVHP2</w:t>
            </w:r>
          </w:p>
        </w:tc>
        <w:tc>
          <w:tcPr>
            <w:tcW w:w="914" w:type="dxa"/>
            <w:tcBorders>
              <w:top w:val="single" w:sz="4" w:space="0" w:color="auto"/>
              <w:left w:val="nil"/>
              <w:bottom w:val="single" w:sz="4" w:space="0" w:color="auto"/>
              <w:right w:val="single" w:sz="4" w:space="0" w:color="auto"/>
            </w:tcBorders>
            <w:shd w:val="clear" w:color="000000" w:fill="C5D9F1"/>
            <w:noWrap/>
            <w:vAlign w:val="center"/>
            <w:hideMark/>
          </w:tcPr>
          <w:p w14:paraId="17A1A1F5" w14:textId="77777777" w:rsidR="005340D1" w:rsidRDefault="005340D1">
            <w:pPr>
              <w:jc w:val="center"/>
              <w:rPr>
                <w:rFonts w:ascii="Calibri" w:hAnsi="Calibri" w:cs="Calibri"/>
                <w:b/>
                <w:bCs/>
                <w:color w:val="000000"/>
                <w:sz w:val="22"/>
                <w:szCs w:val="22"/>
              </w:rPr>
            </w:pPr>
            <w:r>
              <w:rPr>
                <w:rFonts w:ascii="Calibri" w:hAnsi="Calibri" w:cs="Calibri"/>
                <w:b/>
                <w:bCs/>
                <w:color w:val="000000"/>
                <w:sz w:val="22"/>
                <w:szCs w:val="22"/>
              </w:rPr>
              <w:t>ANO/NE</w:t>
            </w:r>
          </w:p>
        </w:tc>
        <w:tc>
          <w:tcPr>
            <w:tcW w:w="1479" w:type="dxa"/>
            <w:tcBorders>
              <w:top w:val="single" w:sz="4" w:space="0" w:color="auto"/>
              <w:left w:val="nil"/>
              <w:bottom w:val="single" w:sz="4" w:space="0" w:color="auto"/>
              <w:right w:val="single" w:sz="4" w:space="0" w:color="auto"/>
            </w:tcBorders>
            <w:shd w:val="clear" w:color="000000" w:fill="C5D9F1"/>
            <w:noWrap/>
            <w:vAlign w:val="center"/>
            <w:hideMark/>
          </w:tcPr>
          <w:p w14:paraId="2ECEE90E" w14:textId="77777777" w:rsidR="005340D1" w:rsidRDefault="005340D1">
            <w:pPr>
              <w:jc w:val="center"/>
              <w:rPr>
                <w:rFonts w:ascii="Calibri" w:hAnsi="Calibri" w:cs="Calibri"/>
                <w:b/>
                <w:bCs/>
                <w:color w:val="000000"/>
                <w:sz w:val="22"/>
                <w:szCs w:val="22"/>
              </w:rPr>
            </w:pPr>
            <w:r>
              <w:rPr>
                <w:rFonts w:ascii="Calibri" w:hAnsi="Calibri" w:cs="Calibri"/>
                <w:b/>
                <w:bCs/>
                <w:color w:val="000000"/>
                <w:sz w:val="22"/>
                <w:szCs w:val="22"/>
              </w:rPr>
              <w:t>parametr</w:t>
            </w:r>
          </w:p>
        </w:tc>
      </w:tr>
      <w:tr w:rsidR="005340D1" w14:paraId="25E6F2C9"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EB9CB26"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nový stroj pro seč se sběrem</w:t>
            </w:r>
          </w:p>
        </w:tc>
        <w:tc>
          <w:tcPr>
            <w:tcW w:w="914" w:type="dxa"/>
            <w:tcBorders>
              <w:top w:val="nil"/>
              <w:left w:val="nil"/>
              <w:bottom w:val="single" w:sz="4" w:space="0" w:color="auto"/>
              <w:right w:val="single" w:sz="4" w:space="0" w:color="auto"/>
            </w:tcBorders>
            <w:shd w:val="clear" w:color="auto" w:fill="auto"/>
            <w:noWrap/>
            <w:vAlign w:val="center"/>
            <w:hideMark/>
          </w:tcPr>
          <w:p w14:paraId="38B36D43"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67371F0"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Buffalo,HVHP2</w:t>
            </w:r>
          </w:p>
        </w:tc>
      </w:tr>
      <w:tr w:rsidR="005340D1" w14:paraId="0D8D6CA1"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7FCC065"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délka max. 3.000 mm s košem x šířka max. 1.300 mm v nejširším místě</w:t>
            </w:r>
          </w:p>
        </w:tc>
        <w:tc>
          <w:tcPr>
            <w:tcW w:w="914" w:type="dxa"/>
            <w:tcBorders>
              <w:top w:val="nil"/>
              <w:left w:val="nil"/>
              <w:bottom w:val="single" w:sz="4" w:space="0" w:color="auto"/>
              <w:right w:val="single" w:sz="4" w:space="0" w:color="auto"/>
            </w:tcBorders>
            <w:shd w:val="clear" w:color="auto" w:fill="auto"/>
            <w:noWrap/>
            <w:vAlign w:val="center"/>
            <w:hideMark/>
          </w:tcPr>
          <w:p w14:paraId="266D9F16"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67CD1E7"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2920x1280mm</w:t>
            </w:r>
          </w:p>
        </w:tc>
      </w:tr>
      <w:tr w:rsidR="005340D1" w14:paraId="7585F4D2"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058D0A93"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hmostnost do 670 kg</w:t>
            </w:r>
          </w:p>
        </w:tc>
        <w:tc>
          <w:tcPr>
            <w:tcW w:w="914" w:type="dxa"/>
            <w:tcBorders>
              <w:top w:val="nil"/>
              <w:left w:val="nil"/>
              <w:bottom w:val="single" w:sz="4" w:space="0" w:color="auto"/>
              <w:right w:val="single" w:sz="4" w:space="0" w:color="auto"/>
            </w:tcBorders>
            <w:shd w:val="clear" w:color="auto" w:fill="auto"/>
            <w:noWrap/>
            <w:vAlign w:val="center"/>
            <w:hideMark/>
          </w:tcPr>
          <w:p w14:paraId="0EDB51B8"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EDAA8AF"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621 kg</w:t>
            </w:r>
          </w:p>
        </w:tc>
      </w:tr>
      <w:tr w:rsidR="005340D1" w14:paraId="32CD7D19"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F0E25C9"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motor-palivo benzin a min objemu motoru 600 ccm</w:t>
            </w:r>
          </w:p>
        </w:tc>
        <w:tc>
          <w:tcPr>
            <w:tcW w:w="914" w:type="dxa"/>
            <w:tcBorders>
              <w:top w:val="nil"/>
              <w:left w:val="nil"/>
              <w:bottom w:val="single" w:sz="4" w:space="0" w:color="auto"/>
              <w:right w:val="single" w:sz="4" w:space="0" w:color="auto"/>
            </w:tcBorders>
            <w:shd w:val="clear" w:color="auto" w:fill="auto"/>
            <w:noWrap/>
            <w:vAlign w:val="center"/>
            <w:hideMark/>
          </w:tcPr>
          <w:p w14:paraId="4CCC4F7C"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5121C1E"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627 ccm</w:t>
            </w:r>
          </w:p>
        </w:tc>
      </w:tr>
      <w:tr w:rsidR="005340D1" w14:paraId="548FE85C"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1044E587"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motor výkonu min 16 kW</w:t>
            </w:r>
          </w:p>
        </w:tc>
        <w:tc>
          <w:tcPr>
            <w:tcW w:w="914" w:type="dxa"/>
            <w:tcBorders>
              <w:top w:val="nil"/>
              <w:left w:val="nil"/>
              <w:bottom w:val="single" w:sz="4" w:space="0" w:color="auto"/>
              <w:right w:val="single" w:sz="4" w:space="0" w:color="auto"/>
            </w:tcBorders>
            <w:shd w:val="clear" w:color="auto" w:fill="auto"/>
            <w:noWrap/>
            <w:vAlign w:val="center"/>
            <w:hideMark/>
          </w:tcPr>
          <w:p w14:paraId="3E261D6C"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743869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17 kW</w:t>
            </w:r>
          </w:p>
        </w:tc>
      </w:tr>
      <w:tr w:rsidR="005340D1" w14:paraId="1CFC27E9" w14:textId="77777777" w:rsidTr="005340D1">
        <w:trPr>
          <w:trHeight w:val="323"/>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FD1FB86"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elektrický startér</w:t>
            </w:r>
          </w:p>
        </w:tc>
        <w:tc>
          <w:tcPr>
            <w:tcW w:w="914" w:type="dxa"/>
            <w:tcBorders>
              <w:top w:val="nil"/>
              <w:left w:val="nil"/>
              <w:bottom w:val="single" w:sz="4" w:space="0" w:color="auto"/>
              <w:right w:val="single" w:sz="4" w:space="0" w:color="auto"/>
            </w:tcBorders>
            <w:shd w:val="clear" w:color="auto" w:fill="auto"/>
            <w:noWrap/>
            <w:vAlign w:val="center"/>
            <w:hideMark/>
          </w:tcPr>
          <w:p w14:paraId="25AAFEF3"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2C037DC1"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0A8BBB38" w14:textId="77777777" w:rsidTr="005340D1">
        <w:trPr>
          <w:trHeight w:val="323"/>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1093E479"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pojezdová rychlost vpřed min 12km/hod.</w:t>
            </w:r>
          </w:p>
        </w:tc>
        <w:tc>
          <w:tcPr>
            <w:tcW w:w="914" w:type="dxa"/>
            <w:tcBorders>
              <w:top w:val="nil"/>
              <w:left w:val="nil"/>
              <w:bottom w:val="single" w:sz="4" w:space="0" w:color="auto"/>
              <w:right w:val="single" w:sz="4" w:space="0" w:color="auto"/>
            </w:tcBorders>
            <w:shd w:val="clear" w:color="auto" w:fill="auto"/>
            <w:noWrap/>
            <w:vAlign w:val="center"/>
            <w:hideMark/>
          </w:tcPr>
          <w:p w14:paraId="14B0ACBC"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8DF534E"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12 km/h</w:t>
            </w:r>
          </w:p>
        </w:tc>
      </w:tr>
      <w:tr w:rsidR="005340D1" w14:paraId="5CF9CAE1"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D9A0BB1"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pojezd hydrostatický s uzávěrkou diferenciálu</w:t>
            </w:r>
          </w:p>
        </w:tc>
        <w:tc>
          <w:tcPr>
            <w:tcW w:w="914" w:type="dxa"/>
            <w:tcBorders>
              <w:top w:val="nil"/>
              <w:left w:val="nil"/>
              <w:bottom w:val="single" w:sz="4" w:space="0" w:color="auto"/>
              <w:right w:val="single" w:sz="4" w:space="0" w:color="auto"/>
            </w:tcBorders>
            <w:shd w:val="clear" w:color="auto" w:fill="auto"/>
            <w:noWrap/>
            <w:vAlign w:val="center"/>
            <w:hideMark/>
          </w:tcPr>
          <w:p w14:paraId="09BF4F8F"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B5BD4A7"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39AB5281"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5E90D20"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pohon zadních kol</w:t>
            </w:r>
          </w:p>
        </w:tc>
        <w:tc>
          <w:tcPr>
            <w:tcW w:w="914" w:type="dxa"/>
            <w:tcBorders>
              <w:top w:val="nil"/>
              <w:left w:val="nil"/>
              <w:bottom w:val="single" w:sz="4" w:space="0" w:color="auto"/>
              <w:right w:val="single" w:sz="4" w:space="0" w:color="auto"/>
            </w:tcBorders>
            <w:shd w:val="clear" w:color="auto" w:fill="auto"/>
            <w:noWrap/>
            <w:vAlign w:val="center"/>
            <w:hideMark/>
          </w:tcPr>
          <w:p w14:paraId="08A97A57"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68C71CDE"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2B7E6E3C"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C89013E"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přední náprava řiditelná-řízení s posilovačem</w:t>
            </w:r>
          </w:p>
        </w:tc>
        <w:tc>
          <w:tcPr>
            <w:tcW w:w="914" w:type="dxa"/>
            <w:tcBorders>
              <w:top w:val="nil"/>
              <w:left w:val="nil"/>
              <w:bottom w:val="single" w:sz="4" w:space="0" w:color="auto"/>
              <w:right w:val="single" w:sz="4" w:space="0" w:color="auto"/>
            </w:tcBorders>
            <w:shd w:val="clear" w:color="auto" w:fill="auto"/>
            <w:noWrap/>
            <w:vAlign w:val="center"/>
            <w:hideMark/>
          </w:tcPr>
          <w:p w14:paraId="2F019452"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6AA3DDB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70E72167"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C57ADB8"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žací ústrojí mezi nápravami</w:t>
            </w:r>
          </w:p>
        </w:tc>
        <w:tc>
          <w:tcPr>
            <w:tcW w:w="914" w:type="dxa"/>
            <w:tcBorders>
              <w:top w:val="nil"/>
              <w:left w:val="nil"/>
              <w:bottom w:val="single" w:sz="4" w:space="0" w:color="auto"/>
              <w:right w:val="single" w:sz="4" w:space="0" w:color="auto"/>
            </w:tcBorders>
            <w:shd w:val="clear" w:color="auto" w:fill="auto"/>
            <w:noWrap/>
            <w:vAlign w:val="center"/>
            <w:hideMark/>
          </w:tcPr>
          <w:p w14:paraId="3AB02EFB"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407236F"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084CE14D"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6DF96294"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žací ústrojí s min. 2 noži a ochranou nožů při nárazu na překážku</w:t>
            </w:r>
          </w:p>
        </w:tc>
        <w:tc>
          <w:tcPr>
            <w:tcW w:w="914" w:type="dxa"/>
            <w:tcBorders>
              <w:top w:val="nil"/>
              <w:left w:val="nil"/>
              <w:bottom w:val="single" w:sz="4" w:space="0" w:color="auto"/>
              <w:right w:val="single" w:sz="4" w:space="0" w:color="auto"/>
            </w:tcBorders>
            <w:shd w:val="clear" w:color="auto" w:fill="auto"/>
            <w:noWrap/>
            <w:vAlign w:val="center"/>
            <w:hideMark/>
          </w:tcPr>
          <w:p w14:paraId="1347B2D7"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40A4AB50"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17B1A6D1"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086BF428"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šířka sečení  min.120cm</w:t>
            </w:r>
          </w:p>
        </w:tc>
        <w:tc>
          <w:tcPr>
            <w:tcW w:w="914" w:type="dxa"/>
            <w:tcBorders>
              <w:top w:val="nil"/>
              <w:left w:val="nil"/>
              <w:bottom w:val="single" w:sz="4" w:space="0" w:color="auto"/>
              <w:right w:val="single" w:sz="4" w:space="0" w:color="auto"/>
            </w:tcBorders>
            <w:shd w:val="clear" w:color="auto" w:fill="auto"/>
            <w:noWrap/>
            <w:vAlign w:val="center"/>
            <w:hideMark/>
          </w:tcPr>
          <w:p w14:paraId="30826A50"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635595B"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124 cm</w:t>
            </w:r>
          </w:p>
        </w:tc>
      </w:tr>
      <w:tr w:rsidR="005340D1" w14:paraId="6070784C"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15596098"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výška sečení  od max. 45 mm  do min. 100 mm, stavitelná min ve 4 plohách</w:t>
            </w:r>
          </w:p>
        </w:tc>
        <w:tc>
          <w:tcPr>
            <w:tcW w:w="914" w:type="dxa"/>
            <w:tcBorders>
              <w:top w:val="nil"/>
              <w:left w:val="nil"/>
              <w:bottom w:val="single" w:sz="4" w:space="0" w:color="auto"/>
              <w:right w:val="single" w:sz="4" w:space="0" w:color="auto"/>
            </w:tcBorders>
            <w:shd w:val="clear" w:color="auto" w:fill="auto"/>
            <w:noWrap/>
            <w:vAlign w:val="center"/>
            <w:hideMark/>
          </w:tcPr>
          <w:p w14:paraId="20DB5155"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8CBE081"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xml:space="preserve">44-102mm, 6 </w:t>
            </w:r>
          </w:p>
        </w:tc>
      </w:tr>
      <w:tr w:rsidR="005340D1" w14:paraId="7847B051"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55C3E7BB"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sekací ústrojí musí svým uložením umožnit sekání těsně u obrubníku</w:t>
            </w:r>
          </w:p>
        </w:tc>
        <w:tc>
          <w:tcPr>
            <w:tcW w:w="914" w:type="dxa"/>
            <w:tcBorders>
              <w:top w:val="nil"/>
              <w:left w:val="nil"/>
              <w:bottom w:val="single" w:sz="4" w:space="0" w:color="auto"/>
              <w:right w:val="single" w:sz="4" w:space="0" w:color="auto"/>
            </w:tcBorders>
            <w:shd w:val="clear" w:color="auto" w:fill="auto"/>
            <w:noWrap/>
            <w:vAlign w:val="center"/>
            <w:hideMark/>
          </w:tcPr>
          <w:p w14:paraId="579DCEE4"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C16F87D"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6F9947D6" w14:textId="77777777" w:rsidTr="005340D1">
        <w:trPr>
          <w:trHeight w:val="372"/>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1441C9E"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odtah středem dozadu-bez bočního vedení potrubím</w:t>
            </w:r>
          </w:p>
        </w:tc>
        <w:tc>
          <w:tcPr>
            <w:tcW w:w="914" w:type="dxa"/>
            <w:tcBorders>
              <w:top w:val="nil"/>
              <w:left w:val="nil"/>
              <w:bottom w:val="single" w:sz="4" w:space="0" w:color="auto"/>
              <w:right w:val="single" w:sz="4" w:space="0" w:color="auto"/>
            </w:tcBorders>
            <w:shd w:val="clear" w:color="auto" w:fill="auto"/>
            <w:noWrap/>
            <w:vAlign w:val="center"/>
            <w:hideMark/>
          </w:tcPr>
          <w:p w14:paraId="5D0AC9B7"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1E9561D"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715986E1" w14:textId="77777777" w:rsidTr="005340D1">
        <w:trPr>
          <w:trHeight w:val="338"/>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6665CA83"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výsypná výška min. 180 cm od úrovně sečené plochy</w:t>
            </w:r>
          </w:p>
        </w:tc>
        <w:tc>
          <w:tcPr>
            <w:tcW w:w="914" w:type="dxa"/>
            <w:tcBorders>
              <w:top w:val="nil"/>
              <w:left w:val="nil"/>
              <w:bottom w:val="single" w:sz="4" w:space="0" w:color="auto"/>
              <w:right w:val="single" w:sz="4" w:space="0" w:color="auto"/>
            </w:tcBorders>
            <w:shd w:val="clear" w:color="auto" w:fill="auto"/>
            <w:noWrap/>
            <w:vAlign w:val="center"/>
            <w:hideMark/>
          </w:tcPr>
          <w:p w14:paraId="6A16F867"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E446814"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180 cm</w:t>
            </w:r>
          </w:p>
        </w:tc>
      </w:tr>
      <w:tr w:rsidR="005340D1" w14:paraId="634C3FBE" w14:textId="77777777" w:rsidTr="005340D1">
        <w:trPr>
          <w:trHeight w:val="623"/>
        </w:trPr>
        <w:tc>
          <w:tcPr>
            <w:tcW w:w="8497" w:type="dxa"/>
            <w:tcBorders>
              <w:top w:val="nil"/>
              <w:left w:val="single" w:sz="4" w:space="0" w:color="auto"/>
              <w:bottom w:val="single" w:sz="4" w:space="0" w:color="auto"/>
              <w:right w:val="single" w:sz="4" w:space="0" w:color="auto"/>
            </w:tcBorders>
            <w:shd w:val="clear" w:color="auto" w:fill="auto"/>
            <w:vAlign w:val="center"/>
            <w:hideMark/>
          </w:tcPr>
          <w:p w14:paraId="129847BF"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zdvih-hydraulické nebo el. vyprazdňování koše do max. výsypné výšky bez nutnosti opouštět sedadlo řidiče</w:t>
            </w:r>
          </w:p>
        </w:tc>
        <w:tc>
          <w:tcPr>
            <w:tcW w:w="914" w:type="dxa"/>
            <w:tcBorders>
              <w:top w:val="nil"/>
              <w:left w:val="nil"/>
              <w:bottom w:val="single" w:sz="4" w:space="0" w:color="auto"/>
              <w:right w:val="single" w:sz="4" w:space="0" w:color="auto"/>
            </w:tcBorders>
            <w:shd w:val="clear" w:color="auto" w:fill="auto"/>
            <w:noWrap/>
            <w:vAlign w:val="center"/>
            <w:hideMark/>
          </w:tcPr>
          <w:p w14:paraId="77053457"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DB5D229"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hydraulické</w:t>
            </w:r>
          </w:p>
        </w:tc>
      </w:tr>
      <w:tr w:rsidR="005340D1" w14:paraId="5CFD3FC6" w14:textId="77777777" w:rsidTr="005340D1">
        <w:trPr>
          <w:trHeight w:val="360"/>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F36357C"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objem sběrného koše min 570 litrů</w:t>
            </w:r>
          </w:p>
        </w:tc>
        <w:tc>
          <w:tcPr>
            <w:tcW w:w="914" w:type="dxa"/>
            <w:tcBorders>
              <w:top w:val="nil"/>
              <w:left w:val="nil"/>
              <w:bottom w:val="single" w:sz="4" w:space="0" w:color="auto"/>
              <w:right w:val="single" w:sz="4" w:space="0" w:color="auto"/>
            </w:tcBorders>
            <w:shd w:val="clear" w:color="auto" w:fill="auto"/>
            <w:noWrap/>
            <w:vAlign w:val="center"/>
            <w:hideMark/>
          </w:tcPr>
          <w:p w14:paraId="5DAED19A"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6ABEF05"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600 l</w:t>
            </w:r>
          </w:p>
        </w:tc>
      </w:tr>
      <w:tr w:rsidR="005340D1" w14:paraId="289F6D92"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7A84682B"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hodinový výkon min 16 tis. m</w:t>
            </w:r>
            <w:r>
              <w:rPr>
                <w:rFonts w:ascii="Calibri" w:hAnsi="Calibri" w:cs="Calibri"/>
                <w:color w:val="000000"/>
                <w:sz w:val="22"/>
                <w:szCs w:val="22"/>
                <w:vertAlign w:val="superscript"/>
              </w:rPr>
              <w:t>2</w:t>
            </w:r>
          </w:p>
        </w:tc>
        <w:tc>
          <w:tcPr>
            <w:tcW w:w="914" w:type="dxa"/>
            <w:tcBorders>
              <w:top w:val="nil"/>
              <w:left w:val="nil"/>
              <w:bottom w:val="single" w:sz="4" w:space="0" w:color="auto"/>
              <w:right w:val="single" w:sz="4" w:space="0" w:color="auto"/>
            </w:tcBorders>
            <w:shd w:val="clear" w:color="auto" w:fill="auto"/>
            <w:noWrap/>
            <w:vAlign w:val="center"/>
            <w:hideMark/>
          </w:tcPr>
          <w:p w14:paraId="449D2046"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AEBF193"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20.000 m</w:t>
            </w:r>
            <w:r>
              <w:rPr>
                <w:rFonts w:ascii="Calibri" w:hAnsi="Calibri" w:cs="Calibri"/>
                <w:color w:val="000000"/>
                <w:sz w:val="16"/>
                <w:szCs w:val="16"/>
              </w:rPr>
              <w:t>2</w:t>
            </w:r>
          </w:p>
        </w:tc>
      </w:tr>
      <w:tr w:rsidR="005340D1" w14:paraId="6AF0AEFE"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073B335D"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počítadlo motohodin</w:t>
            </w:r>
          </w:p>
        </w:tc>
        <w:tc>
          <w:tcPr>
            <w:tcW w:w="914" w:type="dxa"/>
            <w:tcBorders>
              <w:top w:val="nil"/>
              <w:left w:val="nil"/>
              <w:bottom w:val="single" w:sz="4" w:space="0" w:color="auto"/>
              <w:right w:val="single" w:sz="4" w:space="0" w:color="auto"/>
            </w:tcBorders>
            <w:shd w:val="clear" w:color="auto" w:fill="auto"/>
            <w:noWrap/>
            <w:vAlign w:val="center"/>
            <w:hideMark/>
          </w:tcPr>
          <w:p w14:paraId="052E288B"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6D600F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67E3BF20"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E76323F"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odpružené sedadlo obsluhy</w:t>
            </w:r>
          </w:p>
        </w:tc>
        <w:tc>
          <w:tcPr>
            <w:tcW w:w="914" w:type="dxa"/>
            <w:tcBorders>
              <w:top w:val="nil"/>
              <w:left w:val="nil"/>
              <w:bottom w:val="single" w:sz="4" w:space="0" w:color="auto"/>
              <w:right w:val="single" w:sz="4" w:space="0" w:color="auto"/>
            </w:tcBorders>
            <w:shd w:val="clear" w:color="auto" w:fill="auto"/>
            <w:noWrap/>
            <w:vAlign w:val="center"/>
            <w:hideMark/>
          </w:tcPr>
          <w:p w14:paraId="07726AFD"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4B7F260E"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40EFFA55"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72818E0"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sada náhradních nožů</w:t>
            </w:r>
          </w:p>
        </w:tc>
        <w:tc>
          <w:tcPr>
            <w:tcW w:w="914" w:type="dxa"/>
            <w:tcBorders>
              <w:top w:val="nil"/>
              <w:left w:val="nil"/>
              <w:bottom w:val="single" w:sz="4" w:space="0" w:color="auto"/>
              <w:right w:val="single" w:sz="4" w:space="0" w:color="auto"/>
            </w:tcBorders>
            <w:shd w:val="clear" w:color="auto" w:fill="auto"/>
            <w:noWrap/>
            <w:vAlign w:val="center"/>
            <w:hideMark/>
          </w:tcPr>
          <w:p w14:paraId="484F1294"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C88A35D"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6BBE8653"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516356A9"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typ a dezén pneumatiky musí umožnit provoz bez poškození sečené plochy</w:t>
            </w:r>
          </w:p>
        </w:tc>
        <w:tc>
          <w:tcPr>
            <w:tcW w:w="914" w:type="dxa"/>
            <w:tcBorders>
              <w:top w:val="nil"/>
              <w:left w:val="nil"/>
              <w:bottom w:val="single" w:sz="4" w:space="0" w:color="auto"/>
              <w:right w:val="single" w:sz="4" w:space="0" w:color="auto"/>
            </w:tcBorders>
            <w:shd w:val="clear" w:color="auto" w:fill="auto"/>
            <w:noWrap/>
            <w:vAlign w:val="center"/>
            <w:hideMark/>
          </w:tcPr>
          <w:p w14:paraId="6B006BAE"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A2FEDB2"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3B3395F7"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073414FE"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sekačka musí umožnit provoz za snížené viditelnosti a deště</w:t>
            </w:r>
          </w:p>
        </w:tc>
        <w:tc>
          <w:tcPr>
            <w:tcW w:w="914" w:type="dxa"/>
            <w:tcBorders>
              <w:top w:val="nil"/>
              <w:left w:val="nil"/>
              <w:bottom w:val="single" w:sz="4" w:space="0" w:color="auto"/>
              <w:right w:val="single" w:sz="4" w:space="0" w:color="auto"/>
            </w:tcBorders>
            <w:shd w:val="clear" w:color="auto" w:fill="auto"/>
            <w:noWrap/>
            <w:vAlign w:val="center"/>
            <w:hideMark/>
          </w:tcPr>
          <w:p w14:paraId="74160B0B"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CB29CB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23D87F88" w14:textId="77777777" w:rsidTr="005340D1">
        <w:trPr>
          <w:trHeight w:val="323"/>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450CEB03"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doplňky pro provoz na pozemních komunikacích včetně výstražného zařízení</w:t>
            </w:r>
          </w:p>
        </w:tc>
        <w:tc>
          <w:tcPr>
            <w:tcW w:w="914" w:type="dxa"/>
            <w:tcBorders>
              <w:top w:val="nil"/>
              <w:left w:val="nil"/>
              <w:bottom w:val="single" w:sz="4" w:space="0" w:color="auto"/>
              <w:right w:val="single" w:sz="4" w:space="0" w:color="auto"/>
            </w:tcBorders>
            <w:shd w:val="clear" w:color="auto" w:fill="auto"/>
            <w:noWrap/>
            <w:vAlign w:val="center"/>
            <w:hideMark/>
          </w:tcPr>
          <w:p w14:paraId="1BA0BA78"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01E420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5F643B75"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43A14E96" w14:textId="77777777" w:rsidR="005340D1" w:rsidRDefault="005340D1">
            <w:pPr>
              <w:ind w:firstLineChars="100" w:firstLine="200"/>
              <w:rPr>
                <w:rFonts w:ascii="Calibri" w:hAnsi="Calibri" w:cs="Calibri"/>
                <w:color w:val="000000"/>
                <w:sz w:val="20"/>
                <w:szCs w:val="20"/>
              </w:rPr>
            </w:pPr>
            <w:r>
              <w:rPr>
                <w:rFonts w:ascii="Calibri" w:hAnsi="Calibri" w:cs="Calibri"/>
                <w:color w:val="000000"/>
                <w:sz w:val="20"/>
                <w:szCs w:val="20"/>
              </w:rPr>
              <w:t xml:space="preserve">doklady pro provoz na pozemních komunikacích - TP - včetně zápisu o montáži výstražného zařízení </w:t>
            </w:r>
          </w:p>
        </w:tc>
        <w:tc>
          <w:tcPr>
            <w:tcW w:w="914" w:type="dxa"/>
            <w:tcBorders>
              <w:top w:val="nil"/>
              <w:left w:val="nil"/>
              <w:bottom w:val="single" w:sz="4" w:space="0" w:color="auto"/>
              <w:right w:val="single" w:sz="4" w:space="0" w:color="auto"/>
            </w:tcBorders>
            <w:shd w:val="clear" w:color="auto" w:fill="auto"/>
            <w:noWrap/>
            <w:vAlign w:val="center"/>
            <w:hideMark/>
          </w:tcPr>
          <w:p w14:paraId="1E50B1FA"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8C8835D"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70864A4C"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2349EBF2" w14:textId="77777777" w:rsidR="005340D1" w:rsidRDefault="005340D1">
            <w:pPr>
              <w:ind w:firstLineChars="100" w:firstLine="200"/>
              <w:rPr>
                <w:rFonts w:ascii="Calibri" w:hAnsi="Calibri" w:cs="Calibri"/>
                <w:color w:val="000000"/>
                <w:sz w:val="20"/>
                <w:szCs w:val="20"/>
              </w:rPr>
            </w:pPr>
            <w:r>
              <w:rPr>
                <w:rFonts w:ascii="Calibri" w:hAnsi="Calibri" w:cs="Calibri"/>
                <w:color w:val="000000"/>
                <w:sz w:val="20"/>
                <w:szCs w:val="20"/>
              </w:rPr>
              <w:t>nadstandardní ošetření elektroinstalace proti vlivům vlhkosti (voskem zakonzervované spoje)</w:t>
            </w:r>
          </w:p>
        </w:tc>
        <w:tc>
          <w:tcPr>
            <w:tcW w:w="914" w:type="dxa"/>
            <w:tcBorders>
              <w:top w:val="nil"/>
              <w:left w:val="nil"/>
              <w:bottom w:val="single" w:sz="4" w:space="0" w:color="auto"/>
              <w:right w:val="single" w:sz="4" w:space="0" w:color="auto"/>
            </w:tcBorders>
            <w:shd w:val="clear" w:color="auto" w:fill="auto"/>
            <w:noWrap/>
            <w:vAlign w:val="center"/>
            <w:hideMark/>
          </w:tcPr>
          <w:p w14:paraId="65ED60BA"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5EA4BA27"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3DE500FB"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6ADD4788"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výrazně (červená tečka o prům 2 cm) označené mazací body (místa)</w:t>
            </w:r>
          </w:p>
        </w:tc>
        <w:tc>
          <w:tcPr>
            <w:tcW w:w="914" w:type="dxa"/>
            <w:tcBorders>
              <w:top w:val="nil"/>
              <w:left w:val="nil"/>
              <w:bottom w:val="single" w:sz="4" w:space="0" w:color="auto"/>
              <w:right w:val="single" w:sz="4" w:space="0" w:color="auto"/>
            </w:tcBorders>
            <w:shd w:val="clear" w:color="auto" w:fill="auto"/>
            <w:noWrap/>
            <w:vAlign w:val="center"/>
            <w:hideMark/>
          </w:tcPr>
          <w:p w14:paraId="460E2B69"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28A4307D"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1B9A63EB" w14:textId="77777777" w:rsidTr="005340D1">
        <w:trPr>
          <w:trHeight w:val="360"/>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1563614C"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záruka na celek min. 36 měsíců</w:t>
            </w:r>
          </w:p>
        </w:tc>
        <w:tc>
          <w:tcPr>
            <w:tcW w:w="914" w:type="dxa"/>
            <w:tcBorders>
              <w:top w:val="nil"/>
              <w:left w:val="nil"/>
              <w:bottom w:val="single" w:sz="4" w:space="0" w:color="auto"/>
              <w:right w:val="single" w:sz="4" w:space="0" w:color="auto"/>
            </w:tcBorders>
            <w:shd w:val="clear" w:color="auto" w:fill="auto"/>
            <w:noWrap/>
            <w:vAlign w:val="center"/>
            <w:hideMark/>
          </w:tcPr>
          <w:p w14:paraId="2098585C"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0F827A4C"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36 měsíců</w:t>
            </w:r>
          </w:p>
        </w:tc>
      </w:tr>
      <w:tr w:rsidR="005340D1" w14:paraId="3E11E733" w14:textId="77777777" w:rsidTr="005340D1">
        <w:trPr>
          <w:trHeight w:val="360"/>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0CF7EB97"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servisní zázemí prodávajícího musí být v ČR</w:t>
            </w:r>
          </w:p>
        </w:tc>
        <w:tc>
          <w:tcPr>
            <w:tcW w:w="914" w:type="dxa"/>
            <w:tcBorders>
              <w:top w:val="nil"/>
              <w:left w:val="nil"/>
              <w:bottom w:val="single" w:sz="4" w:space="0" w:color="auto"/>
              <w:right w:val="single" w:sz="4" w:space="0" w:color="auto"/>
            </w:tcBorders>
            <w:shd w:val="clear" w:color="auto" w:fill="auto"/>
            <w:noWrap/>
            <w:vAlign w:val="center"/>
            <w:hideMark/>
          </w:tcPr>
          <w:p w14:paraId="1E15C2B2"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43DADB0A"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346D7B36" w14:textId="77777777" w:rsidTr="005340D1">
        <w:trPr>
          <w:trHeight w:val="300"/>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4FDF5DD4" w14:textId="77777777" w:rsidR="005340D1" w:rsidRDefault="005340D1">
            <w:pPr>
              <w:ind w:firstLineChars="100" w:firstLine="200"/>
              <w:rPr>
                <w:rFonts w:ascii="Calibri" w:hAnsi="Calibri" w:cs="Calibri"/>
                <w:color w:val="000000"/>
                <w:sz w:val="20"/>
                <w:szCs w:val="20"/>
              </w:rPr>
            </w:pPr>
            <w:r>
              <w:rPr>
                <w:rFonts w:ascii="Calibri" w:hAnsi="Calibri" w:cs="Calibri"/>
                <w:color w:val="000000"/>
                <w:sz w:val="20"/>
                <w:szCs w:val="20"/>
              </w:rPr>
              <w:t>stroj musí splňovat bezpečnostní a hygienické předpisy, platné v době dodání,návod v češtine</w:t>
            </w:r>
          </w:p>
        </w:tc>
        <w:tc>
          <w:tcPr>
            <w:tcW w:w="914" w:type="dxa"/>
            <w:tcBorders>
              <w:top w:val="nil"/>
              <w:left w:val="nil"/>
              <w:bottom w:val="single" w:sz="4" w:space="0" w:color="auto"/>
              <w:right w:val="single" w:sz="4" w:space="0" w:color="auto"/>
            </w:tcBorders>
            <w:shd w:val="clear" w:color="auto" w:fill="auto"/>
            <w:noWrap/>
            <w:vAlign w:val="center"/>
            <w:hideMark/>
          </w:tcPr>
          <w:p w14:paraId="471F60BD"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9CEFA85"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 </w:t>
            </w:r>
          </w:p>
        </w:tc>
      </w:tr>
      <w:tr w:rsidR="005340D1" w14:paraId="6E59CDF5" w14:textId="77777777" w:rsidTr="005340D1">
        <w:trPr>
          <w:trHeight w:val="349"/>
        </w:trPr>
        <w:tc>
          <w:tcPr>
            <w:tcW w:w="8497" w:type="dxa"/>
            <w:tcBorders>
              <w:top w:val="nil"/>
              <w:left w:val="single" w:sz="4" w:space="0" w:color="auto"/>
              <w:bottom w:val="single" w:sz="4" w:space="0" w:color="auto"/>
              <w:right w:val="single" w:sz="4" w:space="0" w:color="auto"/>
            </w:tcBorders>
            <w:shd w:val="clear" w:color="auto" w:fill="auto"/>
            <w:noWrap/>
            <w:vAlign w:val="center"/>
            <w:hideMark/>
          </w:tcPr>
          <w:p w14:paraId="671C979D" w14:textId="77777777" w:rsidR="005340D1" w:rsidRDefault="005340D1">
            <w:pPr>
              <w:ind w:firstLineChars="100" w:firstLine="220"/>
              <w:rPr>
                <w:rFonts w:ascii="Calibri" w:hAnsi="Calibri" w:cs="Calibri"/>
                <w:color w:val="000000"/>
                <w:sz w:val="22"/>
                <w:szCs w:val="22"/>
              </w:rPr>
            </w:pPr>
            <w:r>
              <w:rPr>
                <w:rFonts w:ascii="Calibri" w:hAnsi="Calibri" w:cs="Calibri"/>
                <w:color w:val="000000"/>
                <w:sz w:val="22"/>
                <w:szCs w:val="22"/>
              </w:rPr>
              <w:t>minimalizace hluku z motoru a sekacího ústrojí</w:t>
            </w:r>
          </w:p>
        </w:tc>
        <w:tc>
          <w:tcPr>
            <w:tcW w:w="914" w:type="dxa"/>
            <w:tcBorders>
              <w:top w:val="nil"/>
              <w:left w:val="nil"/>
              <w:bottom w:val="single" w:sz="4" w:space="0" w:color="auto"/>
              <w:right w:val="single" w:sz="4" w:space="0" w:color="auto"/>
            </w:tcBorders>
            <w:shd w:val="clear" w:color="auto" w:fill="auto"/>
            <w:noWrap/>
            <w:vAlign w:val="center"/>
            <w:hideMark/>
          </w:tcPr>
          <w:p w14:paraId="4EF14970" w14:textId="77777777" w:rsidR="005340D1" w:rsidRDefault="005340D1">
            <w:pPr>
              <w:rPr>
                <w:rFonts w:ascii="Calibri" w:hAnsi="Calibri" w:cs="Calibri"/>
                <w:color w:val="000000"/>
                <w:sz w:val="22"/>
                <w:szCs w:val="22"/>
              </w:rPr>
            </w:pPr>
            <w:r>
              <w:rPr>
                <w:rFonts w:ascii="Calibri" w:hAnsi="Calibri" w:cs="Calibri"/>
                <w:color w:val="000000"/>
                <w:sz w:val="22"/>
                <w:szCs w:val="22"/>
              </w:rPr>
              <w:t>ANO</w:t>
            </w:r>
          </w:p>
        </w:tc>
        <w:tc>
          <w:tcPr>
            <w:tcW w:w="1479" w:type="dxa"/>
            <w:tcBorders>
              <w:top w:val="nil"/>
              <w:left w:val="nil"/>
              <w:bottom w:val="single" w:sz="4" w:space="0" w:color="auto"/>
              <w:right w:val="single" w:sz="4" w:space="0" w:color="auto"/>
            </w:tcBorders>
            <w:shd w:val="clear" w:color="auto" w:fill="auto"/>
            <w:noWrap/>
            <w:vAlign w:val="center"/>
            <w:hideMark/>
          </w:tcPr>
          <w:p w14:paraId="199B1AA4" w14:textId="77777777" w:rsidR="005340D1" w:rsidRDefault="005340D1">
            <w:pPr>
              <w:jc w:val="center"/>
              <w:rPr>
                <w:rFonts w:ascii="Calibri" w:hAnsi="Calibri" w:cs="Calibri"/>
                <w:color w:val="000000"/>
                <w:sz w:val="22"/>
                <w:szCs w:val="22"/>
              </w:rPr>
            </w:pPr>
            <w:r>
              <w:rPr>
                <w:rFonts w:ascii="Calibri" w:hAnsi="Calibri" w:cs="Calibri"/>
                <w:color w:val="000000"/>
                <w:sz w:val="22"/>
                <w:szCs w:val="22"/>
              </w:rPr>
              <w:t>90 dB</w:t>
            </w:r>
          </w:p>
        </w:tc>
      </w:tr>
    </w:tbl>
    <w:p w14:paraId="6C77C2AC" w14:textId="2172B1A8" w:rsidR="00BB3C16" w:rsidRPr="00EF6F67" w:rsidRDefault="00BB3C16" w:rsidP="00571063">
      <w:pPr>
        <w:pageBreakBefore/>
        <w:autoSpaceDE w:val="0"/>
        <w:autoSpaceDN w:val="0"/>
        <w:adjustRightInd w:val="0"/>
        <w:spacing w:after="120"/>
        <w:rPr>
          <w:rFonts w:asciiTheme="minorHAnsi" w:eastAsia="Calibri" w:hAnsiTheme="minorHAnsi" w:cstheme="minorHAnsi"/>
          <w:szCs w:val="28"/>
        </w:rPr>
      </w:pPr>
      <w:r w:rsidRPr="00EF6F67">
        <w:rPr>
          <w:rFonts w:asciiTheme="minorHAnsi" w:eastAsia="Calibri" w:hAnsiTheme="minorHAnsi" w:cstheme="minorHAnsi"/>
          <w:szCs w:val="28"/>
        </w:rPr>
        <w:lastRenderedPageBreak/>
        <w:t>Příloha č.</w:t>
      </w:r>
      <w:r w:rsidR="00F8024E">
        <w:rPr>
          <w:rFonts w:asciiTheme="minorHAnsi" w:eastAsia="Calibri" w:hAnsiTheme="minorHAnsi" w:cstheme="minorHAnsi"/>
          <w:szCs w:val="28"/>
        </w:rPr>
        <w:t xml:space="preserve"> 2</w:t>
      </w:r>
      <w:r w:rsidRPr="00EF6F67">
        <w:rPr>
          <w:rFonts w:asciiTheme="minorHAnsi" w:eastAsia="Calibri" w:hAnsiTheme="minorHAnsi" w:cstheme="minorHAnsi"/>
          <w:szCs w:val="28"/>
        </w:rPr>
        <w:t xml:space="preserve">  </w:t>
      </w:r>
    </w:p>
    <w:p w14:paraId="1C737377" w14:textId="4F10EC97" w:rsidR="00BB3C16" w:rsidRPr="00BB3C16" w:rsidRDefault="00BB3C16" w:rsidP="00BB3C16">
      <w:pPr>
        <w:pBdr>
          <w:bottom w:val="single" w:sz="4" w:space="1" w:color="auto"/>
        </w:pBdr>
        <w:autoSpaceDE w:val="0"/>
        <w:autoSpaceDN w:val="0"/>
        <w:adjustRightInd w:val="0"/>
        <w:rPr>
          <w:rFonts w:asciiTheme="minorHAnsi" w:eastAsia="Calibri" w:hAnsiTheme="minorHAnsi" w:cstheme="minorHAnsi"/>
          <w:b/>
          <w:bCs/>
          <w:sz w:val="28"/>
          <w:szCs w:val="28"/>
        </w:rPr>
      </w:pPr>
      <w:r>
        <w:rPr>
          <w:rFonts w:asciiTheme="minorHAnsi" w:eastAsia="Calibri" w:hAnsiTheme="minorHAnsi" w:cstheme="minorHAnsi"/>
          <w:b/>
          <w:bCs/>
          <w:sz w:val="28"/>
          <w:szCs w:val="28"/>
        </w:rPr>
        <w:t>P</w:t>
      </w:r>
      <w:r w:rsidRPr="00BB3C16">
        <w:rPr>
          <w:rFonts w:asciiTheme="minorHAnsi" w:eastAsia="Calibri" w:hAnsiTheme="minorHAnsi" w:cstheme="minorHAnsi"/>
          <w:b/>
          <w:bCs/>
          <w:sz w:val="28"/>
          <w:szCs w:val="28"/>
        </w:rPr>
        <w:t xml:space="preserve">odrobný rozpis kupní ceny </w:t>
      </w:r>
    </w:p>
    <w:p w14:paraId="1C14101F" w14:textId="77777777" w:rsidR="00BB3C16" w:rsidRPr="00EF6F67" w:rsidRDefault="00BB3C16" w:rsidP="00BB3C16">
      <w:pPr>
        <w:autoSpaceDE w:val="0"/>
        <w:autoSpaceDN w:val="0"/>
        <w:adjustRightInd w:val="0"/>
        <w:rPr>
          <w:rFonts w:asciiTheme="minorHAnsi" w:eastAsia="Calibri" w:hAnsiTheme="minorHAnsi" w:cstheme="minorHAnsi"/>
          <w:sz w:val="20"/>
          <w:szCs w:val="20"/>
        </w:rPr>
      </w:pPr>
      <w:r w:rsidRPr="00EF6F67">
        <w:rPr>
          <w:rFonts w:asciiTheme="minorHAnsi" w:eastAsia="Calibri" w:hAnsiTheme="minorHAnsi" w:cstheme="minorHAnsi"/>
          <w:i/>
          <w:iCs/>
          <w:sz w:val="23"/>
          <w:szCs w:val="23"/>
        </w:rPr>
        <w:t xml:space="preserve">doplní prodávající </w:t>
      </w:r>
    </w:p>
    <w:p w14:paraId="2863EC78" w14:textId="7CCDDDB5" w:rsidR="00BB3C16" w:rsidRDefault="00BB3C16" w:rsidP="00EF6F67">
      <w:pPr>
        <w:autoSpaceDE w:val="0"/>
        <w:autoSpaceDN w:val="0"/>
        <w:adjustRightInd w:val="0"/>
        <w:rPr>
          <w:rFonts w:eastAsia="Calibri"/>
        </w:rPr>
      </w:pPr>
    </w:p>
    <w:p w14:paraId="7A64336D" w14:textId="77777777" w:rsidR="009B0DFC" w:rsidRDefault="009B0DFC"/>
    <w:tbl>
      <w:tblPr>
        <w:tblW w:w="8923" w:type="dxa"/>
        <w:tblInd w:w="137" w:type="dxa"/>
        <w:tblLook w:val="01E0" w:firstRow="1" w:lastRow="1" w:firstColumn="1" w:lastColumn="1" w:noHBand="0" w:noVBand="0"/>
      </w:tblPr>
      <w:tblGrid>
        <w:gridCol w:w="6521"/>
        <w:gridCol w:w="2402"/>
      </w:tblGrid>
      <w:tr w:rsidR="00143DF3" w:rsidRPr="00BE6B3F" w14:paraId="7547BFE6" w14:textId="77777777" w:rsidTr="003E2B57">
        <w:trPr>
          <w:trHeight w:hRule="exact" w:val="624"/>
        </w:trPr>
        <w:tc>
          <w:tcPr>
            <w:tcW w:w="6521" w:type="dxa"/>
            <w:tcBorders>
              <w:top w:val="single" w:sz="4" w:space="0" w:color="auto"/>
              <w:left w:val="single" w:sz="4" w:space="0" w:color="auto"/>
              <w:bottom w:val="single" w:sz="4" w:space="0" w:color="auto"/>
              <w:right w:val="single" w:sz="4" w:space="0" w:color="auto"/>
            </w:tcBorders>
            <w:vAlign w:val="center"/>
          </w:tcPr>
          <w:p w14:paraId="2533456D" w14:textId="0E2077C0" w:rsidR="00143DF3" w:rsidRPr="005A4356" w:rsidRDefault="00143DF3" w:rsidP="003E2B57">
            <w:pPr>
              <w:pStyle w:val="Zkladntext"/>
              <w:ind w:left="204" w:hanging="172"/>
              <w:jc w:val="left"/>
              <w:rPr>
                <w:rFonts w:asciiTheme="minorHAnsi" w:hAnsiTheme="minorHAnsi" w:cstheme="minorHAnsi"/>
                <w:color w:val="000000" w:themeColor="text1"/>
                <w:sz w:val="24"/>
                <w:szCs w:val="24"/>
              </w:rPr>
            </w:pPr>
            <w:r w:rsidRPr="005A4356">
              <w:rPr>
                <w:rFonts w:asciiTheme="minorHAnsi" w:hAnsiTheme="minorHAnsi" w:cstheme="minorHAnsi"/>
                <w:color w:val="000000" w:themeColor="text1"/>
                <w:sz w:val="24"/>
                <w:szCs w:val="24"/>
                <w:lang w:val="x-none"/>
              </w:rPr>
              <w:t>Celková n</w:t>
            </w:r>
            <w:r w:rsidRPr="005A4356">
              <w:rPr>
                <w:rFonts w:asciiTheme="minorHAnsi" w:hAnsiTheme="minorHAnsi" w:cstheme="minorHAnsi"/>
                <w:color w:val="000000" w:themeColor="text1"/>
                <w:sz w:val="24"/>
                <w:szCs w:val="24"/>
              </w:rPr>
              <w:t xml:space="preserve">abídková cena </w:t>
            </w:r>
            <w:r w:rsidR="00206447">
              <w:rPr>
                <w:rFonts w:asciiTheme="minorHAnsi" w:hAnsiTheme="minorHAnsi" w:cstheme="minorHAnsi"/>
                <w:color w:val="000000" w:themeColor="text1"/>
                <w:sz w:val="24"/>
                <w:szCs w:val="24"/>
              </w:rPr>
              <w:t>-</w:t>
            </w:r>
            <w:r w:rsidRPr="005A4356">
              <w:rPr>
                <w:rFonts w:asciiTheme="minorHAnsi" w:hAnsiTheme="minorHAnsi" w:cstheme="minorHAnsi"/>
                <w:color w:val="000000" w:themeColor="text1"/>
                <w:sz w:val="24"/>
                <w:szCs w:val="24"/>
              </w:rPr>
              <w:t xml:space="preserve"> </w:t>
            </w:r>
            <w:r w:rsidR="00206447">
              <w:rPr>
                <w:rFonts w:asciiTheme="minorHAnsi" w:hAnsiTheme="minorHAnsi" w:cstheme="minorHAnsi"/>
                <w:color w:val="000000" w:themeColor="text1"/>
                <w:sz w:val="24"/>
                <w:szCs w:val="24"/>
              </w:rPr>
              <w:t xml:space="preserve">Kč </w:t>
            </w:r>
            <w:r w:rsidRPr="005A4356">
              <w:rPr>
                <w:rFonts w:asciiTheme="minorHAnsi" w:hAnsiTheme="minorHAnsi" w:cstheme="minorHAnsi"/>
                <w:color w:val="000000" w:themeColor="text1"/>
                <w:sz w:val="24"/>
                <w:szCs w:val="24"/>
              </w:rPr>
              <w:t>bez DPH</w:t>
            </w:r>
          </w:p>
          <w:p w14:paraId="3AFB3619" w14:textId="48BC0F69" w:rsidR="00143DF3" w:rsidRPr="005340D1" w:rsidRDefault="00143DF3" w:rsidP="003E2B57">
            <w:pPr>
              <w:pStyle w:val="Zkladntext"/>
              <w:ind w:left="204" w:hanging="172"/>
              <w:jc w:val="left"/>
              <w:rPr>
                <w:rFonts w:asciiTheme="minorHAnsi" w:hAnsiTheme="minorHAnsi" w:cstheme="minorHAnsi"/>
                <w:color w:val="000000" w:themeColor="text1"/>
              </w:rPr>
            </w:pPr>
            <w:r w:rsidRPr="005340D1">
              <w:rPr>
                <w:rFonts w:asciiTheme="minorHAnsi" w:hAnsiTheme="minorHAnsi" w:cstheme="minorHAnsi"/>
                <w:color w:val="000000" w:themeColor="text1"/>
              </w:rPr>
              <w:t>(</w:t>
            </w:r>
            <w:r w:rsidR="005340D1" w:rsidRPr="005340D1">
              <w:rPr>
                <w:rFonts w:asciiTheme="minorHAnsi" w:hAnsiTheme="minorHAnsi" w:cstheme="minorHAnsi"/>
                <w:color w:val="000000" w:themeColor="text1"/>
              </w:rPr>
              <w:t>sekačka+silniční sada+sada náhradních nožů+ošetření</w:t>
            </w:r>
            <w:r w:rsidR="005340D1">
              <w:rPr>
                <w:rFonts w:asciiTheme="minorHAnsi" w:hAnsiTheme="minorHAnsi" w:cstheme="minorHAnsi"/>
                <w:color w:val="000000" w:themeColor="text1"/>
              </w:rPr>
              <w:t xml:space="preserve"> elektroinstalace)</w:t>
            </w:r>
          </w:p>
        </w:tc>
        <w:tc>
          <w:tcPr>
            <w:tcW w:w="2402" w:type="dxa"/>
            <w:tcBorders>
              <w:top w:val="single" w:sz="4" w:space="0" w:color="auto"/>
              <w:left w:val="single" w:sz="4" w:space="0" w:color="auto"/>
              <w:bottom w:val="single" w:sz="4" w:space="0" w:color="auto"/>
              <w:right w:val="single" w:sz="4" w:space="0" w:color="auto"/>
            </w:tcBorders>
            <w:vAlign w:val="center"/>
          </w:tcPr>
          <w:p w14:paraId="52572C35" w14:textId="3CA38117" w:rsidR="00143DF3" w:rsidRPr="009538F6" w:rsidRDefault="005340D1" w:rsidP="003E2B57">
            <w:pPr>
              <w:pStyle w:val="Zkladntext"/>
              <w:ind w:left="204"/>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575.000,- Kč</w:t>
            </w:r>
          </w:p>
        </w:tc>
      </w:tr>
      <w:tr w:rsidR="00143DF3" w:rsidRPr="00BE6B3F" w14:paraId="504491A6" w14:textId="77777777" w:rsidTr="003E2B57">
        <w:trPr>
          <w:trHeight w:hRule="exact" w:val="624"/>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C99C1CE" w14:textId="75FACC8F" w:rsidR="00143DF3" w:rsidRPr="005A4356" w:rsidRDefault="00143DF3" w:rsidP="003E2B57">
            <w:pPr>
              <w:pStyle w:val="Zkladntext"/>
              <w:ind w:left="204" w:hanging="172"/>
              <w:jc w:val="left"/>
              <w:rPr>
                <w:rFonts w:asciiTheme="minorHAnsi" w:hAnsiTheme="minorHAnsi" w:cstheme="minorHAnsi"/>
                <w:color w:val="000000" w:themeColor="text1"/>
                <w:sz w:val="24"/>
                <w:szCs w:val="24"/>
              </w:rPr>
            </w:pPr>
            <w:r w:rsidRPr="005A4356">
              <w:rPr>
                <w:rFonts w:asciiTheme="minorHAnsi" w:hAnsiTheme="minorHAnsi" w:cstheme="minorHAnsi"/>
                <w:color w:val="000000" w:themeColor="text1"/>
                <w:sz w:val="24"/>
                <w:szCs w:val="24"/>
                <w:lang w:val="x-none"/>
              </w:rPr>
              <w:t>Celková n</w:t>
            </w:r>
            <w:r w:rsidRPr="005A4356">
              <w:rPr>
                <w:rFonts w:asciiTheme="minorHAnsi" w:hAnsiTheme="minorHAnsi" w:cstheme="minorHAnsi"/>
                <w:color w:val="000000" w:themeColor="text1"/>
                <w:sz w:val="24"/>
                <w:szCs w:val="24"/>
              </w:rPr>
              <w:t xml:space="preserve">abídková cena </w:t>
            </w:r>
            <w:r w:rsidR="00206447">
              <w:rPr>
                <w:rFonts w:asciiTheme="minorHAnsi" w:hAnsiTheme="minorHAnsi" w:cstheme="minorHAnsi"/>
                <w:color w:val="000000" w:themeColor="text1"/>
                <w:sz w:val="24"/>
                <w:szCs w:val="24"/>
              </w:rPr>
              <w:t>- Kč</w:t>
            </w:r>
            <w:r w:rsidRPr="005A4356">
              <w:rPr>
                <w:rFonts w:asciiTheme="minorHAnsi" w:hAnsiTheme="minorHAnsi" w:cstheme="minorHAnsi"/>
                <w:color w:val="000000" w:themeColor="text1"/>
                <w:sz w:val="24"/>
                <w:szCs w:val="24"/>
              </w:rPr>
              <w:t xml:space="preserve"> včetně DPH</w:t>
            </w:r>
          </w:p>
          <w:p w14:paraId="11ACE15E" w14:textId="513C58DA" w:rsidR="00143DF3" w:rsidRPr="005A4356" w:rsidRDefault="005340D1" w:rsidP="003E2B57">
            <w:pPr>
              <w:pStyle w:val="Zkladntext"/>
              <w:ind w:left="204" w:hanging="172"/>
              <w:jc w:val="left"/>
              <w:rPr>
                <w:rFonts w:asciiTheme="minorHAnsi" w:hAnsiTheme="minorHAnsi" w:cstheme="minorHAnsi"/>
                <w:color w:val="000000" w:themeColor="text1"/>
                <w:sz w:val="24"/>
                <w:szCs w:val="24"/>
              </w:rPr>
            </w:pPr>
            <w:r w:rsidRPr="005340D1">
              <w:rPr>
                <w:rFonts w:asciiTheme="minorHAnsi" w:hAnsiTheme="minorHAnsi" w:cstheme="minorHAnsi"/>
                <w:color w:val="000000" w:themeColor="text1"/>
              </w:rPr>
              <w:t>(sekačka+silniční sada+sada náhradních nožů+ošetření</w:t>
            </w:r>
            <w:r>
              <w:rPr>
                <w:rFonts w:asciiTheme="minorHAnsi" w:hAnsiTheme="minorHAnsi" w:cstheme="minorHAnsi"/>
                <w:color w:val="000000" w:themeColor="text1"/>
              </w:rPr>
              <w:t xml:space="preserve"> elektroinstalace)</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04E8B59" w14:textId="52D04507" w:rsidR="00143DF3" w:rsidRPr="005340D1" w:rsidRDefault="005340D1" w:rsidP="003E2B57">
            <w:pPr>
              <w:pStyle w:val="Zkladntext"/>
              <w:ind w:left="204"/>
              <w:jc w:val="left"/>
              <w:rPr>
                <w:rFonts w:asciiTheme="minorHAnsi" w:hAnsiTheme="minorHAnsi" w:cstheme="minorHAnsi"/>
                <w:b/>
                <w:bCs/>
                <w:color w:val="000000" w:themeColor="text1"/>
                <w:sz w:val="22"/>
                <w:szCs w:val="22"/>
              </w:rPr>
            </w:pPr>
            <w:r w:rsidRPr="005340D1">
              <w:rPr>
                <w:rFonts w:asciiTheme="minorHAnsi" w:hAnsiTheme="minorHAnsi" w:cstheme="minorHAnsi"/>
                <w:b/>
                <w:bCs/>
                <w:color w:val="000000" w:themeColor="text1"/>
                <w:sz w:val="22"/>
                <w:szCs w:val="22"/>
              </w:rPr>
              <w:t>695.750,- Kč</w:t>
            </w:r>
          </w:p>
        </w:tc>
      </w:tr>
    </w:tbl>
    <w:p w14:paraId="5482B54C" w14:textId="77777777" w:rsidR="00143DF3" w:rsidRDefault="00143DF3"/>
    <w:tbl>
      <w:tblPr>
        <w:tblW w:w="8923" w:type="dxa"/>
        <w:tblInd w:w="137" w:type="dxa"/>
        <w:tblLook w:val="01E0" w:firstRow="1" w:lastRow="1" w:firstColumn="1" w:lastColumn="1" w:noHBand="0" w:noVBand="0"/>
      </w:tblPr>
      <w:tblGrid>
        <w:gridCol w:w="6521"/>
        <w:gridCol w:w="2402"/>
      </w:tblGrid>
      <w:tr w:rsidR="005A4356" w:rsidRPr="00BE6B3F" w14:paraId="4AB680EA" w14:textId="4FB011A9" w:rsidTr="002E3EDA">
        <w:trPr>
          <w:trHeight w:hRule="exact" w:val="1032"/>
        </w:trPr>
        <w:tc>
          <w:tcPr>
            <w:tcW w:w="6521" w:type="dxa"/>
            <w:tcBorders>
              <w:top w:val="single" w:sz="4" w:space="0" w:color="auto"/>
              <w:left w:val="single" w:sz="4" w:space="0" w:color="auto"/>
              <w:bottom w:val="single" w:sz="4" w:space="0" w:color="auto"/>
              <w:right w:val="single" w:sz="4" w:space="0" w:color="auto"/>
            </w:tcBorders>
            <w:vAlign w:val="center"/>
          </w:tcPr>
          <w:p w14:paraId="20FDF606" w14:textId="2175F09A" w:rsidR="005A4356" w:rsidRPr="005A4356" w:rsidRDefault="005A4356" w:rsidP="005A4356">
            <w:pPr>
              <w:pStyle w:val="Zkladntext"/>
              <w:ind w:left="204" w:hanging="172"/>
              <w:jc w:val="left"/>
              <w:rPr>
                <w:rFonts w:asciiTheme="minorHAnsi" w:hAnsiTheme="minorHAnsi" w:cstheme="minorHAnsi"/>
                <w:b/>
                <w:bCs/>
                <w:color w:val="000000" w:themeColor="text1"/>
                <w:sz w:val="24"/>
                <w:szCs w:val="24"/>
              </w:rPr>
            </w:pPr>
            <w:r w:rsidRPr="005A4356">
              <w:rPr>
                <w:rFonts w:asciiTheme="minorHAnsi" w:hAnsiTheme="minorHAnsi" w:cstheme="minorHAnsi"/>
                <w:b/>
                <w:bCs/>
                <w:color w:val="000000" w:themeColor="text1"/>
                <w:sz w:val="24"/>
                <w:szCs w:val="24"/>
                <w:lang w:val="x-none"/>
              </w:rPr>
              <w:t>Celková n</w:t>
            </w:r>
            <w:r w:rsidRPr="005A4356">
              <w:rPr>
                <w:rFonts w:asciiTheme="minorHAnsi" w:hAnsiTheme="minorHAnsi" w:cstheme="minorHAnsi"/>
                <w:b/>
                <w:bCs/>
                <w:color w:val="000000" w:themeColor="text1"/>
                <w:sz w:val="24"/>
                <w:szCs w:val="24"/>
              </w:rPr>
              <w:t>abídková cena</w:t>
            </w:r>
            <w:r w:rsidR="00BE28BE">
              <w:rPr>
                <w:rFonts w:asciiTheme="minorHAnsi" w:hAnsiTheme="minorHAnsi" w:cstheme="minorHAnsi"/>
                <w:b/>
                <w:bCs/>
                <w:color w:val="000000" w:themeColor="text1"/>
                <w:sz w:val="24"/>
                <w:szCs w:val="24"/>
              </w:rPr>
              <w:t xml:space="preserve"> za </w:t>
            </w:r>
            <w:r w:rsidR="005340D1">
              <w:rPr>
                <w:rFonts w:asciiTheme="minorHAnsi" w:hAnsiTheme="minorHAnsi" w:cstheme="minorHAnsi"/>
                <w:b/>
                <w:bCs/>
                <w:color w:val="000000" w:themeColor="text1"/>
                <w:sz w:val="24"/>
                <w:szCs w:val="24"/>
              </w:rPr>
              <w:t>3</w:t>
            </w:r>
            <w:r w:rsidR="00BE28BE">
              <w:rPr>
                <w:rFonts w:asciiTheme="minorHAnsi" w:hAnsiTheme="minorHAnsi" w:cstheme="minorHAnsi"/>
                <w:b/>
                <w:bCs/>
                <w:color w:val="000000" w:themeColor="text1"/>
                <w:sz w:val="24"/>
                <w:szCs w:val="24"/>
              </w:rPr>
              <w:t xml:space="preserve"> ks</w:t>
            </w:r>
            <w:r w:rsidRPr="005A4356">
              <w:rPr>
                <w:rFonts w:asciiTheme="minorHAnsi" w:hAnsiTheme="minorHAnsi" w:cstheme="minorHAnsi"/>
                <w:b/>
                <w:bCs/>
                <w:color w:val="000000" w:themeColor="text1"/>
                <w:sz w:val="24"/>
                <w:szCs w:val="24"/>
              </w:rPr>
              <w:t xml:space="preserve"> </w:t>
            </w:r>
            <w:r w:rsidR="00206447">
              <w:rPr>
                <w:rFonts w:asciiTheme="minorHAnsi" w:hAnsiTheme="minorHAnsi" w:cstheme="minorHAnsi"/>
                <w:b/>
                <w:bCs/>
                <w:color w:val="000000" w:themeColor="text1"/>
                <w:sz w:val="24"/>
                <w:szCs w:val="24"/>
              </w:rPr>
              <w:t>- Kč</w:t>
            </w:r>
            <w:r w:rsidRPr="005A4356">
              <w:rPr>
                <w:rFonts w:asciiTheme="minorHAnsi" w:hAnsiTheme="minorHAnsi" w:cstheme="minorHAnsi"/>
                <w:b/>
                <w:bCs/>
                <w:color w:val="000000" w:themeColor="text1"/>
                <w:sz w:val="24"/>
                <w:szCs w:val="24"/>
              </w:rPr>
              <w:t xml:space="preserve"> bez DPH</w:t>
            </w:r>
          </w:p>
          <w:p w14:paraId="317C07E6" w14:textId="5EF81177" w:rsidR="005A4356" w:rsidRPr="005A4356" w:rsidRDefault="005340D1" w:rsidP="005A4356">
            <w:pPr>
              <w:pStyle w:val="Zkladntext"/>
              <w:ind w:left="204" w:hanging="172"/>
              <w:jc w:val="left"/>
              <w:rPr>
                <w:rFonts w:asciiTheme="minorHAnsi" w:hAnsiTheme="minorHAnsi" w:cstheme="minorHAnsi"/>
                <w:b/>
                <w:bCs/>
                <w:color w:val="000000" w:themeColor="text1"/>
                <w:sz w:val="22"/>
                <w:szCs w:val="22"/>
                <w:lang w:val="x-none"/>
              </w:rPr>
            </w:pPr>
            <w:r w:rsidRPr="005340D1">
              <w:rPr>
                <w:rFonts w:asciiTheme="minorHAnsi" w:hAnsiTheme="minorHAnsi" w:cstheme="minorHAnsi"/>
                <w:color w:val="000000" w:themeColor="text1"/>
              </w:rPr>
              <w:t>(</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sekačka+</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silniční sada+</w:t>
            </w:r>
            <w:r>
              <w:rPr>
                <w:rFonts w:asciiTheme="minorHAnsi" w:hAnsiTheme="minorHAnsi" w:cstheme="minorHAnsi"/>
                <w:color w:val="000000" w:themeColor="text1"/>
              </w:rPr>
              <w:t xml:space="preserve"> 3x </w:t>
            </w:r>
            <w:r w:rsidRPr="005340D1">
              <w:rPr>
                <w:rFonts w:asciiTheme="minorHAnsi" w:hAnsiTheme="minorHAnsi" w:cstheme="minorHAnsi"/>
                <w:color w:val="000000" w:themeColor="text1"/>
              </w:rPr>
              <w:t>sada náhradních nožů+</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ošetření</w:t>
            </w:r>
            <w:r>
              <w:rPr>
                <w:rFonts w:asciiTheme="minorHAnsi" w:hAnsiTheme="minorHAnsi" w:cstheme="minorHAnsi"/>
                <w:color w:val="000000" w:themeColor="text1"/>
              </w:rPr>
              <w:t xml:space="preserve"> elektroinstalace)</w:t>
            </w:r>
          </w:p>
        </w:tc>
        <w:tc>
          <w:tcPr>
            <w:tcW w:w="2402" w:type="dxa"/>
            <w:tcBorders>
              <w:top w:val="single" w:sz="4" w:space="0" w:color="auto"/>
              <w:left w:val="single" w:sz="4" w:space="0" w:color="auto"/>
              <w:bottom w:val="single" w:sz="4" w:space="0" w:color="auto"/>
              <w:right w:val="single" w:sz="4" w:space="0" w:color="auto"/>
            </w:tcBorders>
            <w:vAlign w:val="center"/>
          </w:tcPr>
          <w:p w14:paraId="30A25D88" w14:textId="3CA5E114" w:rsidR="005A4356" w:rsidRPr="009538F6" w:rsidRDefault="005340D1" w:rsidP="005A4356">
            <w:pPr>
              <w:pStyle w:val="Zkladntext"/>
              <w:ind w:left="204"/>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1.725.000,- Kč</w:t>
            </w:r>
          </w:p>
        </w:tc>
      </w:tr>
      <w:tr w:rsidR="005A4356" w:rsidRPr="00BE6B3F" w14:paraId="7FBF859E" w14:textId="6069A7B1" w:rsidTr="002E3EDA">
        <w:trPr>
          <w:trHeight w:hRule="exact" w:val="1288"/>
        </w:trPr>
        <w:tc>
          <w:tcPr>
            <w:tcW w:w="65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5186AF5" w14:textId="15DCAC2B" w:rsidR="005A4356" w:rsidRPr="005A4356" w:rsidRDefault="005A4356" w:rsidP="005A4356">
            <w:pPr>
              <w:pStyle w:val="Zkladntext"/>
              <w:ind w:left="204" w:hanging="172"/>
              <w:jc w:val="left"/>
              <w:rPr>
                <w:rFonts w:asciiTheme="minorHAnsi" w:hAnsiTheme="minorHAnsi" w:cstheme="minorHAnsi"/>
                <w:b/>
                <w:bCs/>
                <w:color w:val="000000" w:themeColor="text1"/>
                <w:sz w:val="24"/>
                <w:szCs w:val="24"/>
              </w:rPr>
            </w:pPr>
            <w:r w:rsidRPr="005A4356">
              <w:rPr>
                <w:rFonts w:asciiTheme="minorHAnsi" w:hAnsiTheme="minorHAnsi" w:cstheme="minorHAnsi"/>
                <w:b/>
                <w:bCs/>
                <w:color w:val="000000" w:themeColor="text1"/>
                <w:sz w:val="24"/>
                <w:szCs w:val="24"/>
                <w:lang w:val="x-none"/>
              </w:rPr>
              <w:t>Celková n</w:t>
            </w:r>
            <w:r w:rsidRPr="005A4356">
              <w:rPr>
                <w:rFonts w:asciiTheme="minorHAnsi" w:hAnsiTheme="minorHAnsi" w:cstheme="minorHAnsi"/>
                <w:b/>
                <w:bCs/>
                <w:color w:val="000000" w:themeColor="text1"/>
                <w:sz w:val="24"/>
                <w:szCs w:val="24"/>
              </w:rPr>
              <w:t xml:space="preserve">abídková cena </w:t>
            </w:r>
            <w:r w:rsidR="00BE28BE">
              <w:rPr>
                <w:rFonts w:asciiTheme="minorHAnsi" w:hAnsiTheme="minorHAnsi" w:cstheme="minorHAnsi"/>
                <w:b/>
                <w:bCs/>
                <w:color w:val="000000" w:themeColor="text1"/>
                <w:sz w:val="24"/>
                <w:szCs w:val="24"/>
              </w:rPr>
              <w:t xml:space="preserve">za 4 ks </w:t>
            </w:r>
            <w:r w:rsidR="00206447">
              <w:rPr>
                <w:rFonts w:asciiTheme="minorHAnsi" w:hAnsiTheme="minorHAnsi" w:cstheme="minorHAnsi"/>
                <w:b/>
                <w:bCs/>
                <w:color w:val="000000" w:themeColor="text1"/>
                <w:sz w:val="24"/>
                <w:szCs w:val="24"/>
              </w:rPr>
              <w:t>- Kč</w:t>
            </w:r>
            <w:r w:rsidRPr="005A4356">
              <w:rPr>
                <w:rFonts w:asciiTheme="minorHAnsi" w:hAnsiTheme="minorHAnsi" w:cstheme="minorHAnsi"/>
                <w:b/>
                <w:bCs/>
                <w:color w:val="000000" w:themeColor="text1"/>
                <w:sz w:val="24"/>
                <w:szCs w:val="24"/>
              </w:rPr>
              <w:t xml:space="preserve"> včetně DPH</w:t>
            </w:r>
          </w:p>
          <w:p w14:paraId="6BA3A3BF" w14:textId="71C557B1" w:rsidR="005A4356" w:rsidRPr="005A4356" w:rsidRDefault="005340D1" w:rsidP="005A4356">
            <w:pPr>
              <w:pStyle w:val="Zkladntext"/>
              <w:ind w:left="204" w:hanging="172"/>
              <w:jc w:val="left"/>
              <w:rPr>
                <w:rFonts w:asciiTheme="minorHAnsi" w:hAnsiTheme="minorHAnsi" w:cstheme="minorHAnsi"/>
                <w:b/>
                <w:bCs/>
                <w:color w:val="000000" w:themeColor="text1"/>
                <w:sz w:val="22"/>
                <w:szCs w:val="22"/>
                <w:lang w:val="x-none"/>
              </w:rPr>
            </w:pPr>
            <w:r w:rsidRPr="005340D1">
              <w:rPr>
                <w:rFonts w:asciiTheme="minorHAnsi" w:hAnsiTheme="minorHAnsi" w:cstheme="minorHAnsi"/>
                <w:color w:val="000000" w:themeColor="text1"/>
              </w:rPr>
              <w:t>(</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sekačka+</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silniční sada+</w:t>
            </w:r>
            <w:r>
              <w:rPr>
                <w:rFonts w:asciiTheme="minorHAnsi" w:hAnsiTheme="minorHAnsi" w:cstheme="minorHAnsi"/>
                <w:color w:val="000000" w:themeColor="text1"/>
              </w:rPr>
              <w:t xml:space="preserve"> 3x </w:t>
            </w:r>
            <w:r w:rsidRPr="005340D1">
              <w:rPr>
                <w:rFonts w:asciiTheme="minorHAnsi" w:hAnsiTheme="minorHAnsi" w:cstheme="minorHAnsi"/>
                <w:color w:val="000000" w:themeColor="text1"/>
              </w:rPr>
              <w:t>sada náhradních nožů+</w:t>
            </w:r>
            <w:r>
              <w:rPr>
                <w:rFonts w:asciiTheme="minorHAnsi" w:hAnsiTheme="minorHAnsi" w:cstheme="minorHAnsi"/>
                <w:color w:val="000000" w:themeColor="text1"/>
              </w:rPr>
              <w:t xml:space="preserve">3x </w:t>
            </w:r>
            <w:r w:rsidRPr="005340D1">
              <w:rPr>
                <w:rFonts w:asciiTheme="minorHAnsi" w:hAnsiTheme="minorHAnsi" w:cstheme="minorHAnsi"/>
                <w:color w:val="000000" w:themeColor="text1"/>
              </w:rPr>
              <w:t>ošetření</w:t>
            </w:r>
            <w:r>
              <w:rPr>
                <w:rFonts w:asciiTheme="minorHAnsi" w:hAnsiTheme="minorHAnsi" w:cstheme="minorHAnsi"/>
                <w:color w:val="000000" w:themeColor="text1"/>
              </w:rPr>
              <w:t xml:space="preserve"> elektroinstalace)</w:t>
            </w:r>
          </w:p>
        </w:tc>
        <w:tc>
          <w:tcPr>
            <w:tcW w:w="240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05321EB" w14:textId="24B61A5E" w:rsidR="005A4356" w:rsidRPr="005340D1" w:rsidRDefault="005340D1" w:rsidP="005A4356">
            <w:pPr>
              <w:pStyle w:val="Zkladntext"/>
              <w:ind w:left="204"/>
              <w:jc w:val="left"/>
              <w:rPr>
                <w:rFonts w:asciiTheme="minorHAnsi" w:hAnsiTheme="minorHAnsi" w:cstheme="minorHAnsi"/>
                <w:b/>
                <w:bCs/>
                <w:color w:val="000000" w:themeColor="text1"/>
                <w:sz w:val="22"/>
                <w:szCs w:val="22"/>
              </w:rPr>
            </w:pPr>
            <w:r w:rsidRPr="005340D1">
              <w:rPr>
                <w:rFonts w:asciiTheme="minorHAnsi" w:hAnsiTheme="minorHAnsi" w:cstheme="minorHAnsi"/>
                <w:b/>
                <w:bCs/>
                <w:color w:val="000000" w:themeColor="text1"/>
                <w:sz w:val="22"/>
                <w:szCs w:val="22"/>
              </w:rPr>
              <w:t>2.087.250,- Kč</w:t>
            </w:r>
          </w:p>
        </w:tc>
      </w:tr>
    </w:tbl>
    <w:p w14:paraId="00BF698F" w14:textId="77777777" w:rsidR="00E02126" w:rsidRPr="00EF6F67" w:rsidRDefault="00E02126" w:rsidP="00EF6F67">
      <w:pPr>
        <w:autoSpaceDE w:val="0"/>
        <w:autoSpaceDN w:val="0"/>
        <w:adjustRightInd w:val="0"/>
        <w:rPr>
          <w:rFonts w:eastAsia="Calibri"/>
        </w:rPr>
      </w:pPr>
    </w:p>
    <w:sectPr w:rsidR="00E02126" w:rsidRPr="00EF6F67" w:rsidSect="005340D1">
      <w:footerReference w:type="even" r:id="rId8"/>
      <w:footerReference w:type="first" r:id="rId9"/>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73A1" w14:textId="77777777" w:rsidR="008A282F" w:rsidRDefault="008A282F" w:rsidP="00C429FF">
      <w:r>
        <w:separator/>
      </w:r>
    </w:p>
  </w:endnote>
  <w:endnote w:type="continuationSeparator" w:id="0">
    <w:p w14:paraId="68036F75" w14:textId="77777777" w:rsidR="008A282F" w:rsidRDefault="008A282F"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25B7" w14:textId="77777777" w:rsidR="008A282F" w:rsidRDefault="008A282F" w:rsidP="00C429FF">
      <w:r>
        <w:separator/>
      </w:r>
    </w:p>
  </w:footnote>
  <w:footnote w:type="continuationSeparator" w:id="0">
    <w:p w14:paraId="48335E7B" w14:textId="77777777" w:rsidR="008A282F" w:rsidRDefault="008A282F"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649328D5"/>
    <w:multiLevelType w:val="hybridMultilevel"/>
    <w:tmpl w:val="5920AA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F4C6044"/>
    <w:multiLevelType w:val="hybridMultilevel"/>
    <w:tmpl w:val="CF7C5564"/>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9"/>
  </w:num>
  <w:num w:numId="4">
    <w:abstractNumId w:val="11"/>
  </w:num>
  <w:num w:numId="5">
    <w:abstractNumId w:val="6"/>
  </w:num>
  <w:num w:numId="6">
    <w:abstractNumId w:val="9"/>
  </w:num>
  <w:num w:numId="7">
    <w:abstractNumId w:val="15"/>
  </w:num>
  <w:num w:numId="8">
    <w:abstractNumId w:val="3"/>
  </w:num>
  <w:num w:numId="9">
    <w:abstractNumId w:val="16"/>
  </w:num>
  <w:num w:numId="10">
    <w:abstractNumId w:val="1"/>
  </w:num>
  <w:num w:numId="11">
    <w:abstractNumId w:val="0"/>
  </w:num>
  <w:num w:numId="12">
    <w:abstractNumId w:val="21"/>
  </w:num>
  <w:num w:numId="13">
    <w:abstractNumId w:val="17"/>
  </w:num>
  <w:num w:numId="14">
    <w:abstractNumId w:val="13"/>
  </w:num>
  <w:num w:numId="15">
    <w:abstractNumId w:val="20"/>
  </w:num>
  <w:num w:numId="16">
    <w:abstractNumId w:val="8"/>
  </w:num>
  <w:num w:numId="17">
    <w:abstractNumId w:val="2"/>
  </w:num>
  <w:num w:numId="18">
    <w:abstractNumId w:val="18"/>
  </w:num>
  <w:num w:numId="19">
    <w:abstractNumId w:val="10"/>
  </w:num>
  <w:num w:numId="20">
    <w:abstractNumId w:val="4"/>
  </w:num>
  <w:num w:numId="21">
    <w:abstractNumId w:val="12"/>
  </w:num>
  <w:num w:numId="22">
    <w:abstractNumId w:val="22"/>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11A6"/>
    <w:rsid w:val="00012663"/>
    <w:rsid w:val="0003006B"/>
    <w:rsid w:val="00032F90"/>
    <w:rsid w:val="000360F2"/>
    <w:rsid w:val="00044135"/>
    <w:rsid w:val="0006029E"/>
    <w:rsid w:val="000750A3"/>
    <w:rsid w:val="000A58D4"/>
    <w:rsid w:val="000A6435"/>
    <w:rsid w:val="000B0597"/>
    <w:rsid w:val="000B25DB"/>
    <w:rsid w:val="000B3C70"/>
    <w:rsid w:val="000B56C4"/>
    <w:rsid w:val="000B7C12"/>
    <w:rsid w:val="000C1735"/>
    <w:rsid w:val="000C4C55"/>
    <w:rsid w:val="000D4682"/>
    <w:rsid w:val="000E4DAE"/>
    <w:rsid w:val="000F4917"/>
    <w:rsid w:val="00101C59"/>
    <w:rsid w:val="0010379E"/>
    <w:rsid w:val="00103C1C"/>
    <w:rsid w:val="001078F4"/>
    <w:rsid w:val="00114D0F"/>
    <w:rsid w:val="00125DAB"/>
    <w:rsid w:val="00131FAC"/>
    <w:rsid w:val="00143DF3"/>
    <w:rsid w:val="0014606C"/>
    <w:rsid w:val="001475E6"/>
    <w:rsid w:val="00156096"/>
    <w:rsid w:val="00156E0D"/>
    <w:rsid w:val="00162D5A"/>
    <w:rsid w:val="00165903"/>
    <w:rsid w:val="0017614C"/>
    <w:rsid w:val="00180B9B"/>
    <w:rsid w:val="0018760A"/>
    <w:rsid w:val="00197A57"/>
    <w:rsid w:val="001A1D37"/>
    <w:rsid w:val="001A75E5"/>
    <w:rsid w:val="001D08E7"/>
    <w:rsid w:val="001E2841"/>
    <w:rsid w:val="001E3CA6"/>
    <w:rsid w:val="001F2A37"/>
    <w:rsid w:val="001F6439"/>
    <w:rsid w:val="001F6F76"/>
    <w:rsid w:val="00206447"/>
    <w:rsid w:val="0021037C"/>
    <w:rsid w:val="002257A4"/>
    <w:rsid w:val="0022722B"/>
    <w:rsid w:val="00240D51"/>
    <w:rsid w:val="00270A13"/>
    <w:rsid w:val="00272C61"/>
    <w:rsid w:val="00284BD2"/>
    <w:rsid w:val="00292F13"/>
    <w:rsid w:val="002A5D8C"/>
    <w:rsid w:val="002A6A43"/>
    <w:rsid w:val="002B6DB3"/>
    <w:rsid w:val="002C0700"/>
    <w:rsid w:val="002C3C3F"/>
    <w:rsid w:val="002C3DF8"/>
    <w:rsid w:val="002E3EDA"/>
    <w:rsid w:val="002E59BC"/>
    <w:rsid w:val="002F401A"/>
    <w:rsid w:val="002F4205"/>
    <w:rsid w:val="002F60CB"/>
    <w:rsid w:val="003043D3"/>
    <w:rsid w:val="00316035"/>
    <w:rsid w:val="00320944"/>
    <w:rsid w:val="00335562"/>
    <w:rsid w:val="003379AE"/>
    <w:rsid w:val="00345419"/>
    <w:rsid w:val="0035027A"/>
    <w:rsid w:val="00361C23"/>
    <w:rsid w:val="00362A19"/>
    <w:rsid w:val="00380C1F"/>
    <w:rsid w:val="00392D4A"/>
    <w:rsid w:val="00395CF1"/>
    <w:rsid w:val="003974D2"/>
    <w:rsid w:val="003C4253"/>
    <w:rsid w:val="003D0E4A"/>
    <w:rsid w:val="003D57FF"/>
    <w:rsid w:val="003E2A76"/>
    <w:rsid w:val="003E3EB4"/>
    <w:rsid w:val="003E53DE"/>
    <w:rsid w:val="003F1A96"/>
    <w:rsid w:val="003F1FAA"/>
    <w:rsid w:val="003F6D08"/>
    <w:rsid w:val="003F75B3"/>
    <w:rsid w:val="00416EAD"/>
    <w:rsid w:val="0042040C"/>
    <w:rsid w:val="0043677D"/>
    <w:rsid w:val="004456A1"/>
    <w:rsid w:val="00447486"/>
    <w:rsid w:val="00450999"/>
    <w:rsid w:val="004546EF"/>
    <w:rsid w:val="0045706C"/>
    <w:rsid w:val="00461BEB"/>
    <w:rsid w:val="00473F02"/>
    <w:rsid w:val="00482940"/>
    <w:rsid w:val="00491187"/>
    <w:rsid w:val="00494351"/>
    <w:rsid w:val="00494ACE"/>
    <w:rsid w:val="0049520E"/>
    <w:rsid w:val="00497E4B"/>
    <w:rsid w:val="004A07CA"/>
    <w:rsid w:val="004A1719"/>
    <w:rsid w:val="004A7685"/>
    <w:rsid w:val="004B76C7"/>
    <w:rsid w:val="004C124A"/>
    <w:rsid w:val="004C16C9"/>
    <w:rsid w:val="004C377E"/>
    <w:rsid w:val="004C52F3"/>
    <w:rsid w:val="004C5747"/>
    <w:rsid w:val="004C6192"/>
    <w:rsid w:val="004D6A49"/>
    <w:rsid w:val="004E28BE"/>
    <w:rsid w:val="004E3409"/>
    <w:rsid w:val="004E5B33"/>
    <w:rsid w:val="004E70BB"/>
    <w:rsid w:val="0050354C"/>
    <w:rsid w:val="00503F09"/>
    <w:rsid w:val="0051331D"/>
    <w:rsid w:val="005340D1"/>
    <w:rsid w:val="00534ADB"/>
    <w:rsid w:val="00534E3B"/>
    <w:rsid w:val="005550E4"/>
    <w:rsid w:val="005571D3"/>
    <w:rsid w:val="00561FA9"/>
    <w:rsid w:val="00563B09"/>
    <w:rsid w:val="00571063"/>
    <w:rsid w:val="00575D5E"/>
    <w:rsid w:val="00585730"/>
    <w:rsid w:val="005906CD"/>
    <w:rsid w:val="005A4356"/>
    <w:rsid w:val="005C5F16"/>
    <w:rsid w:val="005E5002"/>
    <w:rsid w:val="005F1938"/>
    <w:rsid w:val="005F6381"/>
    <w:rsid w:val="006156CB"/>
    <w:rsid w:val="00620E12"/>
    <w:rsid w:val="00621981"/>
    <w:rsid w:val="006427B4"/>
    <w:rsid w:val="00655003"/>
    <w:rsid w:val="00667CE9"/>
    <w:rsid w:val="00676B2F"/>
    <w:rsid w:val="006876D4"/>
    <w:rsid w:val="0069009C"/>
    <w:rsid w:val="00693D41"/>
    <w:rsid w:val="00695F8B"/>
    <w:rsid w:val="006968A0"/>
    <w:rsid w:val="006B08DC"/>
    <w:rsid w:val="006C0C1E"/>
    <w:rsid w:val="006C2A92"/>
    <w:rsid w:val="006C4AC6"/>
    <w:rsid w:val="006F5959"/>
    <w:rsid w:val="00710CF1"/>
    <w:rsid w:val="007130AE"/>
    <w:rsid w:val="007210CA"/>
    <w:rsid w:val="0072162B"/>
    <w:rsid w:val="0072586F"/>
    <w:rsid w:val="00733CB9"/>
    <w:rsid w:val="00735E20"/>
    <w:rsid w:val="007426D4"/>
    <w:rsid w:val="007528B0"/>
    <w:rsid w:val="007554EB"/>
    <w:rsid w:val="00770DA7"/>
    <w:rsid w:val="00774FCE"/>
    <w:rsid w:val="00793514"/>
    <w:rsid w:val="007A1C98"/>
    <w:rsid w:val="007A322D"/>
    <w:rsid w:val="007C3B08"/>
    <w:rsid w:val="007C5CAA"/>
    <w:rsid w:val="007D46BF"/>
    <w:rsid w:val="007E07D8"/>
    <w:rsid w:val="007E19A0"/>
    <w:rsid w:val="00817123"/>
    <w:rsid w:val="00820D1B"/>
    <w:rsid w:val="00821088"/>
    <w:rsid w:val="00821154"/>
    <w:rsid w:val="008213A9"/>
    <w:rsid w:val="00823080"/>
    <w:rsid w:val="0082383C"/>
    <w:rsid w:val="0084701D"/>
    <w:rsid w:val="00862BF5"/>
    <w:rsid w:val="00864BBC"/>
    <w:rsid w:val="008706CC"/>
    <w:rsid w:val="0089012C"/>
    <w:rsid w:val="00891383"/>
    <w:rsid w:val="008A282F"/>
    <w:rsid w:val="008A4867"/>
    <w:rsid w:val="008B2087"/>
    <w:rsid w:val="008C3B8E"/>
    <w:rsid w:val="008C56EA"/>
    <w:rsid w:val="008D0836"/>
    <w:rsid w:val="008E218E"/>
    <w:rsid w:val="008F1207"/>
    <w:rsid w:val="008F4DA9"/>
    <w:rsid w:val="008F5DEB"/>
    <w:rsid w:val="00916160"/>
    <w:rsid w:val="00917823"/>
    <w:rsid w:val="009230F9"/>
    <w:rsid w:val="00923738"/>
    <w:rsid w:val="00932EE5"/>
    <w:rsid w:val="00933A11"/>
    <w:rsid w:val="00935A21"/>
    <w:rsid w:val="00941BD0"/>
    <w:rsid w:val="00944066"/>
    <w:rsid w:val="009538F6"/>
    <w:rsid w:val="00953C45"/>
    <w:rsid w:val="009557CB"/>
    <w:rsid w:val="009565A8"/>
    <w:rsid w:val="00960AD5"/>
    <w:rsid w:val="009612F3"/>
    <w:rsid w:val="009642E2"/>
    <w:rsid w:val="009824B6"/>
    <w:rsid w:val="00987373"/>
    <w:rsid w:val="009A48EC"/>
    <w:rsid w:val="009A4C60"/>
    <w:rsid w:val="009B0DFC"/>
    <w:rsid w:val="009C20F6"/>
    <w:rsid w:val="009C5464"/>
    <w:rsid w:val="009C78A6"/>
    <w:rsid w:val="009C7921"/>
    <w:rsid w:val="009D2A3F"/>
    <w:rsid w:val="009F3153"/>
    <w:rsid w:val="00A1321D"/>
    <w:rsid w:val="00A14A1A"/>
    <w:rsid w:val="00A2187C"/>
    <w:rsid w:val="00A42E6D"/>
    <w:rsid w:val="00A46226"/>
    <w:rsid w:val="00A51665"/>
    <w:rsid w:val="00A52D83"/>
    <w:rsid w:val="00A60219"/>
    <w:rsid w:val="00A6339B"/>
    <w:rsid w:val="00A71486"/>
    <w:rsid w:val="00A71DFA"/>
    <w:rsid w:val="00A76DCF"/>
    <w:rsid w:val="00A83D92"/>
    <w:rsid w:val="00A85C1A"/>
    <w:rsid w:val="00A915A6"/>
    <w:rsid w:val="00AB0CCC"/>
    <w:rsid w:val="00AB4CC9"/>
    <w:rsid w:val="00AD7FE2"/>
    <w:rsid w:val="00AE3507"/>
    <w:rsid w:val="00B06002"/>
    <w:rsid w:val="00B13872"/>
    <w:rsid w:val="00B27B14"/>
    <w:rsid w:val="00B34F89"/>
    <w:rsid w:val="00B36CE6"/>
    <w:rsid w:val="00B46E63"/>
    <w:rsid w:val="00B62A87"/>
    <w:rsid w:val="00B6540A"/>
    <w:rsid w:val="00B71F93"/>
    <w:rsid w:val="00B918CB"/>
    <w:rsid w:val="00BA78A8"/>
    <w:rsid w:val="00BB0113"/>
    <w:rsid w:val="00BB0639"/>
    <w:rsid w:val="00BB3C16"/>
    <w:rsid w:val="00BC03EA"/>
    <w:rsid w:val="00BC39CA"/>
    <w:rsid w:val="00BE28BE"/>
    <w:rsid w:val="00BE7B61"/>
    <w:rsid w:val="00C03589"/>
    <w:rsid w:val="00C24705"/>
    <w:rsid w:val="00C26CCF"/>
    <w:rsid w:val="00C274B6"/>
    <w:rsid w:val="00C317FD"/>
    <w:rsid w:val="00C342AA"/>
    <w:rsid w:val="00C429FF"/>
    <w:rsid w:val="00C6640B"/>
    <w:rsid w:val="00C70A8E"/>
    <w:rsid w:val="00C81C41"/>
    <w:rsid w:val="00C831D8"/>
    <w:rsid w:val="00C92197"/>
    <w:rsid w:val="00C95A41"/>
    <w:rsid w:val="00C966D9"/>
    <w:rsid w:val="00CA3A45"/>
    <w:rsid w:val="00CA4B62"/>
    <w:rsid w:val="00CD4DB0"/>
    <w:rsid w:val="00CE0768"/>
    <w:rsid w:val="00CE34B2"/>
    <w:rsid w:val="00CE3A9C"/>
    <w:rsid w:val="00CE7AF6"/>
    <w:rsid w:val="00CF08AE"/>
    <w:rsid w:val="00D05AED"/>
    <w:rsid w:val="00D21919"/>
    <w:rsid w:val="00D3465F"/>
    <w:rsid w:val="00D372D4"/>
    <w:rsid w:val="00D51C2C"/>
    <w:rsid w:val="00D52B0F"/>
    <w:rsid w:val="00D53709"/>
    <w:rsid w:val="00D72EA9"/>
    <w:rsid w:val="00D732C8"/>
    <w:rsid w:val="00D77CFD"/>
    <w:rsid w:val="00D81DF6"/>
    <w:rsid w:val="00D82F41"/>
    <w:rsid w:val="00DB452E"/>
    <w:rsid w:val="00DD4893"/>
    <w:rsid w:val="00DE206D"/>
    <w:rsid w:val="00DE50BE"/>
    <w:rsid w:val="00DE63FD"/>
    <w:rsid w:val="00DF49A5"/>
    <w:rsid w:val="00E02126"/>
    <w:rsid w:val="00E02EDF"/>
    <w:rsid w:val="00E04A9A"/>
    <w:rsid w:val="00E06155"/>
    <w:rsid w:val="00E11219"/>
    <w:rsid w:val="00E16299"/>
    <w:rsid w:val="00E3698E"/>
    <w:rsid w:val="00E42FB2"/>
    <w:rsid w:val="00E6242D"/>
    <w:rsid w:val="00E739D3"/>
    <w:rsid w:val="00E806EA"/>
    <w:rsid w:val="00E81647"/>
    <w:rsid w:val="00E82DDE"/>
    <w:rsid w:val="00E94299"/>
    <w:rsid w:val="00E954DE"/>
    <w:rsid w:val="00E96F39"/>
    <w:rsid w:val="00EA2187"/>
    <w:rsid w:val="00EA511F"/>
    <w:rsid w:val="00EA658B"/>
    <w:rsid w:val="00EB663D"/>
    <w:rsid w:val="00EC1A25"/>
    <w:rsid w:val="00EC383D"/>
    <w:rsid w:val="00EC6DD4"/>
    <w:rsid w:val="00ED2AED"/>
    <w:rsid w:val="00ED4168"/>
    <w:rsid w:val="00EE7AD5"/>
    <w:rsid w:val="00EF0EE9"/>
    <w:rsid w:val="00EF6F67"/>
    <w:rsid w:val="00F00696"/>
    <w:rsid w:val="00F00CA3"/>
    <w:rsid w:val="00F013DD"/>
    <w:rsid w:val="00F0250E"/>
    <w:rsid w:val="00F046AF"/>
    <w:rsid w:val="00F050F9"/>
    <w:rsid w:val="00F145C6"/>
    <w:rsid w:val="00F14742"/>
    <w:rsid w:val="00F16821"/>
    <w:rsid w:val="00F23FE1"/>
    <w:rsid w:val="00F25253"/>
    <w:rsid w:val="00F27651"/>
    <w:rsid w:val="00F32920"/>
    <w:rsid w:val="00F34349"/>
    <w:rsid w:val="00F62747"/>
    <w:rsid w:val="00F6317C"/>
    <w:rsid w:val="00F633E3"/>
    <w:rsid w:val="00F765EB"/>
    <w:rsid w:val="00F8024E"/>
    <w:rsid w:val="00F87BDC"/>
    <w:rsid w:val="00FA0A40"/>
    <w:rsid w:val="00FA7415"/>
    <w:rsid w:val="00FB6494"/>
    <w:rsid w:val="00FD230F"/>
    <w:rsid w:val="00FE4C22"/>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2957">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 w:id="7694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5B075-9FC9-45AE-B77C-25F4B018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16079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2016-11-28T14:42:00Z</cp:lastPrinted>
  <dcterms:created xsi:type="dcterms:W3CDTF">2023-12-21T09:23:00Z</dcterms:created>
  <dcterms:modified xsi:type="dcterms:W3CDTF">2023-12-21T09:23:00Z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984485289</vt:i4>
  </property>
  <property fmtid="{D5CDD505-2E9C-101B-9397-08002B2CF9AE}" pid="3" name="_NewReviewCycle">
    <vt:lpwstr/>
  </property>
  <property fmtid="{D5CDD505-2E9C-101B-9397-08002B2CF9AE}" pid="4" name="_EmailSubject">
    <vt:lpwstr>TSML upravené</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PreviousAdHocReviewCycleID">
    <vt:i4>-1181589966</vt:i4>
  </property>
  <property fmtid="{D5CDD505-2E9C-101B-9397-08002B2CF9AE}" pid="8" name="_ReviewingToolsShownOnce">
    <vt:lpwstr/>
  </property>
</Properties>
</file>