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00" w14:textId="5E4574A7" w:rsidR="00320CFA" w:rsidRDefault="00AB2EA2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Dod.č.1 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>Smlouv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y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o poskytnutí projektové činnosti</w:t>
      </w:r>
    </w:p>
    <w:p w14:paraId="10233E0C" w14:textId="306867D5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SD/202</w:t>
      </w:r>
      <w:r w:rsidR="00E05B9F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ED7503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="00730E3D">
        <w:rPr>
          <w:rFonts w:ascii="TimesNewRomanPS-BoldMT" w:hAnsi="TimesNewRomanPS-BoldMT" w:cs="TimesNewRomanPS-BoldMT"/>
          <w:b/>
          <w:bCs/>
          <w:sz w:val="24"/>
          <w:szCs w:val="24"/>
        </w:rPr>
        <w:t>438</w:t>
      </w:r>
    </w:p>
    <w:p w14:paraId="33100C0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7A093" w14:textId="59DA6F57" w:rsidR="00E05B9F" w:rsidRPr="00E05B9F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05B9F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E05B9F"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Splašková kanalizace v ulici Tyršova Stezka a Zvonková, </w:t>
      </w:r>
      <w:proofErr w:type="spellStart"/>
      <w:r w:rsidR="00E05B9F"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>Kokonín</w:t>
      </w:r>
      <w:proofErr w:type="spellEnd"/>
      <w:r w:rsidR="00E05B9F"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</w:p>
    <w:p w14:paraId="0B3674D3" w14:textId="2BEE3F96" w:rsidR="001F1751" w:rsidRPr="00E05B9F" w:rsidRDefault="00E05B9F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>Jablonec nad Nisou“</w:t>
      </w:r>
    </w:p>
    <w:p w14:paraId="6E0A354E" w14:textId="77777777" w:rsidR="00E05B9F" w:rsidRDefault="00E05B9F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6754F8">
        <w:rPr>
          <w:rFonts w:ascii="Times New Roman" w:hAnsi="Times New Roman" w:cs="Times New Roman"/>
          <w:sz w:val="24"/>
          <w:szCs w:val="24"/>
        </w:rPr>
        <w:t>Mírové</w:t>
      </w:r>
      <w:proofErr w:type="spellEnd"/>
      <w:proofErr w:type="gramEnd"/>
      <w:r w:rsidR="006754F8">
        <w:rPr>
          <w:rFonts w:ascii="Times New Roman" w:hAnsi="Times New Roman" w:cs="Times New Roman"/>
          <w:sz w:val="24"/>
          <w:szCs w:val="24"/>
        </w:rPr>
        <w:t xml:space="preserve"> náměstí 19, 466 01 Jablonec nad Nisou</w:t>
      </w:r>
    </w:p>
    <w:p w14:paraId="678F813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2A75C420" w14:textId="1A9075C0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 xml:space="preserve">: Ing. </w:t>
      </w:r>
      <w:r w:rsidR="00E05B9F">
        <w:rPr>
          <w:rFonts w:ascii="TimesNewRomanPSMT" w:hAnsi="TimesNewRomanPSMT" w:cs="TimesNewRomanPSMT"/>
          <w:sz w:val="24"/>
          <w:szCs w:val="24"/>
        </w:rPr>
        <w:t xml:space="preserve">Petrem Roubíčkem, náměstkem primátora 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a Ing. Pavlem Slukou, vedoucím oddělení </w:t>
      </w:r>
      <w:r w:rsidR="00E05B9F">
        <w:rPr>
          <w:rFonts w:ascii="TimesNewRomanPSMT" w:hAnsi="TimesNewRomanPSMT" w:cs="TimesNewRomanPSMT"/>
          <w:sz w:val="24"/>
          <w:szCs w:val="24"/>
        </w:rPr>
        <w:t>přípravy a realizace 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1D43A53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Zuzana Bencová, referent oddělení investiční výstavby</w:t>
      </w:r>
    </w:p>
    <w:p w14:paraId="47263CE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FB67" w14:textId="77777777" w:rsidR="00320CFA" w:rsidRDefault="00CB15E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Pavel Zemler</w:t>
      </w:r>
    </w:p>
    <w:p w14:paraId="1824471B" w14:textId="2C448ED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877175">
        <w:rPr>
          <w:rFonts w:ascii="TimesNewRomanPSMT" w:hAnsi="TimesNewRomanPSMT" w:cs="TimesNewRomanPSMT"/>
          <w:sz w:val="24"/>
          <w:szCs w:val="24"/>
        </w:rPr>
        <w:t>:</w:t>
      </w:r>
      <w:r w:rsidR="00CA4CDB">
        <w:rPr>
          <w:rFonts w:ascii="TimesNewRomanPSMT" w:hAnsi="TimesNewRomanPSMT" w:cs="TimesNewRomanPSMT"/>
          <w:sz w:val="24"/>
          <w:szCs w:val="24"/>
        </w:rPr>
        <w:t xml:space="preserve"> </w:t>
      </w:r>
      <w:r w:rsidR="00CB15EC">
        <w:rPr>
          <w:rFonts w:ascii="TimesNewRomanPSMT" w:hAnsi="TimesNewRomanPSMT" w:cs="TimesNewRomanPSMT"/>
          <w:sz w:val="24"/>
          <w:szCs w:val="24"/>
        </w:rPr>
        <w:t>Pod Skalkou 2223/11, 466 01 Jablonec nad Nisou</w:t>
      </w:r>
    </w:p>
    <w:p w14:paraId="42C8A2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CB15EC">
        <w:rPr>
          <w:rFonts w:ascii="Times New Roman" w:hAnsi="Times New Roman" w:cs="Times New Roman"/>
          <w:sz w:val="24"/>
          <w:szCs w:val="24"/>
        </w:rPr>
        <w:t>10738967</w:t>
      </w:r>
    </w:p>
    <w:p w14:paraId="260E5A6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CB15EC">
        <w:rPr>
          <w:rFonts w:ascii="Times New Roman" w:hAnsi="Times New Roman" w:cs="Times New Roman"/>
          <w:sz w:val="24"/>
          <w:szCs w:val="24"/>
        </w:rPr>
        <w:t>neplátce</w:t>
      </w:r>
    </w:p>
    <w:p w14:paraId="57DCA2BB" w14:textId="6A7050C6" w:rsidR="005B344F" w:rsidRDefault="005B344F" w:rsidP="005B34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bankovní spojení: </w:t>
      </w:r>
      <w:proofErr w:type="spellStart"/>
      <w:r w:rsidR="00730E3D">
        <w:rPr>
          <w:rFonts w:ascii="TimesNewRomanPSMT" w:hAnsi="TimesNewRomanPSMT" w:cs="TimesNewRomanPSMT"/>
          <w:sz w:val="24"/>
          <w:szCs w:val="24"/>
        </w:rPr>
        <w:t>Raiffeisen</w:t>
      </w:r>
      <w:proofErr w:type="spellEnd"/>
      <w:r w:rsidR="00730E3D">
        <w:rPr>
          <w:rFonts w:ascii="TimesNewRomanPSMT" w:hAnsi="TimesNewRomanPSMT" w:cs="TimesNewRomanPSMT"/>
          <w:sz w:val="24"/>
          <w:szCs w:val="24"/>
        </w:rPr>
        <w:t xml:space="preserve"> BANK</w:t>
      </w:r>
    </w:p>
    <w:p w14:paraId="465BD426" w14:textId="1CE158C8" w:rsidR="005B344F" w:rsidRDefault="005B344F" w:rsidP="005B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730E3D">
        <w:rPr>
          <w:rFonts w:ascii="TimesNewRomanPSMT" w:hAnsi="TimesNewRomanPSMT" w:cs="TimesNewRomanPSMT"/>
          <w:sz w:val="24"/>
          <w:szCs w:val="24"/>
        </w:rPr>
        <w:t>340404183/5500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35B3BE94" w14:textId="71C16E41" w:rsidR="00746CA6" w:rsidRPr="00101FF8" w:rsidRDefault="00746CA6" w:rsidP="00746C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101FF8">
        <w:rPr>
          <w:rFonts w:ascii="TimesNewRomanPS-BoldMT" w:hAnsi="TimesNewRomanPS-BoldMT" w:cs="TimesNewRomanPS-BoldMT"/>
          <w:sz w:val="24"/>
          <w:szCs w:val="24"/>
        </w:rPr>
        <w:t xml:space="preserve">Důvodem pro uzavření dodatku č. 1 smlouvy o dílo </w:t>
      </w:r>
      <w:r>
        <w:rPr>
          <w:rFonts w:ascii="TimesNewRomanPS-BoldMT" w:hAnsi="TimesNewRomanPS-BoldMT" w:cs="TimesNewRomanPS-BoldMT"/>
          <w:sz w:val="24"/>
          <w:szCs w:val="24"/>
        </w:rPr>
        <w:t xml:space="preserve">jsou změny již odevzdané projektové dokumentace vyvolané </w:t>
      </w:r>
      <w:proofErr w:type="gramStart"/>
      <w:r>
        <w:rPr>
          <w:rFonts w:ascii="TimesNewRomanPS-BoldMT" w:hAnsi="TimesNewRomanPS-BoldMT" w:cs="TimesNewRomanPS-BoldMT"/>
          <w:sz w:val="24"/>
          <w:szCs w:val="24"/>
        </w:rPr>
        <w:t>koordinací  s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 projektovou dokumentací „REKO MS Jablonec </w:t>
      </w:r>
      <w:proofErr w:type="spellStart"/>
      <w:r>
        <w:rPr>
          <w:rFonts w:ascii="TimesNewRomanPS-BoldMT" w:hAnsi="TimesNewRomanPS-BoldMT" w:cs="TimesNewRomanPS-BoldMT"/>
          <w:sz w:val="24"/>
          <w:szCs w:val="24"/>
        </w:rPr>
        <w:t>n.N</w:t>
      </w:r>
      <w:proofErr w:type="spellEnd"/>
      <w:r>
        <w:rPr>
          <w:rFonts w:ascii="TimesNewRomanPS-BoldMT" w:hAnsi="TimesNewRomanPS-BoldMT" w:cs="TimesNewRomanPS-BoldMT"/>
          <w:sz w:val="24"/>
          <w:szCs w:val="24"/>
        </w:rPr>
        <w:t xml:space="preserve">. – Zvonková, STL plynovod a přípojky, investorem této stavby je </w:t>
      </w:r>
      <w:proofErr w:type="spellStart"/>
      <w:r>
        <w:rPr>
          <w:rFonts w:ascii="TimesNewRomanPS-BoldMT" w:hAnsi="TimesNewRomanPS-BoldMT" w:cs="TimesNewRomanPS-BoldMT"/>
          <w:sz w:val="24"/>
          <w:szCs w:val="24"/>
        </w:rPr>
        <w:t>GasNet</w:t>
      </w:r>
      <w:proofErr w:type="spellEnd"/>
      <w:r>
        <w:rPr>
          <w:rFonts w:ascii="TimesNewRomanPS-BoldMT" w:hAnsi="TimesNewRomanPS-BoldMT" w:cs="TimesNewRomanPS-BoldMT"/>
          <w:sz w:val="24"/>
          <w:szCs w:val="24"/>
        </w:rPr>
        <w:t xml:space="preserve"> s.r.o. </w:t>
      </w:r>
    </w:p>
    <w:p w14:paraId="44248194" w14:textId="2AE28EE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57648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B77F6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9E49D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10067C" w14:textId="621C7E2C" w:rsidR="00320CFA" w:rsidRDefault="00AB2EA2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29D596F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041659E1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747F1B56" w14:textId="63A562DF" w:rsidR="00AB2EA2" w:rsidRPr="001F1751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Původní text:</w:t>
      </w:r>
    </w:p>
    <w:p w14:paraId="6882B9E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>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opsané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3954543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Zhotovitel se zavazuje:</w:t>
      </w:r>
    </w:p>
    <w:p w14:paraId="7330A3B7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5917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provést přípravné předprojektové práce </w:t>
      </w: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6CAAC1AB" w14:textId="77777777" w:rsidR="00320CFA" w:rsidRPr="007025D3" w:rsidRDefault="00320CFA" w:rsidP="007025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 xml:space="preserve">stavebně technický průzkum </w:t>
      </w:r>
      <w:r w:rsidR="00CB15EC">
        <w:rPr>
          <w:rFonts w:ascii="TimesNewRomanPSMT" w:hAnsi="TimesNewRomanPSMT" w:cs="TimesNewRomanPSMT"/>
          <w:sz w:val="24"/>
          <w:szCs w:val="24"/>
        </w:rPr>
        <w:t>lokality</w:t>
      </w:r>
      <w:r w:rsidRPr="007025D3">
        <w:rPr>
          <w:rFonts w:ascii="TimesNewRomanPSMT" w:hAnsi="TimesNewRomanPSMT" w:cs="TimesNewRomanPSMT"/>
          <w:sz w:val="24"/>
          <w:szCs w:val="24"/>
        </w:rPr>
        <w:t>,</w:t>
      </w:r>
    </w:p>
    <w:p w14:paraId="6DD4C0D8" w14:textId="77777777" w:rsidR="00320CFA" w:rsidRDefault="00320CFA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B15EC">
        <w:rPr>
          <w:rFonts w:ascii="TimesNewRomanPSMT" w:hAnsi="TimesNewRomanPSMT" w:cs="TimesNewRomanPSMT"/>
          <w:sz w:val="24"/>
          <w:szCs w:val="24"/>
        </w:rPr>
        <w:t>ověření inženýrských sítí a další práce, které nejsou uvedeny ve výčtu, ale b</w:t>
      </w:r>
      <w:r w:rsidRPr="00CB15EC">
        <w:rPr>
          <w:rFonts w:ascii="Times New Roman" w:hAnsi="Times New Roman" w:cs="Times New Roman"/>
          <w:sz w:val="24"/>
          <w:szCs w:val="24"/>
        </w:rPr>
        <w:t>udou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CB15EC">
        <w:rPr>
          <w:rFonts w:ascii="TimesNewRomanPSMT" w:hAnsi="TimesNewRomanPSMT" w:cs="TimesNewRomanPSMT"/>
          <w:sz w:val="24"/>
          <w:szCs w:val="24"/>
        </w:rPr>
        <w:t>nezbytné pro zhotovení projektové dokumentace</w:t>
      </w:r>
    </w:p>
    <w:p w14:paraId="15F704E6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soulad stavby se schváleným územním plánem</w:t>
      </w:r>
    </w:p>
    <w:p w14:paraId="4083AAB8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prověření všech ochranných pásem </w:t>
      </w:r>
    </w:p>
    <w:p w14:paraId="16393368" w14:textId="77777777" w:rsidR="00CD36A0" w:rsidRPr="00CB15EC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prověření vlastnických vztahů k pozemkům potřebných ke stavbě, pozemky v jiném vlastnictví budou předem odsouhlaseny objednatelem</w:t>
      </w:r>
    </w:p>
    <w:p w14:paraId="2B75D91A" w14:textId="77777777" w:rsidR="007025D3" w:rsidRPr="007025D3" w:rsidRDefault="007025D3" w:rsidP="007025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16766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předprojektové práce</w:t>
      </w:r>
      <w:r>
        <w:rPr>
          <w:rFonts w:ascii="TimesNewRomanPSMT" w:hAnsi="TimesNewRomanPSMT" w:cs="TimesNewRomanPSMT"/>
          <w:sz w:val="24"/>
          <w:szCs w:val="24"/>
        </w:rPr>
        <w:t>“);</w:t>
      </w:r>
    </w:p>
    <w:p w14:paraId="6FC899C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B12845" w14:textId="74B68140" w:rsidR="00320CFA" w:rsidRDefault="00320CFA" w:rsidP="00CA4C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společné územní a stavební povolení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4C62D0E2" w14:textId="77777777" w:rsidR="00AA63BA" w:rsidRDefault="00AA63BA" w:rsidP="00CA50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F44493" w14:textId="77777777" w:rsidR="007025D3" w:rsidRDefault="00AA63BA" w:rsidP="007025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projektová dokumentace bude řešit:</w:t>
      </w:r>
    </w:p>
    <w:p w14:paraId="1DFA908E" w14:textId="77777777" w:rsidR="00BE1CE7" w:rsidRDefault="00CA5037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63BA">
        <w:rPr>
          <w:rFonts w:ascii="TimesNewRomanPSMT" w:hAnsi="TimesNewRomanPSMT" w:cs="TimesNewRomanPSMT"/>
          <w:sz w:val="24"/>
          <w:szCs w:val="24"/>
        </w:rPr>
        <w:t>gravitační kanalizac</w:t>
      </w:r>
      <w:r w:rsidR="00211CAB">
        <w:rPr>
          <w:rFonts w:ascii="TimesNewRomanPSMT" w:hAnsi="TimesNewRomanPSMT" w:cs="TimesNewRomanPSMT"/>
          <w:sz w:val="24"/>
          <w:szCs w:val="24"/>
        </w:rPr>
        <w:t>i v ulic</w:t>
      </w:r>
      <w:r w:rsidR="00BE1CE7">
        <w:rPr>
          <w:rFonts w:ascii="TimesNewRomanPSMT" w:hAnsi="TimesNewRomanPSMT" w:cs="TimesNewRomanPSMT"/>
          <w:sz w:val="24"/>
          <w:szCs w:val="24"/>
        </w:rPr>
        <w:t>i</w:t>
      </w:r>
      <w:r w:rsidR="00211CAB">
        <w:rPr>
          <w:rFonts w:ascii="TimesNewRomanPSMT" w:hAnsi="TimesNewRomanPSMT" w:cs="TimesNewRomanPSMT"/>
          <w:sz w:val="24"/>
          <w:szCs w:val="24"/>
        </w:rPr>
        <w:t xml:space="preserve"> Tyršova Stezka – úsek mezi Rychnovskou ulicí od objektu č.p. 219</w:t>
      </w:r>
      <w:r w:rsidR="00BE1CE7">
        <w:rPr>
          <w:rFonts w:ascii="TimesNewRomanPSMT" w:hAnsi="TimesNewRomanPSMT" w:cs="TimesNewRomanPSMT"/>
          <w:sz w:val="24"/>
          <w:szCs w:val="24"/>
        </w:rPr>
        <w:t xml:space="preserve"> k připravené odbočce v ulici Rychnovská u č.p. 239</w:t>
      </w:r>
      <w:r w:rsidR="00211CAB">
        <w:rPr>
          <w:rFonts w:ascii="TimesNewRomanPSMT" w:hAnsi="TimesNewRomanPSMT" w:cs="TimesNewRomanPSMT"/>
          <w:sz w:val="24"/>
          <w:szCs w:val="24"/>
        </w:rPr>
        <w:t xml:space="preserve"> (dle studie stoka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</w:t>
      </w:r>
      <w:r w:rsidR="00211CAB">
        <w:rPr>
          <w:rFonts w:ascii="TimesNewRomanPSMT" w:hAnsi="TimesNewRomanPSMT" w:cs="TimesNewRomanPSMT"/>
          <w:sz w:val="24"/>
          <w:szCs w:val="24"/>
        </w:rPr>
        <w:t>3K-</w:t>
      </w:r>
      <w:proofErr w:type="gramStart"/>
      <w:r w:rsidR="00211CAB">
        <w:rPr>
          <w:rFonts w:ascii="TimesNewRomanPSMT" w:hAnsi="TimesNewRomanPSMT" w:cs="TimesNewRomanPSMT"/>
          <w:sz w:val="24"/>
          <w:szCs w:val="24"/>
        </w:rPr>
        <w:t>2 )</w:t>
      </w:r>
      <w:proofErr w:type="gramEnd"/>
      <w:r w:rsidR="00211CAB">
        <w:rPr>
          <w:rFonts w:ascii="TimesNewRomanPSMT" w:hAnsi="TimesNewRomanPSMT" w:cs="TimesNewRomanPSMT"/>
          <w:sz w:val="24"/>
          <w:szCs w:val="24"/>
        </w:rPr>
        <w:t xml:space="preserve"> v délce cca 272 metrů, gravitační kanalizaci </w:t>
      </w:r>
      <w:r w:rsidR="00BE1CE7">
        <w:rPr>
          <w:rFonts w:ascii="TimesNewRomanPSMT" w:hAnsi="TimesNewRomanPSMT" w:cs="TimesNewRomanPSMT"/>
          <w:sz w:val="24"/>
          <w:szCs w:val="24"/>
        </w:rPr>
        <w:t>v ulici Zvonková (dle studie stoka 3K-3) v délce cca 142 metrů.</w:t>
      </w:r>
    </w:p>
    <w:p w14:paraId="06F7600C" w14:textId="63338881" w:rsidR="00CA5037" w:rsidRPr="00AA63BA" w:rsidRDefault="00BE1CE7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součástí je max. 16 kanalizačních přípojek v oddělené dokumentaci pro územní souhlas</w:t>
      </w:r>
      <w:r w:rsidR="005D07CA">
        <w:rPr>
          <w:rFonts w:ascii="TimesNewRomanPSMT" w:hAnsi="TimesNewRomanPSMT" w:cs="TimesNewRomanPSMT"/>
          <w:sz w:val="24"/>
          <w:szCs w:val="24"/>
        </w:rPr>
        <w:t>.</w:t>
      </w:r>
      <w:r w:rsidR="00211CAB">
        <w:rPr>
          <w:rFonts w:ascii="TimesNewRomanPSMT" w:hAnsi="TimesNewRomanPSMT" w:cs="TimesNewRomanPSMT"/>
          <w:sz w:val="24"/>
          <w:szCs w:val="24"/>
        </w:rPr>
        <w:t xml:space="preserve"> </w:t>
      </w:r>
      <w:r w:rsidR="005D07CA">
        <w:rPr>
          <w:rFonts w:ascii="TimesNewRomanPSMT" w:hAnsi="TimesNewRomanPSMT" w:cs="TimesNewRomanPSMT"/>
          <w:sz w:val="24"/>
          <w:szCs w:val="24"/>
        </w:rPr>
        <w:t>Objednatel poskytne součinnost s vlastníky připojovaných objektů.</w:t>
      </w:r>
    </w:p>
    <w:p w14:paraId="2A0F25D9" w14:textId="77777777" w:rsidR="00CA5037" w:rsidRPr="00AA63BA" w:rsidRDefault="00AA63BA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>ompletní opravu komunikace v celé šířce vozovky.</w:t>
      </w:r>
    </w:p>
    <w:p w14:paraId="222BC855" w14:textId="77777777" w:rsidR="00AA63BA" w:rsidRPr="00AA63BA" w:rsidRDefault="00877175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</w:t>
      </w:r>
      <w:r w:rsidR="00AA63BA" w:rsidRPr="00AA63BA">
        <w:rPr>
          <w:rFonts w:ascii="TimesNewRomanPSMT" w:hAnsi="TimesNewRomanPSMT" w:cs="TimesNewRomanPSMT"/>
          <w:sz w:val="24"/>
          <w:szCs w:val="24"/>
        </w:rPr>
        <w:t>hotovitel projedná s vlastníky připojovaných objektů polohu budoucích přípojek a zajistí jejich podpis na situační zákresy a souhlasy s navrženým řešením.</w:t>
      </w:r>
      <w:r w:rsidR="00E52D43">
        <w:rPr>
          <w:rFonts w:ascii="TimesNewRomanPSMT" w:hAnsi="TimesNewRomanPSMT" w:cs="TimesNewRomanPSMT"/>
          <w:sz w:val="24"/>
          <w:szCs w:val="24"/>
        </w:rPr>
        <w:t xml:space="preserve"> Součástí projektu budou tzv. veřejné části kanalizačních přípojek, tj. přípojek v pozemku komunikace.</w:t>
      </w:r>
    </w:p>
    <w:p w14:paraId="04B117D6" w14:textId="77777777" w:rsidR="00AA63BA" w:rsidRDefault="00AA63BA" w:rsidP="00AA63BA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18EC0DA3" w14:textId="77777777" w:rsidR="00CA5037" w:rsidRPr="00CA5037" w:rsidRDefault="00CA5037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t>(dále také jako „</w:t>
      </w:r>
      <w:r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>projektová dokumentace pro společné povolení</w:t>
      </w:r>
      <w:r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32D3F617" w14:textId="77777777" w:rsidR="00CA5037" w:rsidRDefault="00CA5037" w:rsidP="00CA5037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08949BF6" w14:textId="460A0FE7" w:rsidR="00CA5037" w:rsidRDefault="00AA63B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c)</w:t>
      </w:r>
      <w:r w:rsidR="00CA4CDB">
        <w:rPr>
          <w:rFonts w:ascii="Times New Roman" w:hAnsi="Times New Roman" w:cs="Times New Roman"/>
          <w:sz w:val="24"/>
          <w:szCs w:val="24"/>
        </w:rPr>
        <w:t xml:space="preserve"> </w:t>
      </w:r>
      <w:r w:rsidR="00CA503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inženýrská činnost za účelem zajištění povolení stavby</w:t>
      </w:r>
    </w:p>
    <w:p w14:paraId="482FEA68" w14:textId="77777777" w:rsidR="00877175" w:rsidRPr="009B66BC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projednat návrh řešení s dotčenými orgány (např</w:t>
      </w:r>
      <w:r w:rsidRPr="00753D63">
        <w:rPr>
          <w:rFonts w:ascii="Times New Roman" w:hAnsi="Times New Roman" w:cs="Times New Roman"/>
          <w:sz w:val="24"/>
          <w:szCs w:val="24"/>
        </w:rPr>
        <w:t>. hasiči</w:t>
      </w:r>
      <w:r>
        <w:rPr>
          <w:rFonts w:ascii="Times New Roman" w:hAnsi="Times New Roman" w:cs="Times New Roman"/>
          <w:sz w:val="24"/>
          <w:szCs w:val="24"/>
        </w:rPr>
        <w:t xml:space="preserve">, SČVK, </w:t>
      </w:r>
      <w:r w:rsidRPr="00753D63">
        <w:rPr>
          <w:rFonts w:ascii="Times New Roman" w:hAnsi="Times New Roman" w:cs="Times New Roman"/>
          <w:sz w:val="24"/>
          <w:szCs w:val="24"/>
        </w:rPr>
        <w:t>hygiena</w:t>
      </w:r>
      <w:r w:rsidR="00753D63" w:rsidRPr="00753D63">
        <w:rPr>
          <w:rFonts w:ascii="Times New Roman" w:hAnsi="Times New Roman" w:cs="Times New Roman"/>
          <w:sz w:val="24"/>
          <w:szCs w:val="24"/>
        </w:rPr>
        <w:t>,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753D63" w:rsidRPr="009B66BC">
        <w:rPr>
          <w:rFonts w:ascii="Times New Roman" w:hAnsi="Times New Roman" w:cs="Times New Roman"/>
          <w:sz w:val="24"/>
          <w:szCs w:val="24"/>
        </w:rPr>
        <w:t>správci sítí</w:t>
      </w:r>
      <w:r w:rsidRPr="009B66BC">
        <w:rPr>
          <w:rFonts w:ascii="Times New Roman" w:hAnsi="Times New Roman" w:cs="Times New Roman"/>
          <w:sz w:val="24"/>
          <w:szCs w:val="24"/>
        </w:rPr>
        <w:t>) a budoucími správci za účelem bezproblémového vydání souhlasných stanovisek</w:t>
      </w:r>
      <w:r w:rsidR="00753D63" w:rsidRPr="009B66BC">
        <w:rPr>
          <w:rFonts w:ascii="Times New Roman" w:hAnsi="Times New Roman" w:cs="Times New Roman"/>
          <w:sz w:val="24"/>
          <w:szCs w:val="24"/>
        </w:rPr>
        <w:t>. Projednání bude provedeno formou výrobního výboru, kam budou dotčení účastníci výstavby vzájemně schválenými zhotovitelem a objednatelem přizváni a z jednání vypracuje zhotovitel zápis.</w:t>
      </w:r>
    </w:p>
    <w:p w14:paraId="714080E7" w14:textId="33F0247A" w:rsidR="00877175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BC">
        <w:rPr>
          <w:rFonts w:ascii="Times New Roman" w:hAnsi="Times New Roman" w:cs="Times New Roman"/>
          <w:sz w:val="24"/>
          <w:szCs w:val="24"/>
        </w:rPr>
        <w:t>inženýrská činnost bude zajištována objednatelem</w:t>
      </w:r>
      <w:r w:rsidRPr="008771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zhotovitel zapracuje všechny připomínky dotčených orgánů a správců sítí do čistopisu, který bude vydán před podáním žádosti na stavební úřad</w:t>
      </w:r>
    </w:p>
    <w:p w14:paraId="7787E6A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A8FC6C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74E88E07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9D97BC" w14:textId="77777777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projektovou dokumentaci pro společné povolení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6</w:t>
      </w:r>
      <w:r w:rsidR="00320CFA">
        <w:rPr>
          <w:rFonts w:ascii="TimesNewRomanPSMT" w:hAnsi="TimesNewRomanPSMT" w:cs="TimesNewRomanPSMT"/>
          <w:sz w:val="24"/>
          <w:szCs w:val="24"/>
        </w:rPr>
        <w:t>x v tištěné podobě + 1x v</w:t>
      </w:r>
      <w:r w:rsidR="003910BB">
        <w:rPr>
          <w:rFonts w:ascii="TimesNewRomanPSMT" w:hAnsi="TimesNewRomanPSMT" w:cs="TimesNewRomanPSMT"/>
          <w:sz w:val="24"/>
          <w:szCs w:val="24"/>
        </w:rPr>
        <w:t> </w:t>
      </w:r>
      <w:r w:rsidR="00320CFA">
        <w:rPr>
          <w:rFonts w:ascii="TimesNewRomanPSMT" w:hAnsi="TimesNewRomanPSMT" w:cs="TimesNewRomanPSMT"/>
          <w:sz w:val="24"/>
          <w:szCs w:val="24"/>
        </w:rPr>
        <w:t>elektronické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podobě (ve formátu *.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pdf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 xml:space="preserve"> a *.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dwg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 xml:space="preserve">), všechny výkresy a dokumentace musí 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bý</w:t>
      </w:r>
      <w:proofErr w:type="spellEnd"/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tpodepsané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 xml:space="preserve"> a orazítkované autorizovanou osobou,</w:t>
      </w:r>
    </w:p>
    <w:p w14:paraId="70D2BE11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25C66A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6DDBBAFC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A141F8" w14:textId="77777777" w:rsidR="00320CFA" w:rsidRPr="00CA5037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projektov</w:t>
      </w:r>
      <w:r>
        <w:rPr>
          <w:rFonts w:ascii="TimesNewRomanPSMT" w:hAnsi="TimesNewRomanPSMT" w:cs="TimesNewRomanPSMT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dokumentace pro stave</w:t>
      </w:r>
      <w:r>
        <w:rPr>
          <w:rFonts w:ascii="TimesNewRomanPSMT" w:hAnsi="TimesNewRomanPSMT" w:cs="TimesNewRomanPSMT"/>
          <w:sz w:val="24"/>
          <w:szCs w:val="24"/>
        </w:rPr>
        <w:t xml:space="preserve">bní povolení </w:t>
      </w:r>
      <w:r>
        <w:rPr>
          <w:rFonts w:ascii="Times New Roman" w:hAnsi="Times New Roman" w:cs="Times New Roman"/>
          <w:sz w:val="24"/>
          <w:szCs w:val="24"/>
        </w:rPr>
        <w:t xml:space="preserve">bude obsahovat </w:t>
      </w:r>
      <w:r>
        <w:rPr>
          <w:rFonts w:ascii="TimesNewRomanPSMT" w:hAnsi="TimesNewRomanPSMT" w:cs="TimesNewRomanPSMT"/>
          <w:sz w:val="24"/>
          <w:szCs w:val="24"/>
        </w:rPr>
        <w:t xml:space="preserve">zapracované řešení a doporučení vyplývající </w:t>
      </w:r>
      <w:r w:rsidR="00CA5037" w:rsidRPr="00CA5037">
        <w:rPr>
          <w:rFonts w:ascii="Times New Roman" w:hAnsi="Times New Roman" w:cs="Times New Roman"/>
          <w:sz w:val="24"/>
          <w:szCs w:val="24"/>
        </w:rPr>
        <w:t>ze Standardů Severočeské servisní a.s. včetně oplocení a zpevněných ploch</w:t>
      </w:r>
    </w:p>
    <w:p w14:paraId="426C9AA4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F9C73C" w14:textId="3D4CB292" w:rsidR="00320CFA" w:rsidRDefault="00AA63BA" w:rsidP="00FE7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 </w:t>
      </w:r>
      <w:r w:rsidR="00320CFA">
        <w:rPr>
          <w:rFonts w:ascii="TimesNewRomanPSMT" w:hAnsi="TimesNewRomanPSMT" w:cs="TimesNewRomanPSMT"/>
          <w:sz w:val="24"/>
          <w:szCs w:val="24"/>
        </w:rPr>
        <w:t>projektov</w:t>
      </w:r>
      <w:r w:rsidR="00FE7E38">
        <w:rPr>
          <w:rFonts w:ascii="TimesNewRomanPSMT" w:hAnsi="TimesNewRomanPSMT" w:cs="TimesNewRomanPSMT"/>
          <w:sz w:val="24"/>
          <w:szCs w:val="24"/>
        </w:rPr>
        <w:t>á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dokumentace musí být proveden</w:t>
      </w:r>
      <w:r w:rsidR="00FE7E38">
        <w:rPr>
          <w:rFonts w:ascii="TimesNewRomanPSMT" w:hAnsi="TimesNewRomanPSMT" w:cs="TimesNewRomanPSMT"/>
          <w:sz w:val="24"/>
          <w:szCs w:val="24"/>
        </w:rPr>
        <w:t>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v souladu se všemi platnými právními</w:t>
      </w:r>
    </w:p>
    <w:p w14:paraId="605D2FD2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předpisy pro daný typ stavby, především v souladu se zákonem č. 183/2006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Sb.,stavebním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zákonem, ve znění pozdějších předpisů, s vyhláškou Ministerstva pro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místní rozvoj č. 499/2006 Sb., o dokumentaci staveb, ve znění pozdějších předpisů, s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vyhláškou Ministerstva pro místní rozvoj č. 398/2009 Sb., o obecných technických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požadavcích zabezpečujících bezbariérové užívání staveb,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 w:rsidR="003910B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dodávek a služeb s výkazem výměr;</w:t>
      </w:r>
    </w:p>
    <w:p w14:paraId="7200821F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6FDE648B" w14:textId="76809B14" w:rsidR="00320CFA" w:rsidRDefault="00AA63BA" w:rsidP="00FE7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při předání každé projektové </w:t>
      </w:r>
      <w:proofErr w:type="gramStart"/>
      <w:r w:rsidR="00320CFA">
        <w:rPr>
          <w:rFonts w:ascii="TimesNewRomanPSMT" w:hAnsi="TimesNewRomanPSMT" w:cs="TimesNewRomanPSMT"/>
          <w:sz w:val="24"/>
          <w:szCs w:val="24"/>
        </w:rPr>
        <w:t>dokumentace  provede</w:t>
      </w:r>
      <w:proofErr w:type="gramEnd"/>
      <w:r w:rsidR="00320CFA">
        <w:rPr>
          <w:rFonts w:ascii="TimesNewRomanPSMT" w:hAnsi="TimesNewRomanPSMT" w:cs="TimesNewRomanPSMT"/>
          <w:sz w:val="24"/>
          <w:szCs w:val="24"/>
        </w:rPr>
        <w:t xml:space="preserve"> zhotovitel</w:t>
      </w:r>
      <w:r w:rsidR="00FE7E38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41C41B96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632355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osobou (včetně soupisu prací, dodávek a služeb);</w:t>
      </w:r>
    </w:p>
    <w:p w14:paraId="07D75B1E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DF392D6" w14:textId="55CA5418" w:rsidR="00320CFA" w:rsidRDefault="00320CFA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výstupy z předprojektové činnosti, projektová dokumentace pro společné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povolení, projektová dokumentace pro provádění stavby.</w:t>
      </w:r>
    </w:p>
    <w:p w14:paraId="4B74EE2D" w14:textId="77777777" w:rsidR="00AB2EA2" w:rsidRDefault="00AB2EA2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2C5C3A0" w14:textId="0743C65A" w:rsidR="00AB2EA2" w:rsidRP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AB2EA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 tomto článku</w:t>
      </w: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 </w:t>
      </w:r>
      <w:r w:rsidRPr="00AB2EA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se mění pouze odstavec 3</w:t>
      </w: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 takto:</w:t>
      </w:r>
    </w:p>
    <w:p w14:paraId="7EAD113E" w14:textId="140576DE" w:rsidR="00AB2EA2" w:rsidRDefault="00746CA6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="00AB2EA2"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 w:rsidR="00AB2EA2">
        <w:rPr>
          <w:rFonts w:ascii="Times New Roman" w:hAnsi="Times New Roman" w:cs="Times New Roman"/>
          <w:sz w:val="24"/>
          <w:szCs w:val="24"/>
        </w:rPr>
        <w:t xml:space="preserve">tomto rozsahu a v </w:t>
      </w:r>
      <w:r w:rsidR="00AB2EA2">
        <w:rPr>
          <w:rFonts w:ascii="TimesNewRomanPSMT" w:hAnsi="TimesNewRomanPSMT" w:cs="TimesNewRomanPSMT"/>
          <w:sz w:val="24"/>
          <w:szCs w:val="24"/>
        </w:rPr>
        <w:t>této podobě:</w:t>
      </w:r>
    </w:p>
    <w:p w14:paraId="2CA9E0F0" w14:textId="30477F34" w:rsidR="00AB2EA2" w:rsidRDefault="00AB2EA2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projektovou dokumentaci pro společné povolení</w:t>
      </w:r>
      <w:r>
        <w:rPr>
          <w:rFonts w:ascii="TimesNewRomanPSMT" w:hAnsi="TimesNewRomanPSMT" w:cs="TimesNewRomanPSMT"/>
          <w:sz w:val="24"/>
          <w:szCs w:val="24"/>
        </w:rPr>
        <w:t>: 3x v tištěné podobě + 1x v elektronické podobě (ve formátu *.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pdf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*.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dwg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 všechny výkresy a dokumentace musí být podepsané a orazítkované autorizovanou osobou,</w:t>
      </w:r>
    </w:p>
    <w:p w14:paraId="4BE15B59" w14:textId="77777777" w:rsidR="00FE7E38" w:rsidRDefault="00FE7E38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159C25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F668" w14:textId="77777777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662ED7E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96DB9" w14:textId="2CFACD8E" w:rsidR="00320CFA" w:rsidRDefault="00AB2EA2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6D59EABE" w14:textId="77777777" w:rsidR="00CD36A0" w:rsidRDefault="00CD36A0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D8F7BF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67AD2D13" w14:textId="77777777" w:rsidR="00AB2EA2" w:rsidRDefault="00AB2EA2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1D6DF0AA" w14:textId="21DACDF6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Původní text:</w:t>
      </w:r>
    </w:p>
    <w:p w14:paraId="2A4F7FA7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CF55D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5 dnů od nabytí účinnosti této</w:t>
      </w:r>
      <w:r w:rsidR="00FD073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6DB08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DACD" w14:textId="5CB9E9AC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společné povolení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FE7E38">
        <w:rPr>
          <w:rFonts w:ascii="TimesNewRomanPSMT" w:hAnsi="TimesNewRomanPSMT" w:cs="TimesNewRomanPSMT"/>
          <w:b/>
          <w:bCs/>
          <w:sz w:val="24"/>
          <w:szCs w:val="24"/>
        </w:rPr>
        <w:t>31.10.2022</w:t>
      </w:r>
    </w:p>
    <w:p w14:paraId="3E48D28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E189C1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712A1B4A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181F4F7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6C24ED6F" w14:textId="77777777" w:rsidR="00AB2EA2" w:rsidRDefault="00AB2EA2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F65B11" w14:textId="6533E779" w:rsidR="00AB2EA2" w:rsidRDefault="00AB2EA2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AB2EA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Se nahrazuje</w:t>
      </w: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>:</w:t>
      </w:r>
    </w:p>
    <w:p w14:paraId="3FE3EE3A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2636F440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44F22D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5 dnů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0B614B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055E3" w14:textId="68173577" w:rsidR="00AB2EA2" w:rsidRDefault="00AB2EA2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společné povolení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12.12.2023</w:t>
      </w:r>
    </w:p>
    <w:p w14:paraId="7E0B9E8F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EBD87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7C4994F8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 připadne na poslední den lhůty.</w:t>
      </w:r>
    </w:p>
    <w:p w14:paraId="2DE4DF63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5AA504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7079724D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2EABB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1C940464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75793EED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476FF8B1" w14:textId="77777777" w:rsidR="00AB2EA2" w:rsidRDefault="00AB2EA2" w:rsidP="00AB2E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CE500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EE16B7E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B524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Předání a převzetí díla</w:t>
      </w:r>
    </w:p>
    <w:p w14:paraId="0F62DD01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2C07E36" w14:textId="5506135F" w:rsidR="00320CFA" w:rsidRDefault="00AB2EA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2DB69E0F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6C8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1E4F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0A1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5EEF94B" w14:textId="4A2A24A1" w:rsidR="00320CFA" w:rsidRDefault="00AB2EA2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20F958F7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VII.</w:t>
      </w:r>
    </w:p>
    <w:p w14:paraId="18D6AE9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F556F5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9835536" w14:textId="320B8AB8" w:rsidR="00746CA6" w:rsidRDefault="00746CA6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746CA6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Původní text:</w:t>
      </w:r>
    </w:p>
    <w:p w14:paraId="351B2722" w14:textId="77777777" w:rsidR="00746CA6" w:rsidRPr="00746CA6" w:rsidRDefault="00746CA6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558C8E1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Cena za </w:t>
      </w:r>
      <w:r>
        <w:rPr>
          <w:rFonts w:ascii="TimesNewRomanPSMT" w:hAnsi="TimesNewRomanPSMT" w:cs="TimesNewRomanPSMT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0C33D0E4" w14:textId="450A1CE8" w:rsidR="00320CFA" w:rsidRPr="005D1228" w:rsidRDefault="00257EEC" w:rsidP="005D12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 </w:t>
      </w:r>
      <w:r w:rsidR="006F5139">
        <w:rPr>
          <w:rFonts w:ascii="Times New Roman" w:hAnsi="Times New Roman" w:cs="Times New Roman"/>
          <w:sz w:val="24"/>
          <w:szCs w:val="24"/>
        </w:rPr>
        <w:t>000</w:t>
      </w:r>
      <w:r w:rsidR="00320CFA" w:rsidRPr="005D1228">
        <w:rPr>
          <w:rFonts w:ascii="Times New Roman" w:hAnsi="Times New Roman" w:cs="Times New Roman"/>
          <w:sz w:val="24"/>
          <w:szCs w:val="24"/>
        </w:rPr>
        <w:t xml:space="preserve">,-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proofErr w:type="gramStart"/>
      <w:r w:rsidR="006F5139">
        <w:rPr>
          <w:rFonts w:ascii="TimesNewRomanPSMT" w:hAnsi="TimesNewRomanPSMT" w:cs="TimesNewRomanPSMT"/>
          <w:sz w:val="24"/>
          <w:szCs w:val="24"/>
        </w:rPr>
        <w:t>jednostoosmdesát</w:t>
      </w:r>
      <w:r>
        <w:rPr>
          <w:rFonts w:ascii="TimesNewRomanPSMT" w:hAnsi="TimesNewRomanPSMT" w:cs="TimesNewRomanPSMT"/>
          <w:sz w:val="24"/>
          <w:szCs w:val="24"/>
        </w:rPr>
        <w:t>devět</w:t>
      </w:r>
      <w:proofErr w:type="spellEnd"/>
      <w:r w:rsidR="006F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 tisíc</w:t>
      </w:r>
      <w:proofErr w:type="gramEnd"/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 korun českých) </w:t>
      </w:r>
    </w:p>
    <w:p w14:paraId="3AE167B6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548363" w14:textId="0E9B6EFA" w:rsidR="00320CFA" w:rsidRDefault="00257EEC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Cena dle odst. 1 </w:t>
      </w:r>
      <w:proofErr w:type="gramStart"/>
      <w:r w:rsidR="00320CFA">
        <w:rPr>
          <w:rFonts w:ascii="TimesNewRomanPSMT" w:hAnsi="TimesNewRomanPSMT" w:cs="TimesNewRomanPSMT"/>
          <w:sz w:val="24"/>
          <w:szCs w:val="24"/>
        </w:rPr>
        <w:t>uvedená  je</w:t>
      </w:r>
      <w:proofErr w:type="gramEnd"/>
      <w:r w:rsidR="00320CFA">
        <w:rPr>
          <w:rFonts w:ascii="TimesNewRomanPSMT" w:hAnsi="TimesNewRomanPSMT" w:cs="TimesNewRomanPSMT"/>
          <w:sz w:val="24"/>
          <w:szCs w:val="24"/>
        </w:rPr>
        <w:t xml:space="preserve"> stanovena jako konečná a nepřekročitelná 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694157B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CFC15C" w14:textId="378AE3C4" w:rsidR="00320CFA" w:rsidRDefault="00257EEC" w:rsidP="006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Faktura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 w:rsidR="00320CFA">
        <w:rPr>
          <w:rFonts w:ascii="Times New Roman" w:hAnsi="Times New Roman" w:cs="Times New Roman"/>
          <w:sz w:val="24"/>
          <w:szCs w:val="24"/>
        </w:rPr>
        <w:t xml:space="preserve">30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 w:rsidR="00320CFA">
        <w:rPr>
          <w:rFonts w:ascii="Times New Roman" w:hAnsi="Times New Roman" w:cs="Times New Roman"/>
          <w:sz w:val="24"/>
          <w:szCs w:val="24"/>
        </w:rPr>
        <w:t>objednateli. Faktura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5F3995C6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33C557" w14:textId="40A0E61E" w:rsidR="00320CFA" w:rsidRDefault="00257EE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40267079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(DIČ),</w:t>
      </w:r>
    </w:p>
    <w:p w14:paraId="1DB5B1F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a DIČ,</w:t>
      </w:r>
    </w:p>
    <w:p w14:paraId="5E78382D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faktury a datum vystavení faktury,</w:t>
      </w:r>
    </w:p>
    <w:p w14:paraId="450FF71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na evidenční číslo této smlouvy),</w:t>
      </w:r>
    </w:p>
    <w:p w14:paraId="1086A737" w14:textId="2CB2ACAD" w:rsidR="00320CFA" w:rsidRPr="00CD36A0" w:rsidRDefault="00320CFA" w:rsidP="00320CF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257EEC" w:rsidRPr="00257EEC">
        <w:rPr>
          <w:rFonts w:ascii="TimesNewRomanPS-BoldMT" w:hAnsi="TimesNewRomanPS-BoldMT" w:cs="TimesNewRomanPS-BoldMT"/>
          <w:sz w:val="24"/>
          <w:szCs w:val="24"/>
        </w:rPr>
        <w:t xml:space="preserve">Splašková kanalizace v ulici Tyršova Stezka a Zvonková, </w:t>
      </w:r>
      <w:proofErr w:type="spellStart"/>
      <w:r w:rsidR="00257EEC" w:rsidRPr="00257EEC">
        <w:rPr>
          <w:rFonts w:ascii="TimesNewRomanPS-BoldMT" w:hAnsi="TimesNewRomanPS-BoldMT" w:cs="TimesNewRomanPS-BoldMT"/>
          <w:sz w:val="24"/>
          <w:szCs w:val="24"/>
        </w:rPr>
        <w:t>Kokonín</w:t>
      </w:r>
      <w:proofErr w:type="spellEnd"/>
      <w:r w:rsidR="00257EEC" w:rsidRPr="00257EEC">
        <w:rPr>
          <w:rFonts w:ascii="TimesNewRomanPS-BoldMT" w:hAnsi="TimesNewRomanPS-BoldMT" w:cs="TimesNewRomanPS-BoldMT"/>
          <w:sz w:val="24"/>
          <w:szCs w:val="24"/>
        </w:rPr>
        <w:t>, Jablonec nad Nisou</w:t>
      </w:r>
      <w:r w:rsidR="00CD36A0">
        <w:rPr>
          <w:rFonts w:ascii="TimesNewRomanPS-BoldMT" w:hAnsi="TimesNewRomanPS-BoldMT" w:cs="TimesNewRomanPS-BoldMT"/>
          <w:sz w:val="24"/>
          <w:szCs w:val="24"/>
        </w:rPr>
        <w:t>“</w:t>
      </w:r>
    </w:p>
    <w:p w14:paraId="18C9A08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den uskutečnění plnění,</w:t>
      </w:r>
    </w:p>
    <w:p w14:paraId="0A1F3F32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BC81BD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  <w:r w:rsidRPr="005D1228">
        <w:rPr>
          <w:rFonts w:ascii="Times New Roman" w:hAnsi="Times New Roman" w:cs="Times New Roman"/>
          <w:sz w:val="24"/>
          <w:szCs w:val="24"/>
        </w:rPr>
        <w:t>,</w:t>
      </w:r>
    </w:p>
    <w:p w14:paraId="76E09CD5" w14:textId="77777777" w:rsidR="00320CFA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poukázána.</w:t>
      </w:r>
    </w:p>
    <w:p w14:paraId="21ED8B4C" w14:textId="77777777" w:rsidR="005D1228" w:rsidRPr="005D1228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59616" w14:textId="23EE0640" w:rsidR="00320CFA" w:rsidRDefault="00257EE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5139">
        <w:rPr>
          <w:rFonts w:ascii="Times New Roman" w:hAnsi="Times New Roman" w:cs="Times New Roman"/>
          <w:sz w:val="24"/>
          <w:szCs w:val="24"/>
        </w:rPr>
        <w:t>.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 w:rsidR="00320CFA">
        <w:rPr>
          <w:rFonts w:ascii="Times New Roman" w:hAnsi="Times New Roman" w:cs="Times New Roman"/>
          <w:sz w:val="24"/>
          <w:szCs w:val="24"/>
        </w:rPr>
        <w:t xml:space="preserve">faktura </w:t>
      </w:r>
      <w:r w:rsidR="00320CFA">
        <w:rPr>
          <w:rFonts w:ascii="TimesNewRomanPSMT" w:hAnsi="TimesNewRomanPSMT" w:cs="TimesNewRomanPSMT"/>
          <w:sz w:val="24"/>
          <w:szCs w:val="24"/>
        </w:rPr>
        <w:t>(daňový doklad)</w:t>
      </w:r>
      <w:r w:rsidR="00454C9E">
        <w:rPr>
          <w:rFonts w:ascii="TimesNewRomanPSMT" w:hAnsi="TimesNewRomanPSMT" w:cs="TimesNewRomanPSMT"/>
          <w:sz w:val="24"/>
          <w:szCs w:val="24"/>
        </w:rPr>
        <w:t xml:space="preserve"> musí </w:t>
      </w:r>
      <w:r w:rsidR="00320CFA">
        <w:rPr>
          <w:rFonts w:ascii="Times New Roman" w:hAnsi="Times New Roman" w:cs="Times New Roman"/>
          <w:sz w:val="24"/>
          <w:szCs w:val="24"/>
        </w:rPr>
        <w:t>obsahovat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3E5B9BAA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6FA225" w14:textId="2E9C2611" w:rsidR="00320CFA" w:rsidRDefault="00257EE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64AC5A0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dle příslušných právních předpisů, nebo bude mít jiné vady, je objednatel oprávněn ji vrátit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znovu ve stejné délce doručením opravené faktury (daňového dokladu).</w:t>
      </w:r>
    </w:p>
    <w:p w14:paraId="4306B0A9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2B40F5E" w14:textId="7223DE20" w:rsidR="00320CFA" w:rsidRDefault="00257EE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Dohodnutou cenu za </w:t>
      </w:r>
      <w:r w:rsidR="00320CFA"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00BE9066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bezhotovostním převodem na účet zhotovitele uvedený v této smlouvě nebo na účet, který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objednateli písemně sdělí po uzavření této smlouvy.</w:t>
      </w:r>
    </w:p>
    <w:p w14:paraId="6F0F551F" w14:textId="77777777" w:rsidR="00746CA6" w:rsidRDefault="00746CA6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D730E5F" w14:textId="66440B07" w:rsidR="00746CA6" w:rsidRPr="00AB2EA2" w:rsidRDefault="00746CA6" w:rsidP="00746C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AB2EA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 tomto článku</w:t>
      </w: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 </w:t>
      </w:r>
      <w:r w:rsidRPr="00AB2EA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se mění pouze odstavec </w:t>
      </w: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>1 takto:</w:t>
      </w:r>
    </w:p>
    <w:p w14:paraId="135715AE" w14:textId="442B0EEA" w:rsidR="00746CA6" w:rsidRPr="00746CA6" w:rsidRDefault="00746CA6" w:rsidP="00746CA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46CA6">
        <w:rPr>
          <w:rFonts w:ascii="Times New Roman" w:hAnsi="Times New Roman" w:cs="Times New Roman"/>
          <w:sz w:val="24"/>
          <w:szCs w:val="24"/>
        </w:rPr>
        <w:t xml:space="preserve">Cena za </w:t>
      </w:r>
      <w:r w:rsidRPr="00746CA6">
        <w:rPr>
          <w:rFonts w:ascii="TimesNewRomanPSMT" w:hAnsi="TimesNewRomanPSMT" w:cs="TimesNewRomanPSMT"/>
          <w:sz w:val="24"/>
          <w:szCs w:val="24"/>
        </w:rPr>
        <w:t xml:space="preserve">plnění </w:t>
      </w:r>
      <w:r w:rsidRPr="00746CA6">
        <w:rPr>
          <w:rFonts w:ascii="Times New Roman" w:hAnsi="Times New Roman" w:cs="Times New Roman"/>
          <w:sz w:val="24"/>
          <w:szCs w:val="24"/>
        </w:rPr>
        <w:t xml:space="preserve">je </w:t>
      </w:r>
      <w:r w:rsidRPr="00746CA6"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0EE76F1C" w14:textId="46240B31" w:rsidR="00746CA6" w:rsidRPr="005D1228" w:rsidRDefault="00746CA6" w:rsidP="00746C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210 270</w:t>
      </w:r>
      <w:r w:rsidRPr="005D1228">
        <w:rPr>
          <w:rFonts w:ascii="Times New Roman" w:hAnsi="Times New Roman" w:cs="Times New Roman"/>
          <w:sz w:val="24"/>
          <w:szCs w:val="24"/>
        </w:rPr>
        <w:t xml:space="preserve">,- </w:t>
      </w:r>
      <w:r w:rsidRPr="005D1228"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jednostoosmdesátdevět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D1228">
        <w:rPr>
          <w:rFonts w:ascii="TimesNewRomanPSMT" w:hAnsi="TimesNewRomanPSMT" w:cs="TimesNewRomanPSMT"/>
          <w:sz w:val="24"/>
          <w:szCs w:val="24"/>
        </w:rPr>
        <w:t xml:space="preserve"> tisíc</w:t>
      </w:r>
      <w:proofErr w:type="gramEnd"/>
      <w:r w:rsidRPr="005D1228">
        <w:rPr>
          <w:rFonts w:ascii="TimesNewRomanPSMT" w:hAnsi="TimesNewRomanPSMT" w:cs="TimesNewRomanPSMT"/>
          <w:sz w:val="24"/>
          <w:szCs w:val="24"/>
        </w:rPr>
        <w:t xml:space="preserve"> korun českých) </w:t>
      </w:r>
    </w:p>
    <w:p w14:paraId="7F4ECF49" w14:textId="77777777" w:rsidR="00746CA6" w:rsidRDefault="00746CA6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0D9982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6AE22C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A484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Odpovědnost zhotovitele za vady</w:t>
      </w:r>
    </w:p>
    <w:p w14:paraId="3378602A" w14:textId="77777777" w:rsidR="00AB2EA2" w:rsidRDefault="00AB2EA2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082659E8" w14:textId="0D7D48B6" w:rsidR="00AB2EA2" w:rsidRPr="00AB2EA2" w:rsidRDefault="00AB2EA2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A2">
        <w:rPr>
          <w:rFonts w:ascii="Times New Roman" w:hAnsi="Times New Roman" w:cs="Times New Roman"/>
          <w:sz w:val="24"/>
          <w:szCs w:val="24"/>
        </w:rPr>
        <w:t>Beze změny</w:t>
      </w:r>
    </w:p>
    <w:p w14:paraId="6B328C0D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79E9DD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B191524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0B7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DF760B8" w14:textId="22A5F840" w:rsidR="00320CFA" w:rsidRDefault="00AB2EA2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26464A49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AB6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7B8C7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6C9C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106EF0E" w14:textId="67019C65" w:rsidR="00454C9E" w:rsidRDefault="00AB2EA2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Beze změny</w:t>
      </w:r>
    </w:p>
    <w:p w14:paraId="4DC94698" w14:textId="77777777" w:rsidR="00746CA6" w:rsidRDefault="00746CA6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0DAA4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94B4E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22C2E67" w14:textId="43E1D53B" w:rsidR="006754F8" w:rsidRDefault="00AB2EA2" w:rsidP="004533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13FCF61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3B08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6759707" w14:textId="69E865A0" w:rsidR="006754F8" w:rsidRPr="00AB2EA2" w:rsidRDefault="00AB2EA2" w:rsidP="00AB2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EA2">
        <w:rPr>
          <w:rFonts w:ascii="Times New Roman" w:hAnsi="Times New Roman" w:cs="Times New Roman"/>
          <w:sz w:val="24"/>
          <w:szCs w:val="24"/>
        </w:rPr>
        <w:t>Beze změny</w:t>
      </w:r>
    </w:p>
    <w:p w14:paraId="182FD3A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DD7FECA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8A03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Zveřejnění smlouvy a obchodní tajemství</w:t>
      </w:r>
    </w:p>
    <w:p w14:paraId="2CF96E0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8D26873" w14:textId="49BE23F5" w:rsidR="005A5C6C" w:rsidRDefault="00AB2EA2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0AFDB65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2498BD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A867539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Ostatní ustanovení</w:t>
      </w:r>
    </w:p>
    <w:p w14:paraId="334BD570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6E7C8C1" w14:textId="1E763A95" w:rsidR="005A5C6C" w:rsidRDefault="00AB2EA2" w:rsidP="00453343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550D5021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6AC552D" w14:textId="166DD7F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="00746CA6">
        <w:rPr>
          <w:rFonts w:ascii="TimesNewRomanPSMT" w:hAnsi="TimesNewRomanPSMT" w:cs="TimesNewRomanPSMT"/>
          <w:sz w:val="24"/>
          <w:szCs w:val="24"/>
        </w:rPr>
        <w:t>en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746CA6">
        <w:rPr>
          <w:rFonts w:ascii="TimesNewRomanPSMT" w:hAnsi="TimesNewRomanPSMT" w:cs="TimesNewRomanPSMT"/>
          <w:sz w:val="24"/>
          <w:szCs w:val="24"/>
        </w:rPr>
        <w:t xml:space="preserve">dodatek č. 1 </w:t>
      </w:r>
      <w:r>
        <w:rPr>
          <w:rFonts w:ascii="TimesNewRomanPSMT" w:hAnsi="TimesNewRomanPSMT" w:cs="TimesNewRomanPSMT"/>
          <w:sz w:val="24"/>
          <w:szCs w:val="24"/>
        </w:rPr>
        <w:t>smlouv</w:t>
      </w:r>
      <w:r w:rsidR="00746CA6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je možno měnit pouze písemně na základě vzestupně číslovaných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dodatků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</w:t>
      </w:r>
      <w:r w:rsidR="00746CA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1C4C578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C7522D" w14:textId="0F02E3E5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</w:t>
      </w:r>
      <w:r w:rsidR="00746CA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46CA6">
        <w:rPr>
          <w:rFonts w:ascii="Times New Roman" w:hAnsi="Times New Roman" w:cs="Times New Roman"/>
          <w:sz w:val="24"/>
          <w:szCs w:val="24"/>
        </w:rPr>
        <w:t xml:space="preserve">dodatek č.1 </w:t>
      </w:r>
      <w:r>
        <w:rPr>
          <w:rFonts w:ascii="Times New Roman" w:hAnsi="Times New Roman" w:cs="Times New Roman"/>
          <w:sz w:val="24"/>
          <w:szCs w:val="24"/>
        </w:rPr>
        <w:t xml:space="preserve">smlouva je vyhotoven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originálu. Objednatel obdrží tři vyhotovení a jedno vyhotovení obdrží zhotovitel.</w:t>
      </w:r>
    </w:p>
    <w:p w14:paraId="74A86AA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106E7E" w14:textId="2ECACB79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="00746CA6">
        <w:rPr>
          <w:rFonts w:ascii="TimesNewRomanPSMT" w:hAnsi="TimesNewRomanPSMT" w:cs="TimesNewRomanPSMT"/>
          <w:sz w:val="24"/>
          <w:szCs w:val="24"/>
        </w:rPr>
        <w:t>en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746CA6">
        <w:rPr>
          <w:rFonts w:ascii="TimesNewRomanPSMT" w:hAnsi="TimesNewRomanPSMT" w:cs="TimesNewRomanPSMT"/>
          <w:sz w:val="24"/>
          <w:szCs w:val="24"/>
        </w:rPr>
        <w:t xml:space="preserve">dodatek č.1 </w:t>
      </w:r>
      <w:r>
        <w:rPr>
          <w:rFonts w:ascii="TimesNewRomanPSMT" w:hAnsi="TimesNewRomanPSMT" w:cs="TimesNewRomanPSMT"/>
          <w:sz w:val="24"/>
          <w:szCs w:val="24"/>
        </w:rPr>
        <w:t>smlouv</w:t>
      </w:r>
      <w:r w:rsidR="00746CA6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 protistranou nebo třetí osobou před tímto dnem.</w:t>
      </w:r>
    </w:p>
    <w:p w14:paraId="1D6BD24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6EED65" w14:textId="0A8234EC" w:rsidR="006754F8" w:rsidRDefault="00320CFA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</w:t>
      </w:r>
      <w:r w:rsidR="00746CA6">
        <w:rPr>
          <w:rFonts w:ascii="TimesNewRomanPSMT" w:hAnsi="TimesNewRomanPSMT" w:cs="TimesNewRomanPSMT"/>
          <w:sz w:val="24"/>
          <w:szCs w:val="24"/>
        </w:rPr>
        <w:t>oho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746CA6">
        <w:rPr>
          <w:rFonts w:ascii="TimesNewRomanPSMT" w:hAnsi="TimesNewRomanPSMT" w:cs="TimesNewRomanPSMT"/>
          <w:sz w:val="24"/>
          <w:szCs w:val="24"/>
        </w:rPr>
        <w:t xml:space="preserve">dodatku č.1 </w:t>
      </w:r>
      <w:r>
        <w:rPr>
          <w:rFonts w:ascii="TimesNewRomanPSMT" w:hAnsi="TimesNewRomanPSMT" w:cs="TimesNewRomanPSMT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1197F6" w14:textId="4DED3A55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2B63D6">
        <w:rPr>
          <w:rFonts w:ascii="Times New Roman" w:hAnsi="Times New Roman" w:cs="Times New Roman"/>
          <w:sz w:val="24"/>
          <w:szCs w:val="24"/>
        </w:rPr>
        <w:t>29.11.2023</w:t>
      </w:r>
      <w:r w:rsidR="00257EEC">
        <w:rPr>
          <w:rFonts w:ascii="Times New Roman" w:hAnsi="Times New Roman" w:cs="Times New Roman"/>
          <w:sz w:val="24"/>
          <w:szCs w:val="24"/>
        </w:rPr>
        <w:tab/>
      </w:r>
      <w:r w:rsidR="00257E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6F5139">
        <w:rPr>
          <w:rFonts w:ascii="Times New Roman" w:hAnsi="Times New Roman" w:cs="Times New Roman"/>
          <w:sz w:val="24"/>
          <w:szCs w:val="24"/>
        </w:rPr>
        <w:t> 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Jablonci nad Nisou </w:t>
      </w:r>
      <w:proofErr w:type="gramStart"/>
      <w:r w:rsidR="006754F8">
        <w:rPr>
          <w:rFonts w:ascii="TimesNewRomanPSMT" w:hAnsi="TimesNewRomanPSMT" w:cs="TimesNewRomanPSMT"/>
          <w:sz w:val="24"/>
          <w:szCs w:val="24"/>
        </w:rPr>
        <w:t>dne</w:t>
      </w:r>
      <w:r w:rsidR="00ED7503">
        <w:rPr>
          <w:rFonts w:ascii="TimesNewRomanPSMT" w:hAnsi="TimesNewRomanPSMT" w:cs="TimesNewRomanPSMT"/>
          <w:sz w:val="24"/>
          <w:szCs w:val="24"/>
        </w:rPr>
        <w:t xml:space="preserve"> </w:t>
      </w:r>
      <w:r w:rsidR="00257EEC">
        <w:rPr>
          <w:rFonts w:ascii="TimesNewRomanPSMT" w:hAnsi="TimesNewRomanPSMT" w:cs="TimesNewRomanPSMT"/>
          <w:sz w:val="24"/>
          <w:szCs w:val="24"/>
        </w:rPr>
        <w:t xml:space="preserve"> </w:t>
      </w:r>
      <w:r w:rsidR="00AB2EA2">
        <w:rPr>
          <w:rFonts w:ascii="TimesNewRomanPSMT" w:hAnsi="TimesNewRomanPSMT" w:cs="TimesNewRomanPSMT"/>
          <w:sz w:val="24"/>
          <w:szCs w:val="24"/>
        </w:rPr>
        <w:tab/>
      </w:r>
      <w:proofErr w:type="gramEnd"/>
      <w:r w:rsidR="002B63D6">
        <w:rPr>
          <w:rFonts w:ascii="TimesNewRomanPSMT" w:hAnsi="TimesNewRomanPSMT" w:cs="TimesNewRomanPSMT"/>
          <w:sz w:val="24"/>
          <w:szCs w:val="24"/>
        </w:rPr>
        <w:t>11.12.2023</w:t>
      </w:r>
    </w:p>
    <w:p w14:paraId="1AFF79E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76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806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A373920" w14:textId="45AC4DAD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AB2EA2">
        <w:rPr>
          <w:rFonts w:ascii="TimesNewRomanPSMT" w:hAnsi="TimesNewRomanPSMT" w:cs="TimesNewRomanPSMT"/>
          <w:sz w:val="24"/>
          <w:szCs w:val="24"/>
        </w:rPr>
        <w:t>Jaroslav Bernat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AB2EA2">
        <w:rPr>
          <w:rFonts w:ascii="TimesNewRomanPSMT" w:hAnsi="TimesNewRomanPSMT" w:cs="TimesNewRomanPSMT"/>
          <w:sz w:val="24"/>
          <w:szCs w:val="24"/>
        </w:rPr>
        <w:tab/>
      </w:r>
      <w:r w:rsidR="00AB2EA2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  <w:t>Ing. Pavel Zemler</w:t>
      </w:r>
    </w:p>
    <w:p w14:paraId="3053DA75" w14:textId="0584F545" w:rsidR="00320CFA" w:rsidRDefault="00257EEC" w:rsidP="00257E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AB2EA2">
        <w:rPr>
          <w:rFonts w:ascii="TimesNewRomanPSMT" w:hAnsi="TimesNewRomanPSMT" w:cs="TimesNewRomanPSMT"/>
          <w:sz w:val="24"/>
          <w:szCs w:val="24"/>
        </w:rPr>
        <w:t>vedoucí odboru investic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</w:p>
    <w:p w14:paraId="1BF0789F" w14:textId="3C5E73D5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8C1426" w14:textId="77777777" w:rsidR="00257EEC" w:rsidRDefault="00257EE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20F26C" w14:textId="77777777" w:rsidR="006754F8" w:rsidRDefault="009476B5" w:rsidP="00320CFA">
      <w:r>
        <w:t>…………………………………………………….</w:t>
      </w:r>
    </w:p>
    <w:p w14:paraId="7600F65E" w14:textId="77777777" w:rsidR="009476B5" w:rsidRPr="009476B5" w:rsidRDefault="009476B5" w:rsidP="00257EE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9476B5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9476B5">
        <w:rPr>
          <w:rFonts w:ascii="TimesNewRomanPSMT" w:hAnsi="TimesNewRomanPSMT" w:cs="TimesNewRomanPSMT"/>
          <w:sz w:val="24"/>
          <w:szCs w:val="24"/>
        </w:rPr>
        <w:t>avel Sluka</w:t>
      </w:r>
    </w:p>
    <w:p w14:paraId="5E4FA121" w14:textId="4BE68514" w:rsidR="009476B5" w:rsidRDefault="009476B5" w:rsidP="00257E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 w:rsidRPr="009476B5">
        <w:rPr>
          <w:rFonts w:ascii="TimesNewRomanPSMT" w:hAnsi="TimesNewRomanPSMT" w:cs="TimesNewRomanPSMT"/>
          <w:sz w:val="24"/>
          <w:szCs w:val="24"/>
        </w:rPr>
        <w:t xml:space="preserve">edoucí oddělení </w:t>
      </w:r>
      <w:r w:rsidR="00257EEC">
        <w:rPr>
          <w:rFonts w:ascii="TimesNewRomanPSMT" w:hAnsi="TimesNewRomanPSMT" w:cs="TimesNewRomanPSMT"/>
          <w:sz w:val="24"/>
          <w:szCs w:val="24"/>
        </w:rPr>
        <w:t>přípravy a realizace investic</w:t>
      </w:r>
      <w:r w:rsidR="00D8552F">
        <w:rPr>
          <w:rFonts w:ascii="TimesNewRomanPSMT" w:hAnsi="TimesNewRomanPSMT" w:cs="TimesNewRomanPSMT"/>
          <w:sz w:val="24"/>
          <w:szCs w:val="24"/>
        </w:rPr>
        <w:t>,</w:t>
      </w:r>
    </w:p>
    <w:p w14:paraId="7E524CBD" w14:textId="5833BAFE" w:rsidR="00D8552F" w:rsidRPr="009476B5" w:rsidRDefault="00D8552F" w:rsidP="00257E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věcnou správnost</w:t>
      </w:r>
    </w:p>
    <w:sectPr w:rsidR="00D8552F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3964" w14:textId="77777777" w:rsidR="00622389" w:rsidRDefault="00622389" w:rsidP="006754F8">
      <w:pPr>
        <w:spacing w:after="0" w:line="240" w:lineRule="auto"/>
      </w:pPr>
      <w:r>
        <w:separator/>
      </w:r>
    </w:p>
  </w:endnote>
  <w:endnote w:type="continuationSeparator" w:id="0">
    <w:p w14:paraId="17DFCBB8" w14:textId="77777777" w:rsidR="00622389" w:rsidRDefault="00622389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5BA3" w14:textId="77777777" w:rsidR="00622389" w:rsidRDefault="00622389" w:rsidP="006754F8">
      <w:pPr>
        <w:spacing w:after="0" w:line="240" w:lineRule="auto"/>
      </w:pPr>
      <w:r>
        <w:separator/>
      </w:r>
    </w:p>
  </w:footnote>
  <w:footnote w:type="continuationSeparator" w:id="0">
    <w:p w14:paraId="50D511E2" w14:textId="77777777" w:rsidR="00622389" w:rsidRDefault="00622389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B4DAC"/>
    <w:multiLevelType w:val="hybridMultilevel"/>
    <w:tmpl w:val="39ACF84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F5315"/>
    <w:multiLevelType w:val="hybridMultilevel"/>
    <w:tmpl w:val="6778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295646">
    <w:abstractNumId w:val="17"/>
  </w:num>
  <w:num w:numId="2" w16cid:durableId="600796692">
    <w:abstractNumId w:val="11"/>
  </w:num>
  <w:num w:numId="3" w16cid:durableId="999039064">
    <w:abstractNumId w:val="9"/>
  </w:num>
  <w:num w:numId="4" w16cid:durableId="2052067341">
    <w:abstractNumId w:val="0"/>
  </w:num>
  <w:num w:numId="5" w16cid:durableId="189727405">
    <w:abstractNumId w:val="33"/>
  </w:num>
  <w:num w:numId="6" w16cid:durableId="885875684">
    <w:abstractNumId w:val="28"/>
  </w:num>
  <w:num w:numId="7" w16cid:durableId="446387986">
    <w:abstractNumId w:val="4"/>
  </w:num>
  <w:num w:numId="8" w16cid:durableId="24212806">
    <w:abstractNumId w:val="1"/>
  </w:num>
  <w:num w:numId="9" w16cid:durableId="50740994">
    <w:abstractNumId w:val="3"/>
  </w:num>
  <w:num w:numId="10" w16cid:durableId="483547317">
    <w:abstractNumId w:val="16"/>
  </w:num>
  <w:num w:numId="11" w16cid:durableId="80952526">
    <w:abstractNumId w:val="22"/>
  </w:num>
  <w:num w:numId="12" w16cid:durableId="795637331">
    <w:abstractNumId w:val="25"/>
  </w:num>
  <w:num w:numId="13" w16cid:durableId="1975527159">
    <w:abstractNumId w:val="31"/>
  </w:num>
  <w:num w:numId="14" w16cid:durableId="917637504">
    <w:abstractNumId w:val="37"/>
  </w:num>
  <w:num w:numId="15" w16cid:durableId="1414282308">
    <w:abstractNumId w:val="32"/>
  </w:num>
  <w:num w:numId="16" w16cid:durableId="967970896">
    <w:abstractNumId w:val="23"/>
  </w:num>
  <w:num w:numId="17" w16cid:durableId="722408359">
    <w:abstractNumId w:val="38"/>
  </w:num>
  <w:num w:numId="18" w16cid:durableId="2076278202">
    <w:abstractNumId w:val="30"/>
  </w:num>
  <w:num w:numId="19" w16cid:durableId="140655341">
    <w:abstractNumId w:val="27"/>
  </w:num>
  <w:num w:numId="20" w16cid:durableId="48039641">
    <w:abstractNumId w:val="34"/>
  </w:num>
  <w:num w:numId="21" w16cid:durableId="1022702802">
    <w:abstractNumId w:val="20"/>
  </w:num>
  <w:num w:numId="22" w16cid:durableId="805124537">
    <w:abstractNumId w:val="14"/>
  </w:num>
  <w:num w:numId="23" w16cid:durableId="1672029922">
    <w:abstractNumId w:val="5"/>
  </w:num>
  <w:num w:numId="24" w16cid:durableId="1256015477">
    <w:abstractNumId w:val="6"/>
  </w:num>
  <w:num w:numId="25" w16cid:durableId="1220828403">
    <w:abstractNumId w:val="26"/>
  </w:num>
  <w:num w:numId="26" w16cid:durableId="1952011734">
    <w:abstractNumId w:val="18"/>
  </w:num>
  <w:num w:numId="27" w16cid:durableId="972635359">
    <w:abstractNumId w:val="2"/>
  </w:num>
  <w:num w:numId="28" w16cid:durableId="1564872787">
    <w:abstractNumId w:val="35"/>
  </w:num>
  <w:num w:numId="29" w16cid:durableId="1333728155">
    <w:abstractNumId w:val="24"/>
  </w:num>
  <w:num w:numId="30" w16cid:durableId="585647481">
    <w:abstractNumId w:val="13"/>
  </w:num>
  <w:num w:numId="31" w16cid:durableId="1728605595">
    <w:abstractNumId w:val="10"/>
  </w:num>
  <w:num w:numId="32" w16cid:durableId="1733582128">
    <w:abstractNumId w:val="7"/>
  </w:num>
  <w:num w:numId="33" w16cid:durableId="209920769">
    <w:abstractNumId w:val="15"/>
  </w:num>
  <w:num w:numId="34" w16cid:durableId="1836872155">
    <w:abstractNumId w:val="36"/>
  </w:num>
  <w:num w:numId="35" w16cid:durableId="1418164149">
    <w:abstractNumId w:val="21"/>
  </w:num>
  <w:num w:numId="36" w16cid:durableId="1021206820">
    <w:abstractNumId w:val="29"/>
  </w:num>
  <w:num w:numId="37" w16cid:durableId="1100874801">
    <w:abstractNumId w:val="39"/>
  </w:num>
  <w:num w:numId="38" w16cid:durableId="1538393404">
    <w:abstractNumId w:val="12"/>
  </w:num>
  <w:num w:numId="39" w16cid:durableId="662203270">
    <w:abstractNumId w:val="8"/>
  </w:num>
  <w:num w:numId="40" w16cid:durableId="241259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1317C3"/>
    <w:rsid w:val="001F1751"/>
    <w:rsid w:val="00211CAB"/>
    <w:rsid w:val="00257EEC"/>
    <w:rsid w:val="002B63D6"/>
    <w:rsid w:val="00320CFA"/>
    <w:rsid w:val="003467A2"/>
    <w:rsid w:val="003910BB"/>
    <w:rsid w:val="00453343"/>
    <w:rsid w:val="00454C9E"/>
    <w:rsid w:val="004825A7"/>
    <w:rsid w:val="004A406F"/>
    <w:rsid w:val="004E0E48"/>
    <w:rsid w:val="005A5C6C"/>
    <w:rsid w:val="005B344F"/>
    <w:rsid w:val="005C57DF"/>
    <w:rsid w:val="005D07CA"/>
    <w:rsid w:val="005D1228"/>
    <w:rsid w:val="00622389"/>
    <w:rsid w:val="006754F8"/>
    <w:rsid w:val="006E5826"/>
    <w:rsid w:val="006F5139"/>
    <w:rsid w:val="007025D3"/>
    <w:rsid w:val="00730E3D"/>
    <w:rsid w:val="00742DE1"/>
    <w:rsid w:val="00746CA6"/>
    <w:rsid w:val="00753D63"/>
    <w:rsid w:val="00757D07"/>
    <w:rsid w:val="00877175"/>
    <w:rsid w:val="009476B5"/>
    <w:rsid w:val="009B66BC"/>
    <w:rsid w:val="00A07B9E"/>
    <w:rsid w:val="00A35DB7"/>
    <w:rsid w:val="00AA63BA"/>
    <w:rsid w:val="00AB2EA2"/>
    <w:rsid w:val="00B1158B"/>
    <w:rsid w:val="00B207DE"/>
    <w:rsid w:val="00B41458"/>
    <w:rsid w:val="00BE1CE7"/>
    <w:rsid w:val="00C02882"/>
    <w:rsid w:val="00CA4CDB"/>
    <w:rsid w:val="00CA5037"/>
    <w:rsid w:val="00CB15EC"/>
    <w:rsid w:val="00CD36A0"/>
    <w:rsid w:val="00D8552F"/>
    <w:rsid w:val="00E05B9F"/>
    <w:rsid w:val="00E52D43"/>
    <w:rsid w:val="00E944BC"/>
    <w:rsid w:val="00EC5819"/>
    <w:rsid w:val="00ED7503"/>
    <w:rsid w:val="00F234A3"/>
    <w:rsid w:val="00F435B9"/>
    <w:rsid w:val="00FD0739"/>
    <w:rsid w:val="00FE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D6BD-0D3E-48D4-BAC4-B0FEF05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1574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Bencová, Zuzana</dc:creator>
  <cp:lastModifiedBy>Bencová, Zuzana </cp:lastModifiedBy>
  <cp:revision>4</cp:revision>
  <cp:lastPrinted>2023-11-20T14:56:00Z</cp:lastPrinted>
  <dcterms:created xsi:type="dcterms:W3CDTF">2023-11-20T14:38:00Z</dcterms:created>
  <dcterms:modified xsi:type="dcterms:W3CDTF">2023-12-21T07:03:00Z</dcterms:modified>
</cp:coreProperties>
</file>