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5211000161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Rohatec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058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Rohatec,</w:t>
      </w:r>
      <w:r>
        <w:rPr>
          <w:spacing w:val="-5"/>
        </w:rPr>
        <w:t> </w:t>
      </w:r>
      <w:r>
        <w:rPr/>
        <w:t>Květná</w:t>
      </w:r>
      <w:r>
        <w:rPr>
          <w:spacing w:val="-7"/>
        </w:rPr>
        <w:t> </w:t>
      </w:r>
      <w:r>
        <w:rPr/>
        <w:t>359/1,</w:t>
      </w:r>
      <w:r>
        <w:rPr>
          <w:spacing w:val="-7"/>
        </w:rPr>
        <w:t> </w:t>
      </w:r>
      <w:r>
        <w:rPr/>
        <w:t>696</w:t>
      </w:r>
      <w:r>
        <w:rPr>
          <w:spacing w:val="-4"/>
        </w:rPr>
        <w:t> </w:t>
      </w:r>
      <w:r>
        <w:rPr/>
        <w:t>01</w:t>
      </w:r>
      <w:r>
        <w:rPr>
          <w:spacing w:val="-6"/>
        </w:rPr>
        <w:t> </w:t>
      </w:r>
      <w:r>
        <w:rPr/>
        <w:t>Rohatec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00488526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14"/>
        </w:rPr>
        <w:t> </w:t>
      </w:r>
      <w:r>
        <w:rPr/>
        <w:t>Jarmilem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</w:t>
      </w:r>
      <w:r>
        <w:rPr>
          <w:spacing w:val="-16"/>
        </w:rPr>
        <w:t> </w:t>
      </w:r>
      <w:r>
        <w:rPr/>
        <w:t>c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m</w:t>
      </w:r>
      <w:r>
        <w:rPr>
          <w:spacing w:val="-14"/>
        </w:rPr>
        <w:t> </w:t>
      </w:r>
      <w:r>
        <w:rPr/>
        <w:t>,</w:t>
      </w:r>
      <w:r>
        <w:rPr>
          <w:spacing w:val="-2"/>
        </w:rPr>
        <w:t> </w:t>
      </w:r>
      <w:r>
        <w:rPr/>
        <w:t>Ph.D.,</w:t>
      </w:r>
      <w:r>
        <w:rPr>
          <w:spacing w:val="-4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94-5815671/0710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5211000161 o poskytnutí finančních prostředků ze Státního fondu životního prostředí ČR ze dne 19.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2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4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3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613" w:right="344"/>
      </w:pPr>
      <w:r>
        <w:rPr/>
        <w:t>„VYUŽITÍ</w:t>
      </w:r>
      <w:r>
        <w:rPr>
          <w:spacing w:val="-7"/>
        </w:rPr>
        <w:t> </w:t>
      </w:r>
      <w:r>
        <w:rPr/>
        <w:t>SRÁŽKOVÝCH</w:t>
      </w:r>
      <w:r>
        <w:rPr>
          <w:spacing w:val="-5"/>
        </w:rPr>
        <w:t> </w:t>
      </w:r>
      <w:r>
        <w:rPr/>
        <w:t>VOD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OBCI</w:t>
      </w:r>
      <w:r>
        <w:rPr>
          <w:spacing w:val="-5"/>
        </w:rPr>
        <w:t> </w:t>
      </w:r>
      <w:r>
        <w:rPr/>
        <w:t>ROHATEC,</w:t>
      </w:r>
      <w:r>
        <w:rPr>
          <w:spacing w:val="-7"/>
        </w:rPr>
        <w:t> </w:t>
      </w:r>
      <w:r>
        <w:rPr/>
        <w:t>Fotbalový</w:t>
      </w:r>
      <w:r>
        <w:rPr>
          <w:spacing w:val="-6"/>
        </w:rPr>
        <w:t> </w:t>
      </w:r>
      <w:r>
        <w:rPr/>
        <w:t>areál,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parc.</w:t>
      </w:r>
      <w:r>
        <w:rPr>
          <w:spacing w:val="-7"/>
        </w:rPr>
        <w:t> </w:t>
      </w:r>
      <w:r>
        <w:rPr/>
        <w:t>č.</w:t>
      </w:r>
      <w:r>
        <w:rPr>
          <w:spacing w:val="-8"/>
        </w:rPr>
        <w:t> </w:t>
      </w:r>
      <w:r>
        <w:rPr/>
        <w:t>43/1,</w:t>
      </w:r>
      <w:r>
        <w:rPr>
          <w:spacing w:val="-7"/>
        </w:rPr>
        <w:t> </w:t>
      </w:r>
      <w:r>
        <w:rPr/>
        <w:t>41/1,</w:t>
      </w:r>
      <w:r>
        <w:rPr>
          <w:spacing w:val="-7"/>
        </w:rPr>
        <w:t> </w:t>
      </w:r>
      <w:r>
        <w:rPr/>
        <w:t>41/2,</w:t>
      </w:r>
      <w:r>
        <w:rPr>
          <w:spacing w:val="1"/>
        </w:rPr>
        <w:t> </w:t>
      </w:r>
      <w:r>
        <w:rPr>
          <w:spacing w:val="-5"/>
        </w:rPr>
        <w:t>42,</w:t>
      </w:r>
    </w:p>
    <w:p>
      <w:pPr>
        <w:spacing w:before="1"/>
        <w:ind w:left="4054" w:right="0" w:firstLine="0"/>
        <w:jc w:val="left"/>
        <w:rPr>
          <w:b/>
          <w:sz w:val="20"/>
        </w:rPr>
      </w:pPr>
      <w:r>
        <w:rPr>
          <w:b/>
          <w:sz w:val="20"/>
        </w:rPr>
        <w:t>45/6,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44/1,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k.ú.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Rohatec“</w:t>
      </w:r>
    </w:p>
    <w:p>
      <w:pPr>
        <w:pStyle w:val="BodyText"/>
        <w:spacing w:before="120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 v</w:t>
      </w:r>
      <w:r>
        <w:rPr>
          <w:spacing w:val="46"/>
        </w:rPr>
        <w:t> </w:t>
      </w:r>
      <w:r>
        <w:rPr/>
        <w:t>roce</w:t>
      </w:r>
      <w:r>
        <w:rPr>
          <w:spacing w:val="-5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ind w:left="741"/>
      </w:pPr>
      <w:r>
        <w:rPr/>
        <w:t>18.</w:t>
      </w:r>
      <w:r>
        <w:rPr>
          <w:spacing w:val="34"/>
        </w:rPr>
        <w:t> </w:t>
      </w:r>
      <w:r>
        <w:rPr/>
        <w:t>prosince</w:t>
      </w:r>
      <w:r>
        <w:rPr>
          <w:spacing w:val="33"/>
        </w:rPr>
        <w:t> </w:t>
      </w:r>
      <w:r>
        <w:rPr/>
        <w:t>2013</w:t>
      </w:r>
      <w:r>
        <w:rPr>
          <w:spacing w:val="35"/>
        </w:rPr>
        <w:t> </w:t>
      </w:r>
      <w:r>
        <w:rPr/>
        <w:t>o použití</w:t>
      </w:r>
      <w:r>
        <w:rPr>
          <w:spacing w:val="34"/>
        </w:rPr>
        <w:t> </w:t>
      </w:r>
      <w:r>
        <w:rPr/>
        <w:t>článků</w:t>
      </w:r>
      <w:r>
        <w:rPr>
          <w:spacing w:val="34"/>
        </w:rPr>
        <w:t> </w:t>
      </w:r>
      <w:r>
        <w:rPr/>
        <w:t>107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108</w:t>
      </w:r>
      <w:r>
        <w:rPr>
          <w:spacing w:val="35"/>
        </w:rPr>
        <w:t> </w:t>
      </w:r>
      <w:r>
        <w:rPr/>
        <w:t>Smlouvy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fungování</w:t>
      </w:r>
      <w:r>
        <w:rPr>
          <w:spacing w:val="34"/>
        </w:rPr>
        <w:t> </w:t>
      </w:r>
      <w:r>
        <w:rPr/>
        <w:t>Evropské</w:t>
      </w:r>
      <w:r>
        <w:rPr>
          <w:spacing w:val="35"/>
        </w:rPr>
        <w:t> </w:t>
      </w:r>
      <w:r>
        <w:rPr/>
        <w:t>unie</w:t>
      </w:r>
      <w:r>
        <w:rPr>
          <w:spacing w:val="33"/>
        </w:rPr>
        <w:t> </w:t>
      </w:r>
      <w:r>
        <w:rPr/>
        <w:t>na</w:t>
      </w:r>
      <w:r>
        <w:rPr>
          <w:spacing w:val="34"/>
        </w:rPr>
        <w:t> </w:t>
      </w:r>
      <w:r>
        <w:rPr/>
        <w:t>podporu</w:t>
      </w:r>
      <w:r>
        <w:rPr>
          <w:spacing w:val="35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048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286,31 Kč </w:t>
      </w:r>
      <w:r>
        <w:rPr>
          <w:sz w:val="20"/>
        </w:rPr>
        <w:t>(slovy: dva miliony čtyřicet osm tisíc dvě stě osmdesát šest korun českých</w:t>
      </w:r>
      <w:r>
        <w:rPr>
          <w:spacing w:val="40"/>
          <w:sz w:val="20"/>
        </w:rPr>
        <w:t> </w:t>
      </w:r>
      <w:r>
        <w:rPr>
          <w:sz w:val="20"/>
        </w:rPr>
        <w:t>a třicet jedna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2 048 286,31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4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048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286,31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akce bude provedena v předpokládaném rozsahu, tj. dojde k výstavbě dvou akumulačních nádrží pro potřebu zalévání zeleně ve fotbalovém areálu v obci Rohatec (k.ú. Rohatec).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40" w:lineRule="auto" w:before="121" w:after="0"/>
        <w:ind w:left="797" w:right="0" w:hanging="41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7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 rozsahu</w:t>
      </w:r>
      <w:r>
        <w:rPr>
          <w:spacing w:val="-6"/>
          <w:sz w:val="20"/>
        </w:rPr>
        <w:t> </w:t>
      </w:r>
      <w:r>
        <w:rPr>
          <w:sz w:val="20"/>
        </w:rPr>
        <w:t>59,62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7" w:hanging="360"/>
        <w:jc w:val="both"/>
        <w:rPr>
          <w:sz w:val="20"/>
        </w:rPr>
      </w:pPr>
      <w:r>
        <w:rPr>
          <w:sz w:val="20"/>
        </w:rPr>
        <w:t>termín dokončení akce do konce 10/2023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03/2023,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01/2024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</w:t>
      </w:r>
      <w:r>
        <w:rPr>
          <w:spacing w:val="16"/>
          <w:sz w:val="20"/>
        </w:rPr>
        <w:t> </w:t>
      </w:r>
      <w:r>
        <w:rPr>
          <w:sz w:val="20"/>
        </w:rPr>
        <w:t>pokud kterékoliv jeho</w:t>
      </w:r>
      <w:r>
        <w:rPr>
          <w:spacing w:val="16"/>
          <w:sz w:val="20"/>
        </w:rPr>
        <w:t> </w:t>
      </w:r>
      <w:r>
        <w:rPr>
          <w:sz w:val="20"/>
        </w:rPr>
        <w:t>prohlášení nebo</w:t>
      </w:r>
      <w:r>
        <w:rPr>
          <w:spacing w:val="16"/>
          <w:sz w:val="20"/>
        </w:rPr>
        <w:t> </w:t>
      </w:r>
      <w:r>
        <w:rPr>
          <w:sz w:val="20"/>
        </w:rPr>
        <w:t>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609" w:right="344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5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75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08" w:right="344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2023-12-21T06:28:16Z</dcterms:created>
  <dcterms:modified xsi:type="dcterms:W3CDTF">2023-12-21T06:28:16Z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