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F867" w14:textId="77777777" w:rsidR="00974124" w:rsidRDefault="002A4452">
      <w:pPr>
        <w:pStyle w:val="Zkladntext"/>
        <w:tabs>
          <w:tab w:val="left" w:pos="357"/>
          <w:tab w:val="left" w:pos="720"/>
        </w:tabs>
        <w:jc w:val="center"/>
        <w:rPr>
          <w:b/>
          <w:i/>
          <w:iCs/>
          <w:sz w:val="56"/>
        </w:rPr>
      </w:pPr>
      <w:r>
        <w:rPr>
          <w:b/>
          <w:i/>
          <w:iCs/>
          <w:sz w:val="66"/>
          <w:szCs w:val="30"/>
        </w:rPr>
        <w:t>Smlouva o upsání akcií</w:t>
      </w:r>
    </w:p>
    <w:p w14:paraId="1172441D" w14:textId="77777777" w:rsidR="00974124" w:rsidRDefault="002A4452">
      <w:pPr>
        <w:pStyle w:val="Zkladntext"/>
        <w:tabs>
          <w:tab w:val="left" w:pos="357"/>
          <w:tab w:val="left" w:pos="720"/>
        </w:tabs>
        <w:jc w:val="center"/>
        <w:rPr>
          <w:b/>
          <w:bCs/>
          <w:i/>
          <w:iCs/>
        </w:rPr>
      </w:pPr>
      <w:r>
        <w:rPr>
          <w:b/>
          <w:bCs/>
          <w:i/>
          <w:iCs/>
        </w:rPr>
        <w:t xml:space="preserve">dle ustanovení § 479 </w:t>
      </w:r>
      <w:r>
        <w:rPr>
          <w:b/>
          <w:i/>
        </w:rPr>
        <w:t>zákona č. 90/2012 Sb., o obchodních společnostech a družstvech (zákon o obchodních korporacích),</w:t>
      </w:r>
      <w:r>
        <w:rPr>
          <w:i/>
        </w:rPr>
        <w:t xml:space="preserve"> ve znění pozdějších předpisů (dále též jen „</w:t>
      </w:r>
      <w:r>
        <w:rPr>
          <w:b/>
          <w:i/>
        </w:rPr>
        <w:t>ZOK</w:t>
      </w:r>
      <w:r>
        <w:rPr>
          <w:i/>
        </w:rPr>
        <w:t>“)</w:t>
      </w:r>
    </w:p>
    <w:p w14:paraId="43AFBC3A" w14:textId="77777777" w:rsidR="00974124" w:rsidRDefault="00974124">
      <w:pPr>
        <w:pStyle w:val="Zkladntext"/>
        <w:tabs>
          <w:tab w:val="left" w:pos="357"/>
          <w:tab w:val="left" w:pos="720"/>
        </w:tabs>
        <w:jc w:val="both"/>
        <w:rPr>
          <w:b/>
          <w:bCs/>
          <w:i/>
          <w:iCs/>
        </w:rPr>
      </w:pPr>
    </w:p>
    <w:p w14:paraId="47D4D303" w14:textId="77777777" w:rsidR="00974124" w:rsidRDefault="002A4452">
      <w:pPr>
        <w:pStyle w:val="Zkladntext"/>
        <w:tabs>
          <w:tab w:val="left" w:pos="357"/>
          <w:tab w:val="left" w:pos="720"/>
        </w:tabs>
        <w:jc w:val="both"/>
      </w:pPr>
      <w:r>
        <w:rPr>
          <w:b/>
          <w:bCs/>
        </w:rPr>
        <w:t>Dnešního dne, měsíce a roku níže uvedení účastníci:</w:t>
      </w:r>
    </w:p>
    <w:p w14:paraId="4AB0010A" w14:textId="77777777" w:rsidR="00974124" w:rsidRDefault="00974124">
      <w:pPr>
        <w:pStyle w:val="Zkladntext"/>
        <w:tabs>
          <w:tab w:val="left" w:pos="357"/>
          <w:tab w:val="left" w:pos="720"/>
        </w:tabs>
        <w:jc w:val="both"/>
        <w:rPr>
          <w:i/>
          <w:iCs/>
        </w:rPr>
      </w:pPr>
    </w:p>
    <w:p w14:paraId="23C313CD" w14:textId="37B81A8E" w:rsidR="00974124" w:rsidRPr="00552650" w:rsidRDefault="00552650" w:rsidP="00712484">
      <w:pPr>
        <w:pStyle w:val="Zkladntext"/>
        <w:numPr>
          <w:ilvl w:val="0"/>
          <w:numId w:val="1"/>
        </w:numPr>
        <w:tabs>
          <w:tab w:val="left" w:pos="357"/>
        </w:tabs>
        <w:ind w:left="357" w:hanging="357"/>
        <w:jc w:val="both"/>
        <w:rPr>
          <w:b/>
          <w:color w:val="auto"/>
        </w:rPr>
      </w:pPr>
      <w:bookmarkStart w:id="0" w:name="_Hlk150360816"/>
      <w:r w:rsidRPr="00552650">
        <w:rPr>
          <w:color w:val="auto"/>
          <w:szCs w:val="24"/>
        </w:rPr>
        <w:t xml:space="preserve">veřejnoprávní korporace </w:t>
      </w:r>
      <w:r w:rsidRPr="00552650">
        <w:rPr>
          <w:b/>
          <w:color w:val="auto"/>
          <w:szCs w:val="24"/>
        </w:rPr>
        <w:t>Statutární město Pardubice</w:t>
      </w:r>
      <w:r w:rsidRPr="00552650">
        <w:rPr>
          <w:color w:val="auto"/>
          <w:szCs w:val="24"/>
        </w:rPr>
        <w:t xml:space="preserve">, </w:t>
      </w:r>
      <w:r w:rsidRPr="00552650">
        <w:rPr>
          <w:szCs w:val="24"/>
        </w:rPr>
        <w:t xml:space="preserve">IČO 002 74 046, sídlo úřadu města na adrese </w:t>
      </w:r>
      <w:r>
        <w:t>Pernštýnské náměstí 1, 530 21 Pardubice</w:t>
      </w:r>
      <w:r w:rsidR="002A4452" w:rsidRPr="00552650">
        <w:rPr>
          <w:color w:val="auto"/>
        </w:rPr>
        <w:t xml:space="preserve">, </w:t>
      </w:r>
      <w:r w:rsidR="002A4452" w:rsidRPr="00552650">
        <w:rPr>
          <w:bCs/>
          <w:szCs w:val="24"/>
        </w:rPr>
        <w:t xml:space="preserve">v jejímž zastoupení </w:t>
      </w:r>
      <w:r w:rsidR="004A16F6">
        <w:rPr>
          <w:bCs/>
          <w:szCs w:val="24"/>
        </w:rPr>
        <w:t xml:space="preserve">právně jedná </w:t>
      </w:r>
      <w:bookmarkStart w:id="1" w:name="_Hlk152608143"/>
      <w:bookmarkEnd w:id="0"/>
      <w:r w:rsidR="001F3B3A" w:rsidRPr="0088402A">
        <w:rPr>
          <w:color w:val="auto"/>
          <w:szCs w:val="24"/>
        </w:rPr>
        <w:t>primátor Statutárního města Pardu</w:t>
      </w:r>
      <w:r w:rsidR="001F3B3A" w:rsidRPr="001F3B3A">
        <w:rPr>
          <w:color w:val="auto"/>
          <w:szCs w:val="24"/>
        </w:rPr>
        <w:t xml:space="preserve">bice </w:t>
      </w:r>
      <w:r w:rsidR="001F3B3A" w:rsidRPr="001F3B3A">
        <w:rPr>
          <w:rStyle w:val="Siln"/>
          <w:b w:val="0"/>
          <w:bCs w:val="0"/>
          <w:color w:val="auto"/>
        </w:rPr>
        <w:t>Bc. Jan Nadrchal</w:t>
      </w:r>
      <w:r w:rsidR="001F3B3A" w:rsidRPr="001F3B3A">
        <w:rPr>
          <w:color w:val="auto"/>
          <w:szCs w:val="24"/>
        </w:rPr>
        <w:t xml:space="preserve">, datum narození </w:t>
      </w:r>
      <w:r w:rsidR="00142926">
        <w:rPr>
          <w:color w:val="auto"/>
          <w:szCs w:val="24"/>
        </w:rPr>
        <w:t>XXXXX</w:t>
      </w:r>
      <w:r w:rsidR="001F3B3A" w:rsidRPr="001F3B3A">
        <w:rPr>
          <w:color w:val="auto"/>
          <w:szCs w:val="24"/>
        </w:rPr>
        <w:t xml:space="preserve">, pobyt </w:t>
      </w:r>
      <w:r w:rsidR="00142926">
        <w:rPr>
          <w:color w:val="auto"/>
          <w:szCs w:val="24"/>
        </w:rPr>
        <w:t>XXXXX</w:t>
      </w:r>
      <w:r w:rsidR="001F3B3A" w:rsidRPr="001F3B3A">
        <w:rPr>
          <w:color w:val="auto"/>
          <w:szCs w:val="24"/>
        </w:rPr>
        <w:t xml:space="preserve">, </w:t>
      </w:r>
      <w:bookmarkEnd w:id="1"/>
      <w:r w:rsidR="00142926">
        <w:rPr>
          <w:color w:val="auto"/>
          <w:szCs w:val="24"/>
        </w:rPr>
        <w:t>XXXXX</w:t>
      </w:r>
      <w:r>
        <w:rPr>
          <w:szCs w:val="24"/>
        </w:rPr>
        <w:t>,</w:t>
      </w:r>
      <w:r w:rsidRPr="00552650">
        <w:rPr>
          <w:szCs w:val="24"/>
        </w:rPr>
        <w:t xml:space="preserve"> </w:t>
      </w:r>
      <w:r w:rsidR="002A4452" w:rsidRPr="00552650">
        <w:rPr>
          <w:color w:val="auto"/>
        </w:rPr>
        <w:t xml:space="preserve">na straně jedné jako </w:t>
      </w:r>
      <w:r w:rsidR="002A4452" w:rsidRPr="00552650">
        <w:rPr>
          <w:b/>
          <w:color w:val="auto"/>
        </w:rPr>
        <w:t xml:space="preserve">předem určený zájemce </w:t>
      </w:r>
      <w:r w:rsidR="002A4452" w:rsidRPr="00552650">
        <w:rPr>
          <w:bCs/>
        </w:rPr>
        <w:t>(dále též jen</w:t>
      </w:r>
      <w:r w:rsidR="002A4452" w:rsidRPr="00552650">
        <w:rPr>
          <w:b/>
          <w:bCs/>
        </w:rPr>
        <w:t xml:space="preserve"> „</w:t>
      </w:r>
      <w:r w:rsidRPr="00552650">
        <w:rPr>
          <w:b/>
          <w:bCs/>
        </w:rPr>
        <w:t>Statutární město Pardubice</w:t>
      </w:r>
      <w:r w:rsidR="002A4452" w:rsidRPr="00552650">
        <w:rPr>
          <w:b/>
          <w:bCs/>
        </w:rPr>
        <w:t xml:space="preserve">“ </w:t>
      </w:r>
      <w:r w:rsidR="002A4452" w:rsidRPr="00552650">
        <w:rPr>
          <w:bCs/>
          <w:color w:val="auto"/>
        </w:rPr>
        <w:t>nebo jen</w:t>
      </w:r>
      <w:r w:rsidR="002A4452" w:rsidRPr="00552650">
        <w:rPr>
          <w:b/>
          <w:bCs/>
          <w:color w:val="auto"/>
        </w:rPr>
        <w:t xml:space="preserve"> „Zájemce“</w:t>
      </w:r>
      <w:r w:rsidR="002A4452" w:rsidRPr="00552650">
        <w:rPr>
          <w:bCs/>
        </w:rPr>
        <w:t>);</w:t>
      </w:r>
    </w:p>
    <w:p w14:paraId="0DDB66F5" w14:textId="77777777" w:rsidR="00974124" w:rsidRDefault="00974124">
      <w:pPr>
        <w:pStyle w:val="Zkladntext"/>
        <w:tabs>
          <w:tab w:val="left" w:pos="357"/>
        </w:tabs>
        <w:jc w:val="both"/>
        <w:rPr>
          <w:b/>
          <w:color w:val="auto"/>
        </w:rPr>
      </w:pPr>
    </w:p>
    <w:p w14:paraId="5923FBFD" w14:textId="75A136BC" w:rsidR="00974124" w:rsidRPr="001F3B3A" w:rsidRDefault="002A4452" w:rsidP="00667EB5">
      <w:pPr>
        <w:pStyle w:val="Zkladntext"/>
        <w:numPr>
          <w:ilvl w:val="0"/>
          <w:numId w:val="1"/>
        </w:numPr>
        <w:tabs>
          <w:tab w:val="left" w:pos="357"/>
        </w:tabs>
        <w:ind w:left="357" w:hanging="357"/>
        <w:jc w:val="both"/>
        <w:rPr>
          <w:bCs/>
          <w:color w:val="00B0F0"/>
          <w:szCs w:val="24"/>
        </w:rPr>
      </w:pPr>
      <w:r w:rsidRPr="001F3B3A">
        <w:rPr>
          <w:color w:val="auto"/>
        </w:rPr>
        <w:t xml:space="preserve">společnost </w:t>
      </w:r>
      <w:r w:rsidR="00552650" w:rsidRPr="001F3B3A">
        <w:rPr>
          <w:b/>
          <w:bCs/>
          <w:szCs w:val="24"/>
        </w:rPr>
        <w:t>Rozvojový fond Pardubice a.s.</w:t>
      </w:r>
      <w:r w:rsidRPr="001F3B3A">
        <w:rPr>
          <w:bCs/>
          <w:color w:val="auto"/>
        </w:rPr>
        <w:t>,</w:t>
      </w:r>
      <w:r w:rsidRPr="001F3B3A">
        <w:rPr>
          <w:b/>
          <w:color w:val="auto"/>
        </w:rPr>
        <w:t xml:space="preserve"> </w:t>
      </w:r>
      <w:r w:rsidR="00552650" w:rsidRPr="001F3B3A">
        <w:rPr>
          <w:bCs/>
        </w:rPr>
        <w:t xml:space="preserve">se sídlem třída Míru 90, </w:t>
      </w:r>
      <w:proofErr w:type="gramStart"/>
      <w:r w:rsidR="00552650" w:rsidRPr="001F3B3A">
        <w:rPr>
          <w:bCs/>
        </w:rPr>
        <w:t>Zelené</w:t>
      </w:r>
      <w:proofErr w:type="gramEnd"/>
      <w:r w:rsidR="00552650" w:rsidRPr="001F3B3A">
        <w:rPr>
          <w:bCs/>
        </w:rPr>
        <w:t xml:space="preserve"> Předměstí, 530</w:t>
      </w:r>
      <w:r w:rsidR="004A16F6" w:rsidRPr="001F3B3A">
        <w:rPr>
          <w:bCs/>
        </w:rPr>
        <w:t> </w:t>
      </w:r>
      <w:r w:rsidR="00552650" w:rsidRPr="001F3B3A">
        <w:rPr>
          <w:bCs/>
        </w:rPr>
        <w:t xml:space="preserve">02 Pardubice, IČO 252 91 408, spisová </w:t>
      </w:r>
      <w:r w:rsidR="00552650" w:rsidRPr="001F3B3A">
        <w:rPr>
          <w:bCs/>
          <w:color w:val="auto"/>
        </w:rPr>
        <w:t>značka B 1822 vedená u Krajského soudu v</w:t>
      </w:r>
      <w:r w:rsidR="004A16F6" w:rsidRPr="001F3B3A">
        <w:rPr>
          <w:bCs/>
          <w:color w:val="auto"/>
        </w:rPr>
        <w:t> </w:t>
      </w:r>
      <w:r w:rsidR="00552650" w:rsidRPr="001F3B3A">
        <w:rPr>
          <w:bCs/>
          <w:color w:val="auto"/>
        </w:rPr>
        <w:t>Hradci Králové</w:t>
      </w:r>
      <w:r w:rsidRPr="001F3B3A">
        <w:rPr>
          <w:color w:val="auto"/>
        </w:rPr>
        <w:t xml:space="preserve">, </w:t>
      </w:r>
      <w:r w:rsidRPr="001F3B3A">
        <w:rPr>
          <w:bCs/>
          <w:color w:val="auto"/>
          <w:szCs w:val="24"/>
        </w:rPr>
        <w:t xml:space="preserve">v jejímž zastoupení právně jedná </w:t>
      </w:r>
      <w:bookmarkStart w:id="2" w:name="_Hlk150362826"/>
      <w:r w:rsidR="001F3B3A" w:rsidRPr="001F3B3A">
        <w:rPr>
          <w:bCs/>
          <w:color w:val="auto"/>
          <w:szCs w:val="24"/>
        </w:rPr>
        <w:t>místopředseda představenstva</w:t>
      </w:r>
      <w:r w:rsidR="001F3B3A" w:rsidRPr="001F3B3A">
        <w:rPr>
          <w:bCs/>
          <w:color w:val="00B0F0"/>
          <w:szCs w:val="24"/>
        </w:rPr>
        <w:t xml:space="preserve"> </w:t>
      </w:r>
      <w:r w:rsidR="001F3B3A" w:rsidRPr="001F3B3A">
        <w:rPr>
          <w:bCs/>
          <w:color w:val="auto"/>
        </w:rPr>
        <w:t xml:space="preserve">Jan Kratochvíl, datum narození </w:t>
      </w:r>
      <w:r w:rsidR="00142926">
        <w:rPr>
          <w:bCs/>
          <w:color w:val="auto"/>
        </w:rPr>
        <w:t>XXXXX</w:t>
      </w:r>
      <w:r w:rsidR="001F3B3A" w:rsidRPr="001F3B3A">
        <w:rPr>
          <w:bCs/>
          <w:color w:val="auto"/>
        </w:rPr>
        <w:t xml:space="preserve">, bytem </w:t>
      </w:r>
      <w:r w:rsidR="00142926">
        <w:rPr>
          <w:bCs/>
          <w:color w:val="auto"/>
        </w:rPr>
        <w:t>XXXXX</w:t>
      </w:r>
      <w:r w:rsidR="001F3B3A" w:rsidRPr="001F3B3A">
        <w:rPr>
          <w:bCs/>
          <w:color w:val="auto"/>
        </w:rPr>
        <w:t>,</w:t>
      </w:r>
      <w:r w:rsidR="004A16F6" w:rsidRPr="001F3B3A">
        <w:rPr>
          <w:szCs w:val="24"/>
        </w:rPr>
        <w:t xml:space="preserve"> </w:t>
      </w:r>
      <w:bookmarkEnd w:id="2"/>
      <w:r w:rsidRPr="001F3B3A">
        <w:rPr>
          <w:color w:val="auto"/>
        </w:rPr>
        <w:t xml:space="preserve">na straně druhé jako </w:t>
      </w:r>
      <w:r w:rsidRPr="001F3B3A">
        <w:rPr>
          <w:b/>
          <w:color w:val="auto"/>
        </w:rPr>
        <w:t xml:space="preserve">společnost </w:t>
      </w:r>
      <w:r w:rsidRPr="001F3B3A">
        <w:rPr>
          <w:color w:val="auto"/>
        </w:rPr>
        <w:t xml:space="preserve">(dále </w:t>
      </w:r>
      <w:r w:rsidR="002B6873" w:rsidRPr="001F3B3A">
        <w:rPr>
          <w:color w:val="auto"/>
        </w:rPr>
        <w:t xml:space="preserve">též </w:t>
      </w:r>
      <w:r w:rsidRPr="001F3B3A">
        <w:rPr>
          <w:color w:val="auto"/>
        </w:rPr>
        <w:t>jen</w:t>
      </w:r>
      <w:r w:rsidRPr="001F3B3A">
        <w:rPr>
          <w:b/>
          <w:color w:val="auto"/>
        </w:rPr>
        <w:t xml:space="preserve"> „</w:t>
      </w:r>
      <w:r w:rsidR="00552650" w:rsidRPr="001F3B3A">
        <w:rPr>
          <w:b/>
          <w:color w:val="auto"/>
        </w:rPr>
        <w:t>Rozvojový fond Pardubice a.s.</w:t>
      </w:r>
      <w:r w:rsidRPr="001F3B3A">
        <w:rPr>
          <w:b/>
          <w:color w:val="auto"/>
        </w:rPr>
        <w:t xml:space="preserve">“ </w:t>
      </w:r>
      <w:r w:rsidRPr="001F3B3A">
        <w:rPr>
          <w:color w:val="auto"/>
        </w:rPr>
        <w:t>nebo jen</w:t>
      </w:r>
      <w:r w:rsidRPr="001F3B3A">
        <w:rPr>
          <w:b/>
          <w:color w:val="auto"/>
        </w:rPr>
        <w:t xml:space="preserve"> „Společnost“</w:t>
      </w:r>
      <w:r w:rsidRPr="001F3B3A">
        <w:rPr>
          <w:color w:val="auto"/>
        </w:rPr>
        <w:t>);</w:t>
      </w:r>
    </w:p>
    <w:p w14:paraId="5486FB37" w14:textId="77777777" w:rsidR="00974124" w:rsidRDefault="00974124">
      <w:pPr>
        <w:pStyle w:val="Zkladntext"/>
        <w:tabs>
          <w:tab w:val="left" w:pos="357"/>
        </w:tabs>
        <w:ind w:left="357"/>
        <w:jc w:val="both"/>
        <w:rPr>
          <w:bCs/>
          <w:color w:val="00B0F0"/>
          <w:szCs w:val="24"/>
        </w:rPr>
      </w:pPr>
    </w:p>
    <w:p w14:paraId="596052CF" w14:textId="77777777" w:rsidR="00974124" w:rsidRDefault="002A4452">
      <w:pPr>
        <w:pStyle w:val="Zkladntext"/>
        <w:tabs>
          <w:tab w:val="left" w:pos="357"/>
        </w:tabs>
        <w:ind w:left="357"/>
        <w:jc w:val="both"/>
        <w:rPr>
          <w:bCs/>
          <w:color w:val="00B0F0"/>
          <w:szCs w:val="24"/>
        </w:rPr>
      </w:pPr>
      <w:r>
        <w:rPr>
          <w:color w:val="auto"/>
        </w:rPr>
        <w:t>uzavírají tuto:</w:t>
      </w:r>
    </w:p>
    <w:p w14:paraId="5F55A344" w14:textId="77777777" w:rsidR="00974124" w:rsidRDefault="002A4452">
      <w:pPr>
        <w:pStyle w:val="Zkladntext"/>
        <w:tabs>
          <w:tab w:val="left" w:pos="357"/>
          <w:tab w:val="left" w:pos="720"/>
        </w:tabs>
        <w:jc w:val="center"/>
        <w:rPr>
          <w:b/>
          <w:bCs/>
          <w:i/>
          <w:iCs/>
          <w:color w:val="auto"/>
          <w:sz w:val="36"/>
        </w:rPr>
      </w:pPr>
      <w:r>
        <w:rPr>
          <w:b/>
          <w:bCs/>
          <w:i/>
          <w:iCs/>
          <w:color w:val="auto"/>
          <w:sz w:val="36"/>
        </w:rPr>
        <w:t>smlouvu o upsání akcií</w:t>
      </w:r>
    </w:p>
    <w:p w14:paraId="73656043" w14:textId="77777777" w:rsidR="00974124" w:rsidRDefault="002A4452">
      <w:pPr>
        <w:pStyle w:val="Zkladntext"/>
        <w:tabs>
          <w:tab w:val="left" w:pos="357"/>
          <w:tab w:val="left" w:pos="720"/>
        </w:tabs>
        <w:jc w:val="center"/>
        <w:rPr>
          <w:b/>
          <w:bCs/>
          <w:iCs/>
          <w:color w:val="auto"/>
        </w:rPr>
      </w:pPr>
      <w:r>
        <w:rPr>
          <w:bCs/>
          <w:iCs/>
          <w:color w:val="auto"/>
        </w:rPr>
        <w:t>(dále též jen</w:t>
      </w:r>
      <w:r>
        <w:rPr>
          <w:b/>
          <w:bCs/>
          <w:iCs/>
          <w:color w:val="auto"/>
        </w:rPr>
        <w:t xml:space="preserve"> „Smlouva“</w:t>
      </w:r>
      <w:r>
        <w:rPr>
          <w:bCs/>
          <w:iCs/>
          <w:color w:val="auto"/>
        </w:rPr>
        <w:t>)</w:t>
      </w:r>
    </w:p>
    <w:p w14:paraId="132ACE26" w14:textId="77777777" w:rsidR="00974124" w:rsidRPr="008F1BCC" w:rsidRDefault="00974124">
      <w:pPr>
        <w:pStyle w:val="Zkladntext"/>
        <w:tabs>
          <w:tab w:val="left" w:pos="357"/>
          <w:tab w:val="left" w:pos="720"/>
        </w:tabs>
        <w:jc w:val="both"/>
        <w:rPr>
          <w:b/>
          <w:bCs/>
          <w:sz w:val="18"/>
          <w:szCs w:val="14"/>
        </w:rPr>
      </w:pPr>
    </w:p>
    <w:p w14:paraId="6C33392E" w14:textId="77777777" w:rsidR="00974124" w:rsidRDefault="00974124">
      <w:pPr>
        <w:pStyle w:val="Zkladntext"/>
        <w:tabs>
          <w:tab w:val="left" w:pos="357"/>
          <w:tab w:val="left" w:pos="720"/>
        </w:tabs>
        <w:jc w:val="both"/>
        <w:rPr>
          <w:b/>
          <w:bCs/>
        </w:rPr>
      </w:pPr>
    </w:p>
    <w:p w14:paraId="04258E74" w14:textId="77777777" w:rsidR="00974124" w:rsidRDefault="002A4452">
      <w:pPr>
        <w:pStyle w:val="Zkladntext"/>
        <w:tabs>
          <w:tab w:val="left" w:pos="357"/>
          <w:tab w:val="left" w:pos="720"/>
        </w:tabs>
        <w:jc w:val="center"/>
        <w:rPr>
          <w:b/>
          <w:bCs/>
        </w:rPr>
      </w:pPr>
      <w:r>
        <w:rPr>
          <w:b/>
          <w:bCs/>
        </w:rPr>
        <w:t xml:space="preserve">I. </w:t>
      </w:r>
    </w:p>
    <w:p w14:paraId="2FD6AB9E" w14:textId="77777777" w:rsidR="00974124" w:rsidRDefault="002A4452">
      <w:pPr>
        <w:pStyle w:val="Zkladntext"/>
        <w:tabs>
          <w:tab w:val="left" w:pos="357"/>
          <w:tab w:val="left" w:pos="720"/>
        </w:tabs>
        <w:jc w:val="center"/>
        <w:rPr>
          <w:b/>
          <w:bCs/>
        </w:rPr>
      </w:pPr>
      <w:r>
        <w:rPr>
          <w:b/>
          <w:bCs/>
        </w:rPr>
        <w:t>Rozhodnutí o zvýšení základního kapitálu</w:t>
      </w:r>
    </w:p>
    <w:p w14:paraId="59829E12" w14:textId="77777777" w:rsidR="00974124" w:rsidRDefault="00974124">
      <w:pPr>
        <w:pStyle w:val="Zkladntext"/>
        <w:tabs>
          <w:tab w:val="left" w:pos="357"/>
          <w:tab w:val="left" w:pos="720"/>
        </w:tabs>
        <w:jc w:val="center"/>
      </w:pPr>
    </w:p>
    <w:p w14:paraId="2A2323DA" w14:textId="738729B1" w:rsidR="005F1D1D" w:rsidRDefault="002C74E3" w:rsidP="005F1D1D">
      <w:pPr>
        <w:pStyle w:val="Zkladntext"/>
        <w:numPr>
          <w:ilvl w:val="0"/>
          <w:numId w:val="5"/>
        </w:numPr>
        <w:tabs>
          <w:tab w:val="left" w:pos="357"/>
          <w:tab w:val="left" w:pos="720"/>
        </w:tabs>
        <w:ind w:left="357" w:hanging="357"/>
        <w:jc w:val="both"/>
        <w:rPr>
          <w:color w:val="auto"/>
        </w:rPr>
      </w:pPr>
      <w:r w:rsidRPr="00552650">
        <w:rPr>
          <w:b/>
          <w:color w:val="auto"/>
          <w:szCs w:val="24"/>
        </w:rPr>
        <w:t>Statutární město Pardubice</w:t>
      </w:r>
      <w:r w:rsidRPr="00552650">
        <w:rPr>
          <w:b/>
          <w:bCs/>
        </w:rPr>
        <w:t xml:space="preserve"> </w:t>
      </w:r>
      <w:r>
        <w:rPr>
          <w:b/>
          <w:bCs/>
        </w:rPr>
        <w:t>jako j</w:t>
      </w:r>
      <w:r w:rsidR="002A4452" w:rsidRPr="00552650">
        <w:rPr>
          <w:b/>
          <w:bCs/>
        </w:rPr>
        <w:t xml:space="preserve">ediný akcionář společnosti </w:t>
      </w:r>
      <w:r w:rsidR="00552650" w:rsidRPr="00552650">
        <w:rPr>
          <w:b/>
          <w:color w:val="auto"/>
        </w:rPr>
        <w:t>Rozvojový fond Pardubice a.s.</w:t>
      </w:r>
      <w:r w:rsidR="002A4452" w:rsidRPr="00552650">
        <w:rPr>
          <w:b/>
          <w:color w:val="auto"/>
        </w:rPr>
        <w:t xml:space="preserve"> </w:t>
      </w:r>
      <w:r w:rsidR="002A4452" w:rsidRPr="00552650">
        <w:rPr>
          <w:color w:val="auto"/>
        </w:rPr>
        <w:t>učinil</w:t>
      </w:r>
      <w:r>
        <w:rPr>
          <w:color w:val="auto"/>
        </w:rPr>
        <w:t>o</w:t>
      </w:r>
      <w:r w:rsidR="002A4452" w:rsidRPr="00552650">
        <w:rPr>
          <w:color w:val="auto"/>
        </w:rPr>
        <w:t xml:space="preserve"> </w:t>
      </w:r>
      <w:r w:rsidR="002A4452" w:rsidRPr="005F1D1D">
        <w:rPr>
          <w:color w:val="auto"/>
        </w:rPr>
        <w:t xml:space="preserve">dne </w:t>
      </w:r>
      <w:r w:rsidR="001F3B3A">
        <w:rPr>
          <w:color w:val="auto"/>
          <w:szCs w:val="24"/>
        </w:rPr>
        <w:t>20. prosince 2023</w:t>
      </w:r>
      <w:r w:rsidR="00FF6F13">
        <w:rPr>
          <w:color w:val="auto"/>
        </w:rPr>
        <w:t xml:space="preserve"> </w:t>
      </w:r>
      <w:r w:rsidR="002A4452" w:rsidRPr="005F1D1D">
        <w:rPr>
          <w:b/>
          <w:color w:val="auto"/>
        </w:rPr>
        <w:t>rozhodnutí při výkonu působnosti va</w:t>
      </w:r>
      <w:r w:rsidR="002A4452" w:rsidRPr="00552650">
        <w:rPr>
          <w:b/>
        </w:rPr>
        <w:t xml:space="preserve">lné hromady Společnosti </w:t>
      </w:r>
      <w:r w:rsidR="002A4452" w:rsidRPr="00552650">
        <w:rPr>
          <w:b/>
          <w:bCs/>
        </w:rPr>
        <w:t xml:space="preserve">o zvýšení základního kapitálu Společnosti, </w:t>
      </w:r>
      <w:r w:rsidR="002A4452" w:rsidRPr="00552650">
        <w:rPr>
          <w:bCs/>
        </w:rPr>
        <w:t>a</w:t>
      </w:r>
      <w:r w:rsidR="002A4452" w:rsidRPr="00552650">
        <w:rPr>
          <w:bCs/>
          <w:color w:val="auto"/>
        </w:rPr>
        <w:t xml:space="preserve"> to formou </w:t>
      </w:r>
      <w:r w:rsidR="002A4452" w:rsidRPr="00552650">
        <w:rPr>
          <w:color w:val="auto"/>
        </w:rPr>
        <w:t>notářského zápisu JUDr. Heleny Divišov</w:t>
      </w:r>
      <w:r w:rsidR="002A4452" w:rsidRPr="005F1D1D">
        <w:rPr>
          <w:color w:val="auto"/>
        </w:rPr>
        <w:t>é, notářky se sídlem v Hradci Králové</w:t>
      </w:r>
      <w:r w:rsidR="00552650" w:rsidRPr="005F1D1D">
        <w:rPr>
          <w:color w:val="auto"/>
        </w:rPr>
        <w:t xml:space="preserve"> </w:t>
      </w:r>
      <w:r w:rsidR="002A4452" w:rsidRPr="005F1D1D">
        <w:rPr>
          <w:color w:val="auto"/>
        </w:rPr>
        <w:t>pod č.j.</w:t>
      </w:r>
      <w:r w:rsidR="00C06F7A">
        <w:rPr>
          <w:color w:val="auto"/>
        </w:rPr>
        <w:t xml:space="preserve"> </w:t>
      </w:r>
      <w:r w:rsidR="002A4452" w:rsidRPr="005F1D1D">
        <w:rPr>
          <w:color w:val="auto"/>
        </w:rPr>
        <w:t xml:space="preserve">NZ </w:t>
      </w:r>
      <w:r w:rsidR="005F1D1D" w:rsidRPr="007579CB">
        <w:rPr>
          <w:color w:val="auto"/>
        </w:rPr>
        <w:t>______</w:t>
      </w:r>
      <w:r w:rsidR="00C06F7A">
        <w:rPr>
          <w:color w:val="auto"/>
        </w:rPr>
        <w:t>361</w:t>
      </w:r>
      <w:r w:rsidR="005F1D1D" w:rsidRPr="007579CB">
        <w:rPr>
          <w:color w:val="auto"/>
        </w:rPr>
        <w:t>_</w:t>
      </w:r>
      <w:r w:rsidR="002A4452" w:rsidRPr="007579CB">
        <w:rPr>
          <w:color w:val="auto"/>
        </w:rPr>
        <w:t>/</w:t>
      </w:r>
      <w:r w:rsidR="00C06F7A">
        <w:rPr>
          <w:color w:val="auto"/>
        </w:rPr>
        <w:t>2023</w:t>
      </w:r>
      <w:r w:rsidR="002A4452" w:rsidRPr="007579CB">
        <w:rPr>
          <w:color w:val="auto"/>
        </w:rPr>
        <w:t xml:space="preserve">, N </w:t>
      </w:r>
      <w:r w:rsidR="00C06F7A">
        <w:rPr>
          <w:color w:val="auto"/>
        </w:rPr>
        <w:t>363</w:t>
      </w:r>
      <w:r w:rsidR="005F1D1D" w:rsidRPr="007579CB">
        <w:rPr>
          <w:color w:val="auto"/>
        </w:rPr>
        <w:t>/</w:t>
      </w:r>
      <w:r w:rsidR="00C06F7A">
        <w:rPr>
          <w:color w:val="auto"/>
        </w:rPr>
        <w:t>2023</w:t>
      </w:r>
      <w:r w:rsidR="005F1D1D" w:rsidRPr="007579CB">
        <w:rPr>
          <w:color w:val="auto"/>
        </w:rPr>
        <w:t>_______</w:t>
      </w:r>
      <w:r w:rsidR="002A4452" w:rsidRPr="005F1D1D">
        <w:rPr>
          <w:color w:val="auto"/>
        </w:rPr>
        <w:t xml:space="preserve"> tohoto znění:</w:t>
      </w:r>
    </w:p>
    <w:p w14:paraId="5B33EB72" w14:textId="77777777" w:rsidR="005F1D1D" w:rsidRDefault="005F1D1D" w:rsidP="005F1D1D">
      <w:pPr>
        <w:pStyle w:val="Zkladntext"/>
        <w:tabs>
          <w:tab w:val="left" w:pos="357"/>
          <w:tab w:val="left" w:pos="720"/>
        </w:tabs>
        <w:ind w:left="357"/>
        <w:jc w:val="both"/>
        <w:rPr>
          <w:b/>
          <w:bCs/>
        </w:rPr>
      </w:pPr>
    </w:p>
    <w:p w14:paraId="635606B3" w14:textId="77777777" w:rsidR="008C56A6" w:rsidRDefault="008C56A6" w:rsidP="008C56A6">
      <w:pPr>
        <w:pStyle w:val="Zkladntext"/>
        <w:tabs>
          <w:tab w:val="left" w:pos="357"/>
          <w:tab w:val="left" w:pos="720"/>
        </w:tabs>
        <w:ind w:left="357"/>
        <w:jc w:val="center"/>
        <w:rPr>
          <w:b/>
          <w:bCs/>
          <w:i/>
          <w:iCs/>
          <w:color w:val="auto"/>
        </w:rPr>
      </w:pPr>
      <w:r w:rsidRPr="005F1D1D">
        <w:rPr>
          <w:b/>
          <w:bCs/>
          <w:i/>
          <w:iCs/>
          <w:color w:val="auto"/>
        </w:rPr>
        <w:t>„Rozhodnutí o zvýšení základního kapitálu Společnosti</w:t>
      </w:r>
    </w:p>
    <w:p w14:paraId="764BDFF5" w14:textId="77777777" w:rsidR="008C56A6" w:rsidRDefault="008C56A6" w:rsidP="008C56A6">
      <w:pPr>
        <w:pStyle w:val="Zkladntext"/>
        <w:tabs>
          <w:tab w:val="left" w:pos="357"/>
          <w:tab w:val="left" w:pos="720"/>
        </w:tabs>
        <w:ind w:left="357"/>
        <w:jc w:val="center"/>
        <w:rPr>
          <w:b/>
          <w:bCs/>
          <w:i/>
          <w:iCs/>
          <w:color w:val="auto"/>
        </w:rPr>
      </w:pPr>
      <w:r>
        <w:rPr>
          <w:i/>
          <w:iCs/>
          <w:color w:val="auto"/>
        </w:rPr>
        <w:t>(dále jen</w:t>
      </w:r>
      <w:r>
        <w:rPr>
          <w:b/>
          <w:bCs/>
          <w:i/>
          <w:iCs/>
          <w:color w:val="auto"/>
        </w:rPr>
        <w:t xml:space="preserve"> „Rozhodnutí“</w:t>
      </w:r>
      <w:r>
        <w:rPr>
          <w:i/>
          <w:iCs/>
          <w:color w:val="auto"/>
        </w:rPr>
        <w:t>)</w:t>
      </w:r>
    </w:p>
    <w:p w14:paraId="57DBBF86" w14:textId="77777777" w:rsidR="008C56A6" w:rsidRDefault="008C56A6" w:rsidP="008C56A6">
      <w:pPr>
        <w:pStyle w:val="Zkladntext"/>
        <w:tabs>
          <w:tab w:val="right" w:leader="hyphen" w:pos="9072"/>
        </w:tabs>
        <w:jc w:val="center"/>
        <w:rPr>
          <w:b/>
          <w:bCs/>
          <w:i/>
          <w:iCs/>
          <w:color w:val="auto"/>
        </w:rPr>
      </w:pPr>
    </w:p>
    <w:p w14:paraId="244F6BE5" w14:textId="77777777" w:rsidR="008C56A6" w:rsidRPr="00A01684" w:rsidRDefault="008C56A6" w:rsidP="008C56A6">
      <w:pPr>
        <w:pStyle w:val="Zkladntext"/>
        <w:numPr>
          <w:ilvl w:val="0"/>
          <w:numId w:val="6"/>
        </w:numPr>
        <w:tabs>
          <w:tab w:val="clear" w:pos="360"/>
          <w:tab w:val="left" w:pos="720"/>
          <w:tab w:val="left" w:pos="1134"/>
        </w:tabs>
        <w:ind w:left="714" w:hanging="357"/>
        <w:jc w:val="both"/>
        <w:rPr>
          <w:i/>
          <w:iCs/>
          <w:color w:val="auto"/>
        </w:rPr>
      </w:pPr>
      <w:r w:rsidRPr="00A01684">
        <w:rPr>
          <w:b/>
          <w:bCs/>
          <w:i/>
          <w:iCs/>
          <w:color w:val="auto"/>
        </w:rPr>
        <w:t xml:space="preserve">Základní kapitál Společnosti se zvýší o částku </w:t>
      </w:r>
      <w:proofErr w:type="gramStart"/>
      <w:r w:rsidRPr="005D14A0">
        <w:rPr>
          <w:b/>
          <w:i/>
          <w:szCs w:val="24"/>
        </w:rPr>
        <w:t>119.730.000,--</w:t>
      </w:r>
      <w:proofErr w:type="gramEnd"/>
      <w:r w:rsidRPr="005D14A0">
        <w:rPr>
          <w:b/>
          <w:i/>
          <w:szCs w:val="24"/>
        </w:rPr>
        <w:t xml:space="preserve"> Kč </w:t>
      </w:r>
      <w:r w:rsidRPr="005D14A0">
        <w:rPr>
          <w:bCs/>
          <w:i/>
          <w:szCs w:val="24"/>
        </w:rPr>
        <w:t>(jedno sto devatenáct milionů sedm set třicet tisíc korun českých)</w:t>
      </w:r>
      <w:r w:rsidRPr="00A01684">
        <w:rPr>
          <w:i/>
          <w:iCs/>
          <w:color w:val="auto"/>
        </w:rPr>
        <w:t>.</w:t>
      </w:r>
      <w:r w:rsidRPr="00A01684">
        <w:rPr>
          <w:b/>
          <w:bCs/>
          <w:i/>
          <w:iCs/>
          <w:color w:val="auto"/>
        </w:rPr>
        <w:t xml:space="preserve"> </w:t>
      </w:r>
      <w:r w:rsidRPr="00A01684">
        <w:rPr>
          <w:b/>
          <w:i/>
          <w:iCs/>
        </w:rPr>
        <w:t>Upisování akcií nad nebo pod navrhovanou částku zvýšení základního kapitálu se nepřipouští</w:t>
      </w:r>
      <w:r w:rsidRPr="00A01684">
        <w:rPr>
          <w:i/>
        </w:rPr>
        <w:t xml:space="preserve">. </w:t>
      </w:r>
      <w:r w:rsidRPr="00A01684">
        <w:rPr>
          <w:i/>
        </w:rPr>
        <w:tab/>
      </w:r>
    </w:p>
    <w:p w14:paraId="15EAFF78" w14:textId="77777777" w:rsidR="008C56A6" w:rsidRPr="008F1BCC" w:rsidRDefault="008C56A6" w:rsidP="008C56A6">
      <w:pPr>
        <w:pStyle w:val="Zkladntext"/>
        <w:tabs>
          <w:tab w:val="left" w:pos="720"/>
          <w:tab w:val="left" w:pos="1134"/>
        </w:tabs>
        <w:ind w:left="714" w:hanging="357"/>
        <w:jc w:val="both"/>
        <w:rPr>
          <w:i/>
          <w:color w:val="auto"/>
          <w:sz w:val="18"/>
          <w:szCs w:val="14"/>
        </w:rPr>
      </w:pPr>
    </w:p>
    <w:p w14:paraId="735758CF" w14:textId="77777777" w:rsidR="008C56A6" w:rsidRPr="00A01684" w:rsidRDefault="008C56A6" w:rsidP="008C56A6">
      <w:pPr>
        <w:pStyle w:val="Zkladntext"/>
        <w:numPr>
          <w:ilvl w:val="0"/>
          <w:numId w:val="6"/>
        </w:numPr>
        <w:tabs>
          <w:tab w:val="clear" w:pos="360"/>
          <w:tab w:val="left" w:pos="720"/>
          <w:tab w:val="left" w:pos="1134"/>
        </w:tabs>
        <w:ind w:left="714" w:hanging="357"/>
        <w:jc w:val="both"/>
        <w:rPr>
          <w:i/>
          <w:color w:val="auto"/>
          <w:szCs w:val="24"/>
        </w:rPr>
      </w:pPr>
      <w:bookmarkStart w:id="3" w:name="_Hlk150356006"/>
      <w:r>
        <w:rPr>
          <w:b/>
          <w:bCs/>
          <w:i/>
          <w:color w:val="auto"/>
        </w:rPr>
        <w:t xml:space="preserve">Na zvýšení základního kapitálu bude </w:t>
      </w:r>
      <w:r w:rsidRPr="00A01684">
        <w:rPr>
          <w:i/>
          <w:color w:val="auto"/>
        </w:rPr>
        <w:t>upsáno</w:t>
      </w:r>
      <w:r w:rsidRPr="00A01684">
        <w:rPr>
          <w:b/>
          <w:bCs/>
          <w:i/>
          <w:color w:val="auto"/>
        </w:rPr>
        <w:t xml:space="preserve"> </w:t>
      </w:r>
      <w:r>
        <w:rPr>
          <w:b/>
          <w:bCs/>
          <w:i/>
          <w:color w:val="auto"/>
        </w:rPr>
        <w:t>11.973</w:t>
      </w:r>
      <w:r w:rsidRPr="00A01684">
        <w:rPr>
          <w:i/>
          <w:iCs/>
          <w:color w:val="auto"/>
        </w:rPr>
        <w:t xml:space="preserve"> (</w:t>
      </w:r>
      <w:r>
        <w:rPr>
          <w:i/>
          <w:iCs/>
          <w:color w:val="auto"/>
        </w:rPr>
        <w:t>jedenáct tisíc devět set sedmdesát tři</w:t>
      </w:r>
      <w:r w:rsidRPr="00A01684">
        <w:rPr>
          <w:i/>
          <w:iCs/>
          <w:color w:val="auto"/>
        </w:rPr>
        <w:t xml:space="preserve">) </w:t>
      </w:r>
      <w:r w:rsidRPr="00E93975">
        <w:rPr>
          <w:b/>
          <w:bCs/>
          <w:i/>
          <w:iCs/>
          <w:color w:val="auto"/>
        </w:rPr>
        <w:t xml:space="preserve">kusy </w:t>
      </w:r>
      <w:r w:rsidRPr="00E93975">
        <w:rPr>
          <w:b/>
          <w:bCs/>
          <w:i/>
          <w:color w:val="auto"/>
          <w:szCs w:val="24"/>
        </w:rPr>
        <w:t>kmenových akcií na jméno jako listinných akcií</w:t>
      </w:r>
      <w:r w:rsidRPr="00E93975">
        <w:rPr>
          <w:b/>
          <w:bCs/>
          <w:i/>
          <w:iCs/>
          <w:color w:val="auto"/>
        </w:rPr>
        <w:t xml:space="preserve"> o jmenovité </w:t>
      </w:r>
      <w:proofErr w:type="gramStart"/>
      <w:r w:rsidRPr="00E93975">
        <w:rPr>
          <w:b/>
          <w:bCs/>
          <w:i/>
          <w:iCs/>
          <w:color w:val="auto"/>
        </w:rPr>
        <w:t>hodnotě</w:t>
      </w:r>
      <w:r w:rsidRPr="00E93975">
        <w:rPr>
          <w:b/>
          <w:bCs/>
          <w:i/>
          <w:color w:val="auto"/>
          <w:szCs w:val="24"/>
        </w:rPr>
        <w:t xml:space="preserve"> </w:t>
      </w:r>
      <w:r>
        <w:rPr>
          <w:b/>
          <w:bCs/>
          <w:i/>
          <w:color w:val="auto"/>
          <w:szCs w:val="24"/>
        </w:rPr>
        <w:t xml:space="preserve"> </w:t>
      </w:r>
      <w:r w:rsidRPr="00E93975">
        <w:rPr>
          <w:b/>
          <w:bCs/>
          <w:i/>
          <w:color w:val="auto"/>
          <w:szCs w:val="24"/>
        </w:rPr>
        <w:t>10.000</w:t>
      </w:r>
      <w:proofErr w:type="gramEnd"/>
      <w:r w:rsidRPr="00E93975">
        <w:rPr>
          <w:b/>
          <w:bCs/>
          <w:i/>
          <w:color w:val="auto"/>
          <w:szCs w:val="24"/>
        </w:rPr>
        <w:t xml:space="preserve">,-- Kč </w:t>
      </w:r>
      <w:r w:rsidRPr="00A01684">
        <w:rPr>
          <w:i/>
          <w:color w:val="auto"/>
          <w:szCs w:val="24"/>
        </w:rPr>
        <w:t xml:space="preserve">(deset tisíc korun českých) </w:t>
      </w:r>
      <w:r w:rsidRPr="00E93975">
        <w:rPr>
          <w:b/>
          <w:bCs/>
          <w:i/>
          <w:color w:val="auto"/>
          <w:szCs w:val="24"/>
        </w:rPr>
        <w:t>každá, jejichž převoditelnost bude omezena souhlasem valné hromady</w:t>
      </w:r>
      <w:r>
        <w:rPr>
          <w:i/>
          <w:color w:val="auto"/>
          <w:szCs w:val="24"/>
        </w:rPr>
        <w:t xml:space="preserve"> </w:t>
      </w:r>
      <w:r w:rsidRPr="00A01684">
        <w:rPr>
          <w:i/>
          <w:color w:val="auto"/>
        </w:rPr>
        <w:t>(dále společně též jen „</w:t>
      </w:r>
      <w:r w:rsidRPr="00A01684">
        <w:rPr>
          <w:b/>
          <w:i/>
          <w:color w:val="auto"/>
        </w:rPr>
        <w:t>Akcie</w:t>
      </w:r>
      <w:r w:rsidRPr="00A01684">
        <w:rPr>
          <w:i/>
          <w:color w:val="auto"/>
        </w:rPr>
        <w:t>“</w:t>
      </w:r>
      <w:r>
        <w:rPr>
          <w:i/>
          <w:color w:val="auto"/>
        </w:rPr>
        <w:t xml:space="preserve"> nebo každá jednotlivě též jen „</w:t>
      </w:r>
      <w:r w:rsidRPr="00241041">
        <w:rPr>
          <w:b/>
          <w:bCs/>
          <w:i/>
          <w:color w:val="auto"/>
        </w:rPr>
        <w:t>Akcie</w:t>
      </w:r>
      <w:r>
        <w:rPr>
          <w:i/>
          <w:color w:val="auto"/>
        </w:rPr>
        <w:t>“</w:t>
      </w:r>
      <w:r w:rsidRPr="00A01684">
        <w:rPr>
          <w:i/>
          <w:color w:val="auto"/>
        </w:rPr>
        <w:t>).</w:t>
      </w:r>
      <w:r w:rsidRPr="00A01684">
        <w:rPr>
          <w:i/>
          <w:color w:val="auto"/>
          <w:szCs w:val="24"/>
        </w:rPr>
        <w:t xml:space="preserve"> </w:t>
      </w:r>
    </w:p>
    <w:bookmarkEnd w:id="3"/>
    <w:p w14:paraId="78F70292" w14:textId="77777777" w:rsidR="008C56A6" w:rsidRPr="008F1BCC" w:rsidRDefault="008C56A6" w:rsidP="008C56A6">
      <w:pPr>
        <w:pStyle w:val="Zkladntext"/>
        <w:tabs>
          <w:tab w:val="left" w:pos="720"/>
          <w:tab w:val="left" w:pos="1134"/>
        </w:tabs>
        <w:ind w:left="714" w:hanging="357"/>
        <w:jc w:val="both"/>
        <w:rPr>
          <w:b/>
          <w:bCs/>
          <w:i/>
          <w:sz w:val="20"/>
          <w:szCs w:val="16"/>
        </w:rPr>
      </w:pPr>
    </w:p>
    <w:p w14:paraId="372A812B" w14:textId="77777777" w:rsidR="008C56A6" w:rsidRPr="008F0CA6" w:rsidRDefault="008C56A6" w:rsidP="008C56A6">
      <w:pPr>
        <w:pStyle w:val="Zkladntext"/>
        <w:numPr>
          <w:ilvl w:val="0"/>
          <w:numId w:val="6"/>
        </w:numPr>
        <w:tabs>
          <w:tab w:val="clear" w:pos="360"/>
          <w:tab w:val="left" w:pos="720"/>
          <w:tab w:val="left" w:pos="1134"/>
        </w:tabs>
        <w:ind w:left="714" w:hanging="357"/>
        <w:jc w:val="both"/>
        <w:rPr>
          <w:i/>
          <w:iCs/>
          <w:color w:val="auto"/>
        </w:rPr>
      </w:pPr>
      <w:r w:rsidRPr="008F0CA6">
        <w:rPr>
          <w:b/>
          <w:bCs/>
          <w:i/>
          <w:color w:val="auto"/>
        </w:rPr>
        <w:t xml:space="preserve">Upsání všech </w:t>
      </w:r>
      <w:r w:rsidRPr="008F0CA6">
        <w:rPr>
          <w:b/>
          <w:i/>
          <w:color w:val="auto"/>
        </w:rPr>
        <w:t>Akcií</w:t>
      </w:r>
      <w:r>
        <w:rPr>
          <w:b/>
          <w:i/>
          <w:color w:val="auto"/>
        </w:rPr>
        <w:t xml:space="preserve"> </w:t>
      </w:r>
      <w:r w:rsidRPr="008F0CA6">
        <w:rPr>
          <w:b/>
          <w:i/>
          <w:color w:val="auto"/>
        </w:rPr>
        <w:t xml:space="preserve">bude nabídnuto </w:t>
      </w:r>
      <w:r w:rsidRPr="008F0CA6">
        <w:rPr>
          <w:b/>
          <w:bCs/>
          <w:i/>
          <w:color w:val="auto"/>
        </w:rPr>
        <w:t>stávajícímu jedinému akcionáři Společnosti</w:t>
      </w:r>
      <w:r>
        <w:rPr>
          <w:b/>
          <w:bCs/>
          <w:i/>
          <w:color w:val="auto"/>
        </w:rPr>
        <w:t xml:space="preserve"> </w:t>
      </w:r>
      <w:r w:rsidRPr="008F0CA6">
        <w:rPr>
          <w:b/>
          <w:bCs/>
          <w:i/>
          <w:color w:val="auto"/>
        </w:rPr>
        <w:t>veřejnoprávní</w:t>
      </w:r>
      <w:r>
        <w:rPr>
          <w:b/>
          <w:bCs/>
          <w:i/>
          <w:color w:val="auto"/>
        </w:rPr>
        <w:t xml:space="preserve"> </w:t>
      </w:r>
      <w:r w:rsidRPr="008F0CA6">
        <w:rPr>
          <w:b/>
          <w:bCs/>
          <w:i/>
          <w:color w:val="auto"/>
        </w:rPr>
        <w:t>korporaci Statutární město Pardubice</w:t>
      </w:r>
      <w:r w:rsidRPr="008F0CA6">
        <w:rPr>
          <w:i/>
          <w:color w:val="auto"/>
        </w:rPr>
        <w:t xml:space="preserve">, IČO 002 74 046, sídlo úřadu města na adrese Pernštýnské náměstí 1, 530 21 Pardubice </w:t>
      </w:r>
      <w:r w:rsidRPr="008F0CA6">
        <w:rPr>
          <w:i/>
          <w:color w:val="auto"/>
          <w:szCs w:val="24"/>
        </w:rPr>
        <w:t>(dále též jen „</w:t>
      </w:r>
      <w:r w:rsidRPr="008F0CA6">
        <w:rPr>
          <w:b/>
          <w:i/>
          <w:color w:val="auto"/>
          <w:szCs w:val="24"/>
        </w:rPr>
        <w:t>Zájemce</w:t>
      </w:r>
      <w:r w:rsidRPr="008F0CA6">
        <w:rPr>
          <w:i/>
          <w:color w:val="auto"/>
          <w:szCs w:val="24"/>
        </w:rPr>
        <w:t>“)</w:t>
      </w:r>
      <w:r w:rsidRPr="008F0CA6">
        <w:rPr>
          <w:i/>
          <w:color w:val="auto"/>
        </w:rPr>
        <w:t>.</w:t>
      </w:r>
      <w:r>
        <w:rPr>
          <w:i/>
          <w:color w:val="auto"/>
        </w:rPr>
        <w:tab/>
      </w:r>
    </w:p>
    <w:p w14:paraId="3C722479" w14:textId="77777777" w:rsidR="008C56A6" w:rsidRPr="001F3B3A" w:rsidRDefault="008C56A6" w:rsidP="008C56A6">
      <w:pPr>
        <w:pStyle w:val="Zkladntext"/>
        <w:numPr>
          <w:ilvl w:val="0"/>
          <w:numId w:val="6"/>
        </w:numPr>
        <w:tabs>
          <w:tab w:val="clear" w:pos="360"/>
          <w:tab w:val="left" w:pos="720"/>
          <w:tab w:val="left" w:pos="1134"/>
        </w:tabs>
        <w:ind w:left="714" w:hanging="357"/>
        <w:jc w:val="both"/>
        <w:rPr>
          <w:bCs/>
          <w:i/>
          <w:color w:val="auto"/>
        </w:rPr>
      </w:pPr>
      <w:r w:rsidRPr="001F3B3A">
        <w:rPr>
          <w:b/>
          <w:i/>
          <w:iCs/>
          <w:color w:val="auto"/>
        </w:rPr>
        <w:lastRenderedPageBreak/>
        <w:t>Akcie je možno upsat ve l</w:t>
      </w:r>
      <w:r w:rsidRPr="001F3B3A">
        <w:rPr>
          <w:b/>
          <w:bCs/>
          <w:i/>
          <w:color w:val="auto"/>
        </w:rPr>
        <w:t xml:space="preserve">hůtě 2 </w:t>
      </w:r>
      <w:r w:rsidRPr="001F3B3A">
        <w:rPr>
          <w:i/>
          <w:color w:val="auto"/>
        </w:rPr>
        <w:t xml:space="preserve">(dvou) </w:t>
      </w:r>
      <w:r w:rsidRPr="001F3B3A">
        <w:rPr>
          <w:b/>
          <w:bCs/>
          <w:i/>
          <w:color w:val="auto"/>
        </w:rPr>
        <w:t>měsíců</w:t>
      </w:r>
      <w:r w:rsidRPr="001F3B3A">
        <w:rPr>
          <w:i/>
          <w:color w:val="auto"/>
        </w:rPr>
        <w:t>, která počíná běžet dnem doručení návrhu smlouvy o upsání akcií dle ustanovení § 479 ZOK</w:t>
      </w:r>
      <w:r w:rsidRPr="001F3B3A">
        <w:rPr>
          <w:bCs/>
          <w:i/>
          <w:color w:val="auto"/>
        </w:rPr>
        <w:t xml:space="preserve"> </w:t>
      </w:r>
      <w:r w:rsidRPr="001F3B3A">
        <w:rPr>
          <w:i/>
          <w:iCs/>
          <w:color w:val="auto"/>
        </w:rPr>
        <w:t>Z</w:t>
      </w:r>
      <w:r w:rsidRPr="001F3B3A">
        <w:rPr>
          <w:i/>
          <w:color w:val="auto"/>
        </w:rPr>
        <w:t xml:space="preserve">ájemci. Společnost je povinna </w:t>
      </w:r>
      <w:r w:rsidRPr="001F3B3A">
        <w:rPr>
          <w:i/>
          <w:color w:val="auto"/>
          <w:szCs w:val="24"/>
        </w:rPr>
        <w:t>odeslat</w:t>
      </w:r>
      <w:r w:rsidRPr="001F3B3A">
        <w:rPr>
          <w:i/>
          <w:color w:val="auto"/>
        </w:rPr>
        <w:t xml:space="preserve"> návrh smlouvy o upsání akcií nejpozději do jednoho týdne ode dne zápisu tohoto Rozhodnutí do </w:t>
      </w:r>
      <w:r w:rsidRPr="001F3B3A">
        <w:rPr>
          <w:i/>
          <w:color w:val="auto"/>
          <w:szCs w:val="24"/>
        </w:rPr>
        <w:t>obchodního</w:t>
      </w:r>
      <w:r w:rsidRPr="001F3B3A">
        <w:rPr>
          <w:i/>
          <w:color w:val="auto"/>
        </w:rPr>
        <w:t xml:space="preserve"> rejstříku. </w:t>
      </w:r>
      <w:r w:rsidRPr="001F3B3A">
        <w:rPr>
          <w:i/>
          <w:color w:val="auto"/>
        </w:rPr>
        <w:tab/>
      </w:r>
    </w:p>
    <w:p w14:paraId="01EE174B" w14:textId="77777777" w:rsidR="008C56A6" w:rsidRPr="001F3B3A" w:rsidRDefault="008C56A6" w:rsidP="008C56A6">
      <w:pPr>
        <w:pStyle w:val="Zkladntext"/>
        <w:tabs>
          <w:tab w:val="left" w:pos="720"/>
          <w:tab w:val="left" w:pos="1134"/>
        </w:tabs>
        <w:ind w:left="714" w:hanging="357"/>
        <w:jc w:val="both"/>
        <w:rPr>
          <w:bCs/>
          <w:i/>
          <w:color w:val="auto"/>
        </w:rPr>
      </w:pPr>
    </w:p>
    <w:p w14:paraId="260049DA" w14:textId="77777777" w:rsidR="008C56A6" w:rsidRPr="001F3B3A" w:rsidRDefault="008C56A6" w:rsidP="008C56A6">
      <w:pPr>
        <w:pStyle w:val="Zkladntext"/>
        <w:numPr>
          <w:ilvl w:val="0"/>
          <w:numId w:val="6"/>
        </w:numPr>
        <w:tabs>
          <w:tab w:val="clear" w:pos="360"/>
          <w:tab w:val="left" w:pos="720"/>
          <w:tab w:val="left" w:pos="1134"/>
        </w:tabs>
        <w:ind w:left="714" w:hanging="357"/>
        <w:jc w:val="both"/>
        <w:rPr>
          <w:i/>
          <w:iCs/>
          <w:color w:val="auto"/>
        </w:rPr>
      </w:pPr>
      <w:r w:rsidRPr="001F3B3A">
        <w:rPr>
          <w:b/>
          <w:bCs/>
          <w:i/>
          <w:iCs/>
          <w:color w:val="auto"/>
        </w:rPr>
        <w:t xml:space="preserve">Zdůvodnění emisního kursu: </w:t>
      </w:r>
      <w:r w:rsidRPr="001F3B3A">
        <w:rPr>
          <w:i/>
          <w:color w:val="auto"/>
          <w:szCs w:val="24"/>
          <w:lang w:val="x-none" w:eastAsia="x-none"/>
        </w:rPr>
        <w:t>Akcie</w:t>
      </w:r>
      <w:r w:rsidRPr="001F3B3A">
        <w:rPr>
          <w:i/>
          <w:color w:val="auto"/>
          <w:szCs w:val="24"/>
          <w:lang w:eastAsia="x-none"/>
        </w:rPr>
        <w:t xml:space="preserve"> </w:t>
      </w:r>
      <w:r w:rsidRPr="001F3B3A">
        <w:rPr>
          <w:i/>
          <w:color w:val="auto"/>
          <w:szCs w:val="24"/>
          <w:lang w:val="x-none" w:eastAsia="x-none"/>
        </w:rPr>
        <w:t xml:space="preserve">jsou upisovány jediným akcionářem </w:t>
      </w:r>
      <w:r w:rsidRPr="001F3B3A">
        <w:rPr>
          <w:i/>
          <w:color w:val="auto"/>
          <w:szCs w:val="24"/>
          <w:lang w:eastAsia="x-none"/>
        </w:rPr>
        <w:t>S</w:t>
      </w:r>
      <w:r w:rsidRPr="001F3B3A">
        <w:rPr>
          <w:i/>
          <w:color w:val="auto"/>
          <w:szCs w:val="24"/>
          <w:lang w:val="x-none" w:eastAsia="x-none"/>
        </w:rPr>
        <w:t>polečnosti, pročež se emisní kurs Akcií</w:t>
      </w:r>
      <w:r w:rsidRPr="001F3B3A">
        <w:rPr>
          <w:i/>
          <w:color w:val="auto"/>
          <w:szCs w:val="24"/>
          <w:lang w:eastAsia="x-none"/>
        </w:rPr>
        <w:t xml:space="preserve"> </w:t>
      </w:r>
      <w:r w:rsidRPr="001F3B3A">
        <w:rPr>
          <w:i/>
          <w:color w:val="auto"/>
          <w:szCs w:val="24"/>
          <w:lang w:val="x-none" w:eastAsia="x-none"/>
        </w:rPr>
        <w:t>navrhuje v nejnižší zákonem povolené výši v souladu s</w:t>
      </w:r>
      <w:r w:rsidRPr="001F3B3A">
        <w:rPr>
          <w:i/>
          <w:color w:val="auto"/>
          <w:szCs w:val="24"/>
          <w:lang w:eastAsia="x-none"/>
        </w:rPr>
        <w:t> </w:t>
      </w:r>
      <w:r w:rsidRPr="001F3B3A">
        <w:rPr>
          <w:i/>
          <w:color w:val="auto"/>
          <w:szCs w:val="24"/>
          <w:lang w:val="x-none" w:eastAsia="x-none"/>
        </w:rPr>
        <w:t>ustanovením § 247 odst</w:t>
      </w:r>
      <w:r w:rsidRPr="001F3B3A">
        <w:rPr>
          <w:i/>
          <w:color w:val="auto"/>
          <w:szCs w:val="24"/>
          <w:lang w:eastAsia="x-none"/>
        </w:rPr>
        <w:t>.</w:t>
      </w:r>
      <w:r w:rsidRPr="001F3B3A">
        <w:rPr>
          <w:i/>
          <w:color w:val="auto"/>
          <w:szCs w:val="24"/>
          <w:lang w:val="x-none" w:eastAsia="x-none"/>
        </w:rPr>
        <w:t xml:space="preserve"> 1) Z</w:t>
      </w:r>
      <w:r w:rsidRPr="001F3B3A">
        <w:rPr>
          <w:i/>
          <w:color w:val="auto"/>
          <w:szCs w:val="24"/>
          <w:lang w:eastAsia="x-none"/>
        </w:rPr>
        <w:t>O</w:t>
      </w:r>
      <w:r w:rsidRPr="001F3B3A">
        <w:rPr>
          <w:i/>
          <w:color w:val="auto"/>
          <w:szCs w:val="24"/>
          <w:lang w:val="x-none" w:eastAsia="x-none"/>
        </w:rPr>
        <w:t>K</w:t>
      </w:r>
      <w:r w:rsidRPr="001F3B3A">
        <w:rPr>
          <w:i/>
          <w:iCs/>
          <w:color w:val="auto"/>
        </w:rPr>
        <w:t>.</w:t>
      </w:r>
      <w:r w:rsidRPr="001F3B3A">
        <w:rPr>
          <w:b/>
          <w:bCs/>
          <w:i/>
          <w:iCs/>
          <w:color w:val="auto"/>
        </w:rPr>
        <w:t xml:space="preserve"> </w:t>
      </w:r>
      <w:r w:rsidRPr="001F3B3A">
        <w:rPr>
          <w:bCs/>
          <w:i/>
          <w:iCs/>
          <w:color w:val="auto"/>
        </w:rPr>
        <w:tab/>
      </w:r>
    </w:p>
    <w:p w14:paraId="741DED1D" w14:textId="77777777" w:rsidR="008C56A6" w:rsidRPr="001F3B3A" w:rsidRDefault="008C56A6" w:rsidP="008C56A6">
      <w:pPr>
        <w:pStyle w:val="Zkladntext"/>
        <w:tabs>
          <w:tab w:val="left" w:pos="720"/>
          <w:tab w:val="left" w:pos="1134"/>
        </w:tabs>
        <w:ind w:left="714" w:hanging="357"/>
        <w:jc w:val="both"/>
        <w:rPr>
          <w:i/>
          <w:color w:val="auto"/>
        </w:rPr>
      </w:pPr>
    </w:p>
    <w:p w14:paraId="3B1E55DD" w14:textId="77777777" w:rsidR="008C56A6" w:rsidRPr="001F3B3A" w:rsidRDefault="008C56A6" w:rsidP="008C56A6">
      <w:pPr>
        <w:pStyle w:val="Zkladntext"/>
        <w:numPr>
          <w:ilvl w:val="0"/>
          <w:numId w:val="6"/>
        </w:numPr>
        <w:tabs>
          <w:tab w:val="clear" w:pos="360"/>
          <w:tab w:val="left" w:pos="720"/>
          <w:tab w:val="left" w:pos="1134"/>
        </w:tabs>
        <w:ind w:left="714" w:hanging="357"/>
        <w:jc w:val="both"/>
        <w:rPr>
          <w:i/>
          <w:iCs/>
          <w:color w:val="auto"/>
        </w:rPr>
      </w:pPr>
      <w:bookmarkStart w:id="4" w:name="_Hlk150360021"/>
      <w:r w:rsidRPr="001F3B3A">
        <w:rPr>
          <w:b/>
          <w:i/>
          <w:color w:val="auto"/>
        </w:rPr>
        <w:t xml:space="preserve">Emisní kurs </w:t>
      </w:r>
      <w:r w:rsidRPr="001F3B3A">
        <w:rPr>
          <w:i/>
          <w:color w:val="auto"/>
          <w:szCs w:val="24"/>
        </w:rPr>
        <w:t xml:space="preserve">upsaných Akcií činí částku 119.730.000,-- Kč (jedno sto devatenáct milionů sedm set třicet tisíc korun českých), </w:t>
      </w:r>
      <w:r w:rsidRPr="001F3B3A">
        <w:rPr>
          <w:i/>
          <w:color w:val="auto"/>
        </w:rPr>
        <w:t>kdy emisní ku</w:t>
      </w:r>
      <w:r w:rsidRPr="001F3B3A">
        <w:rPr>
          <w:i/>
          <w:iCs/>
          <w:color w:val="auto"/>
        </w:rPr>
        <w:t xml:space="preserve">rs jedné Akcie </w:t>
      </w:r>
      <w:r w:rsidRPr="001F3B3A">
        <w:rPr>
          <w:i/>
          <w:color w:val="auto"/>
          <w:szCs w:val="24"/>
        </w:rPr>
        <w:t xml:space="preserve">činí </w:t>
      </w:r>
      <w:proofErr w:type="gramStart"/>
      <w:r w:rsidRPr="001F3B3A">
        <w:rPr>
          <w:i/>
          <w:color w:val="auto"/>
          <w:szCs w:val="24"/>
        </w:rPr>
        <w:t>10.000,--</w:t>
      </w:r>
      <w:proofErr w:type="gramEnd"/>
      <w:r w:rsidRPr="001F3B3A">
        <w:rPr>
          <w:i/>
          <w:color w:val="auto"/>
          <w:szCs w:val="24"/>
        </w:rPr>
        <w:t xml:space="preserve"> Kč (deset tisíc korun českých)</w:t>
      </w:r>
      <w:r w:rsidRPr="001F3B3A">
        <w:rPr>
          <w:i/>
          <w:color w:val="auto"/>
        </w:rPr>
        <w:t>.</w:t>
      </w:r>
      <w:bookmarkEnd w:id="4"/>
      <w:r w:rsidRPr="001F3B3A">
        <w:rPr>
          <w:i/>
          <w:color w:val="auto"/>
        </w:rPr>
        <w:t xml:space="preserve"> </w:t>
      </w:r>
      <w:r w:rsidRPr="001F3B3A">
        <w:rPr>
          <w:i/>
          <w:iCs/>
          <w:color w:val="auto"/>
        </w:rPr>
        <w:tab/>
      </w:r>
    </w:p>
    <w:p w14:paraId="15D0E185" w14:textId="77777777" w:rsidR="008C56A6" w:rsidRPr="001F3B3A" w:rsidRDefault="008C56A6" w:rsidP="008C56A6">
      <w:pPr>
        <w:pStyle w:val="Zkladntext"/>
        <w:tabs>
          <w:tab w:val="left" w:pos="720"/>
          <w:tab w:val="left" w:pos="1134"/>
        </w:tabs>
        <w:ind w:left="714" w:hanging="357"/>
        <w:jc w:val="both"/>
        <w:rPr>
          <w:i/>
          <w:color w:val="auto"/>
        </w:rPr>
      </w:pPr>
    </w:p>
    <w:p w14:paraId="096863D1" w14:textId="77777777" w:rsidR="008C56A6" w:rsidRPr="00DC76A2" w:rsidRDefault="008C56A6" w:rsidP="008C56A6">
      <w:pPr>
        <w:pStyle w:val="Zkladntext"/>
        <w:numPr>
          <w:ilvl w:val="0"/>
          <w:numId w:val="6"/>
        </w:numPr>
        <w:tabs>
          <w:tab w:val="clear" w:pos="360"/>
          <w:tab w:val="left" w:pos="720"/>
          <w:tab w:val="left" w:pos="1134"/>
        </w:tabs>
        <w:ind w:left="714" w:hanging="357"/>
        <w:jc w:val="both"/>
        <w:rPr>
          <w:i/>
          <w:color w:val="auto"/>
        </w:rPr>
      </w:pPr>
      <w:r w:rsidRPr="001F3B3A">
        <w:rPr>
          <w:bCs/>
          <w:i/>
          <w:color w:val="auto"/>
        </w:rPr>
        <w:t xml:space="preserve">Emisní kurs upsaných </w:t>
      </w:r>
      <w:r w:rsidRPr="001F3B3A">
        <w:rPr>
          <w:i/>
          <w:color w:val="auto"/>
        </w:rPr>
        <w:t>Akcií</w:t>
      </w:r>
      <w:r w:rsidRPr="001F3B3A">
        <w:rPr>
          <w:bCs/>
          <w:i/>
          <w:color w:val="auto"/>
        </w:rPr>
        <w:t xml:space="preserve"> </w:t>
      </w:r>
      <w:r w:rsidRPr="001F3B3A">
        <w:rPr>
          <w:i/>
          <w:color w:val="auto"/>
        </w:rPr>
        <w:t xml:space="preserve">bude </w:t>
      </w:r>
      <w:r w:rsidRPr="001F3B3A">
        <w:rPr>
          <w:b/>
          <w:i/>
          <w:color w:val="auto"/>
        </w:rPr>
        <w:t xml:space="preserve">nejpozději do 2 </w:t>
      </w:r>
      <w:r w:rsidRPr="001F3B3A">
        <w:rPr>
          <w:bCs/>
          <w:i/>
          <w:color w:val="auto"/>
        </w:rPr>
        <w:t>(dvou)</w:t>
      </w:r>
      <w:r w:rsidRPr="001F3B3A">
        <w:rPr>
          <w:b/>
          <w:i/>
          <w:color w:val="auto"/>
        </w:rPr>
        <w:t xml:space="preserve"> měsíců ode dne upsání splacen vnesením nepeněžitého vkladu, který </w:t>
      </w:r>
      <w:proofErr w:type="gramStart"/>
      <w:r w:rsidRPr="001F3B3A">
        <w:rPr>
          <w:b/>
          <w:i/>
          <w:color w:val="auto"/>
        </w:rPr>
        <w:t>tvoří</w:t>
      </w:r>
      <w:proofErr w:type="gramEnd"/>
      <w:r w:rsidRPr="001F3B3A">
        <w:rPr>
          <w:b/>
          <w:i/>
          <w:color w:val="auto"/>
        </w:rPr>
        <w:t xml:space="preserve"> </w:t>
      </w:r>
      <w:bookmarkStart w:id="5" w:name="_Hlk150360117"/>
      <w:r w:rsidRPr="001F3B3A">
        <w:rPr>
          <w:b/>
          <w:i/>
          <w:color w:val="auto"/>
        </w:rPr>
        <w:t xml:space="preserve">nemovité věci </w:t>
      </w:r>
      <w:r w:rsidRPr="001F3B3A">
        <w:rPr>
          <w:bCs/>
          <w:i/>
          <w:color w:val="auto"/>
        </w:rPr>
        <w:t xml:space="preserve">zapsané v katastru nemovitostí vedeném Katastrálním úřadem pro Pardubický kraj, Katastrálním pracovištěm Pardubice, na listu vlastnictví č. 50001 pro obec a katastrální území Pardubice, </w:t>
      </w:r>
      <w:r w:rsidRPr="00DC76A2">
        <w:rPr>
          <w:bCs/>
          <w:i/>
          <w:color w:val="auto"/>
        </w:rPr>
        <w:t>a to:</w:t>
      </w:r>
      <w:r w:rsidRPr="00DC76A2">
        <w:rPr>
          <w:bCs/>
          <w:i/>
          <w:color w:val="auto"/>
        </w:rPr>
        <w:tab/>
      </w:r>
    </w:p>
    <w:p w14:paraId="04C9FAC2" w14:textId="77777777" w:rsidR="008C56A6" w:rsidRPr="00DC76A2" w:rsidRDefault="008C56A6" w:rsidP="008C56A6">
      <w:pPr>
        <w:pStyle w:val="Zkladntext"/>
        <w:numPr>
          <w:ilvl w:val="0"/>
          <w:numId w:val="11"/>
        </w:numPr>
        <w:tabs>
          <w:tab w:val="left" w:pos="720"/>
          <w:tab w:val="left" w:pos="1134"/>
        </w:tabs>
        <w:ind w:left="1077" w:hanging="357"/>
        <w:jc w:val="both"/>
        <w:rPr>
          <w:i/>
          <w:color w:val="auto"/>
        </w:rPr>
      </w:pPr>
      <w:bookmarkStart w:id="6" w:name="_Hlk150361060"/>
      <w:r w:rsidRPr="007075D0">
        <w:rPr>
          <w:i/>
          <w:color w:val="auto"/>
        </w:rPr>
        <w:t xml:space="preserve">pozemek evidovaný jako </w:t>
      </w:r>
      <w:r w:rsidRPr="00E11CD4">
        <w:rPr>
          <w:i/>
          <w:color w:val="auto"/>
        </w:rPr>
        <w:t xml:space="preserve">pozemková </w:t>
      </w:r>
      <w:r w:rsidRPr="007075D0">
        <w:rPr>
          <w:i/>
          <w:color w:val="auto"/>
        </w:rPr>
        <w:t xml:space="preserve">parcela parc. č. </w:t>
      </w:r>
      <w:r w:rsidRPr="00E11CD4">
        <w:rPr>
          <w:i/>
          <w:color w:val="auto"/>
        </w:rPr>
        <w:t>5445</w:t>
      </w:r>
      <w:r w:rsidRPr="007075D0">
        <w:rPr>
          <w:i/>
          <w:color w:val="auto"/>
        </w:rPr>
        <w:t xml:space="preserve"> – </w:t>
      </w:r>
      <w:r w:rsidRPr="00E11CD4">
        <w:rPr>
          <w:i/>
          <w:color w:val="auto"/>
        </w:rPr>
        <w:t>ostatní plocha (jiná plocha)</w:t>
      </w:r>
      <w:r w:rsidRPr="007075D0">
        <w:rPr>
          <w:i/>
          <w:color w:val="auto"/>
        </w:rPr>
        <w:t>,</w:t>
      </w:r>
      <w:r w:rsidRPr="007075D0">
        <w:rPr>
          <w:i/>
          <w:color w:val="auto"/>
        </w:rPr>
        <w:tab/>
      </w:r>
      <w:r w:rsidRPr="00DC76A2">
        <w:rPr>
          <w:i/>
          <w:color w:val="auto"/>
        </w:rPr>
        <w:tab/>
      </w:r>
    </w:p>
    <w:p w14:paraId="53A58FEF"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DC76A2">
        <w:rPr>
          <w:i/>
          <w:color w:val="auto"/>
        </w:rPr>
        <w:t>pozemek evidovaný jako stavební parcela parc. č. 10668 – zastavěná plocha a nádvoř</w:t>
      </w:r>
      <w:r w:rsidRPr="001F3B3A">
        <w:rPr>
          <w:i/>
          <w:color w:val="auto"/>
        </w:rPr>
        <w:t>í,</w:t>
      </w:r>
      <w:r w:rsidRPr="001F3B3A">
        <w:rPr>
          <w:i/>
          <w:color w:val="auto"/>
        </w:rPr>
        <w:tab/>
      </w:r>
    </w:p>
    <w:p w14:paraId="118FAB27"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stavební parcela parc. č. 10823 – zastavěná plocha a nádvoří,</w:t>
      </w:r>
      <w:r w:rsidRPr="001F3B3A">
        <w:rPr>
          <w:i/>
          <w:color w:val="auto"/>
        </w:rPr>
        <w:tab/>
      </w:r>
    </w:p>
    <w:p w14:paraId="4FA5BD26"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369/6 – ostatní plocha (sportoviště a rekreační plocha),</w:t>
      </w:r>
      <w:r w:rsidRPr="001F3B3A">
        <w:rPr>
          <w:i/>
          <w:color w:val="auto"/>
        </w:rPr>
        <w:tab/>
      </w:r>
    </w:p>
    <w:p w14:paraId="24564DAC"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369/7 – ostatní plocha (sportoviště a rekreační plocha),</w:t>
      </w:r>
      <w:r w:rsidRPr="001F3B3A">
        <w:rPr>
          <w:i/>
          <w:color w:val="auto"/>
        </w:rPr>
        <w:tab/>
      </w:r>
    </w:p>
    <w:p w14:paraId="1DEE846C"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369/8 – ostatní plocha (sportoviště a rekreační plocha),</w:t>
      </w:r>
      <w:r w:rsidRPr="001F3B3A">
        <w:rPr>
          <w:i/>
          <w:color w:val="auto"/>
        </w:rPr>
        <w:tab/>
      </w:r>
    </w:p>
    <w:p w14:paraId="625ADAE8"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372/4 – ostatní plocha (jiná plocha),</w:t>
      </w:r>
      <w:r w:rsidRPr="001F3B3A">
        <w:rPr>
          <w:i/>
          <w:color w:val="auto"/>
        </w:rPr>
        <w:tab/>
      </w:r>
    </w:p>
    <w:p w14:paraId="528CCE8C"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372/8 – ostatní plocha (jiná plocha),</w:t>
      </w:r>
      <w:r w:rsidRPr="001F3B3A">
        <w:rPr>
          <w:i/>
          <w:color w:val="auto"/>
        </w:rPr>
        <w:tab/>
      </w:r>
    </w:p>
    <w:p w14:paraId="7EDCA9A5"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372/10 – ostatní plocha (sportoviště a rekreační plocha),</w:t>
      </w:r>
      <w:r w:rsidRPr="001F3B3A">
        <w:rPr>
          <w:i/>
          <w:color w:val="auto"/>
        </w:rPr>
        <w:tab/>
      </w:r>
    </w:p>
    <w:p w14:paraId="72652882"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372/31 – ostatní plocha (ostatní komunikace),</w:t>
      </w:r>
      <w:r w:rsidRPr="001F3B3A">
        <w:rPr>
          <w:i/>
          <w:color w:val="auto"/>
        </w:rPr>
        <w:tab/>
      </w:r>
    </w:p>
    <w:p w14:paraId="2DCFEFF3"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372/32 – ostatní plocha (jiná plocha),</w:t>
      </w:r>
      <w:r w:rsidRPr="001F3B3A">
        <w:rPr>
          <w:i/>
          <w:color w:val="auto"/>
        </w:rPr>
        <w:tab/>
      </w:r>
    </w:p>
    <w:p w14:paraId="1D350656"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372/38 – ostatní plocha (ostatní dopravní plocha),</w:t>
      </w:r>
      <w:r w:rsidRPr="001F3B3A">
        <w:rPr>
          <w:i/>
          <w:color w:val="auto"/>
        </w:rPr>
        <w:tab/>
      </w:r>
    </w:p>
    <w:p w14:paraId="1640C88B"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4138/1 – ostatní plocha (jiná plocha),</w:t>
      </w:r>
      <w:r w:rsidRPr="001F3B3A">
        <w:rPr>
          <w:i/>
          <w:color w:val="auto"/>
        </w:rPr>
        <w:tab/>
      </w:r>
    </w:p>
    <w:p w14:paraId="4E5A31EB" w14:textId="77777777" w:rsidR="008C56A6" w:rsidRPr="001F3B3A" w:rsidRDefault="008C56A6" w:rsidP="008C56A6">
      <w:pPr>
        <w:pStyle w:val="Zkladntext"/>
        <w:numPr>
          <w:ilvl w:val="0"/>
          <w:numId w:val="11"/>
        </w:numPr>
        <w:tabs>
          <w:tab w:val="left" w:pos="720"/>
          <w:tab w:val="left" w:pos="1134"/>
        </w:tabs>
        <w:ind w:left="1077" w:hanging="357"/>
        <w:jc w:val="both"/>
        <w:rPr>
          <w:i/>
          <w:color w:val="auto"/>
        </w:rPr>
      </w:pPr>
      <w:r w:rsidRPr="001F3B3A">
        <w:rPr>
          <w:i/>
          <w:color w:val="auto"/>
        </w:rPr>
        <w:t>pozemek evidovaný jako pozemková parcela parc. č. 4138/2 – ostatní plocha (jiná plocha),</w:t>
      </w:r>
      <w:r w:rsidRPr="001F3B3A">
        <w:rPr>
          <w:i/>
          <w:color w:val="auto"/>
        </w:rPr>
        <w:tab/>
      </w:r>
    </w:p>
    <w:bookmarkEnd w:id="6"/>
    <w:p w14:paraId="7539F1C3" w14:textId="77777777" w:rsidR="008C56A6" w:rsidRPr="001F3B3A" w:rsidRDefault="008C56A6" w:rsidP="008C56A6">
      <w:pPr>
        <w:pStyle w:val="Zkladntext"/>
        <w:tabs>
          <w:tab w:val="left" w:pos="720"/>
          <w:tab w:val="left" w:pos="1134"/>
        </w:tabs>
        <w:ind w:left="709"/>
        <w:jc w:val="both"/>
        <w:rPr>
          <w:i/>
          <w:color w:val="auto"/>
        </w:rPr>
      </w:pPr>
      <w:r w:rsidRPr="001F3B3A">
        <w:rPr>
          <w:i/>
          <w:color w:val="auto"/>
        </w:rPr>
        <w:t xml:space="preserve">vše v katastrálním území Pardubice, </w:t>
      </w:r>
      <w:r w:rsidRPr="001F3B3A">
        <w:rPr>
          <w:i/>
          <w:color w:val="auto"/>
          <w:szCs w:val="24"/>
        </w:rPr>
        <w:t>a to včetně jejich součástí, příslušenství, plodů a užitků</w:t>
      </w:r>
      <w:bookmarkEnd w:id="5"/>
      <w:r w:rsidRPr="001F3B3A">
        <w:rPr>
          <w:i/>
          <w:color w:val="auto"/>
          <w:szCs w:val="24"/>
        </w:rPr>
        <w:t xml:space="preserve"> (dále též jen „</w:t>
      </w:r>
      <w:r w:rsidRPr="001F3B3A">
        <w:rPr>
          <w:b/>
          <w:i/>
          <w:color w:val="auto"/>
          <w:szCs w:val="24"/>
        </w:rPr>
        <w:t>Nepeněžitý vklad</w:t>
      </w:r>
      <w:r w:rsidRPr="001F3B3A">
        <w:rPr>
          <w:i/>
          <w:color w:val="auto"/>
          <w:szCs w:val="24"/>
        </w:rPr>
        <w:t>“).</w:t>
      </w:r>
      <w:r>
        <w:rPr>
          <w:i/>
          <w:color w:val="auto"/>
          <w:szCs w:val="24"/>
        </w:rPr>
        <w:t xml:space="preserve"> </w:t>
      </w:r>
      <w:r w:rsidRPr="001E1E94">
        <w:rPr>
          <w:i/>
          <w:szCs w:val="24"/>
        </w:rPr>
        <w:t>P</w:t>
      </w:r>
      <w:r w:rsidRPr="001E1E94">
        <w:rPr>
          <w:i/>
          <w:color w:val="auto"/>
        </w:rPr>
        <w:t>ozemek evidovaný jako pozemková parcela parc. č.</w:t>
      </w:r>
      <w:r>
        <w:rPr>
          <w:i/>
          <w:color w:val="auto"/>
        </w:rPr>
        <w:t xml:space="preserve"> </w:t>
      </w:r>
      <w:r w:rsidRPr="00E11CD4">
        <w:rPr>
          <w:i/>
          <w:color w:val="auto"/>
        </w:rPr>
        <w:t>5445</w:t>
      </w:r>
      <w:r w:rsidRPr="007075D0">
        <w:rPr>
          <w:i/>
          <w:color w:val="auto"/>
        </w:rPr>
        <w:t xml:space="preserve"> – </w:t>
      </w:r>
      <w:r w:rsidRPr="00E11CD4">
        <w:rPr>
          <w:i/>
          <w:color w:val="auto"/>
        </w:rPr>
        <w:t>ostatní plocha (jiná plocha)</w:t>
      </w:r>
      <w:r w:rsidRPr="001E1E94">
        <w:rPr>
          <w:i/>
          <w:color w:val="auto"/>
        </w:rPr>
        <w:t>, v katastrálním území Pardubice</w:t>
      </w:r>
      <w:r>
        <w:rPr>
          <w:i/>
          <w:color w:val="auto"/>
        </w:rPr>
        <w:t xml:space="preserve"> </w:t>
      </w:r>
      <w:r w:rsidRPr="001E1E94">
        <w:rPr>
          <w:i/>
          <w:color w:val="auto"/>
        </w:rPr>
        <w:t>byl</w:t>
      </w:r>
      <w:r>
        <w:rPr>
          <w:i/>
          <w:color w:val="auto"/>
        </w:rPr>
        <w:t xml:space="preserve"> p</w:t>
      </w:r>
      <w:r w:rsidRPr="001E1E94">
        <w:rPr>
          <w:i/>
          <w:color w:val="auto"/>
        </w:rPr>
        <w:t>ůvodně</w:t>
      </w:r>
      <w:r>
        <w:rPr>
          <w:i/>
          <w:color w:val="auto"/>
        </w:rPr>
        <w:t xml:space="preserve"> </w:t>
      </w:r>
      <w:r w:rsidRPr="001E1E94">
        <w:rPr>
          <w:i/>
          <w:color w:val="auto"/>
        </w:rPr>
        <w:t xml:space="preserve">označen jako pozemek evidovaný jako stavební parcela parc. č. 6833 – </w:t>
      </w:r>
      <w:r w:rsidRPr="001E1E94">
        <w:rPr>
          <w:i/>
          <w:color w:val="auto"/>
        </w:rPr>
        <w:lastRenderedPageBreak/>
        <w:t>zastavěná plocha a nádvoří, jehož součástí je stavba bez čp/če – garáž, v katastrálním území Pardubice, přičemž objekty řadových garáží na tomto pozemku byly odstraněny na základě rozhodnutí pod sp.zn.: SÚ 488</w:t>
      </w:r>
      <w:r w:rsidRPr="00E11CD4">
        <w:rPr>
          <w:i/>
          <w:color w:val="auto"/>
        </w:rPr>
        <w:t>3</w:t>
      </w:r>
      <w:r w:rsidRPr="001E1E94">
        <w:rPr>
          <w:i/>
          <w:color w:val="auto"/>
        </w:rPr>
        <w:t>7/2017/SK pod č.j. MmP 23068/2018 ze dne 10. dubna 2018.</w:t>
      </w:r>
      <w:r w:rsidRPr="001F3B3A">
        <w:rPr>
          <w:i/>
          <w:color w:val="auto"/>
          <w:szCs w:val="24"/>
        </w:rPr>
        <w:t xml:space="preserve"> </w:t>
      </w:r>
      <w:r w:rsidRPr="001F3B3A">
        <w:rPr>
          <w:b/>
          <w:bCs/>
          <w:i/>
          <w:color w:val="auto"/>
          <w:szCs w:val="24"/>
        </w:rPr>
        <w:t xml:space="preserve">Nepeněžitý vklad bude vnesen </w:t>
      </w:r>
      <w:bookmarkStart w:id="7" w:name="_Hlk150360154"/>
      <w:r w:rsidRPr="001F3B3A">
        <w:rPr>
          <w:b/>
          <w:bCs/>
          <w:i/>
          <w:color w:val="auto"/>
          <w:szCs w:val="24"/>
        </w:rPr>
        <w:t>v sídle Společnosti</w:t>
      </w:r>
      <w:r w:rsidRPr="001F3B3A">
        <w:rPr>
          <w:i/>
          <w:color w:val="auto"/>
          <w:szCs w:val="24"/>
        </w:rPr>
        <w:t xml:space="preserve"> na adrese třída </w:t>
      </w:r>
      <w:r w:rsidRPr="001F3B3A">
        <w:rPr>
          <w:bCs/>
          <w:i/>
          <w:iCs/>
          <w:color w:val="auto"/>
        </w:rPr>
        <w:t xml:space="preserve">Míru 90, </w:t>
      </w:r>
      <w:proofErr w:type="gramStart"/>
      <w:r w:rsidRPr="001F3B3A">
        <w:rPr>
          <w:bCs/>
          <w:i/>
          <w:iCs/>
          <w:color w:val="auto"/>
        </w:rPr>
        <w:t>Zelené</w:t>
      </w:r>
      <w:proofErr w:type="gramEnd"/>
      <w:r w:rsidRPr="001F3B3A">
        <w:rPr>
          <w:bCs/>
          <w:i/>
          <w:iCs/>
          <w:color w:val="auto"/>
        </w:rPr>
        <w:t xml:space="preserve"> Předměstí, 530 02 Pardubice</w:t>
      </w:r>
      <w:bookmarkEnd w:id="7"/>
      <w:r w:rsidRPr="001F3B3A">
        <w:rPr>
          <w:i/>
          <w:color w:val="auto"/>
          <w:szCs w:val="24"/>
        </w:rPr>
        <w:t xml:space="preserve">. </w:t>
      </w:r>
      <w:r w:rsidRPr="001F3B3A">
        <w:rPr>
          <w:i/>
          <w:color w:val="auto"/>
          <w:szCs w:val="24"/>
        </w:rPr>
        <w:tab/>
      </w:r>
    </w:p>
    <w:p w14:paraId="4AFCCD89" w14:textId="77777777" w:rsidR="008C56A6" w:rsidRPr="001F3B3A" w:rsidRDefault="008C56A6" w:rsidP="008C56A6">
      <w:pPr>
        <w:pStyle w:val="Zkladntext"/>
        <w:tabs>
          <w:tab w:val="left" w:pos="720"/>
          <w:tab w:val="left" w:pos="1134"/>
        </w:tabs>
        <w:ind w:left="360"/>
        <w:jc w:val="both"/>
        <w:rPr>
          <w:i/>
          <w:color w:val="auto"/>
          <w:szCs w:val="24"/>
        </w:rPr>
      </w:pPr>
    </w:p>
    <w:p w14:paraId="5F65D8CF" w14:textId="77777777" w:rsidR="008C56A6" w:rsidRPr="001F3B3A" w:rsidRDefault="008C56A6" w:rsidP="008C56A6">
      <w:pPr>
        <w:pStyle w:val="Zkladntext"/>
        <w:tabs>
          <w:tab w:val="left" w:pos="720"/>
          <w:tab w:val="left" w:pos="1134"/>
        </w:tabs>
        <w:ind w:left="720"/>
        <w:jc w:val="both"/>
        <w:rPr>
          <w:i/>
          <w:color w:val="auto"/>
        </w:rPr>
      </w:pPr>
      <w:r w:rsidRPr="001F3B3A">
        <w:rPr>
          <w:b/>
          <w:i/>
          <w:color w:val="auto"/>
          <w:szCs w:val="24"/>
        </w:rPr>
        <w:t>Tento Nepeněžitý vklad bude vnesen tak</w:t>
      </w:r>
      <w:r w:rsidRPr="001F3B3A">
        <w:rPr>
          <w:i/>
          <w:color w:val="auto"/>
          <w:szCs w:val="24"/>
        </w:rPr>
        <w:t xml:space="preserve">, že Zájemce předá Společnosti Nepeněžitý vklad a písemné prohlášení o vnesení Nepeněžitého vkladu s úředně ověřeným podpisem, a to ve lhůtě </w:t>
      </w:r>
      <w:r w:rsidRPr="001F3B3A">
        <w:rPr>
          <w:b/>
          <w:i/>
          <w:color w:val="auto"/>
        </w:rPr>
        <w:t xml:space="preserve">2 </w:t>
      </w:r>
      <w:r w:rsidRPr="001F3B3A">
        <w:rPr>
          <w:bCs/>
          <w:i/>
          <w:color w:val="auto"/>
        </w:rPr>
        <w:t>(dvou)</w:t>
      </w:r>
      <w:r w:rsidRPr="001F3B3A">
        <w:rPr>
          <w:b/>
          <w:i/>
          <w:color w:val="auto"/>
        </w:rPr>
        <w:t xml:space="preserve"> </w:t>
      </w:r>
      <w:r w:rsidRPr="001F3B3A">
        <w:rPr>
          <w:i/>
          <w:color w:val="auto"/>
          <w:szCs w:val="24"/>
        </w:rPr>
        <w:t xml:space="preserve">měsíců ode dne upsání </w:t>
      </w:r>
      <w:r w:rsidRPr="001F3B3A">
        <w:rPr>
          <w:i/>
          <w:color w:val="auto"/>
        </w:rPr>
        <w:t>Akcií</w:t>
      </w:r>
      <w:r w:rsidRPr="001F3B3A">
        <w:rPr>
          <w:i/>
          <w:color w:val="auto"/>
          <w:szCs w:val="24"/>
        </w:rPr>
        <w:t>.</w:t>
      </w:r>
      <w:r w:rsidRPr="001F3B3A">
        <w:rPr>
          <w:i/>
          <w:color w:val="auto"/>
          <w:szCs w:val="24"/>
        </w:rPr>
        <w:tab/>
      </w:r>
    </w:p>
    <w:p w14:paraId="613B6772" w14:textId="77777777" w:rsidR="008C56A6" w:rsidRPr="001F3B3A" w:rsidRDefault="008C56A6" w:rsidP="008C56A6">
      <w:pPr>
        <w:tabs>
          <w:tab w:val="left" w:pos="720"/>
          <w:tab w:val="left" w:pos="1134"/>
        </w:tabs>
        <w:ind w:left="717"/>
        <w:jc w:val="both"/>
        <w:rPr>
          <w:i/>
        </w:rPr>
      </w:pPr>
    </w:p>
    <w:p w14:paraId="3EFC6FFC" w14:textId="77777777" w:rsidR="008C56A6" w:rsidRPr="001F3B3A" w:rsidRDefault="008C56A6" w:rsidP="008C56A6">
      <w:pPr>
        <w:pStyle w:val="Zkladntext"/>
        <w:tabs>
          <w:tab w:val="left" w:pos="720"/>
          <w:tab w:val="left" w:pos="1134"/>
        </w:tabs>
        <w:ind w:left="720"/>
        <w:jc w:val="both"/>
        <w:rPr>
          <w:i/>
          <w:color w:val="auto"/>
          <w:szCs w:val="24"/>
        </w:rPr>
      </w:pPr>
      <w:r w:rsidRPr="001F3B3A">
        <w:rPr>
          <w:b/>
          <w:i/>
          <w:color w:val="auto"/>
          <w:szCs w:val="24"/>
        </w:rPr>
        <w:t xml:space="preserve">Cena Nepeněžitého vkladu se určuje ve výši </w:t>
      </w:r>
      <w:bookmarkStart w:id="8" w:name="_Hlk150361385"/>
      <w:r w:rsidRPr="001F3B3A">
        <w:rPr>
          <w:b/>
          <w:i/>
          <w:color w:val="auto"/>
          <w:szCs w:val="24"/>
        </w:rPr>
        <w:t xml:space="preserve">119.730.000,-- Kč </w:t>
      </w:r>
      <w:r w:rsidRPr="001F3B3A">
        <w:rPr>
          <w:bCs/>
          <w:i/>
          <w:color w:val="auto"/>
          <w:szCs w:val="24"/>
        </w:rPr>
        <w:t>(jedno sto devatenáct milionů sedm set třicet tisíc korun českých),</w:t>
      </w:r>
      <w:r w:rsidRPr="001F3B3A">
        <w:rPr>
          <w:i/>
          <w:color w:val="auto"/>
          <w:szCs w:val="24"/>
        </w:rPr>
        <w:t xml:space="preserve"> a to na základě znaleckého posudku číslo položky </w:t>
      </w:r>
      <w:bookmarkStart w:id="9" w:name="_Hlk150360218"/>
      <w:r w:rsidRPr="001F3B3A">
        <w:rPr>
          <w:i/>
          <w:color w:val="auto"/>
          <w:szCs w:val="24"/>
        </w:rPr>
        <w:t>67244/2023, číslo posudku v evidenci znalce 1297-92/23, vypracovaného dne 9. listopadu 2023 soudním znalcem Ing. Pavlem Hovorkou, se sídlem Kostnická 1086, Svítkov, 53006 Pardubice, IČO 650 92 872, dle něhož částka ocenění Nepeněžitého vkladu byla stanovena ve výši 119.730.000,-- Kč (jedno sto devatenáct milionů sedm set třicet tisíc korun českých)</w:t>
      </w:r>
      <w:bookmarkEnd w:id="8"/>
      <w:bookmarkEnd w:id="9"/>
      <w:r w:rsidRPr="001F3B3A">
        <w:rPr>
          <w:i/>
          <w:color w:val="auto"/>
          <w:szCs w:val="24"/>
        </w:rPr>
        <w:t>.</w:t>
      </w:r>
      <w:r w:rsidRPr="001F3B3A">
        <w:rPr>
          <w:i/>
          <w:color w:val="auto"/>
          <w:szCs w:val="24"/>
        </w:rPr>
        <w:tab/>
      </w:r>
    </w:p>
    <w:p w14:paraId="7560DBC7" w14:textId="77777777" w:rsidR="008C56A6" w:rsidRPr="001F3B3A" w:rsidRDefault="008C56A6" w:rsidP="008C56A6">
      <w:pPr>
        <w:pStyle w:val="Zkladntext"/>
        <w:tabs>
          <w:tab w:val="left" w:pos="720"/>
          <w:tab w:val="left" w:pos="1134"/>
        </w:tabs>
        <w:ind w:left="360"/>
        <w:jc w:val="both"/>
        <w:rPr>
          <w:i/>
          <w:color w:val="auto"/>
          <w:szCs w:val="24"/>
        </w:rPr>
      </w:pPr>
    </w:p>
    <w:p w14:paraId="1FDC5B34" w14:textId="77777777" w:rsidR="008C56A6" w:rsidRPr="001F3B3A" w:rsidRDefault="008C56A6" w:rsidP="008C56A6">
      <w:pPr>
        <w:pStyle w:val="Zkladntext"/>
        <w:tabs>
          <w:tab w:val="left" w:pos="720"/>
          <w:tab w:val="left" w:pos="1134"/>
        </w:tabs>
        <w:ind w:left="720"/>
        <w:jc w:val="both"/>
        <w:rPr>
          <w:i/>
          <w:iCs/>
          <w:color w:val="auto"/>
        </w:rPr>
      </w:pPr>
      <w:r w:rsidRPr="001F3B3A">
        <w:rPr>
          <w:i/>
          <w:iCs/>
          <w:color w:val="auto"/>
        </w:rPr>
        <w:t xml:space="preserve">Za Nepeněžitý vklad budou vydány </w:t>
      </w:r>
      <w:r w:rsidRPr="001F3B3A">
        <w:rPr>
          <w:i/>
          <w:color w:val="auto"/>
        </w:rPr>
        <w:t>Akcie</w:t>
      </w:r>
      <w:r w:rsidRPr="001F3B3A">
        <w:rPr>
          <w:i/>
          <w:iCs/>
          <w:color w:val="auto"/>
        </w:rPr>
        <w:t xml:space="preserve">.“ </w:t>
      </w:r>
      <w:r w:rsidRPr="001F3B3A">
        <w:rPr>
          <w:i/>
          <w:color w:val="auto"/>
          <w:szCs w:val="24"/>
        </w:rPr>
        <w:tab/>
      </w:r>
    </w:p>
    <w:p w14:paraId="63A3A1BF" w14:textId="77777777" w:rsidR="008C56A6" w:rsidRPr="001F3B3A" w:rsidRDefault="008C56A6" w:rsidP="008C56A6">
      <w:pPr>
        <w:pStyle w:val="Zkladntext"/>
        <w:tabs>
          <w:tab w:val="left" w:pos="357"/>
          <w:tab w:val="left" w:pos="720"/>
        </w:tabs>
        <w:jc w:val="both"/>
        <w:rPr>
          <w:b/>
          <w:color w:val="auto"/>
        </w:rPr>
      </w:pPr>
    </w:p>
    <w:p w14:paraId="1780FDA5" w14:textId="77777777" w:rsidR="008C56A6" w:rsidRPr="001F3B3A" w:rsidRDefault="008C56A6" w:rsidP="008C56A6">
      <w:pPr>
        <w:pStyle w:val="Zkladntext"/>
        <w:tabs>
          <w:tab w:val="left" w:pos="357"/>
          <w:tab w:val="left" w:pos="720"/>
        </w:tabs>
        <w:ind w:left="357"/>
        <w:jc w:val="both"/>
        <w:rPr>
          <w:color w:val="auto"/>
        </w:rPr>
      </w:pPr>
      <w:r w:rsidRPr="001F3B3A">
        <w:rPr>
          <w:color w:val="auto"/>
        </w:rPr>
        <w:t>(dále též jen „</w:t>
      </w:r>
      <w:r w:rsidRPr="001F3B3A">
        <w:rPr>
          <w:b/>
          <w:color w:val="auto"/>
        </w:rPr>
        <w:t>Rozhodnutí o zvýšení základního kapitálu</w:t>
      </w:r>
      <w:r w:rsidRPr="001F3B3A">
        <w:rPr>
          <w:color w:val="auto"/>
        </w:rPr>
        <w:t>“).</w:t>
      </w:r>
    </w:p>
    <w:p w14:paraId="4A8F73F0" w14:textId="77777777" w:rsidR="008C56A6" w:rsidRPr="001F3B3A" w:rsidRDefault="008C56A6" w:rsidP="008C56A6">
      <w:pPr>
        <w:tabs>
          <w:tab w:val="left" w:pos="357"/>
          <w:tab w:val="left" w:pos="720"/>
        </w:tabs>
        <w:jc w:val="both"/>
      </w:pPr>
    </w:p>
    <w:p w14:paraId="7C5FA596" w14:textId="77777777" w:rsidR="008C56A6" w:rsidRPr="001F3B3A" w:rsidRDefault="008C56A6" w:rsidP="008C56A6">
      <w:pPr>
        <w:pStyle w:val="Zkladntext"/>
        <w:numPr>
          <w:ilvl w:val="0"/>
          <w:numId w:val="5"/>
        </w:numPr>
        <w:tabs>
          <w:tab w:val="left" w:pos="357"/>
          <w:tab w:val="left" w:pos="720"/>
        </w:tabs>
        <w:ind w:left="357" w:hanging="357"/>
        <w:jc w:val="both"/>
        <w:rPr>
          <w:color w:val="auto"/>
        </w:rPr>
      </w:pPr>
      <w:r w:rsidRPr="001F3B3A">
        <w:rPr>
          <w:iCs/>
          <w:color w:val="auto"/>
          <w:szCs w:val="24"/>
        </w:rPr>
        <w:t xml:space="preserve">Přednostní právo akcionáře na upsání nových akcií jedinému akcionáři Společnosti nevzniklo, neboť vkladová povinnost (emisní kurs akcií) má být splněna nepeněžitým vkladem. </w:t>
      </w:r>
    </w:p>
    <w:p w14:paraId="7C605ECE" w14:textId="77777777" w:rsidR="008C56A6" w:rsidRPr="001F3B3A" w:rsidRDefault="008C56A6" w:rsidP="008C56A6">
      <w:pPr>
        <w:tabs>
          <w:tab w:val="left" w:pos="357"/>
          <w:tab w:val="left" w:pos="720"/>
        </w:tabs>
        <w:jc w:val="both"/>
      </w:pPr>
    </w:p>
    <w:p w14:paraId="1821F3A8" w14:textId="77777777" w:rsidR="008C56A6" w:rsidRPr="001F3B3A" w:rsidRDefault="008C56A6" w:rsidP="008C56A6">
      <w:pPr>
        <w:pStyle w:val="Zkladntext"/>
        <w:tabs>
          <w:tab w:val="left" w:pos="357"/>
          <w:tab w:val="left" w:pos="720"/>
        </w:tabs>
        <w:ind w:left="357"/>
        <w:jc w:val="both"/>
        <w:rPr>
          <w:color w:val="auto"/>
        </w:rPr>
      </w:pPr>
    </w:p>
    <w:p w14:paraId="698D4062" w14:textId="77777777" w:rsidR="008C56A6" w:rsidRPr="001F3B3A" w:rsidRDefault="008C56A6" w:rsidP="008C56A6">
      <w:pPr>
        <w:pStyle w:val="Zkladntext"/>
        <w:tabs>
          <w:tab w:val="left" w:pos="357"/>
          <w:tab w:val="left" w:pos="720"/>
        </w:tabs>
        <w:jc w:val="center"/>
        <w:rPr>
          <w:b/>
          <w:bCs/>
          <w:color w:val="auto"/>
        </w:rPr>
      </w:pPr>
      <w:r w:rsidRPr="001F3B3A">
        <w:rPr>
          <w:b/>
          <w:bCs/>
          <w:color w:val="auto"/>
        </w:rPr>
        <w:t xml:space="preserve">II. </w:t>
      </w:r>
    </w:p>
    <w:p w14:paraId="6AEBCCF6" w14:textId="77777777" w:rsidR="008C56A6" w:rsidRPr="001F3B3A" w:rsidRDefault="008C56A6" w:rsidP="008C56A6">
      <w:pPr>
        <w:pStyle w:val="Nadpis4"/>
        <w:tabs>
          <w:tab w:val="left" w:pos="357"/>
          <w:tab w:val="left" w:pos="720"/>
        </w:tabs>
        <w:overflowPunct w:val="0"/>
        <w:autoSpaceDE w:val="0"/>
        <w:autoSpaceDN w:val="0"/>
        <w:adjustRightInd w:val="0"/>
        <w:textAlignment w:val="baseline"/>
        <w:rPr>
          <w:bCs/>
        </w:rPr>
      </w:pPr>
      <w:r w:rsidRPr="001F3B3A">
        <w:rPr>
          <w:bCs/>
        </w:rPr>
        <w:t>Upsání akcií</w:t>
      </w:r>
    </w:p>
    <w:p w14:paraId="7322DFA4" w14:textId="77777777" w:rsidR="008C56A6" w:rsidRDefault="008C56A6" w:rsidP="008C56A6">
      <w:pPr>
        <w:tabs>
          <w:tab w:val="left" w:pos="357"/>
          <w:tab w:val="left" w:pos="720"/>
        </w:tabs>
        <w:jc w:val="both"/>
      </w:pPr>
    </w:p>
    <w:p w14:paraId="1BEA9489" w14:textId="77777777" w:rsidR="008C56A6" w:rsidRDefault="008C56A6" w:rsidP="008C56A6">
      <w:pPr>
        <w:tabs>
          <w:tab w:val="left" w:pos="357"/>
          <w:tab w:val="left" w:pos="720"/>
        </w:tabs>
        <w:jc w:val="both"/>
        <w:rPr>
          <w:iCs/>
        </w:rPr>
      </w:pPr>
      <w:r>
        <w:rPr>
          <w:b/>
        </w:rPr>
        <w:t>Zájemce</w:t>
      </w:r>
      <w:r>
        <w:t xml:space="preserve"> ve smyslu Rozhodnutí o zvýšení základního kapitálu </w:t>
      </w:r>
      <w:r>
        <w:rPr>
          <w:b/>
        </w:rPr>
        <w:t xml:space="preserve">upisuje </w:t>
      </w:r>
      <w:r w:rsidRPr="005F1D1D">
        <w:rPr>
          <w:b/>
          <w:bCs/>
        </w:rPr>
        <w:t>11.973</w:t>
      </w:r>
      <w:r w:rsidRPr="00C213C1">
        <w:t xml:space="preserve"> (jedenáct tisíc devět set sedmdesát tři) kusy kmenových akcií </w:t>
      </w:r>
      <w:r>
        <w:t xml:space="preserve">Společnosti </w:t>
      </w:r>
      <w:r w:rsidRPr="00C213C1">
        <w:t>na jméno jako listinných akcií o</w:t>
      </w:r>
      <w:r>
        <w:t> </w:t>
      </w:r>
      <w:r w:rsidRPr="00C213C1">
        <w:t xml:space="preserve">jmenovité hodnotě </w:t>
      </w:r>
      <w:proofErr w:type="gramStart"/>
      <w:r w:rsidRPr="00C213C1">
        <w:t>10.000,--</w:t>
      </w:r>
      <w:proofErr w:type="gramEnd"/>
      <w:r w:rsidRPr="00C213C1">
        <w:t xml:space="preserve"> Kč (deset tisíc korun českých) každá, jejichž převoditelnost bude omezena souhlasem valné hromady</w:t>
      </w:r>
      <w:r>
        <w:t xml:space="preserve"> </w:t>
      </w:r>
      <w:r>
        <w:rPr>
          <w:iCs/>
        </w:rPr>
        <w:t>(dále společně též jen „</w:t>
      </w:r>
      <w:r>
        <w:rPr>
          <w:b/>
          <w:iCs/>
        </w:rPr>
        <w:t>Akcie</w:t>
      </w:r>
      <w:r>
        <w:rPr>
          <w:iCs/>
        </w:rPr>
        <w:t>“ nebo každá jednotlivě též jen „</w:t>
      </w:r>
      <w:r w:rsidRPr="005F1D1D">
        <w:rPr>
          <w:b/>
          <w:bCs/>
          <w:iCs/>
        </w:rPr>
        <w:t>Akcie</w:t>
      </w:r>
      <w:r>
        <w:rPr>
          <w:iCs/>
        </w:rPr>
        <w:t>“).</w:t>
      </w:r>
    </w:p>
    <w:p w14:paraId="11510C49" w14:textId="77777777" w:rsidR="008C56A6" w:rsidRDefault="008C56A6" w:rsidP="008C56A6">
      <w:pPr>
        <w:pStyle w:val="Zkladntext"/>
        <w:tabs>
          <w:tab w:val="left" w:pos="357"/>
          <w:tab w:val="left" w:pos="720"/>
        </w:tabs>
        <w:jc w:val="both"/>
        <w:rPr>
          <w:iCs/>
        </w:rPr>
      </w:pPr>
    </w:p>
    <w:p w14:paraId="6D510F0E" w14:textId="77777777" w:rsidR="008C56A6" w:rsidRDefault="008C56A6" w:rsidP="008C56A6">
      <w:pPr>
        <w:pStyle w:val="Zkladntext"/>
        <w:tabs>
          <w:tab w:val="left" w:pos="357"/>
          <w:tab w:val="left" w:pos="720"/>
        </w:tabs>
        <w:jc w:val="both"/>
        <w:rPr>
          <w:iCs/>
        </w:rPr>
      </w:pPr>
    </w:p>
    <w:p w14:paraId="59BB7150" w14:textId="77777777" w:rsidR="008C56A6" w:rsidRDefault="008C56A6" w:rsidP="008C56A6">
      <w:pPr>
        <w:pStyle w:val="Zkladntext"/>
        <w:tabs>
          <w:tab w:val="left" w:pos="357"/>
          <w:tab w:val="left" w:pos="720"/>
        </w:tabs>
        <w:jc w:val="center"/>
        <w:rPr>
          <w:b/>
          <w:bCs/>
        </w:rPr>
      </w:pPr>
      <w:r>
        <w:rPr>
          <w:b/>
          <w:bCs/>
        </w:rPr>
        <w:t xml:space="preserve">III. </w:t>
      </w:r>
    </w:p>
    <w:p w14:paraId="06F6F331" w14:textId="77777777" w:rsidR="008C56A6" w:rsidRDefault="008C56A6" w:rsidP="008C56A6">
      <w:pPr>
        <w:pStyle w:val="Nadpis4"/>
        <w:tabs>
          <w:tab w:val="left" w:pos="357"/>
          <w:tab w:val="left" w:pos="720"/>
        </w:tabs>
        <w:overflowPunct w:val="0"/>
        <w:autoSpaceDE w:val="0"/>
        <w:autoSpaceDN w:val="0"/>
        <w:adjustRightInd w:val="0"/>
        <w:textAlignment w:val="baseline"/>
        <w:rPr>
          <w:bCs/>
        </w:rPr>
      </w:pPr>
      <w:r>
        <w:rPr>
          <w:bCs/>
        </w:rPr>
        <w:t>Emisní kurs upsaných akcií a lhůta jeho splacení</w:t>
      </w:r>
    </w:p>
    <w:p w14:paraId="4ADC4C35" w14:textId="77777777" w:rsidR="008C56A6" w:rsidRDefault="008C56A6" w:rsidP="008C56A6">
      <w:pPr>
        <w:tabs>
          <w:tab w:val="left" w:pos="357"/>
          <w:tab w:val="left" w:pos="720"/>
        </w:tabs>
        <w:jc w:val="both"/>
      </w:pPr>
    </w:p>
    <w:p w14:paraId="006469F2" w14:textId="77777777" w:rsidR="008C56A6" w:rsidRDefault="008C56A6" w:rsidP="008C56A6">
      <w:pPr>
        <w:pStyle w:val="Zkladntext"/>
        <w:numPr>
          <w:ilvl w:val="0"/>
          <w:numId w:val="2"/>
        </w:numPr>
        <w:tabs>
          <w:tab w:val="clear" w:pos="360"/>
          <w:tab w:val="left" w:pos="357"/>
          <w:tab w:val="left" w:pos="720"/>
        </w:tabs>
        <w:jc w:val="both"/>
        <w:rPr>
          <w:color w:val="auto"/>
        </w:rPr>
      </w:pPr>
      <w:r w:rsidRPr="00C213C1">
        <w:rPr>
          <w:b/>
        </w:rPr>
        <w:t xml:space="preserve">Emisní kurs </w:t>
      </w:r>
      <w:r w:rsidRPr="005F1D1D">
        <w:rPr>
          <w:bCs/>
        </w:rPr>
        <w:t>všech</w:t>
      </w:r>
      <w:r>
        <w:rPr>
          <w:b/>
        </w:rPr>
        <w:t xml:space="preserve"> </w:t>
      </w:r>
      <w:r w:rsidRPr="00C213C1">
        <w:rPr>
          <w:bCs/>
        </w:rPr>
        <w:t xml:space="preserve">upsaných Akcií činí částku 119.730.000,-- Kč (jedno sto devatenáct milionů sedm set třicet tisíc korun českých), kdy emisní kurs jedné </w:t>
      </w:r>
      <w:r>
        <w:rPr>
          <w:bCs/>
        </w:rPr>
        <w:t xml:space="preserve">Akcie </w:t>
      </w:r>
      <w:r w:rsidRPr="00C213C1">
        <w:rPr>
          <w:bCs/>
        </w:rPr>
        <w:t xml:space="preserve">činí </w:t>
      </w:r>
      <w:proofErr w:type="gramStart"/>
      <w:r w:rsidRPr="00C213C1">
        <w:rPr>
          <w:bCs/>
        </w:rPr>
        <w:t>10.000,--</w:t>
      </w:r>
      <w:proofErr w:type="gramEnd"/>
      <w:r w:rsidRPr="00C213C1">
        <w:rPr>
          <w:bCs/>
        </w:rPr>
        <w:t xml:space="preserve"> Kč (deset tisíc korun českých). </w:t>
      </w:r>
    </w:p>
    <w:p w14:paraId="2741107A" w14:textId="77777777" w:rsidR="008C56A6" w:rsidRPr="005F1D1D" w:rsidRDefault="008C56A6" w:rsidP="008C56A6">
      <w:pPr>
        <w:pStyle w:val="Zkladntext"/>
        <w:tabs>
          <w:tab w:val="left" w:pos="720"/>
        </w:tabs>
        <w:ind w:left="357"/>
        <w:jc w:val="both"/>
        <w:rPr>
          <w:color w:val="auto"/>
        </w:rPr>
      </w:pPr>
    </w:p>
    <w:p w14:paraId="0621EE91" w14:textId="77777777" w:rsidR="008C56A6" w:rsidRPr="00DC76A2" w:rsidRDefault="008C56A6" w:rsidP="008C56A6">
      <w:pPr>
        <w:pStyle w:val="Zkladntext"/>
        <w:numPr>
          <w:ilvl w:val="0"/>
          <w:numId w:val="2"/>
        </w:numPr>
        <w:tabs>
          <w:tab w:val="clear" w:pos="360"/>
          <w:tab w:val="left" w:pos="357"/>
          <w:tab w:val="left" w:pos="720"/>
        </w:tabs>
        <w:jc w:val="both"/>
        <w:rPr>
          <w:color w:val="auto"/>
        </w:rPr>
      </w:pPr>
      <w:r w:rsidRPr="005F1D1D">
        <w:rPr>
          <w:b/>
          <w:bCs/>
        </w:rPr>
        <w:t xml:space="preserve">Zájemce se </w:t>
      </w:r>
      <w:r w:rsidRPr="005F1D1D">
        <w:rPr>
          <w:b/>
          <w:bCs/>
          <w:color w:val="auto"/>
        </w:rPr>
        <w:t xml:space="preserve">zavazuje ve </w:t>
      </w:r>
      <w:r w:rsidRPr="001F3B3A">
        <w:rPr>
          <w:b/>
          <w:bCs/>
          <w:color w:val="auto"/>
        </w:rPr>
        <w:t xml:space="preserve">lhůtě 2 (dvou) měsíců </w:t>
      </w:r>
      <w:r w:rsidRPr="001F3B3A">
        <w:rPr>
          <w:iCs/>
          <w:color w:val="auto"/>
          <w:szCs w:val="24"/>
        </w:rPr>
        <w:t xml:space="preserve">ode dne upsání </w:t>
      </w:r>
      <w:r w:rsidRPr="001F3B3A">
        <w:rPr>
          <w:iCs/>
          <w:color w:val="auto"/>
        </w:rPr>
        <w:t>Akcií dle této Smlouvy</w:t>
      </w:r>
      <w:r w:rsidRPr="001F3B3A">
        <w:rPr>
          <w:b/>
          <w:bCs/>
          <w:color w:val="auto"/>
        </w:rPr>
        <w:t xml:space="preserve"> splnit svoji vkladovou povinnost </w:t>
      </w:r>
      <w:r w:rsidRPr="001F3B3A">
        <w:rPr>
          <w:b/>
          <w:color w:val="auto"/>
        </w:rPr>
        <w:t xml:space="preserve">vnesením nepeněžitého vkladu, který </w:t>
      </w:r>
      <w:proofErr w:type="gramStart"/>
      <w:r w:rsidRPr="001F3B3A">
        <w:rPr>
          <w:b/>
          <w:color w:val="auto"/>
        </w:rPr>
        <w:t>tvoří</w:t>
      </w:r>
      <w:proofErr w:type="gramEnd"/>
      <w:r w:rsidRPr="001F3B3A">
        <w:rPr>
          <w:b/>
          <w:color w:val="auto"/>
        </w:rPr>
        <w:t xml:space="preserve"> </w:t>
      </w:r>
      <w:r w:rsidRPr="001F3B3A">
        <w:rPr>
          <w:b/>
          <w:iCs/>
          <w:color w:val="auto"/>
        </w:rPr>
        <w:t xml:space="preserve">nemovité věci </w:t>
      </w:r>
      <w:r w:rsidRPr="001F3B3A">
        <w:rPr>
          <w:bCs/>
          <w:iCs/>
          <w:color w:val="auto"/>
        </w:rPr>
        <w:t>zapsané v katastru ne</w:t>
      </w:r>
      <w:r w:rsidRPr="005F1D1D">
        <w:rPr>
          <w:bCs/>
          <w:iCs/>
          <w:color w:val="auto"/>
        </w:rPr>
        <w:t xml:space="preserve">movitostí </w:t>
      </w:r>
      <w:r>
        <w:rPr>
          <w:bCs/>
          <w:iCs/>
          <w:color w:val="auto"/>
        </w:rPr>
        <w:t xml:space="preserve">vedeném Katastrálním úřadem pro Pardubický kraj, </w:t>
      </w:r>
      <w:r w:rsidRPr="00DC76A2">
        <w:rPr>
          <w:bCs/>
          <w:iCs/>
          <w:color w:val="auto"/>
        </w:rPr>
        <w:t>Katastrálním pracovištěm Pardubice, na listu vlastnictví č. 50001 pro obec a katastrální území Pardubice, a to:</w:t>
      </w:r>
      <w:r w:rsidRPr="00DC76A2">
        <w:rPr>
          <w:bCs/>
          <w:iCs/>
          <w:color w:val="auto"/>
        </w:rPr>
        <w:tab/>
      </w:r>
    </w:p>
    <w:p w14:paraId="5EC9F529" w14:textId="77777777" w:rsidR="008C56A6" w:rsidRPr="00DC76A2" w:rsidRDefault="008C56A6" w:rsidP="008C56A6">
      <w:pPr>
        <w:pStyle w:val="Zkladntext"/>
        <w:numPr>
          <w:ilvl w:val="0"/>
          <w:numId w:val="16"/>
        </w:numPr>
        <w:tabs>
          <w:tab w:val="left" w:pos="720"/>
          <w:tab w:val="left" w:pos="1134"/>
        </w:tabs>
        <w:ind w:left="714" w:hanging="357"/>
        <w:jc w:val="both"/>
        <w:rPr>
          <w:iCs/>
          <w:color w:val="auto"/>
        </w:rPr>
      </w:pPr>
      <w:r w:rsidRPr="00E11CD4">
        <w:rPr>
          <w:iCs/>
          <w:color w:val="auto"/>
        </w:rPr>
        <w:t>pozemek evidovaný jako pozemková parcela parc. č. 5445 – ostatní plocha (jiná plocha),</w:t>
      </w:r>
    </w:p>
    <w:p w14:paraId="04CF007D" w14:textId="77777777" w:rsidR="008C56A6" w:rsidRDefault="008C56A6" w:rsidP="008C56A6">
      <w:pPr>
        <w:pStyle w:val="Zkladntext"/>
        <w:numPr>
          <w:ilvl w:val="0"/>
          <w:numId w:val="16"/>
        </w:numPr>
        <w:tabs>
          <w:tab w:val="left" w:pos="720"/>
          <w:tab w:val="left" w:pos="1134"/>
        </w:tabs>
        <w:ind w:left="714" w:hanging="357"/>
        <w:jc w:val="both"/>
        <w:rPr>
          <w:iCs/>
          <w:color w:val="auto"/>
        </w:rPr>
      </w:pPr>
      <w:r w:rsidRPr="00DC76A2">
        <w:rPr>
          <w:iCs/>
          <w:color w:val="auto"/>
        </w:rPr>
        <w:lastRenderedPageBreak/>
        <w:t>pozemek evidovaný jako stavební parcela parc. č. 10668 – zastavěná plocha a nádvoří,</w:t>
      </w:r>
    </w:p>
    <w:p w14:paraId="14525FAE" w14:textId="77777777" w:rsidR="008C56A6" w:rsidRDefault="008C56A6" w:rsidP="008C56A6">
      <w:pPr>
        <w:pStyle w:val="Zkladntext"/>
        <w:numPr>
          <w:ilvl w:val="0"/>
          <w:numId w:val="16"/>
        </w:numPr>
        <w:tabs>
          <w:tab w:val="left" w:pos="720"/>
          <w:tab w:val="left" w:pos="1134"/>
        </w:tabs>
        <w:ind w:left="714" w:hanging="357"/>
        <w:jc w:val="both"/>
        <w:rPr>
          <w:iCs/>
          <w:color w:val="auto"/>
        </w:rPr>
      </w:pPr>
      <w:r w:rsidRPr="00DC76A2">
        <w:rPr>
          <w:iCs/>
          <w:color w:val="auto"/>
        </w:rPr>
        <w:tab/>
        <w:t>pozemek evidovaný jako stavební parcela parc. č. 10823 – zastavěná plocha a nádvoří,</w:t>
      </w:r>
    </w:p>
    <w:p w14:paraId="372D4664" w14:textId="77777777" w:rsidR="008C56A6" w:rsidRPr="00E60FAA" w:rsidRDefault="008C56A6" w:rsidP="008C56A6">
      <w:pPr>
        <w:pStyle w:val="Zkladntext"/>
        <w:numPr>
          <w:ilvl w:val="0"/>
          <w:numId w:val="16"/>
        </w:numPr>
        <w:tabs>
          <w:tab w:val="left" w:pos="720"/>
          <w:tab w:val="left" w:pos="1134"/>
        </w:tabs>
        <w:ind w:left="714" w:hanging="357"/>
        <w:jc w:val="both"/>
        <w:rPr>
          <w:iCs/>
          <w:color w:val="auto"/>
        </w:rPr>
      </w:pPr>
      <w:r w:rsidRPr="00DC76A2">
        <w:rPr>
          <w:iCs/>
          <w:color w:val="auto"/>
        </w:rPr>
        <w:tab/>
        <w:t>pozemek</w:t>
      </w:r>
      <w:r w:rsidRPr="00E60FAA">
        <w:rPr>
          <w:iCs/>
          <w:color w:val="auto"/>
        </w:rPr>
        <w:t xml:space="preserve"> evidovaný jako pozemková parcela parc. č. 369/6 – ostatní plocha (sportoviště a rekreační plocha),</w:t>
      </w:r>
      <w:r w:rsidRPr="00E60FAA">
        <w:rPr>
          <w:iCs/>
          <w:color w:val="auto"/>
        </w:rPr>
        <w:tab/>
      </w:r>
    </w:p>
    <w:p w14:paraId="5EF23C4C"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369/7 – ostatní plocha (sportoviště a rekreační plocha),</w:t>
      </w:r>
      <w:r w:rsidRPr="005F1D1D">
        <w:rPr>
          <w:iCs/>
          <w:color w:val="auto"/>
        </w:rPr>
        <w:tab/>
      </w:r>
    </w:p>
    <w:p w14:paraId="0E0024E0"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369/8 – ostatní plocha (sportoviště a rekreační plocha),</w:t>
      </w:r>
      <w:r w:rsidRPr="005F1D1D">
        <w:rPr>
          <w:iCs/>
          <w:color w:val="auto"/>
        </w:rPr>
        <w:tab/>
      </w:r>
    </w:p>
    <w:p w14:paraId="3693631E"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372/4 – ostatní plocha (jiná plocha),</w:t>
      </w:r>
      <w:r w:rsidRPr="005F1D1D">
        <w:rPr>
          <w:iCs/>
          <w:color w:val="auto"/>
        </w:rPr>
        <w:tab/>
      </w:r>
    </w:p>
    <w:p w14:paraId="4F4E4326"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372/8 – ostatní plocha (jiná plocha),</w:t>
      </w:r>
      <w:r w:rsidRPr="005F1D1D">
        <w:rPr>
          <w:iCs/>
          <w:color w:val="auto"/>
        </w:rPr>
        <w:tab/>
      </w:r>
    </w:p>
    <w:p w14:paraId="0872ED10"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372/10 – ostatní plocha (sportoviště a rekreační plocha),</w:t>
      </w:r>
      <w:r w:rsidRPr="005F1D1D">
        <w:rPr>
          <w:iCs/>
          <w:color w:val="auto"/>
        </w:rPr>
        <w:tab/>
      </w:r>
    </w:p>
    <w:p w14:paraId="3BFD33A3"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372/31 – ostatní plocha (ostatní komunikace),</w:t>
      </w:r>
      <w:r w:rsidRPr="005F1D1D">
        <w:rPr>
          <w:iCs/>
          <w:color w:val="auto"/>
        </w:rPr>
        <w:tab/>
      </w:r>
    </w:p>
    <w:p w14:paraId="7BB2D039"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372/32 – ostatní plocha (jiná plocha),</w:t>
      </w:r>
      <w:r w:rsidRPr="005F1D1D">
        <w:rPr>
          <w:iCs/>
          <w:color w:val="auto"/>
        </w:rPr>
        <w:tab/>
      </w:r>
    </w:p>
    <w:p w14:paraId="15EB1D03"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372/38 – ostatní plocha (ostatní dopravní plocha),</w:t>
      </w:r>
      <w:r w:rsidRPr="005F1D1D">
        <w:rPr>
          <w:iCs/>
          <w:color w:val="auto"/>
        </w:rPr>
        <w:tab/>
      </w:r>
    </w:p>
    <w:p w14:paraId="77C4AAC4"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4138/1 – ostatní plocha (jiná plocha),</w:t>
      </w:r>
      <w:r w:rsidRPr="005F1D1D">
        <w:rPr>
          <w:iCs/>
          <w:color w:val="auto"/>
        </w:rPr>
        <w:tab/>
      </w:r>
    </w:p>
    <w:p w14:paraId="4ED827A0" w14:textId="77777777" w:rsidR="008C56A6" w:rsidRPr="005F1D1D" w:rsidRDefault="008C56A6" w:rsidP="008C56A6">
      <w:pPr>
        <w:pStyle w:val="Zkladntext"/>
        <w:numPr>
          <w:ilvl w:val="0"/>
          <w:numId w:val="16"/>
        </w:numPr>
        <w:tabs>
          <w:tab w:val="left" w:pos="720"/>
          <w:tab w:val="left" w:pos="1134"/>
        </w:tabs>
        <w:ind w:left="714" w:hanging="357"/>
        <w:jc w:val="both"/>
        <w:rPr>
          <w:iCs/>
          <w:color w:val="auto"/>
        </w:rPr>
      </w:pPr>
      <w:r>
        <w:rPr>
          <w:iCs/>
          <w:color w:val="auto"/>
        </w:rPr>
        <w:t>pozemek evidovaný</w:t>
      </w:r>
      <w:r w:rsidRPr="005F1D1D">
        <w:rPr>
          <w:iCs/>
          <w:color w:val="auto"/>
        </w:rPr>
        <w:t xml:space="preserve"> jako pozemková parcela parc. č. 4138/2 – ostatní plocha (jiná plocha),</w:t>
      </w:r>
      <w:r w:rsidRPr="005F1D1D">
        <w:rPr>
          <w:iCs/>
          <w:color w:val="auto"/>
        </w:rPr>
        <w:tab/>
      </w:r>
    </w:p>
    <w:p w14:paraId="5574F9DE" w14:textId="77777777" w:rsidR="008C56A6" w:rsidRPr="005F1D1D" w:rsidRDefault="008C56A6" w:rsidP="008C56A6">
      <w:pPr>
        <w:pStyle w:val="Zkladntext"/>
        <w:tabs>
          <w:tab w:val="left" w:pos="720"/>
          <w:tab w:val="left" w:pos="1134"/>
        </w:tabs>
        <w:ind w:left="357"/>
        <w:jc w:val="both"/>
        <w:rPr>
          <w:iCs/>
          <w:color w:val="auto"/>
        </w:rPr>
      </w:pPr>
      <w:r w:rsidRPr="005F1D1D">
        <w:rPr>
          <w:iCs/>
          <w:color w:val="auto"/>
        </w:rPr>
        <w:t xml:space="preserve">vše v katastrálním území Pardubice, </w:t>
      </w:r>
      <w:r w:rsidRPr="005F1D1D">
        <w:rPr>
          <w:iCs/>
          <w:color w:val="auto"/>
          <w:szCs w:val="24"/>
        </w:rPr>
        <w:t xml:space="preserve">a to </w:t>
      </w:r>
      <w:r w:rsidRPr="005F1D1D">
        <w:rPr>
          <w:iCs/>
          <w:szCs w:val="24"/>
        </w:rPr>
        <w:t>včetně jejich součástí, příslušenství, plodů a užitků (dále též jen „</w:t>
      </w:r>
      <w:r w:rsidRPr="005F1D1D">
        <w:rPr>
          <w:b/>
          <w:iCs/>
          <w:szCs w:val="24"/>
        </w:rPr>
        <w:t>Nepeněžitý vklad</w:t>
      </w:r>
      <w:r w:rsidRPr="005F1D1D">
        <w:rPr>
          <w:iCs/>
          <w:szCs w:val="24"/>
        </w:rPr>
        <w:t xml:space="preserve">“). </w:t>
      </w:r>
      <w:r w:rsidRPr="005F1D1D">
        <w:rPr>
          <w:b/>
          <w:bCs/>
          <w:iCs/>
          <w:szCs w:val="24"/>
        </w:rPr>
        <w:t>Nepeněžitý vklad bude vnesen v sídle Společnosti</w:t>
      </w:r>
      <w:r w:rsidRPr="005F1D1D">
        <w:rPr>
          <w:iCs/>
          <w:szCs w:val="24"/>
        </w:rPr>
        <w:t xml:space="preserve"> na adrese třída </w:t>
      </w:r>
      <w:r w:rsidRPr="005F1D1D">
        <w:rPr>
          <w:bCs/>
          <w:iCs/>
        </w:rPr>
        <w:t xml:space="preserve">Míru 90, </w:t>
      </w:r>
      <w:proofErr w:type="gramStart"/>
      <w:r w:rsidRPr="005F1D1D">
        <w:rPr>
          <w:bCs/>
          <w:iCs/>
        </w:rPr>
        <w:t>Zelené</w:t>
      </w:r>
      <w:proofErr w:type="gramEnd"/>
      <w:r w:rsidRPr="005F1D1D">
        <w:rPr>
          <w:bCs/>
          <w:iCs/>
        </w:rPr>
        <w:t xml:space="preserve"> Předměstí, 530 02 Pardubice</w:t>
      </w:r>
      <w:r w:rsidRPr="005F1D1D">
        <w:rPr>
          <w:iCs/>
          <w:szCs w:val="24"/>
        </w:rPr>
        <w:t xml:space="preserve">. </w:t>
      </w:r>
      <w:r w:rsidRPr="005F1D1D">
        <w:rPr>
          <w:iCs/>
          <w:szCs w:val="24"/>
        </w:rPr>
        <w:tab/>
      </w:r>
    </w:p>
    <w:p w14:paraId="03A2A433" w14:textId="77777777" w:rsidR="008C56A6" w:rsidRPr="005F1D1D" w:rsidRDefault="008C56A6" w:rsidP="008C56A6">
      <w:pPr>
        <w:pStyle w:val="Zkladntext"/>
        <w:tabs>
          <w:tab w:val="left" w:pos="720"/>
          <w:tab w:val="left" w:pos="1134"/>
        </w:tabs>
        <w:ind w:left="360"/>
        <w:jc w:val="both"/>
        <w:rPr>
          <w:iCs/>
          <w:szCs w:val="24"/>
        </w:rPr>
      </w:pPr>
    </w:p>
    <w:p w14:paraId="1181F73F" w14:textId="77777777" w:rsidR="008C56A6" w:rsidRPr="001F3B3A" w:rsidRDefault="008C56A6" w:rsidP="008C56A6">
      <w:pPr>
        <w:pStyle w:val="Zkladntext"/>
        <w:numPr>
          <w:ilvl w:val="0"/>
          <w:numId w:val="2"/>
        </w:numPr>
        <w:tabs>
          <w:tab w:val="clear" w:pos="360"/>
          <w:tab w:val="left" w:pos="357"/>
          <w:tab w:val="left" w:pos="720"/>
        </w:tabs>
        <w:jc w:val="both"/>
        <w:rPr>
          <w:iCs/>
          <w:color w:val="auto"/>
        </w:rPr>
      </w:pPr>
      <w:r w:rsidRPr="005F1D1D">
        <w:rPr>
          <w:b/>
          <w:iCs/>
          <w:szCs w:val="24"/>
        </w:rPr>
        <w:t>Tento Nepeněžitý vklad bude vnesen tak</w:t>
      </w:r>
      <w:r w:rsidRPr="005F1D1D">
        <w:rPr>
          <w:iCs/>
          <w:szCs w:val="24"/>
        </w:rPr>
        <w:t xml:space="preserve">, že Zájemce předá Společnosti Nepeněžitý vklad a písemné </w:t>
      </w:r>
      <w:r w:rsidRPr="001F3B3A">
        <w:rPr>
          <w:iCs/>
          <w:color w:val="auto"/>
          <w:szCs w:val="24"/>
        </w:rPr>
        <w:t xml:space="preserve">prohlášení o vnesení Nepeněžitého vkladu s úředně ověřeným podpisem, a to ve lhůtě </w:t>
      </w:r>
      <w:r w:rsidRPr="001F3B3A">
        <w:rPr>
          <w:b/>
          <w:iCs/>
          <w:color w:val="auto"/>
        </w:rPr>
        <w:t xml:space="preserve">2 </w:t>
      </w:r>
      <w:r w:rsidRPr="001F3B3A">
        <w:rPr>
          <w:bCs/>
          <w:iCs/>
          <w:color w:val="auto"/>
        </w:rPr>
        <w:t>(dvou)</w:t>
      </w:r>
      <w:r w:rsidRPr="001F3B3A">
        <w:rPr>
          <w:b/>
          <w:iCs/>
          <w:color w:val="auto"/>
        </w:rPr>
        <w:t xml:space="preserve"> </w:t>
      </w:r>
      <w:r w:rsidRPr="001F3B3A">
        <w:rPr>
          <w:iCs/>
          <w:color w:val="auto"/>
          <w:szCs w:val="24"/>
        </w:rPr>
        <w:t xml:space="preserve">měsíců ode dne upsání </w:t>
      </w:r>
      <w:r w:rsidRPr="001F3B3A">
        <w:rPr>
          <w:iCs/>
          <w:color w:val="auto"/>
        </w:rPr>
        <w:t>Akcií dle této Smlouvy</w:t>
      </w:r>
      <w:r w:rsidRPr="001F3B3A">
        <w:rPr>
          <w:iCs/>
          <w:color w:val="auto"/>
          <w:szCs w:val="24"/>
        </w:rPr>
        <w:t>.</w:t>
      </w:r>
      <w:r w:rsidRPr="001F3B3A">
        <w:rPr>
          <w:iCs/>
          <w:color w:val="auto"/>
          <w:szCs w:val="24"/>
        </w:rPr>
        <w:tab/>
      </w:r>
    </w:p>
    <w:p w14:paraId="41F6E0A3" w14:textId="77777777" w:rsidR="008C56A6" w:rsidRPr="001F3B3A" w:rsidRDefault="008C56A6" w:rsidP="008C56A6">
      <w:pPr>
        <w:tabs>
          <w:tab w:val="left" w:pos="720"/>
          <w:tab w:val="left" w:pos="1134"/>
        </w:tabs>
        <w:ind w:left="717"/>
        <w:jc w:val="both"/>
        <w:rPr>
          <w:iCs/>
        </w:rPr>
      </w:pPr>
    </w:p>
    <w:p w14:paraId="3714A242" w14:textId="77777777" w:rsidR="008C56A6" w:rsidRPr="005F1D1D" w:rsidRDefault="008C56A6" w:rsidP="008C56A6">
      <w:pPr>
        <w:pStyle w:val="Zkladntext"/>
        <w:numPr>
          <w:ilvl w:val="0"/>
          <w:numId w:val="2"/>
        </w:numPr>
        <w:tabs>
          <w:tab w:val="clear" w:pos="360"/>
          <w:tab w:val="left" w:pos="357"/>
          <w:tab w:val="left" w:pos="720"/>
        </w:tabs>
        <w:jc w:val="both"/>
        <w:rPr>
          <w:iCs/>
          <w:szCs w:val="24"/>
        </w:rPr>
      </w:pPr>
      <w:r w:rsidRPr="001F3B3A">
        <w:rPr>
          <w:b/>
          <w:iCs/>
          <w:color w:val="auto"/>
          <w:szCs w:val="24"/>
        </w:rPr>
        <w:t xml:space="preserve">Cena Nepeněžitého </w:t>
      </w:r>
      <w:r w:rsidRPr="005F1D1D">
        <w:rPr>
          <w:b/>
          <w:iCs/>
          <w:szCs w:val="24"/>
        </w:rPr>
        <w:t xml:space="preserve">vkladu </w:t>
      </w:r>
      <w:r>
        <w:rPr>
          <w:b/>
          <w:iCs/>
          <w:szCs w:val="24"/>
        </w:rPr>
        <w:t xml:space="preserve">byla </w:t>
      </w:r>
      <w:r w:rsidRPr="005F1D1D">
        <w:rPr>
          <w:b/>
          <w:iCs/>
          <w:szCs w:val="24"/>
        </w:rPr>
        <w:t>urč</w:t>
      </w:r>
      <w:r>
        <w:rPr>
          <w:b/>
          <w:iCs/>
          <w:szCs w:val="24"/>
        </w:rPr>
        <w:t xml:space="preserve">ena </w:t>
      </w:r>
      <w:r w:rsidRPr="005F1D1D">
        <w:rPr>
          <w:b/>
          <w:iCs/>
          <w:szCs w:val="24"/>
        </w:rPr>
        <w:t xml:space="preserve">ve výši 119.730.000,-- Kč </w:t>
      </w:r>
      <w:r w:rsidRPr="005F1D1D">
        <w:rPr>
          <w:bCs/>
          <w:iCs/>
          <w:szCs w:val="24"/>
        </w:rPr>
        <w:t>(jedno sto devatenáct milionů sedm set třicet tisíc korun českých),</w:t>
      </w:r>
      <w:r w:rsidRPr="005F1D1D">
        <w:rPr>
          <w:iCs/>
          <w:szCs w:val="24"/>
        </w:rPr>
        <w:t xml:space="preserve"> a to na základě znaleckého posudku číslo položky 67244/2023, číslo posudku v evidenci znalce 1297-92/23, vypracovaného dne 9. listopadu 2023 soudním znalcem Ing. Pavlem Hovorkou, se sídlem Kostnická 1086, Svítkov, 53006 Pardubice, IČO 650 92 872, dle něhož částka ocenění Nepeněžitého vkladu byla stanovena ve výši 119.730.000,-- Kč (jedno sto devatenáct milionů sedm set třicet tisíc korun českých).</w:t>
      </w:r>
      <w:r w:rsidRPr="005F1D1D">
        <w:rPr>
          <w:iCs/>
          <w:szCs w:val="24"/>
        </w:rPr>
        <w:tab/>
      </w:r>
    </w:p>
    <w:p w14:paraId="2DA19E09" w14:textId="77777777" w:rsidR="008C56A6" w:rsidRPr="005F1D1D" w:rsidRDefault="008C56A6" w:rsidP="008C56A6">
      <w:pPr>
        <w:pStyle w:val="Zkladntext"/>
        <w:tabs>
          <w:tab w:val="left" w:pos="720"/>
          <w:tab w:val="left" w:pos="1134"/>
        </w:tabs>
        <w:ind w:left="360"/>
        <w:jc w:val="both"/>
        <w:rPr>
          <w:iCs/>
          <w:color w:val="auto"/>
          <w:szCs w:val="24"/>
        </w:rPr>
      </w:pPr>
    </w:p>
    <w:p w14:paraId="2C3893DD" w14:textId="77777777" w:rsidR="008C56A6" w:rsidRPr="005F1D1D" w:rsidRDefault="008C56A6" w:rsidP="008C56A6">
      <w:pPr>
        <w:pStyle w:val="Zkladntext"/>
        <w:numPr>
          <w:ilvl w:val="0"/>
          <w:numId w:val="2"/>
        </w:numPr>
        <w:tabs>
          <w:tab w:val="clear" w:pos="360"/>
          <w:tab w:val="left" w:pos="357"/>
          <w:tab w:val="left" w:pos="720"/>
        </w:tabs>
        <w:jc w:val="both"/>
        <w:rPr>
          <w:iCs/>
          <w:color w:val="auto"/>
        </w:rPr>
      </w:pPr>
      <w:r w:rsidRPr="005F1D1D">
        <w:rPr>
          <w:iCs/>
          <w:color w:val="auto"/>
        </w:rPr>
        <w:t xml:space="preserve">Za Nepeněžitý vklad budou vydány Akcie. </w:t>
      </w:r>
      <w:r w:rsidRPr="005F1D1D">
        <w:rPr>
          <w:iCs/>
          <w:szCs w:val="24"/>
        </w:rPr>
        <w:tab/>
      </w:r>
    </w:p>
    <w:p w14:paraId="118D61E6" w14:textId="77777777" w:rsidR="008C56A6" w:rsidRPr="005F1D1D" w:rsidRDefault="008C56A6" w:rsidP="008C56A6">
      <w:pPr>
        <w:pStyle w:val="Zkladntext"/>
        <w:tabs>
          <w:tab w:val="left" w:pos="357"/>
          <w:tab w:val="left" w:pos="720"/>
        </w:tabs>
        <w:jc w:val="both"/>
        <w:rPr>
          <w:b/>
          <w:iCs/>
        </w:rPr>
      </w:pPr>
    </w:p>
    <w:p w14:paraId="77F17B82" w14:textId="77777777" w:rsidR="008C56A6" w:rsidRDefault="008C56A6" w:rsidP="008C56A6">
      <w:pPr>
        <w:tabs>
          <w:tab w:val="left" w:pos="357"/>
          <w:tab w:val="left" w:pos="720"/>
        </w:tabs>
        <w:jc w:val="both"/>
        <w:rPr>
          <w:iCs/>
        </w:rPr>
      </w:pPr>
    </w:p>
    <w:p w14:paraId="061C2AF5" w14:textId="77777777" w:rsidR="008C56A6" w:rsidRDefault="008C56A6" w:rsidP="008C56A6">
      <w:pPr>
        <w:pStyle w:val="Zkladntext"/>
        <w:tabs>
          <w:tab w:val="left" w:pos="357"/>
          <w:tab w:val="left" w:pos="720"/>
        </w:tabs>
        <w:jc w:val="center"/>
        <w:rPr>
          <w:b/>
          <w:bCs/>
          <w:color w:val="auto"/>
        </w:rPr>
      </w:pPr>
      <w:r>
        <w:rPr>
          <w:b/>
          <w:bCs/>
          <w:color w:val="auto"/>
        </w:rPr>
        <w:t xml:space="preserve">IV. </w:t>
      </w:r>
    </w:p>
    <w:p w14:paraId="01A8AEE2" w14:textId="77777777" w:rsidR="008C56A6" w:rsidRDefault="008C56A6" w:rsidP="008C56A6">
      <w:pPr>
        <w:pStyle w:val="Nadpis4"/>
        <w:tabs>
          <w:tab w:val="left" w:pos="357"/>
          <w:tab w:val="left" w:pos="720"/>
        </w:tabs>
        <w:overflowPunct w:val="0"/>
        <w:autoSpaceDE w:val="0"/>
        <w:autoSpaceDN w:val="0"/>
        <w:adjustRightInd w:val="0"/>
        <w:textAlignment w:val="baseline"/>
        <w:rPr>
          <w:bCs/>
        </w:rPr>
      </w:pPr>
      <w:r>
        <w:rPr>
          <w:bCs/>
        </w:rPr>
        <w:t>Závěrečná ustanovení</w:t>
      </w:r>
    </w:p>
    <w:p w14:paraId="3F49B838" w14:textId="77777777" w:rsidR="008C56A6" w:rsidRPr="00C213C1" w:rsidRDefault="008C56A6" w:rsidP="008C56A6">
      <w:pPr>
        <w:tabs>
          <w:tab w:val="left" w:pos="357"/>
          <w:tab w:val="left" w:pos="720"/>
        </w:tabs>
        <w:jc w:val="both"/>
      </w:pPr>
    </w:p>
    <w:p w14:paraId="0A2D04F4" w14:textId="77777777" w:rsidR="008C56A6" w:rsidRPr="00C213C1" w:rsidRDefault="008C56A6" w:rsidP="008C56A6">
      <w:pPr>
        <w:pStyle w:val="Zkladntext"/>
        <w:numPr>
          <w:ilvl w:val="0"/>
          <w:numId w:val="4"/>
        </w:numPr>
        <w:jc w:val="both"/>
        <w:rPr>
          <w:b/>
          <w:iCs/>
          <w:color w:val="auto"/>
        </w:rPr>
      </w:pPr>
      <w:r w:rsidRPr="00C213C1">
        <w:rPr>
          <w:b/>
          <w:iCs/>
          <w:color w:val="auto"/>
        </w:rPr>
        <w:t>Platnost a účinnost, registr smluv</w:t>
      </w:r>
    </w:p>
    <w:p w14:paraId="7C23C3F4" w14:textId="77777777" w:rsidR="008C56A6" w:rsidRPr="00C213C1" w:rsidRDefault="008C56A6" w:rsidP="008C56A6">
      <w:pPr>
        <w:pStyle w:val="Zkladntext"/>
        <w:ind w:left="357"/>
        <w:jc w:val="both"/>
        <w:rPr>
          <w:b/>
          <w:iCs/>
          <w:color w:val="auto"/>
        </w:rPr>
      </w:pPr>
    </w:p>
    <w:p w14:paraId="03215424" w14:textId="77777777" w:rsidR="008C56A6" w:rsidRPr="00C213C1" w:rsidRDefault="008C56A6" w:rsidP="008C56A6">
      <w:pPr>
        <w:pStyle w:val="Nadpis2"/>
        <w:keepNext w:val="0"/>
        <w:keepLines w:val="0"/>
        <w:widowControl w:val="0"/>
        <w:numPr>
          <w:ilvl w:val="0"/>
          <w:numId w:val="8"/>
        </w:numPr>
        <w:tabs>
          <w:tab w:val="left" w:pos="709"/>
        </w:tabs>
        <w:overflowPunct w:val="0"/>
        <w:autoSpaceDE w:val="0"/>
        <w:autoSpaceDN w:val="0"/>
        <w:adjustRightInd w:val="0"/>
        <w:spacing w:before="0" w:after="240"/>
        <w:jc w:val="both"/>
        <w:textAlignment w:val="baseline"/>
        <w:rPr>
          <w:rFonts w:ascii="Times New Roman" w:hAnsi="Times New Roman" w:cs="Times New Roman"/>
          <w:b/>
          <w:iCs/>
          <w:color w:val="auto"/>
          <w:sz w:val="24"/>
          <w:szCs w:val="24"/>
        </w:rPr>
      </w:pPr>
      <w:r w:rsidRPr="00C213C1">
        <w:rPr>
          <w:rFonts w:ascii="Times New Roman" w:hAnsi="Times New Roman" w:cs="Times New Roman"/>
          <w:iCs/>
          <w:color w:val="auto"/>
          <w:sz w:val="24"/>
          <w:szCs w:val="24"/>
        </w:rPr>
        <w:t xml:space="preserve">Smlouva nabývá platnosti dnem jejího podpisu oběma smluvními stranami a účinnosti dnem jejího uveřejnění v registru smluv </w:t>
      </w:r>
      <w:r w:rsidRPr="00C213C1">
        <w:rPr>
          <w:rFonts w:ascii="Times New Roman" w:hAnsi="Times New Roman"/>
          <w:iCs/>
          <w:color w:val="auto"/>
          <w:sz w:val="24"/>
          <w:szCs w:val="24"/>
        </w:rPr>
        <w:t xml:space="preserve">vedeném Ministerstvem vnitra v souladu </w:t>
      </w:r>
      <w:r w:rsidRPr="00C213C1">
        <w:rPr>
          <w:rFonts w:ascii="Times New Roman" w:hAnsi="Times New Roman"/>
          <w:iCs/>
          <w:color w:val="auto"/>
          <w:sz w:val="24"/>
          <w:szCs w:val="24"/>
        </w:rPr>
        <w:lastRenderedPageBreak/>
        <w:t>se zákonem č. 340/2015 Sb., o zvláštních podmínkách účinnosti některých smluv, uveřejňování těchto smluv a o registru smluv (zákon o registru smluv), ve znění pozdějších předpisů (dále též jen „</w:t>
      </w:r>
      <w:r w:rsidRPr="00C213C1">
        <w:rPr>
          <w:rFonts w:ascii="Times New Roman" w:hAnsi="Times New Roman"/>
          <w:b/>
          <w:bCs/>
          <w:iCs/>
          <w:color w:val="auto"/>
          <w:sz w:val="24"/>
          <w:szCs w:val="24"/>
        </w:rPr>
        <w:t>Registr smluv</w:t>
      </w:r>
      <w:r w:rsidRPr="00C213C1">
        <w:rPr>
          <w:rFonts w:ascii="Times New Roman" w:hAnsi="Times New Roman"/>
          <w:iCs/>
          <w:color w:val="auto"/>
          <w:sz w:val="24"/>
          <w:szCs w:val="24"/>
        </w:rPr>
        <w:t>“).</w:t>
      </w:r>
      <w:r w:rsidRPr="00C213C1">
        <w:rPr>
          <w:rFonts w:ascii="Times New Roman" w:hAnsi="Times New Roman" w:cs="Times New Roman"/>
          <w:iCs/>
          <w:color w:val="auto"/>
          <w:sz w:val="24"/>
          <w:szCs w:val="24"/>
        </w:rPr>
        <w:t xml:space="preserve"> </w:t>
      </w:r>
    </w:p>
    <w:p w14:paraId="30A59D28" w14:textId="77777777" w:rsidR="008C56A6" w:rsidRPr="00C213C1" w:rsidRDefault="008C56A6" w:rsidP="008C56A6">
      <w:pPr>
        <w:pStyle w:val="Nadpis2"/>
        <w:keepNext w:val="0"/>
        <w:keepLines w:val="0"/>
        <w:widowControl w:val="0"/>
        <w:numPr>
          <w:ilvl w:val="0"/>
          <w:numId w:val="8"/>
        </w:numPr>
        <w:tabs>
          <w:tab w:val="left" w:pos="709"/>
        </w:tabs>
        <w:overflowPunct w:val="0"/>
        <w:autoSpaceDE w:val="0"/>
        <w:autoSpaceDN w:val="0"/>
        <w:adjustRightInd w:val="0"/>
        <w:spacing w:before="0" w:after="240"/>
        <w:jc w:val="both"/>
        <w:textAlignment w:val="baseline"/>
        <w:rPr>
          <w:rFonts w:ascii="Times New Roman" w:hAnsi="Times New Roman" w:cs="Times New Roman"/>
          <w:b/>
          <w:iCs/>
          <w:color w:val="auto"/>
          <w:sz w:val="24"/>
          <w:szCs w:val="24"/>
        </w:rPr>
      </w:pPr>
      <w:r w:rsidRPr="00C213C1">
        <w:rPr>
          <w:rFonts w:ascii="Times New Roman" w:hAnsi="Times New Roman" w:cs="Times New Roman"/>
          <w:iCs/>
          <w:color w:val="auto"/>
          <w:sz w:val="24"/>
          <w:szCs w:val="24"/>
        </w:rPr>
        <w:t xml:space="preserve">Účastníci se dohodli, že Zájemce bez odkladu po uzavření této Smlouvy odešle Smlouvu k řádnému uveřejnění do Registru smluv. O uveřejnění Smlouvy Zájemce bez odkladu informuje Společnost, nebyl-li kontaktní údaj Společnosti uveden přímo do Registru smluv jako kontakt pro notifikaci uveřejnění. </w:t>
      </w:r>
    </w:p>
    <w:p w14:paraId="5C8AC439" w14:textId="77777777" w:rsidR="008C56A6" w:rsidRPr="00C213C1" w:rsidRDefault="008C56A6" w:rsidP="008C56A6">
      <w:pPr>
        <w:pStyle w:val="Nadpis2"/>
        <w:keepNext w:val="0"/>
        <w:keepLines w:val="0"/>
        <w:widowControl w:val="0"/>
        <w:numPr>
          <w:ilvl w:val="0"/>
          <w:numId w:val="8"/>
        </w:numPr>
        <w:tabs>
          <w:tab w:val="left" w:pos="709"/>
        </w:tabs>
        <w:overflowPunct w:val="0"/>
        <w:autoSpaceDE w:val="0"/>
        <w:autoSpaceDN w:val="0"/>
        <w:adjustRightInd w:val="0"/>
        <w:spacing w:before="0" w:after="240"/>
        <w:jc w:val="both"/>
        <w:textAlignment w:val="baseline"/>
        <w:rPr>
          <w:rFonts w:ascii="Times New Roman" w:hAnsi="Times New Roman" w:cs="Times New Roman"/>
          <w:b/>
          <w:iCs/>
          <w:color w:val="auto"/>
          <w:sz w:val="24"/>
          <w:szCs w:val="24"/>
        </w:rPr>
      </w:pPr>
      <w:r w:rsidRPr="00C213C1">
        <w:rPr>
          <w:rFonts w:ascii="Times New Roman" w:hAnsi="Times New Roman" w:cs="Times New Roman"/>
          <w:iCs/>
          <w:color w:val="auto"/>
          <w:sz w:val="24"/>
          <w:szCs w:val="24"/>
        </w:rPr>
        <w:t xml:space="preserve">Účastníci berou na vědomí, že nebude-li Smlouva uveřejněna prostřednictvím Registru smluv ani do 3 (tří) měsíců ode dne, kdy byla uzavřena, platí, že je zrušena od počátku. </w:t>
      </w:r>
    </w:p>
    <w:p w14:paraId="5296B47E" w14:textId="77777777" w:rsidR="008C56A6" w:rsidRDefault="008C56A6" w:rsidP="008C56A6">
      <w:pPr>
        <w:pStyle w:val="Zkladntext"/>
        <w:numPr>
          <w:ilvl w:val="0"/>
          <w:numId w:val="4"/>
        </w:numPr>
        <w:tabs>
          <w:tab w:val="clear" w:pos="360"/>
          <w:tab w:val="left" w:pos="357"/>
          <w:tab w:val="left" w:pos="720"/>
        </w:tabs>
        <w:jc w:val="both"/>
        <w:rPr>
          <w:iCs/>
        </w:rPr>
      </w:pPr>
      <w:r w:rsidRPr="00C213C1">
        <w:rPr>
          <w:iCs/>
          <w:color w:val="auto"/>
        </w:rPr>
        <w:t>Zm</w:t>
      </w:r>
      <w:r w:rsidRPr="00C213C1">
        <w:rPr>
          <w:color w:val="auto"/>
        </w:rPr>
        <w:t xml:space="preserve">ěny nebo doplňky této Smlouvy musí mít formu písemného dodatku odsouhlaseného oběma smluvními </w:t>
      </w:r>
      <w:r>
        <w:rPr>
          <w:color w:val="auto"/>
        </w:rPr>
        <w:t>stranami.</w:t>
      </w:r>
    </w:p>
    <w:p w14:paraId="7A97344A" w14:textId="77777777" w:rsidR="008C56A6" w:rsidRDefault="008C56A6" w:rsidP="008C56A6">
      <w:pPr>
        <w:pStyle w:val="Zkladntext"/>
        <w:tabs>
          <w:tab w:val="left" w:pos="357"/>
          <w:tab w:val="left" w:pos="720"/>
        </w:tabs>
        <w:ind w:left="357"/>
        <w:jc w:val="both"/>
        <w:rPr>
          <w:iCs/>
        </w:rPr>
      </w:pPr>
    </w:p>
    <w:p w14:paraId="15BDF804" w14:textId="77777777" w:rsidR="008C56A6" w:rsidRDefault="008C56A6" w:rsidP="008C56A6">
      <w:pPr>
        <w:pStyle w:val="Zkladntext"/>
        <w:numPr>
          <w:ilvl w:val="0"/>
          <w:numId w:val="4"/>
        </w:numPr>
        <w:tabs>
          <w:tab w:val="clear" w:pos="360"/>
          <w:tab w:val="left" w:pos="357"/>
          <w:tab w:val="left" w:pos="720"/>
        </w:tabs>
        <w:jc w:val="both"/>
        <w:rPr>
          <w:iCs/>
        </w:rPr>
      </w:pPr>
      <w:r>
        <w:rPr>
          <w:color w:val="auto"/>
        </w:rPr>
        <w:t xml:space="preserve">Tato </w:t>
      </w:r>
      <w:r w:rsidRPr="00E14D87">
        <w:rPr>
          <w:color w:val="auto"/>
        </w:rPr>
        <w:t xml:space="preserve">Smlouva se vyhotovuje ve třech stejnopisech s platností originálu. Každá ze smluvních stran </w:t>
      </w:r>
      <w:proofErr w:type="gramStart"/>
      <w:r>
        <w:rPr>
          <w:color w:val="auto"/>
        </w:rPr>
        <w:t>obdrží</w:t>
      </w:r>
      <w:proofErr w:type="gramEnd"/>
      <w:r>
        <w:rPr>
          <w:color w:val="auto"/>
        </w:rPr>
        <w:t xml:space="preserve"> po jednom stejnopisu, jedno vyhotovení je určeno pro účely zápisu příslušných změn v obchodním rejstříku vedeném pro Společnost.</w:t>
      </w:r>
    </w:p>
    <w:p w14:paraId="33E0721E" w14:textId="77777777" w:rsidR="008C56A6" w:rsidRDefault="008C56A6" w:rsidP="008C56A6">
      <w:pPr>
        <w:pStyle w:val="Zkladntext"/>
        <w:tabs>
          <w:tab w:val="left" w:pos="357"/>
          <w:tab w:val="left" w:pos="720"/>
        </w:tabs>
        <w:ind w:left="357"/>
        <w:jc w:val="both"/>
      </w:pPr>
    </w:p>
    <w:p w14:paraId="4486B95F" w14:textId="77777777" w:rsidR="008C56A6" w:rsidRDefault="008C56A6" w:rsidP="008C56A6">
      <w:pPr>
        <w:pStyle w:val="Zkladntext"/>
        <w:numPr>
          <w:ilvl w:val="0"/>
          <w:numId w:val="4"/>
        </w:numPr>
        <w:tabs>
          <w:tab w:val="clear" w:pos="360"/>
          <w:tab w:val="left" w:pos="357"/>
          <w:tab w:val="left" w:pos="720"/>
        </w:tabs>
        <w:jc w:val="both"/>
      </w:pPr>
      <w:r>
        <w:rPr>
          <w:color w:val="auto"/>
        </w:rPr>
        <w:t xml:space="preserve">Smluvní strany prohlašují, že </w:t>
      </w:r>
    </w:p>
    <w:p w14:paraId="7F824E7F" w14:textId="77777777" w:rsidR="008C56A6" w:rsidRDefault="008C56A6" w:rsidP="008C56A6">
      <w:pPr>
        <w:pStyle w:val="Zkladntext"/>
        <w:numPr>
          <w:ilvl w:val="0"/>
          <w:numId w:val="7"/>
        </w:numPr>
        <w:tabs>
          <w:tab w:val="left" w:pos="357"/>
          <w:tab w:val="left" w:pos="720"/>
        </w:tabs>
        <w:jc w:val="both"/>
      </w:pPr>
      <w:r>
        <w:rPr>
          <w:color w:val="auto"/>
        </w:rPr>
        <w:t xml:space="preserve">jsou plně způsobilé </w:t>
      </w:r>
      <w:r>
        <w:rPr>
          <w:szCs w:val="24"/>
        </w:rPr>
        <w:t xml:space="preserve">samostatně právně jednat v rozsahu právního jednání, o kterém je tato Smlouva, </w:t>
      </w:r>
    </w:p>
    <w:p w14:paraId="450A47EF" w14:textId="77777777" w:rsidR="008C56A6" w:rsidRDefault="008C56A6" w:rsidP="008C56A6">
      <w:pPr>
        <w:pStyle w:val="Zkladntext"/>
        <w:numPr>
          <w:ilvl w:val="0"/>
          <w:numId w:val="7"/>
        </w:numPr>
        <w:tabs>
          <w:tab w:val="left" w:pos="357"/>
          <w:tab w:val="left" w:pos="720"/>
        </w:tabs>
        <w:jc w:val="both"/>
      </w:pPr>
      <w:r>
        <w:rPr>
          <w:color w:val="auto"/>
        </w:rPr>
        <w:t xml:space="preserve">po přečtení této Smlouvy souhlasí s jejím obsahem, </w:t>
      </w:r>
    </w:p>
    <w:p w14:paraId="367687F2" w14:textId="77777777" w:rsidR="008C56A6" w:rsidRDefault="008C56A6" w:rsidP="008C56A6">
      <w:pPr>
        <w:pStyle w:val="Zkladntext"/>
        <w:numPr>
          <w:ilvl w:val="0"/>
          <w:numId w:val="7"/>
        </w:numPr>
        <w:tabs>
          <w:tab w:val="left" w:pos="357"/>
          <w:tab w:val="left" w:pos="720"/>
        </w:tabs>
        <w:jc w:val="both"/>
      </w:pPr>
      <w:r>
        <w:rPr>
          <w:color w:val="auto"/>
        </w:rPr>
        <w:t>Smlouva byla sepsána dle pravdivých údajů, jejich pravé a svobodné vůle, ne</w:t>
      </w:r>
      <w:r>
        <w:t xml:space="preserve">byla sjednána v tísni či za jinak nápadně nevýhodných podmínek, </w:t>
      </w:r>
    </w:p>
    <w:p w14:paraId="7C4A2CDF" w14:textId="77777777" w:rsidR="008C56A6" w:rsidRDefault="008C56A6" w:rsidP="008C56A6">
      <w:pPr>
        <w:pStyle w:val="Zkladntext"/>
        <w:tabs>
          <w:tab w:val="left" w:pos="357"/>
          <w:tab w:val="left" w:pos="720"/>
        </w:tabs>
        <w:ind w:left="360"/>
        <w:jc w:val="both"/>
      </w:pPr>
      <w:r>
        <w:t>což stvrzují svými podpisy.</w:t>
      </w:r>
    </w:p>
    <w:p w14:paraId="38B26B10" w14:textId="77777777" w:rsidR="00974124" w:rsidRDefault="00974124">
      <w:pPr>
        <w:pStyle w:val="Zkladntext"/>
        <w:tabs>
          <w:tab w:val="left" w:pos="357"/>
          <w:tab w:val="left" w:pos="720"/>
        </w:tabs>
        <w:jc w:val="both"/>
      </w:pPr>
    </w:p>
    <w:p w14:paraId="2FC21F2D" w14:textId="77777777" w:rsidR="00974124" w:rsidRDefault="00974124">
      <w:pPr>
        <w:tabs>
          <w:tab w:val="left" w:pos="357"/>
          <w:tab w:val="left" w:pos="720"/>
        </w:tabs>
        <w:jc w:val="both"/>
      </w:pPr>
    </w:p>
    <w:p w14:paraId="4532DD6F" w14:textId="32708F89" w:rsidR="00974124" w:rsidRDefault="002A4452">
      <w:pPr>
        <w:tabs>
          <w:tab w:val="left" w:pos="357"/>
          <w:tab w:val="left" w:pos="720"/>
        </w:tabs>
        <w:jc w:val="both"/>
      </w:pPr>
      <w:r>
        <w:t>V </w:t>
      </w:r>
      <w:r w:rsidR="00A53AC6">
        <w:t>Pardubicích</w:t>
      </w:r>
      <w:r>
        <w:t xml:space="preserve"> dne </w:t>
      </w:r>
      <w:r w:rsidR="001F3B3A">
        <w:t>20. prosince 2023</w:t>
      </w:r>
      <w:r w:rsidR="004A16F6">
        <w:t xml:space="preserve"> </w:t>
      </w:r>
    </w:p>
    <w:p w14:paraId="4B65CE3B" w14:textId="77777777" w:rsidR="00974124" w:rsidRDefault="00974124">
      <w:pPr>
        <w:tabs>
          <w:tab w:val="left" w:pos="357"/>
          <w:tab w:val="left" w:pos="720"/>
        </w:tabs>
        <w:jc w:val="both"/>
      </w:pPr>
    </w:p>
    <w:p w14:paraId="1BA57E49" w14:textId="77777777" w:rsidR="00974124" w:rsidRDefault="00974124">
      <w:pPr>
        <w:tabs>
          <w:tab w:val="left" w:pos="357"/>
          <w:tab w:val="left" w:pos="720"/>
        </w:tabs>
        <w:jc w:val="both"/>
      </w:pPr>
    </w:p>
    <w:p w14:paraId="36EA699F" w14:textId="77777777" w:rsidR="00974124" w:rsidRDefault="00974124">
      <w:pPr>
        <w:tabs>
          <w:tab w:val="left" w:pos="357"/>
          <w:tab w:val="left" w:pos="720"/>
        </w:tabs>
        <w:jc w:val="both"/>
      </w:pPr>
    </w:p>
    <w:p w14:paraId="0BA82B73" w14:textId="77777777" w:rsidR="00684754" w:rsidRDefault="00684754">
      <w:pPr>
        <w:tabs>
          <w:tab w:val="left" w:pos="357"/>
          <w:tab w:val="left" w:pos="720"/>
        </w:tabs>
        <w:jc w:val="both"/>
      </w:pPr>
    </w:p>
    <w:p w14:paraId="59E2CDF4" w14:textId="77777777" w:rsidR="00974124" w:rsidRDefault="00974124">
      <w:pPr>
        <w:tabs>
          <w:tab w:val="left" w:pos="357"/>
          <w:tab w:val="left" w:pos="720"/>
        </w:tabs>
        <w:jc w:val="both"/>
      </w:pPr>
    </w:p>
    <w:p w14:paraId="6D03F7A2" w14:textId="77777777" w:rsidR="00974124" w:rsidRDefault="002A4452">
      <w:pPr>
        <w:pStyle w:val="Zkladntext2"/>
        <w:tabs>
          <w:tab w:val="left" w:pos="357"/>
          <w:tab w:val="left" w:pos="720"/>
        </w:tabs>
        <w:overflowPunct w:val="0"/>
        <w:autoSpaceDE w:val="0"/>
        <w:autoSpaceDN w:val="0"/>
        <w:adjustRightInd w:val="0"/>
        <w:textAlignment w:val="baseline"/>
        <w:rPr>
          <w:b/>
          <w:bCs/>
          <w:szCs w:val="20"/>
        </w:rPr>
      </w:pPr>
      <w:r>
        <w:rPr>
          <w:b/>
          <w:bCs/>
          <w:szCs w:val="20"/>
        </w:rPr>
        <w:t xml:space="preserve"> ----------------------------------------------------</w:t>
      </w:r>
      <w:r>
        <w:rPr>
          <w:b/>
          <w:bCs/>
          <w:szCs w:val="20"/>
        </w:rPr>
        <w:tab/>
        <w:t xml:space="preserve">          ----------------------------------------------------</w:t>
      </w:r>
    </w:p>
    <w:p w14:paraId="4C3FF491" w14:textId="1AF8ECFA" w:rsidR="00974124" w:rsidRDefault="002A4452">
      <w:pPr>
        <w:tabs>
          <w:tab w:val="left" w:pos="357"/>
          <w:tab w:val="left" w:pos="720"/>
        </w:tabs>
        <w:jc w:val="both"/>
        <w:rPr>
          <w:b/>
        </w:rPr>
      </w:pPr>
      <w:r>
        <w:rPr>
          <w:b/>
          <w:bCs/>
        </w:rPr>
        <w:t xml:space="preserve">    </w:t>
      </w:r>
      <w:r w:rsidR="00C213C1">
        <w:rPr>
          <w:b/>
          <w:bCs/>
        </w:rPr>
        <w:t xml:space="preserve">       za </w:t>
      </w:r>
      <w:r w:rsidR="00552650">
        <w:rPr>
          <w:b/>
          <w:bCs/>
        </w:rPr>
        <w:t>Statutární město Pardubice</w:t>
      </w:r>
      <w:r>
        <w:rPr>
          <w:b/>
        </w:rPr>
        <w:tab/>
      </w:r>
      <w:r>
        <w:rPr>
          <w:b/>
        </w:rPr>
        <w:tab/>
      </w:r>
      <w:r w:rsidR="00C213C1">
        <w:rPr>
          <w:b/>
        </w:rPr>
        <w:t xml:space="preserve">     za </w:t>
      </w:r>
      <w:r w:rsidR="00552650">
        <w:rPr>
          <w:b/>
        </w:rPr>
        <w:t>Rozvojový fond Pardubice a.s.</w:t>
      </w:r>
    </w:p>
    <w:p w14:paraId="4C963C1C" w14:textId="663F7AED" w:rsidR="00974124" w:rsidRPr="00C213C1" w:rsidRDefault="002A4452">
      <w:pPr>
        <w:tabs>
          <w:tab w:val="left" w:pos="357"/>
          <w:tab w:val="left" w:pos="720"/>
        </w:tabs>
        <w:ind w:firstLine="708"/>
        <w:jc w:val="both"/>
        <w:rPr>
          <w:b/>
        </w:rPr>
      </w:pPr>
      <w:r>
        <w:rPr>
          <w:b/>
        </w:rPr>
        <w:tab/>
      </w:r>
      <w:r w:rsidR="001F3B3A">
        <w:rPr>
          <w:b/>
        </w:rPr>
        <w:t xml:space="preserve">primátor </w:t>
      </w:r>
      <w:r w:rsidR="001F3B3A" w:rsidRPr="001F3B3A">
        <w:rPr>
          <w:rStyle w:val="Siln"/>
        </w:rPr>
        <w:t>Bc. Jan Nadrchal</w:t>
      </w:r>
      <w:r>
        <w:rPr>
          <w:b/>
        </w:rPr>
        <w:tab/>
      </w:r>
      <w:r w:rsidR="00C213C1">
        <w:rPr>
          <w:b/>
        </w:rPr>
        <w:t xml:space="preserve">        </w:t>
      </w:r>
      <w:r w:rsidR="00C213C1" w:rsidRPr="00C213C1">
        <w:rPr>
          <w:b/>
        </w:rPr>
        <w:t xml:space="preserve"> </w:t>
      </w:r>
      <w:bookmarkStart w:id="10" w:name="_Hlk150362876"/>
      <w:r w:rsidR="004A16F6">
        <w:rPr>
          <w:b/>
        </w:rPr>
        <w:t xml:space="preserve">             </w:t>
      </w:r>
      <w:bookmarkEnd w:id="10"/>
      <w:r w:rsidR="00560999">
        <w:rPr>
          <w:b/>
        </w:rPr>
        <w:t xml:space="preserve">         </w:t>
      </w:r>
      <w:r w:rsidR="001F3B3A">
        <w:rPr>
          <w:b/>
        </w:rPr>
        <w:t>místopředseda představenstva</w:t>
      </w:r>
    </w:p>
    <w:p w14:paraId="50370A0B" w14:textId="38DA8C0A" w:rsidR="00560999" w:rsidRPr="00560999" w:rsidRDefault="00560999">
      <w:pPr>
        <w:tabs>
          <w:tab w:val="left" w:pos="357"/>
          <w:tab w:val="left" w:pos="720"/>
        </w:tabs>
        <w:jc w:val="both"/>
        <w:rPr>
          <w:b/>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560999">
        <w:rPr>
          <w:b/>
        </w:rPr>
        <w:t>Jan Kratochvíl</w:t>
      </w:r>
    </w:p>
    <w:p w14:paraId="4B303B44" w14:textId="77777777" w:rsidR="00974124" w:rsidRDefault="00974124">
      <w:pPr>
        <w:tabs>
          <w:tab w:val="left" w:pos="357"/>
          <w:tab w:val="left" w:pos="720"/>
        </w:tabs>
        <w:jc w:val="both"/>
        <w:rPr>
          <w:b/>
          <w:bCs/>
          <w:i/>
          <w:iCs/>
          <w:sz w:val="22"/>
        </w:rPr>
      </w:pPr>
    </w:p>
    <w:p w14:paraId="7E7CD749" w14:textId="77777777" w:rsidR="00560999" w:rsidRDefault="00560999">
      <w:pPr>
        <w:tabs>
          <w:tab w:val="left" w:pos="357"/>
          <w:tab w:val="left" w:pos="720"/>
        </w:tabs>
        <w:jc w:val="both"/>
        <w:rPr>
          <w:b/>
          <w:bCs/>
          <w:i/>
          <w:iCs/>
          <w:sz w:val="22"/>
        </w:rPr>
      </w:pPr>
    </w:p>
    <w:p w14:paraId="62F2D8B2" w14:textId="77777777" w:rsidR="00560999" w:rsidRDefault="00560999">
      <w:pPr>
        <w:tabs>
          <w:tab w:val="left" w:pos="357"/>
          <w:tab w:val="left" w:pos="720"/>
        </w:tabs>
        <w:jc w:val="both"/>
        <w:rPr>
          <w:b/>
          <w:bCs/>
          <w:i/>
          <w:iCs/>
          <w:sz w:val="22"/>
        </w:rPr>
      </w:pPr>
    </w:p>
    <w:p w14:paraId="145E7FEA" w14:textId="77777777" w:rsidR="00974124" w:rsidRDefault="002A4452">
      <w:pPr>
        <w:tabs>
          <w:tab w:val="left" w:pos="357"/>
          <w:tab w:val="left" w:pos="720"/>
        </w:tabs>
        <w:jc w:val="both"/>
        <w:rPr>
          <w:b/>
          <w:bCs/>
          <w:i/>
          <w:iCs/>
        </w:rPr>
      </w:pPr>
      <w:r>
        <w:rPr>
          <w:b/>
          <w:bCs/>
          <w:i/>
          <w:iCs/>
        </w:rPr>
        <w:t>Úřední ověření podpisů:</w:t>
      </w:r>
    </w:p>
    <w:p w14:paraId="085DF02E" w14:textId="77777777" w:rsidR="00974124" w:rsidRDefault="00974124">
      <w:pPr>
        <w:pStyle w:val="Zkladntext"/>
        <w:tabs>
          <w:tab w:val="left" w:pos="357"/>
          <w:tab w:val="left" w:pos="720"/>
        </w:tabs>
        <w:rPr>
          <w:szCs w:val="24"/>
        </w:rPr>
      </w:pPr>
    </w:p>
    <w:p w14:paraId="7787E375" w14:textId="77777777" w:rsidR="00895F89" w:rsidRPr="00895F89" w:rsidRDefault="00895F89" w:rsidP="00895F89"/>
    <w:p w14:paraId="03703A45" w14:textId="77777777" w:rsidR="00895F89" w:rsidRDefault="00895F89" w:rsidP="00895F89">
      <w:pPr>
        <w:rPr>
          <w:color w:val="000000"/>
        </w:rPr>
      </w:pPr>
    </w:p>
    <w:p w14:paraId="2F4290D2" w14:textId="27BA8CED" w:rsidR="00895F89" w:rsidRPr="00895F89" w:rsidRDefault="00895F89" w:rsidP="00895F89">
      <w:pPr>
        <w:tabs>
          <w:tab w:val="left" w:pos="2527"/>
        </w:tabs>
      </w:pPr>
      <w:r>
        <w:tab/>
      </w:r>
    </w:p>
    <w:sectPr w:rsidR="00895F89" w:rsidRPr="00895F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D8D0" w14:textId="77777777" w:rsidR="00552650" w:rsidRDefault="00552650">
      <w:r>
        <w:separator/>
      </w:r>
    </w:p>
  </w:endnote>
  <w:endnote w:type="continuationSeparator" w:id="0">
    <w:p w14:paraId="68C8721B" w14:textId="77777777" w:rsidR="00552650" w:rsidRDefault="0055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BA0A" w14:textId="77777777" w:rsidR="00974124" w:rsidRDefault="002A4452">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6A28" w14:textId="77777777" w:rsidR="00552650" w:rsidRDefault="00552650">
      <w:r>
        <w:separator/>
      </w:r>
    </w:p>
  </w:footnote>
  <w:footnote w:type="continuationSeparator" w:id="0">
    <w:p w14:paraId="0F2C8865" w14:textId="77777777" w:rsidR="00552650" w:rsidRDefault="00552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A3A"/>
    <w:multiLevelType w:val="hybridMultilevel"/>
    <w:tmpl w:val="5C9889C8"/>
    <w:lvl w:ilvl="0" w:tplc="FFFFFFFF">
      <w:start w:val="1"/>
      <w:numFmt w:val="lowerLetter"/>
      <w:lvlText w:val="%1)"/>
      <w:lvlJc w:val="left"/>
      <w:pPr>
        <w:ind w:left="454" w:hanging="454"/>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 w15:restartNumberingAfterBreak="0">
    <w:nsid w:val="070F7DB3"/>
    <w:multiLevelType w:val="hybridMultilevel"/>
    <w:tmpl w:val="037C0600"/>
    <w:lvl w:ilvl="0" w:tplc="88AC9084">
      <w:start w:val="1"/>
      <w:numFmt w:val="decimal"/>
      <w:lvlText w:val="%1."/>
      <w:lvlJc w:val="left"/>
      <w:pPr>
        <w:tabs>
          <w:tab w:val="num" w:pos="360"/>
        </w:tabs>
        <w:ind w:left="360" w:hanging="360"/>
      </w:pPr>
      <w:rPr>
        <w:color w:val="auto"/>
      </w:rPr>
    </w:lvl>
    <w:lvl w:ilvl="1" w:tplc="AEF226A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1F6058"/>
    <w:multiLevelType w:val="singleLevel"/>
    <w:tmpl w:val="04050011"/>
    <w:lvl w:ilvl="0">
      <w:start w:val="1"/>
      <w:numFmt w:val="decimal"/>
      <w:lvlText w:val="%1)"/>
      <w:lvlJc w:val="left"/>
      <w:pPr>
        <w:ind w:left="360" w:hanging="360"/>
      </w:pPr>
      <w:rPr>
        <w:b w:val="0"/>
        <w:bCs/>
        <w:color w:val="000000"/>
      </w:rPr>
    </w:lvl>
  </w:abstractNum>
  <w:abstractNum w:abstractNumId="3" w15:restartNumberingAfterBreak="0">
    <w:nsid w:val="147B715F"/>
    <w:multiLevelType w:val="hybridMultilevel"/>
    <w:tmpl w:val="5C9889C8"/>
    <w:lvl w:ilvl="0" w:tplc="FFFFFFFF">
      <w:start w:val="1"/>
      <w:numFmt w:val="lowerLetter"/>
      <w:lvlText w:val="%1)"/>
      <w:lvlJc w:val="left"/>
      <w:pPr>
        <w:ind w:left="454" w:hanging="454"/>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 w15:restartNumberingAfterBreak="0">
    <w:nsid w:val="2634618C"/>
    <w:multiLevelType w:val="hybridMultilevel"/>
    <w:tmpl w:val="894C9E4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1C496B"/>
    <w:multiLevelType w:val="hybridMultilevel"/>
    <w:tmpl w:val="BC6A9E8C"/>
    <w:lvl w:ilvl="0" w:tplc="D2A0DF3A">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D62341"/>
    <w:multiLevelType w:val="hybridMultilevel"/>
    <w:tmpl w:val="707A9852"/>
    <w:lvl w:ilvl="0" w:tplc="F1865A2E">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D1314"/>
    <w:multiLevelType w:val="hybridMultilevel"/>
    <w:tmpl w:val="5C9889C8"/>
    <w:lvl w:ilvl="0" w:tplc="823CA9A2">
      <w:start w:val="1"/>
      <w:numFmt w:val="lowerLetter"/>
      <w:lvlText w:val="%1)"/>
      <w:lvlJc w:val="left"/>
      <w:pPr>
        <w:ind w:left="454" w:hanging="454"/>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302E0849"/>
    <w:multiLevelType w:val="hybridMultilevel"/>
    <w:tmpl w:val="16785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FE6749"/>
    <w:multiLevelType w:val="hybridMultilevel"/>
    <w:tmpl w:val="9E9A1E78"/>
    <w:lvl w:ilvl="0" w:tplc="04050011">
      <w:start w:val="1"/>
      <w:numFmt w:val="decimal"/>
      <w:lvlText w:val="%1)"/>
      <w:lvlJc w:val="left"/>
      <w:pPr>
        <w:tabs>
          <w:tab w:val="num" w:pos="36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BB52B8"/>
    <w:multiLevelType w:val="hybridMultilevel"/>
    <w:tmpl w:val="69240A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225295"/>
    <w:multiLevelType w:val="hybridMultilevel"/>
    <w:tmpl w:val="0EBE0508"/>
    <w:lvl w:ilvl="0" w:tplc="A6D6C9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62679B"/>
    <w:multiLevelType w:val="hybridMultilevel"/>
    <w:tmpl w:val="F3D27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D64589"/>
    <w:multiLevelType w:val="hybridMultilevel"/>
    <w:tmpl w:val="E31060A6"/>
    <w:lvl w:ilvl="0" w:tplc="04050011">
      <w:start w:val="1"/>
      <w:numFmt w:val="decimal"/>
      <w:lvlText w:val="%1)"/>
      <w:lvlJc w:val="left"/>
      <w:pPr>
        <w:tabs>
          <w:tab w:val="num" w:pos="360"/>
        </w:tabs>
        <w:ind w:left="357" w:hanging="357"/>
      </w:pPr>
      <w:rPr>
        <w:rFonts w:hint="default"/>
        <w:b w:val="0"/>
      </w:rPr>
    </w:lvl>
    <w:lvl w:ilvl="1" w:tplc="3EEAE314">
      <w:start w:val="1"/>
      <w:numFmt w:val="lowerLetter"/>
      <w:lvlText w:val="%2)"/>
      <w:lvlJc w:val="left"/>
      <w:pPr>
        <w:tabs>
          <w:tab w:val="num" w:pos="720"/>
        </w:tabs>
        <w:ind w:left="720" w:hanging="363"/>
      </w:pPr>
      <w:rPr>
        <w:rFonts w:hint="default"/>
      </w:rPr>
    </w:lvl>
    <w:lvl w:ilvl="2" w:tplc="2BB64148">
      <w:start w:val="1"/>
      <w:numFmt w:val="decimal"/>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E46DBD"/>
    <w:multiLevelType w:val="hybridMultilevel"/>
    <w:tmpl w:val="5C9889C8"/>
    <w:lvl w:ilvl="0" w:tplc="FFFFFFFF">
      <w:start w:val="1"/>
      <w:numFmt w:val="lowerLetter"/>
      <w:lvlText w:val="%1)"/>
      <w:lvlJc w:val="left"/>
      <w:pPr>
        <w:ind w:left="454" w:hanging="454"/>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 w15:restartNumberingAfterBreak="0">
    <w:nsid w:val="73875F8B"/>
    <w:multiLevelType w:val="hybridMultilevel"/>
    <w:tmpl w:val="5C9889C8"/>
    <w:lvl w:ilvl="0" w:tplc="FFFFFFFF">
      <w:start w:val="1"/>
      <w:numFmt w:val="lowerLetter"/>
      <w:lvlText w:val="%1)"/>
      <w:lvlJc w:val="left"/>
      <w:pPr>
        <w:ind w:left="454" w:hanging="454"/>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num w:numId="1" w16cid:durableId="2041202585">
    <w:abstractNumId w:val="2"/>
  </w:num>
  <w:num w:numId="2" w16cid:durableId="1094396392">
    <w:abstractNumId w:val="13"/>
  </w:num>
  <w:num w:numId="3" w16cid:durableId="1896888500">
    <w:abstractNumId w:val="5"/>
  </w:num>
  <w:num w:numId="4" w16cid:durableId="983851782">
    <w:abstractNumId w:val="9"/>
  </w:num>
  <w:num w:numId="5" w16cid:durableId="1831870250">
    <w:abstractNumId w:val="10"/>
  </w:num>
  <w:num w:numId="6" w16cid:durableId="782268472">
    <w:abstractNumId w:val="1"/>
  </w:num>
  <w:num w:numId="7" w16cid:durableId="367098712">
    <w:abstractNumId w:val="4"/>
  </w:num>
  <w:num w:numId="8" w16cid:durableId="159777209">
    <w:abstractNumId w:val="6"/>
  </w:num>
  <w:num w:numId="9" w16cid:durableId="611787442">
    <w:abstractNumId w:val="12"/>
  </w:num>
  <w:num w:numId="10" w16cid:durableId="1332877074">
    <w:abstractNumId w:val="8"/>
  </w:num>
  <w:num w:numId="11" w16cid:durableId="869299929">
    <w:abstractNumId w:val="7"/>
  </w:num>
  <w:num w:numId="12" w16cid:durableId="587278554">
    <w:abstractNumId w:val="0"/>
  </w:num>
  <w:num w:numId="13" w16cid:durableId="81265787">
    <w:abstractNumId w:val="11"/>
  </w:num>
  <w:num w:numId="14" w16cid:durableId="715593186">
    <w:abstractNumId w:val="15"/>
  </w:num>
  <w:num w:numId="15" w16cid:durableId="902521283">
    <w:abstractNumId w:val="14"/>
  </w:num>
  <w:num w:numId="16" w16cid:durableId="2665473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50"/>
    <w:rsid w:val="000220A1"/>
    <w:rsid w:val="00091CD8"/>
    <w:rsid w:val="000B3010"/>
    <w:rsid w:val="000F053B"/>
    <w:rsid w:val="0012257F"/>
    <w:rsid w:val="00142926"/>
    <w:rsid w:val="001F3B3A"/>
    <w:rsid w:val="0026397D"/>
    <w:rsid w:val="002A4452"/>
    <w:rsid w:val="002B6873"/>
    <w:rsid w:val="002C74E3"/>
    <w:rsid w:val="00327AB0"/>
    <w:rsid w:val="00340017"/>
    <w:rsid w:val="00340DD6"/>
    <w:rsid w:val="00435AA5"/>
    <w:rsid w:val="004405A0"/>
    <w:rsid w:val="0047235E"/>
    <w:rsid w:val="004A16F6"/>
    <w:rsid w:val="005304BC"/>
    <w:rsid w:val="00552650"/>
    <w:rsid w:val="00560999"/>
    <w:rsid w:val="005C678C"/>
    <w:rsid w:val="005F1D1D"/>
    <w:rsid w:val="00684754"/>
    <w:rsid w:val="006A46DB"/>
    <w:rsid w:val="006E042C"/>
    <w:rsid w:val="007579CB"/>
    <w:rsid w:val="0081389E"/>
    <w:rsid w:val="00821AF7"/>
    <w:rsid w:val="00895F89"/>
    <w:rsid w:val="008C56A6"/>
    <w:rsid w:val="008C6AA4"/>
    <w:rsid w:val="008F1BCC"/>
    <w:rsid w:val="00907A5E"/>
    <w:rsid w:val="00974124"/>
    <w:rsid w:val="00A53AC6"/>
    <w:rsid w:val="00A7535A"/>
    <w:rsid w:val="00AE34DD"/>
    <w:rsid w:val="00B01B0D"/>
    <w:rsid w:val="00B51830"/>
    <w:rsid w:val="00BF39BA"/>
    <w:rsid w:val="00C06F7A"/>
    <w:rsid w:val="00C213C1"/>
    <w:rsid w:val="00C81EA6"/>
    <w:rsid w:val="00C833D4"/>
    <w:rsid w:val="00D14478"/>
    <w:rsid w:val="00E14D87"/>
    <w:rsid w:val="00E26752"/>
    <w:rsid w:val="00E60FAA"/>
    <w:rsid w:val="00F009EE"/>
    <w:rsid w:val="00F62689"/>
    <w:rsid w:val="00FA6521"/>
    <w:rsid w:val="00FB5207"/>
    <w:rsid w:val="00FF6F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4FF07"/>
  <w15:docId w15:val="{2267C83B-4207-401F-8AD5-7F4327F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qFormat/>
    <w:pPr>
      <w:keepNext/>
      <w:jc w:val="center"/>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bt,bt wide,body tex"/>
    <w:basedOn w:val="Normln"/>
    <w:link w:val="ZkladntextChar"/>
    <w:qFormat/>
    <w:pPr>
      <w:overflowPunct w:val="0"/>
      <w:autoSpaceDE w:val="0"/>
      <w:autoSpaceDN w:val="0"/>
      <w:adjustRightInd w:val="0"/>
      <w:textAlignment w:val="baseline"/>
    </w:pPr>
    <w:rPr>
      <w:color w:val="000000"/>
      <w:szCs w:val="20"/>
    </w:rPr>
  </w:style>
  <w:style w:type="paragraph" w:styleId="Zkladntext2">
    <w:name w:val="Body Text 2"/>
    <w:basedOn w:val="Normln"/>
    <w:semiHidden/>
    <w:pPr>
      <w:jc w:val="both"/>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customStyle="1" w:styleId="ZkladntextChar">
    <w:name w:val="Základní text Char"/>
    <w:aliases w:val="b Char,bt Char,bt wide Char,body tex Char"/>
    <w:link w:val="Zkladntext"/>
    <w:rPr>
      <w:color w:val="000000"/>
      <w:sz w:val="24"/>
    </w:rPr>
  </w:style>
  <w:style w:type="paragraph" w:styleId="Odstavecseseznamem">
    <w:name w:val="List Paragraph"/>
    <w:basedOn w:val="Normln"/>
    <w:uiPriority w:val="34"/>
    <w:qFormat/>
    <w:pPr>
      <w:ind w:left="708"/>
    </w:pPr>
  </w:style>
  <w:style w:type="character" w:styleId="Odkaznakoment">
    <w:name w:val="annotation reference"/>
    <w:uiPriority w:val="99"/>
    <w:semiHidden/>
    <w:unhideWhenUsed/>
    <w:rPr>
      <w:sz w:val="16"/>
      <w:szCs w:val="16"/>
    </w:rPr>
  </w:style>
  <w:style w:type="paragraph" w:styleId="Textkomente">
    <w:name w:val="annotation text"/>
    <w:basedOn w:val="Normln"/>
    <w:link w:val="TextkomenteChar"/>
    <w:uiPriority w:val="99"/>
    <w:unhideWhenUsed/>
    <w:pPr>
      <w:overflowPunct w:val="0"/>
      <w:autoSpaceDE w:val="0"/>
      <w:autoSpaceDN w:val="0"/>
      <w:adjustRightInd w:val="0"/>
      <w:textAlignment w:val="baseline"/>
    </w:pPr>
    <w:rPr>
      <w:sz w:val="20"/>
      <w:szCs w:val="20"/>
    </w:rPr>
  </w:style>
  <w:style w:type="character" w:customStyle="1" w:styleId="TextkomenteChar">
    <w:name w:val="Text komentáře Char"/>
    <w:basedOn w:val="Standardnpsmoodstavce"/>
    <w:link w:val="Textkomente"/>
    <w:uiPriority w:val="99"/>
  </w:style>
  <w:style w:type="paragraph" w:styleId="Textbubliny">
    <w:name w:val="Balloon Text"/>
    <w:basedOn w:val="Normln"/>
    <w:link w:val="TextbublinyChar"/>
    <w:uiPriority w:val="99"/>
    <w:semiHidden/>
    <w:unhideWhenUsed/>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pPr>
      <w:overflowPunct/>
      <w:autoSpaceDE/>
      <w:autoSpaceDN/>
      <w:adjustRightInd/>
      <w:textAlignment w:val="auto"/>
    </w:pPr>
    <w:rPr>
      <w:b/>
      <w:bCs/>
    </w:rPr>
  </w:style>
  <w:style w:type="character" w:customStyle="1" w:styleId="PedmtkomenteChar">
    <w:name w:val="Předmět komentáře Char"/>
    <w:link w:val="Pedmtkomente"/>
    <w:uiPriority w:val="99"/>
    <w:semiHidden/>
    <w:rPr>
      <w:b/>
      <w:bCs/>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365F91" w:themeColor="accent1" w:themeShade="BF"/>
      <w:sz w:val="26"/>
      <w:szCs w:val="26"/>
    </w:rPr>
  </w:style>
  <w:style w:type="character" w:styleId="Siln">
    <w:name w:val="Strong"/>
    <w:uiPriority w:val="22"/>
    <w:qFormat/>
    <w:rsid w:val="00552650"/>
    <w:rPr>
      <w:b/>
      <w:bCs/>
    </w:rPr>
  </w:style>
  <w:style w:type="paragraph" w:styleId="Revize">
    <w:name w:val="Revision"/>
    <w:hidden/>
    <w:uiPriority w:val="99"/>
    <w:semiHidden/>
    <w:rsid w:val="000220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9181">
      <w:bodyDiv w:val="1"/>
      <w:marLeft w:val="0"/>
      <w:marRight w:val="0"/>
      <w:marTop w:val="0"/>
      <w:marBottom w:val="0"/>
      <w:divBdr>
        <w:top w:val="none" w:sz="0" w:space="0" w:color="auto"/>
        <w:left w:val="none" w:sz="0" w:space="0" w:color="auto"/>
        <w:bottom w:val="none" w:sz="0" w:space="0" w:color="auto"/>
        <w:right w:val="none" w:sz="0" w:space="0" w:color="auto"/>
      </w:divBdr>
      <w:divsChild>
        <w:div w:id="2141915197">
          <w:marLeft w:val="0"/>
          <w:marRight w:val="0"/>
          <w:marTop w:val="0"/>
          <w:marBottom w:val="0"/>
          <w:divBdr>
            <w:top w:val="none" w:sz="0" w:space="0" w:color="auto"/>
            <w:left w:val="none" w:sz="0" w:space="0" w:color="auto"/>
            <w:bottom w:val="none" w:sz="0" w:space="0" w:color="auto"/>
            <w:right w:val="none" w:sz="0" w:space="0" w:color="auto"/>
          </w:divBdr>
        </w:div>
      </w:divsChild>
    </w:div>
    <w:div w:id="1713114469">
      <w:bodyDiv w:val="1"/>
      <w:marLeft w:val="0"/>
      <w:marRight w:val="0"/>
      <w:marTop w:val="0"/>
      <w:marBottom w:val="0"/>
      <w:divBdr>
        <w:top w:val="none" w:sz="0" w:space="0" w:color="auto"/>
        <w:left w:val="none" w:sz="0" w:space="0" w:color="auto"/>
        <w:bottom w:val="none" w:sz="0" w:space="0" w:color="auto"/>
        <w:right w:val="none" w:sz="0" w:space="0" w:color="auto"/>
      </w:divBdr>
    </w:div>
    <w:div w:id="1774130999">
      <w:bodyDiv w:val="1"/>
      <w:marLeft w:val="0"/>
      <w:marRight w:val="0"/>
      <w:marTop w:val="0"/>
      <w:marBottom w:val="0"/>
      <w:divBdr>
        <w:top w:val="none" w:sz="0" w:space="0" w:color="auto"/>
        <w:left w:val="none" w:sz="0" w:space="0" w:color="auto"/>
        <w:bottom w:val="none" w:sz="0" w:space="0" w:color="auto"/>
        <w:right w:val="none" w:sz="0" w:space="0" w:color="auto"/>
      </w:divBdr>
      <w:divsChild>
        <w:div w:id="922182856">
          <w:marLeft w:val="0"/>
          <w:marRight w:val="0"/>
          <w:marTop w:val="0"/>
          <w:marBottom w:val="0"/>
          <w:divBdr>
            <w:top w:val="none" w:sz="0" w:space="0" w:color="auto"/>
            <w:left w:val="none" w:sz="0" w:space="0" w:color="auto"/>
            <w:bottom w:val="none" w:sz="0" w:space="0" w:color="auto"/>
            <w:right w:val="none" w:sz="0" w:space="0" w:color="auto"/>
          </w:divBdr>
        </w:div>
      </w:divsChild>
    </w:div>
    <w:div w:id="191033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1709</Words>
  <Characters>10202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upsání akcií</vt:lpstr>
    </vt:vector>
  </TitlesOfParts>
  <Company>Notarska kancelar HK</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upsání akcií</dc:title>
  <dc:creator>Martin Klabouch</dc:creator>
  <cp:lastModifiedBy>Holeková Michaela</cp:lastModifiedBy>
  <cp:revision>56</cp:revision>
  <cp:lastPrinted>2023-12-19T09:12:00Z</cp:lastPrinted>
  <dcterms:created xsi:type="dcterms:W3CDTF">2023-11-08T17:00:00Z</dcterms:created>
  <dcterms:modified xsi:type="dcterms:W3CDTF">2023-12-20T11:31:00Z</dcterms:modified>
</cp:coreProperties>
</file>