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38080" w14:textId="5213DDAF" w:rsidR="00BE56E8" w:rsidRPr="00AD4F23" w:rsidRDefault="00BF0DE7" w:rsidP="00692A68">
      <w:pPr>
        <w:pBdr>
          <w:top w:val="nil"/>
          <w:left w:val="nil"/>
          <w:bottom w:val="nil"/>
          <w:right w:val="nil"/>
          <w:between w:val="nil"/>
        </w:pBdr>
        <w:spacing w:before="100"/>
        <w:ind w:left="5040" w:firstLine="708"/>
        <w:rPr>
          <w:rFonts w:ascii="Arial" w:eastAsia="Arial" w:hAnsi="Arial" w:cs="Arial"/>
          <w:color w:val="000000"/>
        </w:rPr>
      </w:pPr>
      <w:r w:rsidRPr="00AD4F23">
        <w:rPr>
          <w:rFonts w:ascii="Arial" w:eastAsia="Arial" w:hAnsi="Arial" w:cs="Arial"/>
          <w:color w:val="000000"/>
        </w:rPr>
        <w:t xml:space="preserve">Číslo smlouvy </w:t>
      </w:r>
      <w:r w:rsidR="00252032">
        <w:rPr>
          <w:rFonts w:ascii="Arial" w:eastAsia="Arial" w:hAnsi="Arial" w:cs="Arial"/>
          <w:color w:val="000000"/>
        </w:rPr>
        <w:t>prodávaj</w:t>
      </w:r>
      <w:r w:rsidR="00DE24C3">
        <w:rPr>
          <w:rFonts w:ascii="Arial" w:eastAsia="Arial" w:hAnsi="Arial" w:cs="Arial"/>
          <w:color w:val="000000"/>
        </w:rPr>
        <w:t>ícího</w:t>
      </w:r>
      <w:r w:rsidR="00BE56E8" w:rsidRPr="00AD4F23">
        <w:rPr>
          <w:rFonts w:ascii="Arial" w:eastAsia="Arial" w:hAnsi="Arial" w:cs="Arial"/>
          <w:color w:val="000000"/>
        </w:rPr>
        <w:t xml:space="preserve">: </w:t>
      </w:r>
      <w:r w:rsidR="00252032" w:rsidRPr="00252032">
        <w:rPr>
          <w:rFonts w:ascii="Arial" w:eastAsia="Arial" w:hAnsi="Arial" w:cs="Arial"/>
          <w:color w:val="000000"/>
        </w:rPr>
        <w:t>2023/98</w:t>
      </w:r>
    </w:p>
    <w:p w14:paraId="3777043E" w14:textId="77777777" w:rsidR="00E65223" w:rsidRPr="00AD4F23" w:rsidRDefault="00E65223">
      <w:pPr>
        <w:rPr>
          <w:rFonts w:ascii="Arial" w:eastAsia="Arial" w:hAnsi="Arial" w:cs="Arial"/>
        </w:rPr>
      </w:pPr>
    </w:p>
    <w:p w14:paraId="6BEA8EB2" w14:textId="77777777" w:rsidR="00E65223" w:rsidRPr="00AD4F23" w:rsidRDefault="00E65223">
      <w:pPr>
        <w:rPr>
          <w:rFonts w:ascii="Arial" w:eastAsia="Arial" w:hAnsi="Arial" w:cs="Arial"/>
        </w:rPr>
      </w:pPr>
    </w:p>
    <w:tbl>
      <w:tblPr>
        <w:tblStyle w:val="a"/>
        <w:tblW w:w="9918" w:type="dxa"/>
        <w:tblInd w:w="0" w:type="dxa"/>
        <w:tblLayout w:type="fixed"/>
        <w:tblLook w:val="0000" w:firstRow="0" w:lastRow="0" w:firstColumn="0" w:lastColumn="0" w:noHBand="0" w:noVBand="0"/>
      </w:tblPr>
      <w:tblGrid>
        <w:gridCol w:w="9918"/>
      </w:tblGrid>
      <w:tr w:rsidR="00E65223" w:rsidRPr="00AD4F23" w14:paraId="24446811" w14:textId="77777777" w:rsidTr="00B21BCF">
        <w:trPr>
          <w:trHeight w:val="60"/>
        </w:trPr>
        <w:tc>
          <w:tcPr>
            <w:tcW w:w="9918" w:type="dxa"/>
            <w:tcBorders>
              <w:top w:val="single" w:sz="4" w:space="0" w:color="000000"/>
              <w:left w:val="single" w:sz="4" w:space="0" w:color="000000"/>
              <w:bottom w:val="single" w:sz="4" w:space="0" w:color="000000"/>
              <w:right w:val="single" w:sz="4" w:space="0" w:color="000000"/>
            </w:tcBorders>
          </w:tcPr>
          <w:p w14:paraId="20712A24" w14:textId="77777777" w:rsidR="00E65223" w:rsidRPr="00AD4F23" w:rsidRDefault="00E65223">
            <w:pPr>
              <w:pStyle w:val="Nadpis2"/>
              <w:jc w:val="center"/>
              <w:rPr>
                <w:rFonts w:ascii="Arial" w:eastAsia="Arial" w:hAnsi="Arial" w:cs="Arial"/>
                <w:b/>
                <w:sz w:val="20"/>
                <w:szCs w:val="20"/>
              </w:rPr>
            </w:pPr>
          </w:p>
          <w:p w14:paraId="306A7B13" w14:textId="5A224F38" w:rsidR="00963551" w:rsidRPr="009715A9" w:rsidRDefault="00963551" w:rsidP="00B21BCF">
            <w:pPr>
              <w:pStyle w:val="Nadpis2"/>
              <w:jc w:val="center"/>
              <w:rPr>
                <w:rFonts w:ascii="Arial" w:eastAsia="Arial" w:hAnsi="Arial" w:cs="Arial"/>
                <w:b/>
                <w:sz w:val="28"/>
                <w:szCs w:val="28"/>
              </w:rPr>
            </w:pPr>
            <w:r w:rsidRPr="009715A9">
              <w:rPr>
                <w:rFonts w:ascii="Arial" w:eastAsia="Arial" w:hAnsi="Arial" w:cs="Arial"/>
                <w:b/>
                <w:sz w:val="28"/>
                <w:szCs w:val="28"/>
              </w:rPr>
              <w:t xml:space="preserve">KUPNÍ </w:t>
            </w:r>
            <w:r w:rsidR="00BF0DE7" w:rsidRPr="009715A9">
              <w:rPr>
                <w:rFonts w:ascii="Arial" w:eastAsia="Arial" w:hAnsi="Arial" w:cs="Arial"/>
                <w:b/>
                <w:sz w:val="28"/>
                <w:szCs w:val="28"/>
              </w:rPr>
              <w:t>SMLOUVA</w:t>
            </w:r>
          </w:p>
          <w:p w14:paraId="00005322" w14:textId="3BD0D87A" w:rsidR="00E65223" w:rsidRPr="009715A9" w:rsidRDefault="00D61877" w:rsidP="00BC44A2">
            <w:pPr>
              <w:pStyle w:val="Nadpis2"/>
              <w:spacing w:after="120"/>
              <w:jc w:val="center"/>
              <w:rPr>
                <w:rFonts w:ascii="Arial" w:eastAsia="Arial" w:hAnsi="Arial" w:cs="Arial"/>
                <w:b/>
                <w:sz w:val="20"/>
                <w:szCs w:val="20"/>
              </w:rPr>
            </w:pPr>
            <w:r w:rsidRPr="009715A9">
              <w:rPr>
                <w:rFonts w:ascii="Arial" w:eastAsia="Arial" w:hAnsi="Arial" w:cs="Arial"/>
                <w:b/>
                <w:sz w:val="20"/>
                <w:szCs w:val="20"/>
              </w:rPr>
              <w:t xml:space="preserve">(dále jen </w:t>
            </w:r>
            <w:r w:rsidR="00BE023F" w:rsidRPr="009715A9">
              <w:rPr>
                <w:rFonts w:ascii="Arial" w:eastAsia="Arial" w:hAnsi="Arial" w:cs="Arial"/>
                <w:b/>
                <w:sz w:val="20"/>
                <w:szCs w:val="20"/>
              </w:rPr>
              <w:t>„</w:t>
            </w:r>
            <w:r w:rsidRPr="009715A9">
              <w:rPr>
                <w:rFonts w:ascii="Arial" w:eastAsia="Arial" w:hAnsi="Arial" w:cs="Arial"/>
                <w:b/>
                <w:sz w:val="20"/>
                <w:szCs w:val="20"/>
              </w:rPr>
              <w:t>smlouva</w:t>
            </w:r>
            <w:r w:rsidR="00BE023F" w:rsidRPr="009715A9">
              <w:rPr>
                <w:rFonts w:ascii="Arial" w:eastAsia="Arial" w:hAnsi="Arial" w:cs="Arial"/>
                <w:b/>
                <w:sz w:val="20"/>
                <w:szCs w:val="20"/>
              </w:rPr>
              <w:t>“</w:t>
            </w:r>
            <w:r w:rsidRPr="009715A9">
              <w:rPr>
                <w:rFonts w:ascii="Arial" w:eastAsia="Arial" w:hAnsi="Arial" w:cs="Arial"/>
                <w:b/>
                <w:sz w:val="20"/>
                <w:szCs w:val="20"/>
              </w:rPr>
              <w:t>)</w:t>
            </w:r>
          </w:p>
          <w:p w14:paraId="278200EA" w14:textId="7EA697D9" w:rsidR="00E65223" w:rsidRPr="00BC44A2" w:rsidRDefault="00BF0DE7" w:rsidP="00B21BCF">
            <w:pPr>
              <w:jc w:val="center"/>
              <w:rPr>
                <w:rFonts w:ascii="Arial" w:eastAsia="Arial" w:hAnsi="Arial" w:cs="Arial"/>
                <w:b/>
                <w:caps/>
                <w:sz w:val="22"/>
                <w:szCs w:val="22"/>
              </w:rPr>
            </w:pPr>
            <w:r w:rsidRPr="00BC44A2">
              <w:rPr>
                <w:rFonts w:ascii="Arial" w:eastAsia="Arial" w:hAnsi="Arial" w:cs="Arial"/>
                <w:b/>
                <w:caps/>
                <w:sz w:val="22"/>
                <w:szCs w:val="22"/>
              </w:rPr>
              <w:t>„</w:t>
            </w:r>
            <w:r w:rsidR="00D27E25" w:rsidRPr="00D27E25">
              <w:rPr>
                <w:rFonts w:ascii="Arial" w:eastAsia="Arial" w:hAnsi="Arial" w:cs="Arial"/>
                <w:b/>
                <w:caps/>
                <w:sz w:val="22"/>
                <w:szCs w:val="22"/>
              </w:rPr>
              <w:t>Dodávky IT vybavení 2023</w:t>
            </w:r>
            <w:r w:rsidR="00D61877" w:rsidRPr="00BC44A2">
              <w:rPr>
                <w:rFonts w:ascii="Arial" w:eastAsia="Arial" w:hAnsi="Arial" w:cs="Arial"/>
                <w:b/>
                <w:caps/>
                <w:sz w:val="22"/>
                <w:szCs w:val="22"/>
              </w:rPr>
              <w:t>“</w:t>
            </w:r>
          </w:p>
          <w:p w14:paraId="13D7D565" w14:textId="7145F4C7" w:rsidR="00B21BCF" w:rsidRPr="009715A9" w:rsidRDefault="00BF0DE7" w:rsidP="00B21BCF">
            <w:pPr>
              <w:jc w:val="center"/>
              <w:rPr>
                <w:rFonts w:ascii="Arial" w:eastAsia="Arial" w:hAnsi="Arial" w:cs="Arial"/>
              </w:rPr>
            </w:pPr>
            <w:r w:rsidRPr="009715A9">
              <w:rPr>
                <w:rFonts w:ascii="Arial" w:eastAsia="Arial" w:hAnsi="Arial" w:cs="Arial"/>
              </w:rPr>
              <w:t xml:space="preserve">uzavřená dle § </w:t>
            </w:r>
            <w:r w:rsidR="00665D24" w:rsidRPr="009715A9">
              <w:rPr>
                <w:rFonts w:ascii="Arial" w:eastAsia="Arial" w:hAnsi="Arial" w:cs="Arial"/>
              </w:rPr>
              <w:t xml:space="preserve">2079 </w:t>
            </w:r>
            <w:r w:rsidRPr="009715A9">
              <w:rPr>
                <w:rFonts w:ascii="Arial" w:eastAsia="Arial" w:hAnsi="Arial" w:cs="Arial"/>
              </w:rPr>
              <w:t>a n. zákona č. 89/2012 Sb., občanský zákoník, ve znění pozdějších předpisů</w:t>
            </w:r>
          </w:p>
          <w:p w14:paraId="4169E860" w14:textId="33CB285A" w:rsidR="00E65223" w:rsidRPr="009715A9" w:rsidRDefault="00BE023F" w:rsidP="00B21BCF">
            <w:pPr>
              <w:jc w:val="center"/>
              <w:rPr>
                <w:rFonts w:ascii="Arial" w:eastAsia="Arial" w:hAnsi="Arial" w:cs="Arial"/>
              </w:rPr>
            </w:pPr>
            <w:r w:rsidRPr="009715A9">
              <w:rPr>
                <w:rFonts w:ascii="Arial" w:eastAsia="Arial" w:hAnsi="Arial" w:cs="Arial"/>
              </w:rPr>
              <w:t>(dále jen „občanský zákoník)</w:t>
            </w:r>
          </w:p>
          <w:p w14:paraId="17048A90" w14:textId="77777777" w:rsidR="00E65223" w:rsidRPr="00AD4F23" w:rsidRDefault="00E65223">
            <w:pPr>
              <w:pStyle w:val="Nadpis2"/>
              <w:rPr>
                <w:rFonts w:ascii="Arial" w:eastAsia="Arial" w:hAnsi="Arial" w:cs="Arial"/>
                <w:b/>
                <w:sz w:val="20"/>
                <w:szCs w:val="20"/>
              </w:rPr>
            </w:pPr>
          </w:p>
        </w:tc>
      </w:tr>
    </w:tbl>
    <w:p w14:paraId="6F591F07" w14:textId="77777777" w:rsidR="00E65223" w:rsidRPr="00AD4F23" w:rsidRDefault="00E65223">
      <w:pPr>
        <w:pStyle w:val="Nadpis4"/>
        <w:jc w:val="center"/>
        <w:rPr>
          <w:rFonts w:ascii="Arial" w:eastAsia="Arial" w:hAnsi="Arial" w:cs="Arial"/>
          <w:sz w:val="20"/>
          <w:szCs w:val="20"/>
        </w:rPr>
      </w:pPr>
    </w:p>
    <w:p w14:paraId="49083AFD"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rPr>
      </w:pPr>
    </w:p>
    <w:p w14:paraId="5BCBE808" w14:textId="77777777" w:rsidR="00E65223" w:rsidRPr="00AD4F23" w:rsidRDefault="00BF0DE7" w:rsidP="006B0753">
      <w:pPr>
        <w:widowControl w:val="0"/>
        <w:numPr>
          <w:ilvl w:val="0"/>
          <w:numId w:val="1"/>
        </w:numPr>
        <w:pBdr>
          <w:top w:val="nil"/>
          <w:left w:val="nil"/>
          <w:bottom w:val="nil"/>
          <w:right w:val="nil"/>
          <w:between w:val="nil"/>
        </w:pBdr>
        <w:ind w:right="-92"/>
        <w:jc w:val="center"/>
        <w:rPr>
          <w:rFonts w:ascii="Arial" w:eastAsia="Arial" w:hAnsi="Arial" w:cs="Arial"/>
          <w:b/>
          <w:color w:val="000000"/>
          <w:u w:val="single"/>
        </w:rPr>
      </w:pPr>
      <w:r w:rsidRPr="00AD4F23">
        <w:rPr>
          <w:rFonts w:ascii="Arial" w:eastAsia="Arial" w:hAnsi="Arial" w:cs="Arial"/>
          <w:b/>
          <w:color w:val="000000"/>
        </w:rPr>
        <w:t xml:space="preserve">SMLUVNÍ STRANY A </w:t>
      </w:r>
      <w:r w:rsidRPr="00AD4F23">
        <w:rPr>
          <w:rFonts w:ascii="Arial" w:eastAsia="Arial" w:hAnsi="Arial" w:cs="Arial"/>
          <w:b/>
          <w:smallCaps/>
          <w:color w:val="000000"/>
        </w:rPr>
        <w:t>IDENTIFIKAČNÍ ÚDAJE</w:t>
      </w:r>
      <w:r w:rsidRPr="00AD4F23">
        <w:rPr>
          <w:rFonts w:ascii="Arial" w:eastAsia="Arial" w:hAnsi="Arial" w:cs="Arial"/>
          <w:b/>
          <w:color w:val="000000"/>
        </w:rPr>
        <w:t>:</w:t>
      </w:r>
    </w:p>
    <w:p w14:paraId="389158DE" w14:textId="77777777" w:rsidR="00E65223" w:rsidRPr="00AD4F23" w:rsidRDefault="00E65223">
      <w:pPr>
        <w:widowControl w:val="0"/>
        <w:pBdr>
          <w:top w:val="nil"/>
          <w:left w:val="nil"/>
          <w:bottom w:val="nil"/>
          <w:right w:val="nil"/>
          <w:between w:val="nil"/>
        </w:pBdr>
        <w:ind w:left="567" w:right="-92"/>
        <w:jc w:val="both"/>
        <w:rPr>
          <w:rFonts w:ascii="Arial" w:eastAsia="Arial" w:hAnsi="Arial" w:cs="Arial"/>
          <w:b/>
          <w:color w:val="000000"/>
          <w:u w:val="single"/>
        </w:rPr>
      </w:pPr>
    </w:p>
    <w:p w14:paraId="3222D9D4" w14:textId="338E8A4F" w:rsidR="00E65223" w:rsidRPr="00AD4F23" w:rsidRDefault="00963551" w:rsidP="00BC44A2">
      <w:pPr>
        <w:numPr>
          <w:ilvl w:val="1"/>
          <w:numId w:val="2"/>
        </w:numPr>
        <w:pBdr>
          <w:top w:val="nil"/>
          <w:left w:val="nil"/>
          <w:bottom w:val="nil"/>
          <w:right w:val="nil"/>
          <w:between w:val="nil"/>
        </w:pBdr>
        <w:spacing w:after="120"/>
        <w:ind w:left="567" w:hanging="567"/>
        <w:rPr>
          <w:rFonts w:ascii="Arial" w:eastAsia="Arial" w:hAnsi="Arial" w:cs="Arial"/>
          <w:color w:val="000000"/>
        </w:rPr>
      </w:pPr>
      <w:r w:rsidRPr="00AD4F23">
        <w:rPr>
          <w:rFonts w:ascii="Arial" w:eastAsia="Arial" w:hAnsi="Arial" w:cs="Arial"/>
          <w:b/>
          <w:color w:val="000000"/>
          <w:u w:val="single"/>
        </w:rPr>
        <w:t>Kup</w:t>
      </w:r>
      <w:r w:rsidR="00A3349C" w:rsidRPr="00AD4F23">
        <w:rPr>
          <w:rFonts w:ascii="Arial" w:eastAsia="Arial" w:hAnsi="Arial" w:cs="Arial"/>
          <w:b/>
          <w:color w:val="000000"/>
          <w:u w:val="single"/>
        </w:rPr>
        <w:t>u</w:t>
      </w:r>
      <w:r w:rsidRPr="00AD4F23">
        <w:rPr>
          <w:rFonts w:ascii="Arial" w:eastAsia="Arial" w:hAnsi="Arial" w:cs="Arial"/>
          <w:b/>
          <w:color w:val="000000"/>
          <w:u w:val="single"/>
        </w:rPr>
        <w:t>jící</w:t>
      </w:r>
      <w:r w:rsidR="00BF0DE7" w:rsidRPr="00AD4F23">
        <w:rPr>
          <w:rFonts w:ascii="Arial" w:eastAsia="Arial" w:hAnsi="Arial" w:cs="Arial"/>
          <w:b/>
          <w:color w:val="000000"/>
        </w:rPr>
        <w:tab/>
        <w:t xml:space="preserve">          </w:t>
      </w:r>
    </w:p>
    <w:p w14:paraId="5854D9AB" w14:textId="18D5F161" w:rsidR="009E12C2" w:rsidRPr="00BC44A2" w:rsidRDefault="009E12C2" w:rsidP="00BC44A2">
      <w:pPr>
        <w:widowControl w:val="0"/>
        <w:pBdr>
          <w:top w:val="nil"/>
          <w:left w:val="nil"/>
          <w:bottom w:val="nil"/>
          <w:right w:val="nil"/>
          <w:between w:val="nil"/>
        </w:pBdr>
        <w:ind w:left="567" w:right="-92"/>
        <w:jc w:val="both"/>
        <w:rPr>
          <w:rFonts w:ascii="Arial" w:eastAsia="Arial" w:hAnsi="Arial" w:cs="Arial"/>
          <w:b/>
          <w:bCs/>
          <w:color w:val="000000"/>
        </w:rPr>
      </w:pPr>
      <w:r w:rsidRPr="009E12C2">
        <w:rPr>
          <w:rFonts w:ascii="Arial" w:eastAsia="Arial" w:hAnsi="Arial" w:cs="Arial"/>
          <w:color w:val="000000"/>
        </w:rPr>
        <w:t xml:space="preserve">Obchodní firma/název: </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D27E25" w:rsidRPr="00D27E25">
        <w:rPr>
          <w:rFonts w:ascii="Arial" w:eastAsia="Arial" w:hAnsi="Arial" w:cs="Arial"/>
          <w:b/>
          <w:bCs/>
          <w:color w:val="000000"/>
        </w:rPr>
        <w:t>Kancelář architekta města Zlína, příspěvková organizace</w:t>
      </w:r>
    </w:p>
    <w:p w14:paraId="4A2F4C1D" w14:textId="5011C7CF"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Zastoupená:</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55485B">
        <w:rPr>
          <w:rFonts w:ascii="Arial" w:eastAsia="Arial" w:hAnsi="Arial" w:cs="Arial"/>
          <w:color w:val="000000"/>
          <w:highlight w:val="black"/>
        </w:rPr>
        <w:t xml:space="preserve">Ing. </w:t>
      </w:r>
      <w:r w:rsidR="00D27E25" w:rsidRPr="0055485B">
        <w:rPr>
          <w:rFonts w:ascii="Arial" w:eastAsia="Arial" w:hAnsi="Arial" w:cs="Arial"/>
          <w:color w:val="000000"/>
          <w:highlight w:val="black"/>
        </w:rPr>
        <w:t>Arch. Jindřichem Novým, ředitelem</w:t>
      </w:r>
    </w:p>
    <w:p w14:paraId="1387C9F5" w14:textId="3A178D1F"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Se sídlem:</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D27E25" w:rsidRPr="00D27E25">
        <w:rPr>
          <w:rFonts w:ascii="Arial" w:eastAsia="Arial" w:hAnsi="Arial" w:cs="Arial"/>
          <w:color w:val="000000"/>
        </w:rPr>
        <w:t>Soudní 1</w:t>
      </w:r>
      <w:r w:rsidRPr="009E12C2">
        <w:rPr>
          <w:rFonts w:ascii="Arial" w:eastAsia="Arial" w:hAnsi="Arial" w:cs="Arial"/>
          <w:color w:val="000000"/>
        </w:rPr>
        <w:t>, 76</w:t>
      </w:r>
      <w:r w:rsidR="00D27E25">
        <w:rPr>
          <w:rFonts w:ascii="Arial" w:eastAsia="Arial" w:hAnsi="Arial" w:cs="Arial"/>
          <w:color w:val="000000"/>
        </w:rPr>
        <w:t>0</w:t>
      </w:r>
      <w:r w:rsidRPr="009E12C2">
        <w:rPr>
          <w:rFonts w:ascii="Arial" w:eastAsia="Arial" w:hAnsi="Arial" w:cs="Arial"/>
          <w:color w:val="000000"/>
        </w:rPr>
        <w:t xml:space="preserve"> 01</w:t>
      </w:r>
      <w:r w:rsidR="00732135">
        <w:rPr>
          <w:rFonts w:ascii="Arial" w:eastAsia="Arial" w:hAnsi="Arial" w:cs="Arial"/>
          <w:color w:val="000000"/>
        </w:rPr>
        <w:t xml:space="preserve"> </w:t>
      </w:r>
      <w:r w:rsidR="00D27E25">
        <w:rPr>
          <w:rFonts w:ascii="Arial" w:eastAsia="Arial" w:hAnsi="Arial" w:cs="Arial"/>
          <w:color w:val="000000"/>
        </w:rPr>
        <w:t>Zlín</w:t>
      </w:r>
    </w:p>
    <w:p w14:paraId="5B5B722D" w14:textId="048BE4E7"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IČ:</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D27E25" w:rsidRPr="00D27E25">
        <w:rPr>
          <w:rFonts w:ascii="Arial" w:eastAsia="Arial" w:hAnsi="Arial" w:cs="Arial"/>
          <w:color w:val="000000"/>
        </w:rPr>
        <w:t>08826391</w:t>
      </w:r>
    </w:p>
    <w:p w14:paraId="46C505D9" w14:textId="77777777" w:rsidR="00671979" w:rsidRDefault="00671979" w:rsidP="00BC44A2">
      <w:pPr>
        <w:widowControl w:val="0"/>
        <w:pBdr>
          <w:top w:val="nil"/>
          <w:left w:val="nil"/>
          <w:bottom w:val="nil"/>
          <w:right w:val="nil"/>
          <w:between w:val="nil"/>
        </w:pBdr>
        <w:ind w:left="567" w:right="-92"/>
        <w:jc w:val="both"/>
        <w:rPr>
          <w:rFonts w:ascii="Arial" w:eastAsia="Arial" w:hAnsi="Arial" w:cs="Arial"/>
          <w:color w:val="000000"/>
        </w:rPr>
      </w:pPr>
    </w:p>
    <w:p w14:paraId="65B1EF84" w14:textId="439503F1" w:rsidR="00E65223" w:rsidRPr="00AD4F23" w:rsidRDefault="009E12C2" w:rsidP="00BC44A2">
      <w:pPr>
        <w:widowControl w:val="0"/>
        <w:pBdr>
          <w:top w:val="nil"/>
          <w:left w:val="nil"/>
          <w:bottom w:val="nil"/>
          <w:right w:val="nil"/>
          <w:between w:val="nil"/>
        </w:pBdr>
        <w:ind w:left="567" w:right="-92"/>
        <w:jc w:val="both"/>
        <w:rPr>
          <w:rFonts w:ascii="Arial" w:eastAsia="Arial" w:hAnsi="Arial" w:cs="Arial"/>
          <w:b/>
          <w:color w:val="000000"/>
        </w:rPr>
      </w:pPr>
      <w:r w:rsidRPr="009E12C2">
        <w:rPr>
          <w:rFonts w:ascii="Arial" w:eastAsia="Arial" w:hAnsi="Arial" w:cs="Arial"/>
          <w:color w:val="000000"/>
        </w:rPr>
        <w:t>(dále jako „</w:t>
      </w:r>
      <w:r>
        <w:rPr>
          <w:rFonts w:ascii="Arial" w:eastAsia="Arial" w:hAnsi="Arial" w:cs="Arial"/>
          <w:color w:val="000000"/>
        </w:rPr>
        <w:t>kupující</w:t>
      </w:r>
      <w:r w:rsidRPr="009E12C2">
        <w:rPr>
          <w:rFonts w:ascii="Arial" w:eastAsia="Arial" w:hAnsi="Arial" w:cs="Arial"/>
          <w:color w:val="000000"/>
        </w:rPr>
        <w:t>“)</w:t>
      </w:r>
    </w:p>
    <w:p w14:paraId="763E7D55" w14:textId="101FDA44" w:rsidR="00E65223" w:rsidRDefault="00E65223">
      <w:pPr>
        <w:widowControl w:val="0"/>
        <w:pBdr>
          <w:top w:val="nil"/>
          <w:left w:val="nil"/>
          <w:bottom w:val="nil"/>
          <w:right w:val="nil"/>
          <w:between w:val="nil"/>
        </w:pBdr>
        <w:ind w:right="-92"/>
        <w:jc w:val="both"/>
        <w:rPr>
          <w:rFonts w:ascii="Arial" w:eastAsia="Arial" w:hAnsi="Arial" w:cs="Arial"/>
          <w:b/>
          <w:color w:val="000000"/>
        </w:rPr>
      </w:pPr>
    </w:p>
    <w:p w14:paraId="565B12AC" w14:textId="41C35CFA" w:rsidR="00E65223" w:rsidRPr="00AD4F23" w:rsidRDefault="00963551" w:rsidP="00BC44A2">
      <w:pPr>
        <w:numPr>
          <w:ilvl w:val="1"/>
          <w:numId w:val="2"/>
        </w:numPr>
        <w:pBdr>
          <w:top w:val="nil"/>
          <w:left w:val="nil"/>
          <w:bottom w:val="nil"/>
          <w:right w:val="nil"/>
          <w:between w:val="nil"/>
        </w:pBdr>
        <w:spacing w:after="120"/>
        <w:ind w:left="567" w:hanging="567"/>
        <w:rPr>
          <w:rFonts w:ascii="Arial" w:eastAsia="Arial" w:hAnsi="Arial" w:cs="Arial"/>
          <w:color w:val="000000"/>
        </w:rPr>
      </w:pPr>
      <w:r w:rsidRPr="00AD4F23">
        <w:rPr>
          <w:rFonts w:ascii="Arial" w:eastAsia="Arial" w:hAnsi="Arial" w:cs="Arial"/>
          <w:b/>
          <w:color w:val="000000"/>
          <w:u w:val="single"/>
        </w:rPr>
        <w:t>Prodávající</w:t>
      </w:r>
      <w:r w:rsidR="00BF0DE7" w:rsidRPr="00AD4F23">
        <w:rPr>
          <w:rFonts w:ascii="Arial" w:eastAsia="Arial" w:hAnsi="Arial" w:cs="Arial"/>
          <w:b/>
          <w:color w:val="000000"/>
        </w:rPr>
        <w:tab/>
      </w:r>
      <w:r w:rsidR="00BF0DE7" w:rsidRPr="00AD4F23">
        <w:rPr>
          <w:rFonts w:ascii="Arial" w:eastAsia="Arial" w:hAnsi="Arial" w:cs="Arial"/>
          <w:b/>
          <w:color w:val="000000"/>
        </w:rPr>
        <w:tab/>
      </w:r>
      <w:r w:rsidR="00BF0DE7" w:rsidRPr="00AD4F23">
        <w:rPr>
          <w:rFonts w:ascii="Arial" w:eastAsia="Arial" w:hAnsi="Arial" w:cs="Arial"/>
          <w:b/>
          <w:color w:val="000000"/>
        </w:rPr>
        <w:tab/>
        <w:t xml:space="preserve">         </w:t>
      </w:r>
      <w:r w:rsidR="00BF0DE7" w:rsidRPr="00AD4F23">
        <w:rPr>
          <w:rFonts w:ascii="Arial" w:eastAsia="Arial" w:hAnsi="Arial" w:cs="Arial"/>
          <w:color w:val="000000"/>
        </w:rPr>
        <w:t xml:space="preserve"> </w:t>
      </w:r>
    </w:p>
    <w:p w14:paraId="75EF81D6" w14:textId="07447D50"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Obchodní firma/název:</w:t>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48358B">
        <w:rPr>
          <w:rFonts w:ascii="Arial" w:eastAsia="Arial" w:hAnsi="Arial" w:cs="Arial"/>
          <w:b/>
          <w:bCs/>
          <w:color w:val="000000"/>
        </w:rPr>
        <w:t>IMPROMAT-COMPUTER</w:t>
      </w:r>
      <w:r w:rsidR="003A3FFF" w:rsidRPr="00BC44A2">
        <w:rPr>
          <w:rFonts w:ascii="Arial" w:eastAsia="Arial" w:hAnsi="Arial" w:cs="Arial"/>
          <w:b/>
          <w:bCs/>
          <w:color w:val="000000"/>
        </w:rPr>
        <w:t xml:space="preserve"> s.r.o.</w:t>
      </w:r>
      <w:r w:rsidRPr="00BC44A2">
        <w:rPr>
          <w:rFonts w:ascii="Arial" w:eastAsia="Arial" w:hAnsi="Arial" w:cs="Arial"/>
          <w:b/>
          <w:bCs/>
          <w:color w:val="000000"/>
        </w:rPr>
        <w:tab/>
      </w:r>
      <w:r w:rsidRPr="009E12C2">
        <w:rPr>
          <w:rFonts w:ascii="Arial" w:eastAsia="Arial" w:hAnsi="Arial" w:cs="Arial"/>
          <w:color w:val="000000"/>
        </w:rPr>
        <w:t xml:space="preserve">     </w:t>
      </w:r>
      <w:r w:rsidRPr="009E12C2">
        <w:rPr>
          <w:rFonts w:ascii="Arial" w:eastAsia="Arial" w:hAnsi="Arial" w:cs="Arial"/>
          <w:color w:val="000000"/>
        </w:rPr>
        <w:tab/>
      </w:r>
    </w:p>
    <w:p w14:paraId="0054EAE7" w14:textId="4331D22B"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Zastoupená:</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B15F25" w:rsidRPr="0055485B">
        <w:rPr>
          <w:rFonts w:ascii="Arial" w:eastAsia="Arial" w:hAnsi="Arial" w:cs="Arial"/>
          <w:color w:val="000000"/>
          <w:highlight w:val="black"/>
        </w:rPr>
        <w:t>Ing. Pavl</w:t>
      </w:r>
      <w:r w:rsidR="00252032" w:rsidRPr="0055485B">
        <w:rPr>
          <w:rFonts w:ascii="Arial" w:eastAsia="Arial" w:hAnsi="Arial" w:cs="Arial"/>
          <w:color w:val="000000"/>
          <w:highlight w:val="black"/>
        </w:rPr>
        <w:t>em</w:t>
      </w:r>
      <w:r w:rsidR="00B15F25" w:rsidRPr="0055485B">
        <w:rPr>
          <w:rFonts w:ascii="Arial" w:eastAsia="Arial" w:hAnsi="Arial" w:cs="Arial"/>
          <w:color w:val="000000"/>
          <w:highlight w:val="black"/>
        </w:rPr>
        <w:t xml:space="preserve"> </w:t>
      </w:r>
      <w:proofErr w:type="spellStart"/>
      <w:r w:rsidR="00B15F25" w:rsidRPr="0055485B">
        <w:rPr>
          <w:rFonts w:ascii="Arial" w:eastAsia="Arial" w:hAnsi="Arial" w:cs="Arial"/>
          <w:color w:val="000000"/>
          <w:highlight w:val="black"/>
        </w:rPr>
        <w:t>Melchert</w:t>
      </w:r>
      <w:r w:rsidR="00252032" w:rsidRPr="0055485B">
        <w:rPr>
          <w:rFonts w:ascii="Arial" w:eastAsia="Arial" w:hAnsi="Arial" w:cs="Arial"/>
          <w:color w:val="000000"/>
          <w:highlight w:val="black"/>
        </w:rPr>
        <w:t>em</w:t>
      </w:r>
      <w:proofErr w:type="spellEnd"/>
      <w:r w:rsidR="003A3FFF" w:rsidRPr="0055485B">
        <w:rPr>
          <w:rFonts w:ascii="Arial" w:eastAsia="Arial" w:hAnsi="Arial" w:cs="Arial"/>
          <w:color w:val="000000"/>
          <w:highlight w:val="black"/>
        </w:rPr>
        <w:t>, jednatelem</w:t>
      </w:r>
      <w:r w:rsidRPr="009E12C2">
        <w:rPr>
          <w:rFonts w:ascii="Arial" w:eastAsia="Arial" w:hAnsi="Arial" w:cs="Arial"/>
          <w:color w:val="000000"/>
        </w:rPr>
        <w:t xml:space="preserve">     </w:t>
      </w:r>
      <w:r w:rsidRPr="009E12C2">
        <w:rPr>
          <w:rFonts w:ascii="Arial" w:eastAsia="Arial" w:hAnsi="Arial" w:cs="Arial"/>
          <w:color w:val="000000"/>
        </w:rPr>
        <w:tab/>
      </w:r>
    </w:p>
    <w:p w14:paraId="54C452A5" w14:textId="4BD5BDBA"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Se sídlem:</w:t>
      </w:r>
      <w:r w:rsidRPr="009E12C2">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48358B" w:rsidRPr="0048358B">
        <w:rPr>
          <w:rFonts w:ascii="Arial" w:eastAsia="Arial" w:hAnsi="Arial" w:cs="Arial"/>
          <w:color w:val="000000"/>
        </w:rPr>
        <w:t>třída Tomáše Bati 5267, 760 01 Zlín</w:t>
      </w:r>
    </w:p>
    <w:p w14:paraId="0AA35CA9" w14:textId="16B9A80F"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IČO / DIČ:</w:t>
      </w:r>
      <w:r w:rsidRPr="009E12C2">
        <w:rPr>
          <w:rFonts w:ascii="Arial" w:eastAsia="Arial" w:hAnsi="Arial" w:cs="Arial"/>
          <w:color w:val="000000"/>
        </w:rPr>
        <w:tab/>
        <w:t xml:space="preserve">      </w:t>
      </w:r>
      <w:r w:rsidR="00B70827">
        <w:rPr>
          <w:rFonts w:ascii="Arial" w:eastAsia="Arial" w:hAnsi="Arial" w:cs="Arial"/>
          <w:color w:val="000000"/>
        </w:rPr>
        <w:tab/>
      </w:r>
      <w:r w:rsidRPr="009E12C2">
        <w:rPr>
          <w:rFonts w:ascii="Arial" w:eastAsia="Arial" w:hAnsi="Arial" w:cs="Arial"/>
          <w:color w:val="000000"/>
        </w:rPr>
        <w:t xml:space="preserve">   </w:t>
      </w:r>
      <w:r>
        <w:rPr>
          <w:rFonts w:ascii="Arial" w:eastAsia="Arial" w:hAnsi="Arial" w:cs="Arial"/>
          <w:color w:val="000000"/>
        </w:rPr>
        <w:tab/>
      </w:r>
      <w:r w:rsidR="00B13E37">
        <w:rPr>
          <w:rFonts w:ascii="Arial" w:eastAsia="Arial" w:hAnsi="Arial" w:cs="Arial"/>
          <w:color w:val="000000"/>
        </w:rPr>
        <w:tab/>
      </w:r>
      <w:r w:rsidR="0048358B">
        <w:rPr>
          <w:rFonts w:ascii="Arial" w:eastAsia="Arial" w:hAnsi="Arial" w:cs="Arial"/>
          <w:color w:val="000000"/>
        </w:rPr>
        <w:t>46992308</w:t>
      </w:r>
      <w:r w:rsidR="003A3FFF">
        <w:rPr>
          <w:rFonts w:ascii="Arial" w:eastAsia="Arial" w:hAnsi="Arial" w:cs="Arial"/>
          <w:color w:val="000000"/>
        </w:rPr>
        <w:t>/</w:t>
      </w:r>
      <w:r w:rsidR="00BB416B">
        <w:rPr>
          <w:rFonts w:ascii="Arial" w:eastAsia="Arial" w:hAnsi="Arial" w:cs="Arial"/>
          <w:color w:val="000000"/>
        </w:rPr>
        <w:t xml:space="preserve"> </w:t>
      </w:r>
      <w:r w:rsidR="003A3FFF">
        <w:rPr>
          <w:rFonts w:ascii="Arial" w:eastAsia="Arial" w:hAnsi="Arial" w:cs="Arial"/>
          <w:color w:val="000000"/>
        </w:rPr>
        <w:t>CZ</w:t>
      </w:r>
      <w:r w:rsidR="0048358B">
        <w:rPr>
          <w:rFonts w:ascii="Arial" w:eastAsia="Arial" w:hAnsi="Arial" w:cs="Arial"/>
          <w:color w:val="000000"/>
        </w:rPr>
        <w:t>46992308</w:t>
      </w:r>
    </w:p>
    <w:p w14:paraId="382683A8" w14:textId="44DA8CA0"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Rejstřík evidence</w:t>
      </w:r>
      <w:r w:rsidRPr="009E12C2">
        <w:rPr>
          <w:rFonts w:ascii="Arial" w:eastAsia="Arial" w:hAnsi="Arial" w:cs="Arial"/>
          <w:color w:val="000000"/>
        </w:rPr>
        <w:tab/>
        <w:t xml:space="preserve">     </w:t>
      </w:r>
      <w:r>
        <w:rPr>
          <w:rFonts w:ascii="Arial" w:eastAsia="Arial" w:hAnsi="Arial" w:cs="Arial"/>
          <w:color w:val="000000"/>
        </w:rPr>
        <w:tab/>
      </w:r>
      <w:r w:rsidR="00B13E37">
        <w:rPr>
          <w:rFonts w:ascii="Arial" w:eastAsia="Arial" w:hAnsi="Arial" w:cs="Arial"/>
          <w:color w:val="000000"/>
        </w:rPr>
        <w:tab/>
      </w:r>
      <w:r w:rsidR="00BC44A2">
        <w:rPr>
          <w:rFonts w:ascii="Arial" w:eastAsia="Arial" w:hAnsi="Arial" w:cs="Arial"/>
          <w:color w:val="000000"/>
        </w:rPr>
        <w:tab/>
      </w:r>
      <w:r w:rsidR="003A3FFF">
        <w:rPr>
          <w:rFonts w:ascii="Arial" w:eastAsia="Arial" w:hAnsi="Arial" w:cs="Arial"/>
          <w:color w:val="000000"/>
        </w:rPr>
        <w:t xml:space="preserve">obchodní rejstřík Krajského soudu v Brně, </w:t>
      </w:r>
      <w:proofErr w:type="spellStart"/>
      <w:r w:rsidR="003A3FFF" w:rsidRPr="003A3FFF">
        <w:rPr>
          <w:rFonts w:ascii="Arial" w:eastAsia="Arial" w:hAnsi="Arial" w:cs="Arial"/>
          <w:color w:val="000000"/>
        </w:rPr>
        <w:t>sp</w:t>
      </w:r>
      <w:proofErr w:type="spellEnd"/>
      <w:r w:rsidR="003A3FFF" w:rsidRPr="003A3FFF">
        <w:rPr>
          <w:rFonts w:ascii="Arial" w:eastAsia="Arial" w:hAnsi="Arial" w:cs="Arial"/>
          <w:color w:val="000000"/>
        </w:rPr>
        <w:t xml:space="preserve">. zn. C </w:t>
      </w:r>
      <w:r w:rsidR="0048358B">
        <w:rPr>
          <w:rFonts w:ascii="Arial" w:eastAsia="Arial" w:hAnsi="Arial" w:cs="Arial"/>
          <w:color w:val="000000"/>
        </w:rPr>
        <w:t>8573</w:t>
      </w:r>
    </w:p>
    <w:p w14:paraId="389589B7" w14:textId="3D692308"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Bankovní spojení:</w:t>
      </w:r>
      <w:r w:rsidRPr="009E12C2">
        <w:rPr>
          <w:rFonts w:ascii="Arial" w:eastAsia="Arial" w:hAnsi="Arial" w:cs="Arial"/>
          <w:color w:val="000000"/>
        </w:rPr>
        <w:tab/>
        <w:t xml:space="preserve">     </w:t>
      </w:r>
      <w:r>
        <w:rPr>
          <w:rFonts w:ascii="Arial" w:eastAsia="Arial" w:hAnsi="Arial" w:cs="Arial"/>
          <w:color w:val="000000"/>
        </w:rPr>
        <w:tab/>
      </w:r>
      <w:r w:rsidR="00B13E37">
        <w:rPr>
          <w:rFonts w:ascii="Arial" w:eastAsia="Arial" w:hAnsi="Arial" w:cs="Arial"/>
          <w:color w:val="000000"/>
        </w:rPr>
        <w:tab/>
      </w:r>
      <w:r w:rsidR="00BC44A2">
        <w:rPr>
          <w:rFonts w:ascii="Arial" w:eastAsia="Arial" w:hAnsi="Arial" w:cs="Arial"/>
          <w:color w:val="000000"/>
        </w:rPr>
        <w:tab/>
      </w:r>
      <w:r w:rsidR="00B94F18" w:rsidRPr="0055485B">
        <w:rPr>
          <w:rFonts w:ascii="Arial" w:eastAsia="Arial" w:hAnsi="Arial" w:cs="Arial"/>
          <w:color w:val="000000"/>
          <w:highlight w:val="black"/>
        </w:rPr>
        <w:t>Komerční banka</w:t>
      </w:r>
      <w:r w:rsidR="003A3FFF" w:rsidRPr="0055485B">
        <w:rPr>
          <w:rFonts w:ascii="Arial" w:eastAsia="Arial" w:hAnsi="Arial" w:cs="Arial"/>
          <w:color w:val="000000"/>
          <w:highlight w:val="black"/>
        </w:rPr>
        <w:t xml:space="preserve">, a.s., </w:t>
      </w:r>
      <w:r w:rsidR="00B94F18" w:rsidRPr="0055485B">
        <w:rPr>
          <w:rFonts w:ascii="Arial" w:eastAsia="Arial" w:hAnsi="Arial" w:cs="Arial"/>
          <w:color w:val="000000"/>
          <w:highlight w:val="black"/>
        </w:rPr>
        <w:t>1113407661/0100</w:t>
      </w:r>
    </w:p>
    <w:p w14:paraId="2301A10A" w14:textId="77777777" w:rsidR="00693B53" w:rsidRDefault="00693B53" w:rsidP="00BC44A2">
      <w:pPr>
        <w:widowControl w:val="0"/>
        <w:pBdr>
          <w:top w:val="nil"/>
          <w:left w:val="nil"/>
          <w:bottom w:val="nil"/>
          <w:right w:val="nil"/>
          <w:between w:val="nil"/>
        </w:pBdr>
        <w:ind w:left="567" w:right="-92"/>
        <w:jc w:val="both"/>
        <w:rPr>
          <w:rFonts w:ascii="Arial" w:eastAsia="Arial" w:hAnsi="Arial" w:cs="Arial"/>
          <w:color w:val="000000"/>
        </w:rPr>
      </w:pPr>
    </w:p>
    <w:p w14:paraId="7A850A22" w14:textId="219AAD8D" w:rsidR="00E65223" w:rsidRPr="00AD4F23" w:rsidRDefault="009E12C2" w:rsidP="00BC44A2">
      <w:pPr>
        <w:widowControl w:val="0"/>
        <w:pBdr>
          <w:top w:val="nil"/>
          <w:left w:val="nil"/>
          <w:bottom w:val="nil"/>
          <w:right w:val="nil"/>
          <w:between w:val="nil"/>
        </w:pBdr>
        <w:ind w:left="567" w:right="-92"/>
        <w:jc w:val="both"/>
        <w:rPr>
          <w:rFonts w:ascii="Arial" w:eastAsia="Arial" w:hAnsi="Arial" w:cs="Arial"/>
          <w:b/>
          <w:color w:val="000000"/>
        </w:rPr>
      </w:pPr>
      <w:r w:rsidRPr="009E12C2">
        <w:rPr>
          <w:rFonts w:ascii="Arial" w:eastAsia="Arial" w:hAnsi="Arial" w:cs="Arial"/>
          <w:color w:val="000000"/>
        </w:rPr>
        <w:t>(dále jako „</w:t>
      </w:r>
      <w:r w:rsidR="00B13E37">
        <w:rPr>
          <w:rFonts w:ascii="Arial" w:eastAsia="Arial" w:hAnsi="Arial" w:cs="Arial"/>
          <w:color w:val="000000"/>
        </w:rPr>
        <w:t>prodávající</w:t>
      </w:r>
      <w:r w:rsidRPr="009E12C2">
        <w:rPr>
          <w:rFonts w:ascii="Arial" w:eastAsia="Arial" w:hAnsi="Arial" w:cs="Arial"/>
          <w:color w:val="000000"/>
        </w:rPr>
        <w:t>“)</w:t>
      </w:r>
    </w:p>
    <w:p w14:paraId="5CE2B8AE" w14:textId="2EFC48AC" w:rsidR="00E65223" w:rsidRDefault="00E65223" w:rsidP="00B6418D">
      <w:pPr>
        <w:widowControl w:val="0"/>
        <w:pBdr>
          <w:top w:val="nil"/>
          <w:left w:val="nil"/>
          <w:bottom w:val="nil"/>
          <w:right w:val="nil"/>
          <w:between w:val="nil"/>
        </w:pBdr>
        <w:ind w:right="-92"/>
        <w:jc w:val="both"/>
        <w:rPr>
          <w:rFonts w:ascii="Arial" w:eastAsia="Arial" w:hAnsi="Arial" w:cs="Arial"/>
          <w:b/>
          <w:color w:val="000000"/>
        </w:rPr>
      </w:pPr>
    </w:p>
    <w:p w14:paraId="58AB44D7" w14:textId="1E7079F3" w:rsidR="00E65223" w:rsidRPr="00AD4F23" w:rsidRDefault="00BF0DE7" w:rsidP="00BC44A2">
      <w:pPr>
        <w:pStyle w:val="Textkomente"/>
        <w:spacing w:after="120"/>
        <w:ind w:left="567" w:hanging="567"/>
        <w:jc w:val="both"/>
        <w:rPr>
          <w:rFonts w:ascii="Arial" w:eastAsia="Arial" w:hAnsi="Arial" w:cs="Arial"/>
          <w:b/>
          <w:color w:val="000000"/>
        </w:rPr>
      </w:pPr>
      <w:r w:rsidRPr="00AD4F23">
        <w:rPr>
          <w:rFonts w:ascii="Arial" w:eastAsia="Arial" w:hAnsi="Arial" w:cs="Arial"/>
          <w:color w:val="000000"/>
        </w:rPr>
        <w:t xml:space="preserve">1.3.  </w:t>
      </w:r>
      <w:r w:rsidR="00BC44A2">
        <w:rPr>
          <w:rFonts w:ascii="Arial" w:eastAsia="Arial" w:hAnsi="Arial" w:cs="Arial"/>
          <w:color w:val="000000"/>
        </w:rPr>
        <w:tab/>
      </w:r>
      <w:r w:rsidR="00145E2B" w:rsidRPr="00AD4F23">
        <w:rPr>
          <w:rFonts w:ascii="Arial" w:eastAsia="Arial" w:hAnsi="Arial" w:cs="Arial"/>
          <w:color w:val="000000"/>
        </w:rPr>
        <w:t>Kupující</w:t>
      </w:r>
      <w:r w:rsidRPr="00AD4F23">
        <w:rPr>
          <w:rFonts w:ascii="Arial" w:eastAsia="Arial" w:hAnsi="Arial" w:cs="Arial"/>
          <w:color w:val="000000"/>
        </w:rPr>
        <w:t xml:space="preserve"> je </w:t>
      </w:r>
      <w:r w:rsidRPr="00793CDB">
        <w:rPr>
          <w:rFonts w:ascii="Arial" w:hAnsi="Arial" w:cs="Arial"/>
        </w:rPr>
        <w:t>právnickou</w:t>
      </w:r>
      <w:r w:rsidRPr="00AD4F23">
        <w:rPr>
          <w:rFonts w:ascii="Arial" w:eastAsia="Arial" w:hAnsi="Arial" w:cs="Arial"/>
          <w:color w:val="000000"/>
        </w:rPr>
        <w:t xml:space="preserve"> osobou a prohlašuje, že má veškerá práva a způsobilost k tomu, aby plnil závazky, vyplývající z uzavřené smlouvy a že neexistují žádné právní překážky, které by bránily či omezovaly plnění jeho závazků.</w:t>
      </w:r>
    </w:p>
    <w:p w14:paraId="66333830" w14:textId="7E335E6F" w:rsidR="00BB416B" w:rsidRDefault="00BF0DE7" w:rsidP="002C4F47">
      <w:pPr>
        <w:pStyle w:val="Textkomente"/>
        <w:spacing w:after="120"/>
        <w:ind w:left="567" w:hanging="567"/>
        <w:jc w:val="both"/>
        <w:rPr>
          <w:rFonts w:ascii="Arial" w:eastAsia="Arial" w:hAnsi="Arial" w:cs="Arial"/>
          <w:color w:val="000000"/>
        </w:rPr>
      </w:pPr>
      <w:r w:rsidRPr="00AD4F23">
        <w:rPr>
          <w:rFonts w:ascii="Arial" w:eastAsia="Arial" w:hAnsi="Arial" w:cs="Arial"/>
          <w:color w:val="000000"/>
        </w:rPr>
        <w:t xml:space="preserve">1.4. </w:t>
      </w:r>
      <w:r w:rsidR="00BC44A2">
        <w:rPr>
          <w:rFonts w:ascii="Arial" w:eastAsia="Arial" w:hAnsi="Arial" w:cs="Arial"/>
          <w:color w:val="000000"/>
        </w:rPr>
        <w:tab/>
      </w:r>
      <w:r w:rsidR="00963551" w:rsidRPr="00AD4F23">
        <w:rPr>
          <w:rFonts w:ascii="Arial" w:eastAsia="Arial" w:hAnsi="Arial" w:cs="Arial"/>
          <w:color w:val="000000"/>
        </w:rPr>
        <w:t>Prodávající</w:t>
      </w:r>
      <w:r w:rsidRPr="00AD4F23">
        <w:rPr>
          <w:rFonts w:ascii="Arial" w:eastAsia="Arial" w:hAnsi="Arial" w:cs="Arial"/>
          <w:color w:val="000000"/>
        </w:rPr>
        <w:t xml:space="preserve"> je </w:t>
      </w:r>
      <w:r w:rsidRPr="00A66392">
        <w:rPr>
          <w:rFonts w:ascii="Arial" w:eastAsia="Arial" w:hAnsi="Arial" w:cs="Arial"/>
          <w:color w:val="000000"/>
        </w:rPr>
        <w:t>právnickou</w:t>
      </w:r>
      <w:r w:rsidRPr="00AD4F23">
        <w:rPr>
          <w:rFonts w:ascii="Arial" w:eastAsia="Arial" w:hAnsi="Arial" w:cs="Arial"/>
          <w:color w:val="000000"/>
        </w:rPr>
        <w:t xml:space="preserve"> osobou a prohlašuje, že má veškerá práva a způsobilost k tomu, aby splnil závazky vyplývající z uzavřené smlouvy</w:t>
      </w:r>
      <w:r w:rsidR="00B31394" w:rsidRPr="00AD4F23">
        <w:rPr>
          <w:rFonts w:ascii="Arial" w:eastAsia="Arial" w:hAnsi="Arial" w:cs="Arial"/>
          <w:color w:val="000000"/>
        </w:rPr>
        <w:t xml:space="preserve"> </w:t>
      </w:r>
      <w:r w:rsidRPr="00AD4F23">
        <w:rPr>
          <w:rFonts w:ascii="Arial" w:eastAsia="Arial" w:hAnsi="Arial" w:cs="Arial"/>
          <w:color w:val="000000"/>
        </w:rPr>
        <w:t xml:space="preserve">a že neexistují žádné právní překážky, které by bránily, či omezovaly plnění jeho závazků a že uzavřením smlouvy nedojde k porušení žádného obecně závazného předpisu. </w:t>
      </w:r>
      <w:r w:rsidR="00963551" w:rsidRPr="00AD4F23">
        <w:rPr>
          <w:rFonts w:ascii="Arial" w:eastAsia="Arial" w:hAnsi="Arial" w:cs="Arial"/>
          <w:color w:val="000000"/>
        </w:rPr>
        <w:t xml:space="preserve">Prodávající </w:t>
      </w:r>
      <w:r w:rsidRPr="00AD4F23">
        <w:rPr>
          <w:rFonts w:ascii="Arial" w:eastAsia="Arial" w:hAnsi="Arial" w:cs="Arial"/>
          <w:color w:val="000000"/>
        </w:rPr>
        <w:t xml:space="preserve">současně prohlašuje, že se dostatečným způsobem seznámil se záměry </w:t>
      </w:r>
      <w:r w:rsidR="001859CA" w:rsidRPr="00AD4F23">
        <w:rPr>
          <w:rFonts w:ascii="Arial" w:eastAsia="Arial" w:hAnsi="Arial" w:cs="Arial"/>
          <w:color w:val="000000"/>
        </w:rPr>
        <w:t>kupujícího</w:t>
      </w:r>
      <w:r w:rsidRPr="00AD4F23">
        <w:rPr>
          <w:rFonts w:ascii="Arial" w:eastAsia="Arial" w:hAnsi="Arial" w:cs="Arial"/>
          <w:color w:val="000000"/>
        </w:rPr>
        <w:t xml:space="preserve"> ohledně přípravy a realizace akce specifikované v následujících ustanoveních této smlouvy a že na základě tohoto zjištění přistupuje k uzavření předmětné smlouvy.</w:t>
      </w:r>
    </w:p>
    <w:p w14:paraId="13BAB7D2" w14:textId="77777777" w:rsidR="002C4F47" w:rsidRDefault="002C4F47" w:rsidP="002C4F47">
      <w:pPr>
        <w:pStyle w:val="Textkomente"/>
        <w:spacing w:after="120"/>
        <w:ind w:left="567" w:hanging="567"/>
        <w:jc w:val="both"/>
        <w:rPr>
          <w:rFonts w:ascii="Arial" w:eastAsia="Arial" w:hAnsi="Arial" w:cs="Arial"/>
          <w:b/>
          <w:color w:val="000000"/>
        </w:rPr>
      </w:pPr>
    </w:p>
    <w:p w14:paraId="7D2BAB55" w14:textId="77777777" w:rsidR="00976FD3" w:rsidRPr="00976FD3" w:rsidRDefault="00976FD3"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976FD3">
        <w:rPr>
          <w:rFonts w:ascii="Arial" w:eastAsia="Arial" w:hAnsi="Arial" w:cs="Arial"/>
          <w:b/>
          <w:caps/>
          <w:color w:val="000000"/>
        </w:rPr>
        <w:t>Účel smlouvy</w:t>
      </w:r>
    </w:p>
    <w:p w14:paraId="0F58D950" w14:textId="77777777" w:rsidR="00976FD3" w:rsidRPr="00AD4F23" w:rsidRDefault="00976FD3" w:rsidP="00976FD3">
      <w:pPr>
        <w:widowControl w:val="0"/>
        <w:pBdr>
          <w:top w:val="nil"/>
          <w:left w:val="nil"/>
          <w:bottom w:val="nil"/>
          <w:right w:val="nil"/>
          <w:between w:val="nil"/>
        </w:pBdr>
        <w:ind w:left="567" w:right="-92"/>
        <w:jc w:val="both"/>
        <w:rPr>
          <w:rFonts w:ascii="Arial" w:eastAsia="Arial" w:hAnsi="Arial" w:cs="Arial"/>
          <w:b/>
          <w:color w:val="000000"/>
        </w:rPr>
      </w:pPr>
    </w:p>
    <w:p w14:paraId="5E95883C" w14:textId="0525AAFA" w:rsidR="00976FD3" w:rsidRPr="008672BE" w:rsidRDefault="00976FD3" w:rsidP="003D39A2">
      <w:pPr>
        <w:pStyle w:val="Styl2"/>
        <w:numPr>
          <w:ilvl w:val="1"/>
          <w:numId w:val="1"/>
        </w:numPr>
        <w:tabs>
          <w:tab w:val="clear" w:pos="567"/>
        </w:tabs>
        <w:spacing w:before="0" w:after="120" w:line="240" w:lineRule="auto"/>
        <w:ind w:left="567" w:hanging="567"/>
        <w:rPr>
          <w:b/>
        </w:rPr>
      </w:pPr>
      <w:r w:rsidRPr="00D65963">
        <w:t xml:space="preserve">Tato </w:t>
      </w:r>
      <w:r>
        <w:t>s</w:t>
      </w:r>
      <w:r w:rsidRPr="00D65963">
        <w:t xml:space="preserve">mlouva se uzavírá </w:t>
      </w:r>
      <w:r w:rsidRPr="00207A4E">
        <w:t xml:space="preserve">na základě </w:t>
      </w:r>
      <w:r w:rsidR="00D27E25">
        <w:t>poptávky</w:t>
      </w:r>
      <w:r w:rsidRPr="00207A4E">
        <w:t xml:space="preserve"> na dodávku </w:t>
      </w:r>
      <w:r w:rsidRPr="00DF4827">
        <w:t xml:space="preserve">s názvem: </w:t>
      </w:r>
      <w:r w:rsidRPr="00DF4827">
        <w:rPr>
          <w:b/>
        </w:rPr>
        <w:t>„</w:t>
      </w:r>
      <w:r w:rsidR="00D27E25" w:rsidRPr="00D27E25">
        <w:rPr>
          <w:b/>
          <w:bCs/>
        </w:rPr>
        <w:t>Dodávky IT vybavení 2023</w:t>
      </w:r>
      <w:r w:rsidRPr="00DF4827">
        <w:rPr>
          <w:b/>
        </w:rPr>
        <w:t>“</w:t>
      </w:r>
      <w:r w:rsidRPr="00D65963">
        <w:t xml:space="preserve">, </w:t>
      </w:r>
      <w:r w:rsidR="00840AE6">
        <w:t>podle</w:t>
      </w:r>
      <w:r w:rsidRPr="00D65963">
        <w:t xml:space="preserve"> něhož byla jako nejvhodnější nabíd</w:t>
      </w:r>
      <w:r>
        <w:t xml:space="preserve">ka splňující </w:t>
      </w:r>
      <w:r w:rsidR="00840AE6">
        <w:t>podmínky kupujícího</w:t>
      </w:r>
      <w:r>
        <w:t xml:space="preserve"> vybrána </w:t>
      </w:r>
      <w:r w:rsidR="00840AE6">
        <w:t xml:space="preserve">cenová </w:t>
      </w:r>
      <w:r>
        <w:t xml:space="preserve">nabídka </w:t>
      </w:r>
      <w:r w:rsidR="003023D8">
        <w:t>p</w:t>
      </w:r>
      <w:r w:rsidR="003F4402">
        <w:t>rodávajícího</w:t>
      </w:r>
      <w:r w:rsidRPr="00D65963">
        <w:t>.</w:t>
      </w:r>
      <w:r>
        <w:t xml:space="preserve"> </w:t>
      </w:r>
    </w:p>
    <w:p w14:paraId="52AE2C4A" w14:textId="2CBB5538" w:rsidR="00976FD3" w:rsidRPr="0067100B" w:rsidRDefault="003F4402" w:rsidP="003D39A2">
      <w:pPr>
        <w:pStyle w:val="Styl2"/>
        <w:numPr>
          <w:ilvl w:val="1"/>
          <w:numId w:val="1"/>
        </w:numPr>
        <w:tabs>
          <w:tab w:val="clear" w:pos="567"/>
        </w:tabs>
        <w:spacing w:before="0" w:after="120" w:line="240" w:lineRule="auto"/>
        <w:ind w:left="567" w:hanging="567"/>
      </w:pPr>
      <w:r>
        <w:t>Prodávající</w:t>
      </w:r>
      <w:r w:rsidR="00976FD3" w:rsidRPr="00D65963">
        <w:t xml:space="preserve"> prohlašuje, že je držitelem všech potřebných oprávnění a povolení k </w:t>
      </w:r>
      <w:r w:rsidR="00B94F18">
        <w:t>dodání</w:t>
      </w:r>
      <w:r w:rsidR="00976FD3" w:rsidRPr="00D65963">
        <w:t xml:space="preserve"> předmětu veřejné zakázky</w:t>
      </w:r>
      <w:r w:rsidR="007F2FDC">
        <w:t xml:space="preserve"> </w:t>
      </w:r>
      <w:r w:rsidR="00976FD3">
        <w:t>za dodržení všech zákonných povinností a povinností stanovených touto smlouvou</w:t>
      </w:r>
      <w:r w:rsidR="00976FD3" w:rsidRPr="00D65963">
        <w:t xml:space="preserve"> a</w:t>
      </w:r>
      <w:r w:rsidR="001D41E2">
        <w:t> </w:t>
      </w:r>
      <w:r w:rsidR="00976FD3" w:rsidRPr="00D65963">
        <w:t xml:space="preserve">že disponuje vybavením, zkušenostmi a schopnostmi potřebnými k včasné a řádné realizaci předmětu této </w:t>
      </w:r>
      <w:r w:rsidR="00976FD3">
        <w:t>s</w:t>
      </w:r>
      <w:r w:rsidR="00976FD3" w:rsidRPr="00D65963">
        <w:t>mlouvy.</w:t>
      </w:r>
    </w:p>
    <w:p w14:paraId="7EE5EE97" w14:textId="7D2AB18D" w:rsidR="00E65223" w:rsidRDefault="00E65223"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20920910" w14:textId="77777777" w:rsidR="00252032" w:rsidRDefault="00252032"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4C5517FB" w14:textId="77777777" w:rsidR="00252032" w:rsidRDefault="00252032"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61DD189C" w14:textId="77777777" w:rsidR="00252032" w:rsidRDefault="00252032"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69EA6C40" w14:textId="6147C12B" w:rsidR="002C4F47" w:rsidRDefault="002C4F47"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18CA7A5F" w14:textId="77777777" w:rsidR="002C4F47" w:rsidRPr="00831648" w:rsidRDefault="002C4F47"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55FF23A5"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831648">
        <w:rPr>
          <w:rFonts w:ascii="Arial" w:eastAsia="Arial" w:hAnsi="Arial" w:cs="Arial"/>
          <w:b/>
          <w:caps/>
          <w:color w:val="000000"/>
        </w:rPr>
        <w:lastRenderedPageBreak/>
        <w:t>Předmět smlouvy</w:t>
      </w:r>
    </w:p>
    <w:p w14:paraId="38075678" w14:textId="77777777" w:rsidR="00831648" w:rsidRPr="00831648" w:rsidRDefault="00831648" w:rsidP="00831648">
      <w:pPr>
        <w:widowControl w:val="0"/>
        <w:pBdr>
          <w:top w:val="nil"/>
          <w:left w:val="nil"/>
          <w:bottom w:val="nil"/>
          <w:right w:val="nil"/>
          <w:between w:val="nil"/>
        </w:pBdr>
        <w:ind w:right="-92"/>
        <w:jc w:val="center"/>
        <w:rPr>
          <w:rFonts w:ascii="Arial" w:eastAsia="Arial" w:hAnsi="Arial" w:cs="Arial"/>
          <w:b/>
          <w:caps/>
          <w:color w:val="000000"/>
        </w:rPr>
      </w:pPr>
    </w:p>
    <w:p w14:paraId="0C8D1828" w14:textId="7997025C" w:rsidR="00831648" w:rsidRPr="00D1715F" w:rsidRDefault="00831648" w:rsidP="003D39A2">
      <w:pPr>
        <w:pStyle w:val="Textkomente"/>
        <w:numPr>
          <w:ilvl w:val="1"/>
          <w:numId w:val="1"/>
        </w:numPr>
        <w:spacing w:after="120"/>
        <w:ind w:left="567" w:hanging="567"/>
        <w:jc w:val="both"/>
        <w:rPr>
          <w:rFonts w:ascii="Arial" w:hAnsi="Arial" w:cs="Arial"/>
          <w:b/>
          <w:bCs/>
        </w:rPr>
      </w:pPr>
      <w:r w:rsidRPr="00D1715F">
        <w:rPr>
          <w:rFonts w:ascii="Arial" w:hAnsi="Arial" w:cs="Arial"/>
          <w:b/>
          <w:bCs/>
        </w:rPr>
        <w:t xml:space="preserve">Předmětem této smlouvy je </w:t>
      </w:r>
      <w:r w:rsidR="005B494C" w:rsidRPr="00D1715F">
        <w:rPr>
          <w:rFonts w:ascii="Arial" w:hAnsi="Arial" w:cs="Arial"/>
          <w:b/>
          <w:bCs/>
        </w:rPr>
        <w:t xml:space="preserve">dodávka </w:t>
      </w:r>
      <w:r w:rsidR="00D27E25">
        <w:rPr>
          <w:rFonts w:ascii="Arial" w:hAnsi="Arial" w:cs="Arial"/>
          <w:b/>
          <w:bCs/>
        </w:rPr>
        <w:t>IT vybavení pro Kancelář architekta města Zlína dle specifikace uvedené v poptávkovém řízení Kupujícího</w:t>
      </w:r>
      <w:r w:rsidR="007F2FDC" w:rsidRPr="00D1715F">
        <w:rPr>
          <w:rFonts w:ascii="Arial" w:hAnsi="Arial" w:cs="Arial"/>
          <w:b/>
          <w:bCs/>
        </w:rPr>
        <w:t>.</w:t>
      </w:r>
    </w:p>
    <w:p w14:paraId="12CC0015" w14:textId="0AEF554E" w:rsidR="00463349" w:rsidRPr="000F5851" w:rsidRDefault="00831648" w:rsidP="003D39A2">
      <w:pPr>
        <w:pStyle w:val="Textkomente"/>
        <w:numPr>
          <w:ilvl w:val="1"/>
          <w:numId w:val="1"/>
        </w:numPr>
        <w:spacing w:after="120"/>
        <w:ind w:left="567" w:hanging="567"/>
        <w:jc w:val="both"/>
        <w:rPr>
          <w:rFonts w:ascii="Arial" w:hAnsi="Arial" w:cs="Arial"/>
        </w:rPr>
      </w:pPr>
      <w:r w:rsidRPr="00D1715F">
        <w:rPr>
          <w:rFonts w:ascii="Arial" w:hAnsi="Arial" w:cs="Arial"/>
        </w:rPr>
        <w:t xml:space="preserve">Prodávající se zavazuje na základě této smlouvy dodat kupujícímu za podmínek v této smlouvě stanovených </w:t>
      </w:r>
      <w:r w:rsidR="00D1715F" w:rsidRPr="00D1715F">
        <w:rPr>
          <w:rFonts w:ascii="Arial" w:hAnsi="Arial" w:cs="Arial"/>
        </w:rPr>
        <w:t xml:space="preserve">dodávku </w:t>
      </w:r>
      <w:r w:rsidR="002947EB">
        <w:rPr>
          <w:rFonts w:ascii="Arial" w:hAnsi="Arial" w:cs="Arial"/>
        </w:rPr>
        <w:t xml:space="preserve">prvků </w:t>
      </w:r>
      <w:r w:rsidRPr="00D1715F">
        <w:rPr>
          <w:rFonts w:ascii="Arial" w:hAnsi="Arial" w:cs="Arial"/>
        </w:rPr>
        <w:t>blíže specifikovan</w:t>
      </w:r>
      <w:r w:rsidR="00463349" w:rsidRPr="00D1715F">
        <w:rPr>
          <w:rFonts w:ascii="Arial" w:hAnsi="Arial" w:cs="Arial"/>
        </w:rPr>
        <w:t>ý</w:t>
      </w:r>
      <w:r w:rsidRPr="00D1715F">
        <w:rPr>
          <w:rFonts w:ascii="Arial" w:hAnsi="Arial" w:cs="Arial"/>
        </w:rPr>
        <w:t xml:space="preserve"> v příloze č. </w:t>
      </w:r>
      <w:r w:rsidR="00413DBB" w:rsidRPr="00D1715F">
        <w:rPr>
          <w:rFonts w:ascii="Arial" w:hAnsi="Arial" w:cs="Arial"/>
        </w:rPr>
        <w:t>1</w:t>
      </w:r>
      <w:r w:rsidRPr="00D1715F">
        <w:rPr>
          <w:rFonts w:ascii="Arial" w:hAnsi="Arial" w:cs="Arial"/>
        </w:rPr>
        <w:t>, která je nedílnou součástí této smlouvy</w:t>
      </w:r>
      <w:r w:rsidRPr="000F5851">
        <w:rPr>
          <w:rFonts w:ascii="Arial" w:hAnsi="Arial" w:cs="Arial"/>
        </w:rPr>
        <w:t>, a to v rozsahu dle cenové nabídky prodávajícího</w:t>
      </w:r>
      <w:r w:rsidR="00463349" w:rsidRPr="000F5851">
        <w:rPr>
          <w:rFonts w:ascii="Arial" w:hAnsi="Arial" w:cs="Arial"/>
        </w:rPr>
        <w:t xml:space="preserve"> (dále také „předmět koupě“). </w:t>
      </w:r>
    </w:p>
    <w:p w14:paraId="2616D124" w14:textId="079C5094" w:rsidR="00831648" w:rsidRPr="000F5851" w:rsidRDefault="00463349" w:rsidP="003D39A2">
      <w:pPr>
        <w:pStyle w:val="Textkomente"/>
        <w:numPr>
          <w:ilvl w:val="1"/>
          <w:numId w:val="1"/>
        </w:numPr>
        <w:spacing w:after="120"/>
        <w:ind w:left="567" w:hanging="567"/>
        <w:jc w:val="both"/>
        <w:rPr>
          <w:rFonts w:ascii="Arial" w:hAnsi="Arial" w:cs="Arial"/>
        </w:rPr>
      </w:pPr>
      <w:r w:rsidRPr="000F5851">
        <w:rPr>
          <w:rFonts w:ascii="Arial" w:hAnsi="Arial" w:cs="Arial"/>
        </w:rPr>
        <w:t xml:space="preserve">Zboží musí být plně funkční, nové, nerepasované, bez dalších dodatečných nákladů ze strany kupujícího. </w:t>
      </w:r>
    </w:p>
    <w:p w14:paraId="5147D591" w14:textId="77777777" w:rsidR="00831648" w:rsidRPr="000F5851" w:rsidRDefault="00831648" w:rsidP="003D39A2">
      <w:pPr>
        <w:pStyle w:val="Textkomente"/>
        <w:numPr>
          <w:ilvl w:val="1"/>
          <w:numId w:val="1"/>
        </w:numPr>
        <w:spacing w:after="120"/>
        <w:ind w:left="567" w:hanging="567"/>
        <w:jc w:val="both"/>
        <w:rPr>
          <w:rFonts w:ascii="Arial" w:hAnsi="Arial" w:cs="Arial"/>
        </w:rPr>
      </w:pPr>
      <w:r w:rsidRPr="000F5851">
        <w:rPr>
          <w:rFonts w:ascii="Arial" w:hAnsi="Arial" w:cs="Arial"/>
        </w:rPr>
        <w:t>Součástí dodávky předmětu koupě je:</w:t>
      </w:r>
    </w:p>
    <w:p w14:paraId="4BD8EDDF" w14:textId="397095B4" w:rsidR="00831648" w:rsidRPr="00F13ACB" w:rsidRDefault="00831648" w:rsidP="003D39A2">
      <w:pPr>
        <w:numPr>
          <w:ilvl w:val="0"/>
          <w:numId w:val="5"/>
        </w:numPr>
        <w:autoSpaceDE w:val="0"/>
        <w:autoSpaceDN w:val="0"/>
        <w:spacing w:after="120"/>
        <w:ind w:left="993"/>
        <w:jc w:val="both"/>
        <w:rPr>
          <w:rFonts w:ascii="Arial" w:hAnsi="Arial" w:cs="Arial"/>
        </w:rPr>
      </w:pPr>
      <w:r w:rsidRPr="00F13ACB">
        <w:rPr>
          <w:rFonts w:ascii="Arial" w:hAnsi="Arial" w:cs="Arial"/>
        </w:rPr>
        <w:t>dodání předmětu koupě do místa plnění;</w:t>
      </w:r>
    </w:p>
    <w:p w14:paraId="747D87BF" w14:textId="681C8977" w:rsidR="00831648" w:rsidRPr="00F13ACB" w:rsidRDefault="00831648" w:rsidP="003D39A2">
      <w:pPr>
        <w:numPr>
          <w:ilvl w:val="0"/>
          <w:numId w:val="5"/>
        </w:numPr>
        <w:autoSpaceDE w:val="0"/>
        <w:autoSpaceDN w:val="0"/>
        <w:spacing w:after="120"/>
        <w:ind w:left="993"/>
        <w:jc w:val="both"/>
        <w:rPr>
          <w:rFonts w:ascii="Arial" w:hAnsi="Arial" w:cs="Arial"/>
        </w:rPr>
      </w:pPr>
      <w:r w:rsidRPr="00F13ACB">
        <w:rPr>
          <w:rFonts w:ascii="Arial" w:hAnsi="Arial" w:cs="Arial"/>
        </w:rPr>
        <w:t xml:space="preserve">vystavení písemného </w:t>
      </w:r>
      <w:r w:rsidR="002947EB">
        <w:rPr>
          <w:rFonts w:ascii="Arial" w:hAnsi="Arial" w:cs="Arial"/>
        </w:rPr>
        <w:t>dodacího</w:t>
      </w:r>
      <w:r w:rsidRPr="00F13ACB">
        <w:rPr>
          <w:rFonts w:ascii="Arial" w:hAnsi="Arial" w:cs="Arial"/>
        </w:rPr>
        <w:t xml:space="preserve"> </w:t>
      </w:r>
      <w:r w:rsidR="002947EB">
        <w:rPr>
          <w:rFonts w:ascii="Arial" w:hAnsi="Arial" w:cs="Arial"/>
        </w:rPr>
        <w:t>listu</w:t>
      </w:r>
      <w:r w:rsidR="00CF519F" w:rsidRPr="00F13ACB">
        <w:rPr>
          <w:rFonts w:ascii="Arial" w:hAnsi="Arial" w:cs="Arial"/>
        </w:rPr>
        <w:t>.</w:t>
      </w:r>
    </w:p>
    <w:p w14:paraId="04412728" w14:textId="77777777" w:rsidR="00831648" w:rsidRPr="00831648" w:rsidRDefault="00831648" w:rsidP="003D39A2">
      <w:pPr>
        <w:pStyle w:val="Textkomente"/>
        <w:numPr>
          <w:ilvl w:val="1"/>
          <w:numId w:val="1"/>
        </w:numPr>
        <w:spacing w:after="120"/>
        <w:ind w:left="567" w:hanging="567"/>
        <w:jc w:val="both"/>
        <w:rPr>
          <w:rFonts w:ascii="Arial" w:hAnsi="Arial" w:cs="Arial"/>
        </w:rPr>
      </w:pPr>
      <w:r w:rsidRPr="00831648">
        <w:rPr>
          <w:rFonts w:ascii="Arial" w:hAnsi="Arial" w:cs="Arial"/>
        </w:rPr>
        <w:t>Prodávající se zavazuje dodat kupujícímu předmět koupě podle této smlouvy a převést na něj vlastnické právo k předmětu koupě. Kupující je povinen předmět koupě dodaný bez vad převzít a zaplatit za něj prodávajícímu dohodnutou kupní cenu dle této smlouvy.</w:t>
      </w:r>
    </w:p>
    <w:p w14:paraId="5287DCEE" w14:textId="77777777" w:rsidR="00831648" w:rsidRPr="00831648" w:rsidRDefault="00831648" w:rsidP="003D39A2">
      <w:pPr>
        <w:pStyle w:val="Textkomente"/>
        <w:numPr>
          <w:ilvl w:val="1"/>
          <w:numId w:val="1"/>
        </w:numPr>
        <w:spacing w:after="120"/>
        <w:ind w:left="567" w:hanging="567"/>
        <w:jc w:val="both"/>
        <w:rPr>
          <w:rFonts w:ascii="Arial" w:hAnsi="Arial" w:cs="Arial"/>
        </w:rPr>
      </w:pPr>
      <w:r w:rsidRPr="00831648">
        <w:rPr>
          <w:rFonts w:ascii="Arial" w:hAnsi="Arial" w:cs="Arial"/>
        </w:rPr>
        <w:t xml:space="preserve">Prodávající je vlastníkem předmětu koupě a nese nebezpečí škody na něm do nabytí vlastnického práva k předmětu koupě kupujícím. </w:t>
      </w:r>
    </w:p>
    <w:p w14:paraId="34A7590A" w14:textId="772356DF" w:rsidR="005B494C" w:rsidRPr="00732135" w:rsidRDefault="00831648" w:rsidP="003D39A2">
      <w:pPr>
        <w:pStyle w:val="Textkomente"/>
        <w:numPr>
          <w:ilvl w:val="1"/>
          <w:numId w:val="1"/>
        </w:numPr>
        <w:spacing w:after="120"/>
        <w:ind w:left="567" w:hanging="567"/>
        <w:jc w:val="both"/>
        <w:rPr>
          <w:rFonts w:ascii="Arial" w:hAnsi="Arial" w:cs="Arial"/>
        </w:rPr>
      </w:pPr>
      <w:r w:rsidRPr="00732135">
        <w:rPr>
          <w:rFonts w:ascii="Arial" w:hAnsi="Arial" w:cs="Arial"/>
        </w:rPr>
        <w:t>Prodávající touto smlouvou a za podmínek v ní uvedených předmět koupě prodávajícímu prodává, kupující touto smlouvou a za podmínek v ní uvedených od prodávajícího předmět koupě kupuje.</w:t>
      </w:r>
    </w:p>
    <w:p w14:paraId="1552C388" w14:textId="77777777" w:rsidR="00297AE1" w:rsidRDefault="00297AE1" w:rsidP="005B494C">
      <w:pPr>
        <w:pStyle w:val="Textkomente"/>
        <w:jc w:val="both"/>
        <w:rPr>
          <w:rFonts w:ascii="Arial" w:hAnsi="Arial" w:cs="Arial"/>
        </w:rPr>
      </w:pPr>
    </w:p>
    <w:p w14:paraId="54D7CC6F"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502FAF">
        <w:rPr>
          <w:rFonts w:ascii="Arial" w:eastAsia="Arial" w:hAnsi="Arial" w:cs="Arial"/>
          <w:b/>
          <w:caps/>
          <w:color w:val="000000"/>
        </w:rPr>
        <w:t>Doba plnění</w:t>
      </w:r>
    </w:p>
    <w:p w14:paraId="75CAB409" w14:textId="77777777" w:rsidR="00502FAF" w:rsidRPr="00502FAF" w:rsidRDefault="00502FAF" w:rsidP="00502FAF">
      <w:pPr>
        <w:widowControl w:val="0"/>
        <w:pBdr>
          <w:top w:val="nil"/>
          <w:left w:val="nil"/>
          <w:bottom w:val="nil"/>
          <w:right w:val="nil"/>
          <w:between w:val="nil"/>
        </w:pBdr>
        <w:ind w:right="-92"/>
        <w:jc w:val="center"/>
        <w:rPr>
          <w:rFonts w:ascii="Arial" w:eastAsia="Arial" w:hAnsi="Arial" w:cs="Arial"/>
          <w:b/>
          <w:caps/>
          <w:color w:val="000000"/>
        </w:rPr>
      </w:pPr>
    </w:p>
    <w:p w14:paraId="7C69A4D1" w14:textId="6F00EFA3" w:rsidR="00831648" w:rsidRPr="00EF203A" w:rsidRDefault="00831648" w:rsidP="003D39A2">
      <w:pPr>
        <w:pStyle w:val="Default"/>
        <w:numPr>
          <w:ilvl w:val="1"/>
          <w:numId w:val="1"/>
        </w:numPr>
        <w:spacing w:after="120"/>
        <w:ind w:left="567" w:hanging="567"/>
        <w:jc w:val="both"/>
        <w:rPr>
          <w:rFonts w:ascii="Arial" w:hAnsi="Arial" w:cs="Arial"/>
          <w:b/>
          <w:bCs/>
          <w:color w:val="auto"/>
          <w:sz w:val="20"/>
          <w:szCs w:val="20"/>
        </w:rPr>
      </w:pPr>
      <w:r w:rsidRPr="00EF203A">
        <w:rPr>
          <w:rFonts w:ascii="Arial" w:hAnsi="Arial" w:cs="Arial"/>
          <w:sz w:val="20"/>
          <w:szCs w:val="20"/>
        </w:rPr>
        <w:t xml:space="preserve">Prodávající se zavazuje dodat předmět koupě </w:t>
      </w:r>
      <w:r w:rsidRPr="00515508">
        <w:rPr>
          <w:rFonts w:ascii="Arial" w:hAnsi="Arial" w:cs="Arial"/>
          <w:sz w:val="20"/>
          <w:szCs w:val="20"/>
        </w:rPr>
        <w:t xml:space="preserve">kupujícímu </w:t>
      </w:r>
      <w:r w:rsidRPr="00515508">
        <w:rPr>
          <w:rFonts w:ascii="Arial" w:hAnsi="Arial" w:cs="Arial"/>
          <w:b/>
          <w:bCs/>
          <w:sz w:val="20"/>
          <w:szCs w:val="20"/>
        </w:rPr>
        <w:t>do</w:t>
      </w:r>
      <w:r w:rsidRPr="00515508">
        <w:rPr>
          <w:rFonts w:ascii="Arial" w:hAnsi="Arial" w:cs="Arial"/>
          <w:b/>
          <w:bCs/>
          <w:color w:val="auto"/>
          <w:sz w:val="20"/>
          <w:szCs w:val="20"/>
        </w:rPr>
        <w:t xml:space="preserve"> </w:t>
      </w:r>
      <w:r w:rsidR="002947EB">
        <w:rPr>
          <w:rFonts w:ascii="Arial" w:hAnsi="Arial" w:cs="Arial"/>
          <w:b/>
          <w:bCs/>
          <w:color w:val="auto"/>
          <w:sz w:val="20"/>
          <w:szCs w:val="20"/>
        </w:rPr>
        <w:t>14</w:t>
      </w:r>
      <w:r w:rsidR="00EF203A" w:rsidRPr="00515508">
        <w:rPr>
          <w:rFonts w:ascii="Arial" w:hAnsi="Arial" w:cs="Arial"/>
          <w:b/>
          <w:bCs/>
          <w:color w:val="auto"/>
          <w:sz w:val="20"/>
          <w:szCs w:val="20"/>
        </w:rPr>
        <w:t xml:space="preserve"> kalendářních dnů</w:t>
      </w:r>
      <w:r w:rsidR="00EF203A" w:rsidRPr="00100C59">
        <w:rPr>
          <w:rFonts w:ascii="Arial" w:hAnsi="Arial" w:cs="Arial"/>
          <w:b/>
          <w:bCs/>
          <w:color w:val="auto"/>
          <w:sz w:val="20"/>
          <w:szCs w:val="20"/>
        </w:rPr>
        <w:t xml:space="preserve"> ode dne</w:t>
      </w:r>
      <w:r w:rsidR="00655E53" w:rsidRPr="00E47845">
        <w:rPr>
          <w:rFonts w:ascii="Arial" w:hAnsi="Arial" w:cs="Arial"/>
          <w:b/>
          <w:bCs/>
          <w:color w:val="auto"/>
          <w:sz w:val="20"/>
          <w:szCs w:val="20"/>
        </w:rPr>
        <w:t xml:space="preserve"> nabytí</w:t>
      </w:r>
      <w:r w:rsidR="00EF203A" w:rsidRPr="00EF203A">
        <w:rPr>
          <w:rFonts w:ascii="Arial" w:hAnsi="Arial" w:cs="Arial"/>
          <w:b/>
          <w:bCs/>
          <w:color w:val="auto"/>
          <w:sz w:val="20"/>
          <w:szCs w:val="20"/>
        </w:rPr>
        <w:t xml:space="preserve"> účinnosti této smlouvy</w:t>
      </w:r>
      <w:r w:rsidR="00EF203A">
        <w:rPr>
          <w:rFonts w:ascii="Arial" w:hAnsi="Arial" w:cs="Arial"/>
          <w:b/>
          <w:bCs/>
          <w:color w:val="auto"/>
          <w:sz w:val="20"/>
          <w:szCs w:val="20"/>
        </w:rPr>
        <w:t>.</w:t>
      </w:r>
    </w:p>
    <w:p w14:paraId="368712F8" w14:textId="02298F5C" w:rsidR="00297AE1" w:rsidRPr="00297AE1" w:rsidRDefault="00831648" w:rsidP="003D39A2">
      <w:pPr>
        <w:pStyle w:val="Default"/>
        <w:numPr>
          <w:ilvl w:val="1"/>
          <w:numId w:val="1"/>
        </w:numPr>
        <w:spacing w:after="120"/>
        <w:ind w:left="567" w:hanging="567"/>
        <w:jc w:val="both"/>
        <w:rPr>
          <w:rFonts w:ascii="Arial" w:hAnsi="Arial" w:cs="Arial"/>
          <w:sz w:val="20"/>
          <w:szCs w:val="20"/>
        </w:rPr>
      </w:pPr>
      <w:r w:rsidRPr="00831648">
        <w:rPr>
          <w:rFonts w:ascii="Arial" w:hAnsi="Arial" w:cs="Arial"/>
          <w:sz w:val="20"/>
          <w:szCs w:val="20"/>
        </w:rPr>
        <w:t>Prodávající je povinen oznámit kupujícímu prokazatelným způsobem den dodání předmětu koupě nejpozději pět pracovních dnů předem.</w:t>
      </w:r>
    </w:p>
    <w:p w14:paraId="75844F8D" w14:textId="77777777" w:rsidR="00297AE1" w:rsidRPr="00831648" w:rsidRDefault="00297AE1" w:rsidP="00831648">
      <w:pPr>
        <w:autoSpaceDE w:val="0"/>
        <w:autoSpaceDN w:val="0"/>
        <w:ind w:left="357"/>
        <w:jc w:val="both"/>
        <w:rPr>
          <w:rFonts w:ascii="Arial" w:hAnsi="Arial" w:cs="Arial"/>
        </w:rPr>
      </w:pPr>
    </w:p>
    <w:p w14:paraId="567C17FB"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435BC1">
        <w:rPr>
          <w:rFonts w:ascii="Arial" w:eastAsia="Arial" w:hAnsi="Arial" w:cs="Arial"/>
          <w:b/>
          <w:caps/>
          <w:color w:val="000000"/>
        </w:rPr>
        <w:t>Místo plnění</w:t>
      </w:r>
    </w:p>
    <w:p w14:paraId="71B0CF3F" w14:textId="77777777" w:rsidR="00435BC1" w:rsidRDefault="00435BC1" w:rsidP="00435BC1">
      <w:pPr>
        <w:widowControl w:val="0"/>
        <w:pBdr>
          <w:top w:val="nil"/>
          <w:left w:val="nil"/>
          <w:bottom w:val="nil"/>
          <w:right w:val="nil"/>
          <w:between w:val="nil"/>
        </w:pBdr>
        <w:ind w:right="-92"/>
        <w:jc w:val="center"/>
        <w:rPr>
          <w:rFonts w:ascii="Arial" w:eastAsia="Arial" w:hAnsi="Arial" w:cs="Arial"/>
          <w:b/>
          <w:caps/>
          <w:color w:val="000000"/>
        </w:rPr>
      </w:pPr>
    </w:p>
    <w:p w14:paraId="6AC6ED2C" w14:textId="637FFE40" w:rsidR="002C4F47" w:rsidRPr="00B14CD4" w:rsidRDefault="00831648" w:rsidP="00B14CD4">
      <w:pPr>
        <w:pStyle w:val="Textkomente"/>
        <w:numPr>
          <w:ilvl w:val="1"/>
          <w:numId w:val="1"/>
        </w:numPr>
        <w:ind w:left="567" w:hanging="567"/>
        <w:jc w:val="both"/>
        <w:rPr>
          <w:rFonts w:ascii="Arial" w:hAnsi="Arial" w:cs="Arial"/>
        </w:rPr>
      </w:pPr>
      <w:r w:rsidRPr="002C4F47">
        <w:rPr>
          <w:rFonts w:ascii="Arial" w:hAnsi="Arial" w:cs="Arial"/>
        </w:rPr>
        <w:t>Místem plnění této smlouvy j</w:t>
      </w:r>
      <w:r w:rsidR="008731FE" w:rsidRPr="002C4F47">
        <w:rPr>
          <w:rFonts w:ascii="Arial" w:hAnsi="Arial" w:cs="Arial"/>
        </w:rPr>
        <w:t>e</w:t>
      </w:r>
      <w:r w:rsidR="0053515D" w:rsidRPr="002C4F47">
        <w:rPr>
          <w:rFonts w:ascii="Arial" w:hAnsi="Arial" w:cs="Arial"/>
        </w:rPr>
        <w:t xml:space="preserve"> sídlo </w:t>
      </w:r>
      <w:r w:rsidR="00B13E37" w:rsidRPr="002C4F47">
        <w:rPr>
          <w:rFonts w:ascii="Arial" w:hAnsi="Arial" w:cs="Arial"/>
        </w:rPr>
        <w:t>kupujícího</w:t>
      </w:r>
      <w:r w:rsidRPr="002C4F47">
        <w:rPr>
          <w:rFonts w:ascii="Arial" w:hAnsi="Arial" w:cs="Arial"/>
        </w:rPr>
        <w:t>. Uvedené místo je zároveň místem předání a převzetí předmětu koupě.</w:t>
      </w:r>
    </w:p>
    <w:p w14:paraId="0066F3BF" w14:textId="77777777" w:rsidR="00297AE1" w:rsidRPr="00831648" w:rsidRDefault="00297AE1" w:rsidP="00FB3D41">
      <w:pPr>
        <w:pStyle w:val="Textkomente"/>
        <w:jc w:val="both"/>
        <w:rPr>
          <w:rFonts w:ascii="Arial" w:hAnsi="Arial" w:cs="Arial"/>
        </w:rPr>
      </w:pPr>
    </w:p>
    <w:p w14:paraId="1BA34E17"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23431">
        <w:rPr>
          <w:rFonts w:ascii="Arial" w:eastAsia="Arial" w:hAnsi="Arial" w:cs="Arial"/>
          <w:b/>
          <w:caps/>
          <w:color w:val="000000"/>
        </w:rPr>
        <w:t>Kupní cena</w:t>
      </w:r>
    </w:p>
    <w:p w14:paraId="62F778D5" w14:textId="77777777" w:rsidR="00FB3D41" w:rsidRPr="00E23431" w:rsidRDefault="00FB3D41" w:rsidP="00FB3D41">
      <w:pPr>
        <w:widowControl w:val="0"/>
        <w:pBdr>
          <w:top w:val="nil"/>
          <w:left w:val="nil"/>
          <w:bottom w:val="nil"/>
          <w:right w:val="nil"/>
          <w:between w:val="nil"/>
        </w:pBdr>
        <w:ind w:right="-92"/>
        <w:jc w:val="center"/>
        <w:rPr>
          <w:rFonts w:ascii="Arial" w:eastAsia="Arial" w:hAnsi="Arial" w:cs="Arial"/>
          <w:b/>
          <w:caps/>
          <w:color w:val="000000"/>
        </w:rPr>
      </w:pPr>
    </w:p>
    <w:p w14:paraId="4AE37139" w14:textId="226EBDEA" w:rsidR="00831648" w:rsidRDefault="00831648" w:rsidP="003D39A2">
      <w:pPr>
        <w:pStyle w:val="Odstavecseseznamem"/>
        <w:numPr>
          <w:ilvl w:val="1"/>
          <w:numId w:val="1"/>
        </w:numPr>
        <w:autoSpaceDE w:val="0"/>
        <w:autoSpaceDN w:val="0"/>
        <w:ind w:left="567" w:hanging="567"/>
        <w:jc w:val="both"/>
        <w:rPr>
          <w:rFonts w:ascii="Arial" w:hAnsi="Arial" w:cs="Arial"/>
        </w:rPr>
      </w:pPr>
      <w:r w:rsidRPr="00F222DB">
        <w:rPr>
          <w:rFonts w:ascii="Arial" w:hAnsi="Arial" w:cs="Arial"/>
        </w:rPr>
        <w:t xml:space="preserve">Kupní cena předmětu koupě je stanovena jako cena nejvýše přípustná, kterou není možné, s výjimkou případu uvedeného v odst. </w:t>
      </w:r>
      <w:r w:rsidR="00CF519F">
        <w:rPr>
          <w:rFonts w:ascii="Arial" w:hAnsi="Arial" w:cs="Arial"/>
        </w:rPr>
        <w:t>6.</w:t>
      </w:r>
      <w:r w:rsidRPr="00F222DB">
        <w:rPr>
          <w:rFonts w:ascii="Arial" w:hAnsi="Arial" w:cs="Arial"/>
        </w:rPr>
        <w:t>3 tohoto článku, překročit, přičemž činí:</w:t>
      </w:r>
    </w:p>
    <w:p w14:paraId="266386A7" w14:textId="77777777" w:rsidR="00C63D17" w:rsidRDefault="00C63D17" w:rsidP="00C63D17">
      <w:pPr>
        <w:autoSpaceDE w:val="0"/>
        <w:autoSpaceDN w:val="0"/>
        <w:jc w:val="both"/>
        <w:rPr>
          <w:rFonts w:ascii="Arial" w:hAnsi="Arial" w:cs="Arial"/>
        </w:rPr>
      </w:pPr>
    </w:p>
    <w:p w14:paraId="410629DE" w14:textId="7EBB7FE6" w:rsidR="00C63D17" w:rsidRPr="006C2044" w:rsidRDefault="007A73F6" w:rsidP="003D39A2">
      <w:pPr>
        <w:pStyle w:val="Textvbloku"/>
        <w:spacing w:before="80" w:after="80"/>
        <w:ind w:right="-91"/>
        <w:jc w:val="center"/>
        <w:rPr>
          <w:rFonts w:ascii="Arial" w:hAnsi="Arial" w:cs="Arial"/>
          <w:sz w:val="20"/>
        </w:rPr>
      </w:pPr>
      <w:r>
        <w:rPr>
          <w:rFonts w:ascii="Arial" w:hAnsi="Arial" w:cs="Arial"/>
          <w:b/>
          <w:sz w:val="20"/>
        </w:rPr>
        <w:t>201</w:t>
      </w:r>
      <w:r w:rsidR="002947EB">
        <w:rPr>
          <w:rFonts w:ascii="Arial" w:hAnsi="Arial" w:cs="Arial"/>
          <w:b/>
          <w:sz w:val="20"/>
        </w:rPr>
        <w:t xml:space="preserve"> </w:t>
      </w:r>
      <w:r w:rsidR="00424D13">
        <w:rPr>
          <w:rFonts w:ascii="Arial" w:hAnsi="Arial" w:cs="Arial"/>
          <w:b/>
          <w:sz w:val="20"/>
        </w:rPr>
        <w:t>0</w:t>
      </w:r>
      <w:r>
        <w:rPr>
          <w:rFonts w:ascii="Arial" w:hAnsi="Arial" w:cs="Arial"/>
          <w:b/>
          <w:sz w:val="20"/>
        </w:rPr>
        <w:t>0</w:t>
      </w:r>
      <w:r w:rsidR="002947EB">
        <w:rPr>
          <w:rFonts w:ascii="Arial" w:hAnsi="Arial" w:cs="Arial"/>
          <w:b/>
          <w:sz w:val="20"/>
        </w:rPr>
        <w:t>0</w:t>
      </w:r>
      <w:r w:rsidR="003D3216">
        <w:rPr>
          <w:rFonts w:ascii="Arial" w:hAnsi="Arial" w:cs="Arial"/>
          <w:b/>
          <w:sz w:val="20"/>
        </w:rPr>
        <w:t>,00</w:t>
      </w:r>
      <w:r w:rsidR="00C63D17" w:rsidRPr="006C2044">
        <w:rPr>
          <w:rFonts w:ascii="Arial" w:hAnsi="Arial" w:cs="Arial"/>
          <w:b/>
          <w:sz w:val="20"/>
        </w:rPr>
        <w:t xml:space="preserve"> Kč bez DPH</w:t>
      </w:r>
    </w:p>
    <w:p w14:paraId="05B47579" w14:textId="7791BA35" w:rsidR="00C63D17" w:rsidRPr="003D39A2" w:rsidRDefault="00424D13" w:rsidP="003D39A2">
      <w:pPr>
        <w:pStyle w:val="Textvbloku"/>
        <w:spacing w:before="80" w:after="80"/>
        <w:ind w:right="-91"/>
        <w:jc w:val="center"/>
        <w:rPr>
          <w:rFonts w:ascii="Arial" w:hAnsi="Arial" w:cs="Arial"/>
          <w:bCs/>
          <w:sz w:val="20"/>
        </w:rPr>
      </w:pPr>
      <w:r>
        <w:rPr>
          <w:rFonts w:ascii="Arial" w:hAnsi="Arial" w:cs="Arial"/>
          <w:bCs/>
          <w:sz w:val="20"/>
        </w:rPr>
        <w:t>4</w:t>
      </w:r>
      <w:r w:rsidR="007A73F6">
        <w:rPr>
          <w:rFonts w:ascii="Arial" w:hAnsi="Arial" w:cs="Arial"/>
          <w:bCs/>
          <w:sz w:val="20"/>
        </w:rPr>
        <w:t>2</w:t>
      </w:r>
      <w:r w:rsidR="002947EB">
        <w:rPr>
          <w:rFonts w:ascii="Arial" w:hAnsi="Arial" w:cs="Arial"/>
          <w:bCs/>
          <w:sz w:val="20"/>
        </w:rPr>
        <w:t> </w:t>
      </w:r>
      <w:r w:rsidR="007A73F6">
        <w:rPr>
          <w:rFonts w:ascii="Arial" w:hAnsi="Arial" w:cs="Arial"/>
          <w:bCs/>
          <w:sz w:val="20"/>
        </w:rPr>
        <w:t>210</w:t>
      </w:r>
      <w:r w:rsidR="002947EB">
        <w:rPr>
          <w:rFonts w:ascii="Arial" w:hAnsi="Arial" w:cs="Arial"/>
          <w:bCs/>
          <w:sz w:val="20"/>
        </w:rPr>
        <w:t>,</w:t>
      </w:r>
      <w:r w:rsidR="007A73F6">
        <w:rPr>
          <w:rFonts w:ascii="Arial" w:hAnsi="Arial" w:cs="Arial"/>
          <w:bCs/>
          <w:sz w:val="20"/>
        </w:rPr>
        <w:t>0</w:t>
      </w:r>
      <w:r>
        <w:rPr>
          <w:rFonts w:ascii="Arial" w:hAnsi="Arial" w:cs="Arial"/>
          <w:bCs/>
          <w:sz w:val="20"/>
        </w:rPr>
        <w:t>0</w:t>
      </w:r>
      <w:r w:rsidR="00C63D17" w:rsidRPr="003D3216">
        <w:rPr>
          <w:rFonts w:ascii="Arial" w:hAnsi="Arial" w:cs="Arial"/>
          <w:bCs/>
          <w:sz w:val="20"/>
        </w:rPr>
        <w:t xml:space="preserve"> Kč DPH 21 %</w:t>
      </w:r>
    </w:p>
    <w:p w14:paraId="770B50A9" w14:textId="3D9124D8" w:rsidR="00C63D17" w:rsidRPr="006C2044" w:rsidRDefault="00EC1C4B" w:rsidP="003D39A2">
      <w:pPr>
        <w:pStyle w:val="Textvbloku"/>
        <w:spacing w:before="80" w:after="80"/>
        <w:ind w:left="3589" w:right="-91" w:firstLine="11"/>
        <w:rPr>
          <w:rFonts w:ascii="Arial" w:hAnsi="Arial" w:cs="Arial"/>
          <w:sz w:val="20"/>
        </w:rPr>
      </w:pPr>
      <w:r>
        <w:rPr>
          <w:rFonts w:ascii="Arial" w:hAnsi="Arial" w:cs="Arial"/>
          <w:b/>
          <w:sz w:val="20"/>
        </w:rPr>
        <w:t xml:space="preserve">  </w:t>
      </w:r>
      <w:r w:rsidR="002947EB">
        <w:rPr>
          <w:rFonts w:ascii="Arial" w:hAnsi="Arial" w:cs="Arial"/>
          <w:b/>
          <w:sz w:val="20"/>
        </w:rPr>
        <w:t>2</w:t>
      </w:r>
      <w:r w:rsidR="007A73F6">
        <w:rPr>
          <w:rFonts w:ascii="Arial" w:hAnsi="Arial" w:cs="Arial"/>
          <w:b/>
          <w:sz w:val="20"/>
        </w:rPr>
        <w:t>43</w:t>
      </w:r>
      <w:r w:rsidR="002947EB">
        <w:rPr>
          <w:rFonts w:ascii="Arial" w:hAnsi="Arial" w:cs="Arial"/>
          <w:b/>
          <w:sz w:val="20"/>
        </w:rPr>
        <w:t> </w:t>
      </w:r>
      <w:r w:rsidR="007A73F6">
        <w:rPr>
          <w:rFonts w:ascii="Arial" w:hAnsi="Arial" w:cs="Arial"/>
          <w:b/>
          <w:sz w:val="20"/>
        </w:rPr>
        <w:t>2</w:t>
      </w:r>
      <w:r w:rsidR="00424D13">
        <w:rPr>
          <w:rFonts w:ascii="Arial" w:hAnsi="Arial" w:cs="Arial"/>
          <w:b/>
          <w:sz w:val="20"/>
        </w:rPr>
        <w:t>10</w:t>
      </w:r>
      <w:r w:rsidR="002947EB">
        <w:rPr>
          <w:rFonts w:ascii="Arial" w:hAnsi="Arial" w:cs="Arial"/>
          <w:b/>
          <w:sz w:val="20"/>
        </w:rPr>
        <w:t>,</w:t>
      </w:r>
      <w:r w:rsidR="007A73F6">
        <w:rPr>
          <w:rFonts w:ascii="Arial" w:hAnsi="Arial" w:cs="Arial"/>
          <w:b/>
          <w:sz w:val="20"/>
        </w:rPr>
        <w:t>0</w:t>
      </w:r>
      <w:r w:rsidR="00424D13">
        <w:rPr>
          <w:rFonts w:ascii="Arial" w:hAnsi="Arial" w:cs="Arial"/>
          <w:b/>
          <w:sz w:val="20"/>
        </w:rPr>
        <w:t>0</w:t>
      </w:r>
      <w:r w:rsidR="00C63D17" w:rsidRPr="006C2044">
        <w:rPr>
          <w:rFonts w:ascii="Arial" w:hAnsi="Arial" w:cs="Arial"/>
          <w:b/>
          <w:sz w:val="20"/>
        </w:rPr>
        <w:t xml:space="preserve"> Kč včetně DPH</w:t>
      </w:r>
    </w:p>
    <w:p w14:paraId="3DA22ACC" w14:textId="77777777" w:rsidR="00831648" w:rsidRPr="00831648" w:rsidRDefault="00831648" w:rsidP="003D39A2">
      <w:pPr>
        <w:autoSpaceDE w:val="0"/>
        <w:autoSpaceDN w:val="0"/>
        <w:spacing w:after="120"/>
        <w:ind w:left="360" w:firstLine="94"/>
        <w:jc w:val="center"/>
        <w:rPr>
          <w:rFonts w:ascii="Arial" w:hAnsi="Arial" w:cs="Arial"/>
        </w:rPr>
      </w:pPr>
      <w:r w:rsidRPr="00831648">
        <w:rPr>
          <w:rFonts w:ascii="Arial" w:hAnsi="Arial" w:cs="Arial"/>
        </w:rPr>
        <w:t>(dále jen „</w:t>
      </w:r>
      <w:r w:rsidRPr="00831648">
        <w:rPr>
          <w:rFonts w:ascii="Arial" w:hAnsi="Arial" w:cs="Arial"/>
          <w:b/>
        </w:rPr>
        <w:t>kupní cena</w:t>
      </w:r>
      <w:r w:rsidRPr="00831648">
        <w:rPr>
          <w:rFonts w:ascii="Arial" w:hAnsi="Arial" w:cs="Arial"/>
        </w:rPr>
        <w:t>“).</w:t>
      </w:r>
      <w:bookmarkStart w:id="0" w:name="table01"/>
      <w:bookmarkEnd w:id="0"/>
    </w:p>
    <w:p w14:paraId="1150AE40" w14:textId="0CC2C353"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Kupní cena odpovídá celkové výši nabídkové ceny uvedené v</w:t>
      </w:r>
      <w:r w:rsidR="00F51BCB">
        <w:rPr>
          <w:rFonts w:ascii="Arial" w:hAnsi="Arial" w:cs="Arial"/>
        </w:rPr>
        <w:t xml:space="preserve"> cenové </w:t>
      </w:r>
      <w:r w:rsidRPr="00831648">
        <w:rPr>
          <w:rFonts w:ascii="Arial" w:hAnsi="Arial" w:cs="Arial"/>
        </w:rPr>
        <w:t>nabídce prodávajícího podané v</w:t>
      </w:r>
      <w:r w:rsidR="00BA1525">
        <w:rPr>
          <w:rFonts w:ascii="Arial" w:hAnsi="Arial" w:cs="Arial"/>
        </w:rPr>
        <w:t xml:space="preserve"> rámci </w:t>
      </w:r>
      <w:r w:rsidR="00B73772">
        <w:rPr>
          <w:rFonts w:ascii="Arial" w:hAnsi="Arial" w:cs="Arial"/>
        </w:rPr>
        <w:t>poptávkového řízení</w:t>
      </w:r>
      <w:r w:rsidRPr="00831648">
        <w:rPr>
          <w:rFonts w:ascii="Arial" w:hAnsi="Arial" w:cs="Arial"/>
        </w:rPr>
        <w:t>.</w:t>
      </w:r>
    </w:p>
    <w:p w14:paraId="5F39946E" w14:textId="77777777" w:rsidR="00831648" w:rsidRPr="007F1097"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 xml:space="preserve">Pevně je sjednaná kupní cena bez DPH. Kupní cenu je možno překročit či snížit pouze v případě, že dojde ke změnám daňových právních předpisů, které budou mít prokazatelný vliv na výši kupní ceny. V případě změny sazby daně z přidané hodnoty nejsou smluvní strany povinny uzavírat k této smlouvě dodatek. Platná sazba daně z přidané hodnoty bude k datu uskutečnění zdanitelného plnění uvedena v daňovém </w:t>
      </w:r>
      <w:r w:rsidRPr="007F1097">
        <w:rPr>
          <w:rFonts w:ascii="Arial" w:hAnsi="Arial" w:cs="Arial"/>
        </w:rPr>
        <w:t>dokladu – faktuře.</w:t>
      </w:r>
    </w:p>
    <w:p w14:paraId="3F002F3B" w14:textId="6ABA6871" w:rsidR="00831648" w:rsidRPr="007F1097"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7F1097">
        <w:rPr>
          <w:rFonts w:ascii="Arial" w:hAnsi="Arial" w:cs="Arial"/>
        </w:rPr>
        <w:t>Kupní cena v sobě zahrnuje veškeré náklady spojené s dodáním předmětu koupě, např. náklady na materiály, pracovní síly, stroje, přepravu, pojištění, řízení a administrativu, režii prodávajícího a zisk, poplatky</w:t>
      </w:r>
      <w:r w:rsidR="00CF519F">
        <w:rPr>
          <w:rFonts w:ascii="Arial" w:hAnsi="Arial" w:cs="Arial"/>
        </w:rPr>
        <w:t xml:space="preserve"> </w:t>
      </w:r>
      <w:r w:rsidRPr="007F1097">
        <w:rPr>
          <w:rFonts w:ascii="Arial" w:hAnsi="Arial" w:cs="Arial"/>
        </w:rPr>
        <w:t>a veškeré další náklady prodávajícího vzniklé v souvislosti s plněním této smlouvy.</w:t>
      </w:r>
    </w:p>
    <w:p w14:paraId="0520BA29" w14:textId="77777777" w:rsid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Zvýšení materiálových, mzdových a jiných nákladů prodávajícího, jakož i případná změna cel, dovozních přirážek nebo kursů měn po podpisu smlouvy, popřípadě jiné vlivy, nemají žádný dopad na výši kupní ceny.</w:t>
      </w:r>
    </w:p>
    <w:p w14:paraId="5392748F" w14:textId="77777777" w:rsidR="003E3F72" w:rsidRPr="003E3F72" w:rsidRDefault="003E3F72" w:rsidP="003E3F72">
      <w:pPr>
        <w:autoSpaceDE w:val="0"/>
        <w:autoSpaceDN w:val="0"/>
        <w:jc w:val="both"/>
        <w:rPr>
          <w:rFonts w:ascii="Arial" w:hAnsi="Arial" w:cs="Arial"/>
        </w:rPr>
      </w:pPr>
    </w:p>
    <w:p w14:paraId="348E7E99"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3E3F72">
        <w:rPr>
          <w:rFonts w:ascii="Arial" w:eastAsia="Arial" w:hAnsi="Arial" w:cs="Arial"/>
          <w:b/>
          <w:caps/>
          <w:color w:val="000000"/>
        </w:rPr>
        <w:t>Platební podmínky</w:t>
      </w:r>
    </w:p>
    <w:p w14:paraId="599B7598" w14:textId="77777777" w:rsidR="003E3F72" w:rsidRPr="003E3F72" w:rsidRDefault="003E3F72" w:rsidP="003E3F72">
      <w:pPr>
        <w:widowControl w:val="0"/>
        <w:pBdr>
          <w:top w:val="nil"/>
          <w:left w:val="nil"/>
          <w:bottom w:val="nil"/>
          <w:right w:val="nil"/>
          <w:between w:val="nil"/>
        </w:pBdr>
        <w:ind w:left="567" w:right="-92"/>
        <w:rPr>
          <w:rFonts w:ascii="Arial" w:eastAsia="Arial" w:hAnsi="Arial" w:cs="Arial"/>
          <w:b/>
          <w:caps/>
          <w:color w:val="000000"/>
        </w:rPr>
      </w:pPr>
    </w:p>
    <w:p w14:paraId="3BFB2308" w14:textId="77777777" w:rsidR="00831648" w:rsidRPr="00CF4034"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CF4034">
        <w:rPr>
          <w:rFonts w:ascii="Arial" w:hAnsi="Arial" w:cs="Arial"/>
        </w:rPr>
        <w:t xml:space="preserve">Kupní cena bude zaplacena jednorázově po potvrzeném dodání předmětu koupě v termínu v souladu s touto smlouvou, na základě daňového dokladu s podepsaným předávacím protokolem. </w:t>
      </w:r>
    </w:p>
    <w:p w14:paraId="2C7BC971" w14:textId="0F084BCA"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V případě, že předmět koupě nebo jeho příslušenství bude vykazovat vadu či více vad, není kupující do</w:t>
      </w:r>
      <w:r w:rsidR="0090551C">
        <w:rPr>
          <w:rFonts w:ascii="Arial" w:hAnsi="Arial" w:cs="Arial"/>
        </w:rPr>
        <w:t> </w:t>
      </w:r>
      <w:r w:rsidRPr="00831648">
        <w:rPr>
          <w:rFonts w:ascii="Arial" w:hAnsi="Arial" w:cs="Arial"/>
        </w:rPr>
        <w:t xml:space="preserve">doby, než prodávající vadu či vady odstraní, povinen uhradit prodávajícímu kupní cenu a ohledně zaplacení kupní ceny či její nesplacené části se v takových případech kupující neocitá v prodlení. </w:t>
      </w:r>
    </w:p>
    <w:p w14:paraId="23EBBE3B" w14:textId="77777777"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 xml:space="preserve">Prodávající je se souhlasem kupujícího oprávněn dodat zboží podle této smlouvy i před sjednaným termínem plnění a kupující je povinen takto dodané plnění přijmout, pokud bude dodáno ve sjednaném provedení, kvalitě a bez vad. </w:t>
      </w:r>
    </w:p>
    <w:p w14:paraId="25EDB088" w14:textId="5C58BAED"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 xml:space="preserve">Kupní cena bude uhrazena na základě daňového dokladu – faktury vystaveného prodávajícím v souladu s touto smlouvou. Splatnost daňového dokladu – faktury bude nejméně </w:t>
      </w:r>
      <w:r w:rsidR="00CF519F">
        <w:rPr>
          <w:rFonts w:ascii="Arial" w:hAnsi="Arial" w:cs="Arial"/>
        </w:rPr>
        <w:t>30</w:t>
      </w:r>
      <w:r w:rsidRPr="00483113">
        <w:rPr>
          <w:rFonts w:ascii="Arial" w:hAnsi="Arial" w:cs="Arial"/>
        </w:rPr>
        <w:t xml:space="preserve"> </w:t>
      </w:r>
      <w:r w:rsidRPr="00831648">
        <w:rPr>
          <w:rFonts w:ascii="Arial" w:hAnsi="Arial" w:cs="Arial"/>
        </w:rPr>
        <w:t>dnů od</w:t>
      </w:r>
      <w:r w:rsidR="00BE023F">
        <w:rPr>
          <w:rFonts w:ascii="Arial" w:hAnsi="Arial" w:cs="Arial"/>
        </w:rPr>
        <w:t>e dne</w:t>
      </w:r>
      <w:r w:rsidRPr="00831648">
        <w:rPr>
          <w:rFonts w:ascii="Arial" w:hAnsi="Arial" w:cs="Arial"/>
        </w:rPr>
        <w:t> jejího doručení kupujícímu</w:t>
      </w:r>
      <w:r w:rsidR="00BE023F">
        <w:rPr>
          <w:rFonts w:ascii="Arial" w:hAnsi="Arial" w:cs="Arial"/>
        </w:rPr>
        <w:t>.</w:t>
      </w:r>
    </w:p>
    <w:p w14:paraId="2A9A15BE" w14:textId="77777777"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 xml:space="preserve">Kupující nebude poskytovat zálohy. Veškeré platby dle této smlouvy budou probíhat výlučně bezhotovostním převodem v českých korunách na bankovní účet prodávajícího uvedený ve smlouvě. </w:t>
      </w:r>
    </w:p>
    <w:p w14:paraId="7440E6AC" w14:textId="4274C8D1"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Daňový doklad musí být vystaven ve lhůtě a s náležitostmi stanovenými právními předpisy. V případě, že</w:t>
      </w:r>
      <w:r w:rsidR="0090551C">
        <w:rPr>
          <w:rFonts w:ascii="Arial" w:hAnsi="Arial" w:cs="Arial"/>
        </w:rPr>
        <w:t> </w:t>
      </w:r>
      <w:r w:rsidRPr="00831648">
        <w:rPr>
          <w:rFonts w:ascii="Arial" w:hAnsi="Arial" w:cs="Arial"/>
        </w:rPr>
        <w:t>daňový doklad doručený kupujícímu nebude obsahovat některou z předepsaných náležitostí, je kupující oprávněn vrátit tento daňový doklad prodávajícímu. Lhůta splatnosti se v takovém případě přerušuje a</w:t>
      </w:r>
      <w:r w:rsidR="0090551C">
        <w:rPr>
          <w:rFonts w:ascii="Arial" w:hAnsi="Arial" w:cs="Arial"/>
        </w:rPr>
        <w:t> </w:t>
      </w:r>
      <w:r w:rsidRPr="00831648">
        <w:rPr>
          <w:rFonts w:ascii="Arial" w:hAnsi="Arial" w:cs="Arial"/>
        </w:rPr>
        <w:t xml:space="preserve">počíná znovu běžet až doručením opraveného či doplněného daňového dokladu. Splatnost činí nejméně </w:t>
      </w:r>
      <w:r w:rsidR="00CF519F">
        <w:rPr>
          <w:rFonts w:ascii="Arial" w:hAnsi="Arial" w:cs="Arial"/>
        </w:rPr>
        <w:t>30</w:t>
      </w:r>
      <w:r w:rsidRPr="00831648">
        <w:rPr>
          <w:rFonts w:ascii="Arial" w:hAnsi="Arial" w:cs="Arial"/>
        </w:rPr>
        <w:t xml:space="preserve"> kalendářních dnů od doručení dokladu kupujícímu.</w:t>
      </w:r>
    </w:p>
    <w:p w14:paraId="78DE4DB7" w14:textId="77777777"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V případě prodlení kupujícího s úhradou kupní ceny po dobu delší 30 kalendářních dnů je prodávající oprávněn požadovat na kupujícím úrok z prodlení ve výši 0,01 % z dlužné částky za každý i započatý den prodlení. Prodávající není oprávněn požadovat náhradu škody vzniklou v důsledku prodlení kupujícího s úhradou kupní ceny. Za prodlení s platbou se nepovažuje případ, kdy kupující reklamuje kvalitu dodaného zboží nebo provedených prací.</w:t>
      </w:r>
    </w:p>
    <w:p w14:paraId="70AC430B" w14:textId="21C61E86" w:rsid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FB0218">
        <w:rPr>
          <w:rFonts w:ascii="Arial" w:hAnsi="Arial" w:cs="Arial"/>
        </w:rPr>
        <w:t xml:space="preserve">Nedílnou součástí daňového dokladu – faktury musí být </w:t>
      </w:r>
      <w:r w:rsidR="00632C19">
        <w:rPr>
          <w:rFonts w:ascii="Arial" w:hAnsi="Arial" w:cs="Arial"/>
        </w:rPr>
        <w:t>dodací list</w:t>
      </w:r>
      <w:r w:rsidRPr="00FB0218">
        <w:rPr>
          <w:rFonts w:ascii="Arial" w:hAnsi="Arial" w:cs="Arial"/>
        </w:rPr>
        <w:t xml:space="preserve"> dle </w:t>
      </w:r>
      <w:r w:rsidR="00CA73B0">
        <w:rPr>
          <w:rFonts w:ascii="Arial" w:hAnsi="Arial" w:cs="Arial"/>
        </w:rPr>
        <w:t>čl</w:t>
      </w:r>
      <w:r w:rsidR="00C23854">
        <w:rPr>
          <w:rFonts w:ascii="Arial" w:hAnsi="Arial" w:cs="Arial"/>
        </w:rPr>
        <w:t>ánku</w:t>
      </w:r>
      <w:r w:rsidR="00CA73B0">
        <w:rPr>
          <w:rFonts w:ascii="Arial" w:hAnsi="Arial" w:cs="Arial"/>
        </w:rPr>
        <w:t xml:space="preserve"> 8</w:t>
      </w:r>
      <w:r w:rsidR="00BE023F">
        <w:rPr>
          <w:rFonts w:ascii="Arial" w:hAnsi="Arial" w:cs="Arial"/>
        </w:rPr>
        <w:t>.</w:t>
      </w:r>
      <w:r w:rsidR="00CA73B0">
        <w:rPr>
          <w:rFonts w:ascii="Arial" w:hAnsi="Arial" w:cs="Arial"/>
        </w:rPr>
        <w:t xml:space="preserve"> odst.</w:t>
      </w:r>
      <w:r w:rsidRPr="00FB0218">
        <w:rPr>
          <w:rFonts w:ascii="Arial" w:hAnsi="Arial" w:cs="Arial"/>
        </w:rPr>
        <w:t xml:space="preserve"> </w:t>
      </w:r>
      <w:proofErr w:type="gramStart"/>
      <w:r w:rsidR="007E05E5" w:rsidRPr="00FB0218">
        <w:rPr>
          <w:rFonts w:ascii="Arial" w:hAnsi="Arial" w:cs="Arial"/>
        </w:rPr>
        <w:t>8</w:t>
      </w:r>
      <w:r w:rsidRPr="00FB0218">
        <w:rPr>
          <w:rFonts w:ascii="Arial" w:hAnsi="Arial" w:cs="Arial"/>
        </w:rPr>
        <w:t>.4.</w:t>
      </w:r>
      <w:r w:rsidR="00CA73B0">
        <w:rPr>
          <w:rFonts w:ascii="Arial" w:hAnsi="Arial" w:cs="Arial"/>
        </w:rPr>
        <w:t xml:space="preserve"> této</w:t>
      </w:r>
      <w:proofErr w:type="gramEnd"/>
      <w:r w:rsidR="00CA73B0">
        <w:rPr>
          <w:rFonts w:ascii="Arial" w:hAnsi="Arial" w:cs="Arial"/>
        </w:rPr>
        <w:t xml:space="preserve"> smlouvy.</w:t>
      </w:r>
    </w:p>
    <w:p w14:paraId="1B94F3D6" w14:textId="77777777" w:rsidR="002C4E6B" w:rsidRPr="002C4E6B" w:rsidRDefault="002C4E6B"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Pr>
          <w:rFonts w:ascii="Arial" w:hAnsi="Arial" w:cs="Arial"/>
        </w:rPr>
        <w:t>Prodávající</w:t>
      </w:r>
      <w:r w:rsidRPr="002C4E6B">
        <w:rPr>
          <w:rFonts w:ascii="Arial" w:hAnsi="Arial" w:cs="Arial"/>
        </w:rPr>
        <w:t>, v případě, že je plátcem DPH, prohlašuje, že:</w:t>
      </w:r>
    </w:p>
    <w:p w14:paraId="3C5B0F84"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nemá v úmyslu nezaplatit daň z přidané hodnoty u zdanitelného plnění podle této smlouvy (dále jen „daň“),</w:t>
      </w:r>
    </w:p>
    <w:p w14:paraId="0C6F0C54"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proofErr w:type="gramStart"/>
      <w:r w:rsidRPr="002C4E6B">
        <w:rPr>
          <w:rFonts w:ascii="Arial" w:hAnsi="Arial" w:cs="Arial"/>
        </w:rPr>
        <w:t>mu</w:t>
      </w:r>
      <w:proofErr w:type="gramEnd"/>
      <w:r w:rsidRPr="002C4E6B">
        <w:rPr>
          <w:rFonts w:ascii="Arial" w:hAnsi="Arial" w:cs="Arial"/>
        </w:rPr>
        <w:t xml:space="preserve"> nejsou známy skutečnosti, nasvědčující tomu, že se dostane do postavení, kdy nemůže daň zaplatit a ani se ke dni podpisu této smlouvy v takovém postavení nenachází,</w:t>
      </w:r>
    </w:p>
    <w:p w14:paraId="1B38B009" w14:textId="61A3B76B"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nezkrátí daň nebo nevyláká daňovou výhodu</w:t>
      </w:r>
      <w:r w:rsidR="009027BD">
        <w:rPr>
          <w:rFonts w:ascii="Arial" w:hAnsi="Arial" w:cs="Arial"/>
        </w:rPr>
        <w:t>,</w:t>
      </w:r>
    </w:p>
    <w:p w14:paraId="68C6019D"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úplata za plnění dle této smlouvy není odchylná od obvyklé ceny,</w:t>
      </w:r>
    </w:p>
    <w:p w14:paraId="0F38D4A8" w14:textId="685DC2F2"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úplata za plnění dle této smlouvy nebude poskytnuta zcela nebo zčásti bezhotovostním převodem na účet vedený poskytovatelem platebních služeb mimo tuzemsko</w:t>
      </w:r>
      <w:r w:rsidR="009027BD">
        <w:rPr>
          <w:rFonts w:ascii="Arial" w:hAnsi="Arial" w:cs="Arial"/>
        </w:rPr>
        <w:t>,</w:t>
      </w:r>
    </w:p>
    <w:p w14:paraId="1242E4BC"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nebude nespolehlivým plátcem,</w:t>
      </w:r>
    </w:p>
    <w:p w14:paraId="2B4DC083"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bude mít u správce daně registrován bankovní účet používaný pro ekonomickou činnost,</w:t>
      </w:r>
    </w:p>
    <w:p w14:paraId="60DF2E9D"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o </w:t>
      </w:r>
      <w:r w:rsidR="001D1E35">
        <w:rPr>
          <w:rFonts w:ascii="Arial" w:hAnsi="Arial" w:cs="Arial"/>
        </w:rPr>
        <w:t>prodávajícím</w:t>
      </w:r>
      <w:r w:rsidRPr="002C4E6B">
        <w:rPr>
          <w:rFonts w:ascii="Arial" w:hAnsi="Arial" w:cs="Arial"/>
        </w:rPr>
        <w:t xml:space="preserve"> zveřejněna správcem daně skutečnost, že </w:t>
      </w:r>
      <w:r w:rsidR="001D1E35">
        <w:rPr>
          <w:rFonts w:ascii="Arial" w:hAnsi="Arial" w:cs="Arial"/>
        </w:rPr>
        <w:t>prodávající</w:t>
      </w:r>
      <w:r w:rsidRPr="002C4E6B">
        <w:rPr>
          <w:rFonts w:ascii="Arial" w:hAnsi="Arial" w:cs="Arial"/>
        </w:rPr>
        <w:t xml:space="preserve"> je nespolehlivým plátcem,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6D0C32BF"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zjištěna nesrovnalost v registraci bankovního účtu </w:t>
      </w:r>
      <w:r w:rsidR="001D1E35">
        <w:rPr>
          <w:rFonts w:ascii="Arial" w:hAnsi="Arial" w:cs="Arial"/>
        </w:rPr>
        <w:t>prodávajícího</w:t>
      </w:r>
      <w:r w:rsidRPr="002C4E6B">
        <w:rPr>
          <w:rFonts w:ascii="Arial" w:hAnsi="Arial" w:cs="Arial"/>
        </w:rPr>
        <w:t xml:space="preserve"> určeného pro ekonomickou činnost správcem daně,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0803B0F1" w14:textId="77777777" w:rsidR="00831648" w:rsidRDefault="00831648" w:rsidP="00831648">
      <w:pPr>
        <w:autoSpaceDE w:val="0"/>
        <w:autoSpaceDN w:val="0"/>
        <w:jc w:val="both"/>
        <w:rPr>
          <w:rFonts w:ascii="Arial" w:hAnsi="Arial" w:cs="Arial"/>
        </w:rPr>
      </w:pPr>
    </w:p>
    <w:p w14:paraId="68D08A34" w14:textId="77777777" w:rsidR="00B14CD4" w:rsidRDefault="00B14CD4" w:rsidP="00831648">
      <w:pPr>
        <w:autoSpaceDE w:val="0"/>
        <w:autoSpaceDN w:val="0"/>
        <w:jc w:val="both"/>
        <w:rPr>
          <w:rFonts w:ascii="Arial" w:hAnsi="Arial" w:cs="Arial"/>
        </w:rPr>
      </w:pPr>
    </w:p>
    <w:p w14:paraId="3D9B37B2" w14:textId="77777777" w:rsidR="00B14CD4" w:rsidRDefault="00B14CD4" w:rsidP="00831648">
      <w:pPr>
        <w:autoSpaceDE w:val="0"/>
        <w:autoSpaceDN w:val="0"/>
        <w:jc w:val="both"/>
        <w:rPr>
          <w:rFonts w:ascii="Arial" w:hAnsi="Arial" w:cs="Arial"/>
        </w:rPr>
      </w:pPr>
    </w:p>
    <w:p w14:paraId="55016D3C" w14:textId="77777777" w:rsidR="00B14CD4" w:rsidRDefault="00B14CD4" w:rsidP="00831648">
      <w:pPr>
        <w:autoSpaceDE w:val="0"/>
        <w:autoSpaceDN w:val="0"/>
        <w:jc w:val="both"/>
        <w:rPr>
          <w:rFonts w:ascii="Arial" w:hAnsi="Arial" w:cs="Arial"/>
        </w:rPr>
      </w:pPr>
    </w:p>
    <w:p w14:paraId="4ED80BE9" w14:textId="77777777" w:rsidR="00B14CD4" w:rsidRDefault="00B14CD4" w:rsidP="00831648">
      <w:pPr>
        <w:autoSpaceDE w:val="0"/>
        <w:autoSpaceDN w:val="0"/>
        <w:jc w:val="both"/>
        <w:rPr>
          <w:rFonts w:ascii="Arial" w:hAnsi="Arial" w:cs="Arial"/>
        </w:rPr>
      </w:pPr>
    </w:p>
    <w:p w14:paraId="3A4991AC" w14:textId="77777777" w:rsidR="0038121D" w:rsidRDefault="0038121D" w:rsidP="00831648">
      <w:pPr>
        <w:autoSpaceDE w:val="0"/>
        <w:autoSpaceDN w:val="0"/>
        <w:jc w:val="both"/>
        <w:rPr>
          <w:rFonts w:ascii="Arial" w:hAnsi="Arial" w:cs="Arial"/>
        </w:rPr>
      </w:pPr>
    </w:p>
    <w:p w14:paraId="76805D05" w14:textId="77777777" w:rsidR="0038121D" w:rsidRPr="00831648" w:rsidRDefault="0038121D" w:rsidP="00831648">
      <w:pPr>
        <w:autoSpaceDE w:val="0"/>
        <w:autoSpaceDN w:val="0"/>
        <w:jc w:val="both"/>
        <w:rPr>
          <w:rFonts w:ascii="Arial" w:hAnsi="Arial" w:cs="Arial"/>
        </w:rPr>
      </w:pPr>
    </w:p>
    <w:p w14:paraId="10A7C23B"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741C8F">
        <w:rPr>
          <w:rFonts w:ascii="Arial" w:eastAsia="Arial" w:hAnsi="Arial" w:cs="Arial"/>
          <w:b/>
          <w:caps/>
          <w:color w:val="000000"/>
        </w:rPr>
        <w:lastRenderedPageBreak/>
        <w:t>Dodání předmětu koupě</w:t>
      </w:r>
    </w:p>
    <w:p w14:paraId="0ED2F926" w14:textId="77777777" w:rsidR="00741C8F" w:rsidRPr="00741C8F" w:rsidRDefault="00741C8F" w:rsidP="00741C8F">
      <w:pPr>
        <w:widowControl w:val="0"/>
        <w:pBdr>
          <w:top w:val="nil"/>
          <w:left w:val="nil"/>
          <w:bottom w:val="nil"/>
          <w:right w:val="nil"/>
          <w:between w:val="nil"/>
        </w:pBdr>
        <w:ind w:right="-92"/>
        <w:jc w:val="center"/>
        <w:rPr>
          <w:rFonts w:ascii="Arial" w:eastAsia="Arial" w:hAnsi="Arial" w:cs="Arial"/>
          <w:b/>
          <w:caps/>
          <w:color w:val="000000"/>
        </w:rPr>
      </w:pPr>
    </w:p>
    <w:p w14:paraId="4EACE49F" w14:textId="3B6759DE" w:rsidR="00831648" w:rsidRPr="00C23854"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C23854">
        <w:rPr>
          <w:rFonts w:ascii="Arial" w:hAnsi="Arial" w:cs="Arial"/>
        </w:rPr>
        <w:t xml:space="preserve">Prodávající je povinen dodat předmět koupě do místa plnění uvedeného v článku </w:t>
      </w:r>
      <w:r w:rsidR="00C23854" w:rsidRPr="00C23854">
        <w:rPr>
          <w:rFonts w:ascii="Arial" w:hAnsi="Arial" w:cs="Arial"/>
        </w:rPr>
        <w:t>5</w:t>
      </w:r>
      <w:r w:rsidR="00BE023F">
        <w:rPr>
          <w:rFonts w:ascii="Arial" w:hAnsi="Arial" w:cs="Arial"/>
        </w:rPr>
        <w:t>. této smlouvy</w:t>
      </w:r>
      <w:r w:rsidRPr="00C23854">
        <w:rPr>
          <w:rFonts w:ascii="Arial" w:hAnsi="Arial" w:cs="Arial"/>
        </w:rPr>
        <w:t>, a to ve lhůtě dle článku </w:t>
      </w:r>
      <w:r w:rsidR="00C23854" w:rsidRPr="00C23854">
        <w:rPr>
          <w:rFonts w:ascii="Arial" w:hAnsi="Arial" w:cs="Arial"/>
        </w:rPr>
        <w:t>4</w:t>
      </w:r>
      <w:r w:rsidR="00BE023F">
        <w:rPr>
          <w:rFonts w:ascii="Arial" w:hAnsi="Arial" w:cs="Arial"/>
        </w:rPr>
        <w:t>.</w:t>
      </w:r>
      <w:r w:rsidRPr="00C23854">
        <w:rPr>
          <w:rFonts w:ascii="Arial" w:hAnsi="Arial" w:cs="Arial"/>
        </w:rPr>
        <w:t xml:space="preserve"> této smlouvy. Prodávající je povinen zajistit na své náklady přepravu předmětu koupě do místa plnění.</w:t>
      </w:r>
    </w:p>
    <w:p w14:paraId="59CB7BFB" w14:textId="77777777"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 xml:space="preserve">Předmět koupě musí být dodán s požadovanými parametry a s požadovaným vybavením a příslušenstvím. Spolu s předmětem koupě musí být dodána veškerá související dokumentace včetně záručních listů, návodů k obsluze a ostatní doklady potřebné pro řádné provozování předmětu koupě, zejména pokud vyplývají z právních předpisů. Veškeré dokumenty a doklady budou dodány v českém jazyce. </w:t>
      </w:r>
    </w:p>
    <w:p w14:paraId="4FC4BA91" w14:textId="552CB727" w:rsidR="00831648" w:rsidRPr="00A17AD9"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 xml:space="preserve">Kupující je povinen převzít řádně a včas dodaný předmět koupě, který bude bez vad. </w:t>
      </w:r>
      <w:r w:rsidRPr="00A17AD9">
        <w:rPr>
          <w:rFonts w:ascii="Arial" w:hAnsi="Arial" w:cs="Arial"/>
        </w:rPr>
        <w:t>Prodávající odpovídá za vady, které bude mít předmět koupě v době jeho předání kupujícímu.</w:t>
      </w:r>
    </w:p>
    <w:p w14:paraId="4936223E" w14:textId="504635B8"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 xml:space="preserve">O předání a převzetí předmětu koupě bude mezi zástupci smluvních stran sepsán písemný </w:t>
      </w:r>
      <w:r w:rsidR="00632C19">
        <w:rPr>
          <w:rFonts w:ascii="Arial" w:hAnsi="Arial" w:cs="Arial"/>
        </w:rPr>
        <w:t>dodací list</w:t>
      </w:r>
      <w:r w:rsidRPr="00831648">
        <w:rPr>
          <w:rFonts w:ascii="Arial" w:hAnsi="Arial" w:cs="Arial"/>
        </w:rPr>
        <w:t xml:space="preserve">. </w:t>
      </w:r>
      <w:r w:rsidR="00632C19">
        <w:rPr>
          <w:rFonts w:ascii="Arial" w:hAnsi="Arial" w:cs="Arial"/>
        </w:rPr>
        <w:t>Dodací list</w:t>
      </w:r>
      <w:r w:rsidRPr="00831648">
        <w:rPr>
          <w:rFonts w:ascii="Arial" w:hAnsi="Arial" w:cs="Arial"/>
        </w:rPr>
        <w:t xml:space="preserve"> bude připraven prodávajícím a bude obsahovat zejména:</w:t>
      </w:r>
    </w:p>
    <w:p w14:paraId="3CCC8EFF" w14:textId="77777777" w:rsidR="00831648" w:rsidRPr="00831648" w:rsidRDefault="00831648" w:rsidP="003D39A2">
      <w:pPr>
        <w:numPr>
          <w:ilvl w:val="0"/>
          <w:numId w:val="6"/>
        </w:numPr>
        <w:autoSpaceDE w:val="0"/>
        <w:autoSpaceDN w:val="0"/>
        <w:spacing w:after="120"/>
        <w:ind w:left="993"/>
        <w:jc w:val="both"/>
        <w:rPr>
          <w:rFonts w:ascii="Arial" w:hAnsi="Arial" w:cs="Arial"/>
        </w:rPr>
      </w:pPr>
      <w:r w:rsidRPr="00831648">
        <w:rPr>
          <w:rFonts w:ascii="Arial" w:hAnsi="Arial" w:cs="Arial"/>
        </w:rPr>
        <w:t>identifikační údaje účastníků přejímacího řízení s uvedením data a místa konání;</w:t>
      </w:r>
    </w:p>
    <w:p w14:paraId="0E96AAC0" w14:textId="77777777" w:rsidR="00831648" w:rsidRPr="00831648" w:rsidRDefault="00831648" w:rsidP="003D39A2">
      <w:pPr>
        <w:numPr>
          <w:ilvl w:val="0"/>
          <w:numId w:val="6"/>
        </w:numPr>
        <w:autoSpaceDE w:val="0"/>
        <w:autoSpaceDN w:val="0"/>
        <w:spacing w:after="120"/>
        <w:ind w:left="993"/>
        <w:jc w:val="both"/>
        <w:rPr>
          <w:rFonts w:ascii="Arial" w:hAnsi="Arial" w:cs="Arial"/>
        </w:rPr>
      </w:pPr>
      <w:r w:rsidRPr="00831648">
        <w:rPr>
          <w:rFonts w:ascii="Arial" w:hAnsi="Arial" w:cs="Arial"/>
        </w:rPr>
        <w:t>specifikaci předávaného předmětu koupě včetně příslušenství;</w:t>
      </w:r>
    </w:p>
    <w:p w14:paraId="7BB9A78A" w14:textId="77777777" w:rsidR="00831648" w:rsidRPr="00831648" w:rsidRDefault="00831648" w:rsidP="003D39A2">
      <w:pPr>
        <w:numPr>
          <w:ilvl w:val="0"/>
          <w:numId w:val="6"/>
        </w:numPr>
        <w:autoSpaceDE w:val="0"/>
        <w:autoSpaceDN w:val="0"/>
        <w:spacing w:after="120"/>
        <w:ind w:left="993"/>
        <w:jc w:val="both"/>
        <w:rPr>
          <w:rFonts w:ascii="Arial" w:hAnsi="Arial" w:cs="Arial"/>
        </w:rPr>
      </w:pPr>
      <w:r w:rsidRPr="00831648">
        <w:rPr>
          <w:rFonts w:ascii="Arial" w:hAnsi="Arial" w:cs="Arial"/>
        </w:rPr>
        <w:t>soupis předávané dokumentace k předmětu koupě.</w:t>
      </w:r>
    </w:p>
    <w:p w14:paraId="1C5D4256" w14:textId="526566C1" w:rsidR="00831648" w:rsidRPr="00831648" w:rsidRDefault="00831648" w:rsidP="003D39A2">
      <w:pPr>
        <w:pStyle w:val="Default"/>
        <w:spacing w:after="120"/>
        <w:ind w:left="567"/>
        <w:jc w:val="both"/>
        <w:rPr>
          <w:rFonts w:ascii="Arial" w:hAnsi="Arial" w:cs="Arial"/>
          <w:b/>
          <w:bCs/>
          <w:sz w:val="20"/>
          <w:szCs w:val="20"/>
        </w:rPr>
      </w:pPr>
      <w:r w:rsidRPr="00831648">
        <w:rPr>
          <w:rFonts w:ascii="Arial" w:hAnsi="Arial" w:cs="Arial"/>
          <w:sz w:val="20"/>
          <w:szCs w:val="20"/>
        </w:rPr>
        <w:t xml:space="preserve">Kupující není povinen převzít předmět koupě, pokud bude vykazovat vady (včetně vad vzhledových). </w:t>
      </w:r>
    </w:p>
    <w:p w14:paraId="40C6919E" w14:textId="764ED76F"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V případě sporu kupující rozhodne o tom, zda jde o vadu. V případě zjištění jakékoliv vady předmětu koupě se má za to, že byla tato smlouva porušena podstatným způsobem a kupující je oprávněn uplatnit některý z nároků uvedených v ustanovení § 2106 odst. 1 občanského zákoníku</w:t>
      </w:r>
      <w:r w:rsidR="00BE023F">
        <w:rPr>
          <w:rFonts w:ascii="Arial" w:hAnsi="Arial" w:cs="Arial"/>
        </w:rPr>
        <w:t>.</w:t>
      </w:r>
      <w:r w:rsidRPr="00831648">
        <w:rPr>
          <w:rFonts w:ascii="Arial" w:hAnsi="Arial" w:cs="Arial"/>
        </w:rPr>
        <w:t xml:space="preserve">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1CCD32F7" w14:textId="77777777"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0728FC09" w14:textId="77777777" w:rsidR="00EE5CA8" w:rsidRDefault="00EE5CA8"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A5991A0"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E5CA8">
        <w:rPr>
          <w:rFonts w:ascii="Arial" w:eastAsia="Arial" w:hAnsi="Arial" w:cs="Arial"/>
          <w:b/>
          <w:caps/>
          <w:color w:val="000000"/>
        </w:rPr>
        <w:t>Vlastnické právo k předmětu koupě, nebezpečí škody</w:t>
      </w:r>
    </w:p>
    <w:p w14:paraId="69349558" w14:textId="77777777" w:rsidR="00EA7859" w:rsidRPr="00EE5CA8"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2152323A" w14:textId="09623359" w:rsidR="00831648" w:rsidRPr="00EE5CA8" w:rsidRDefault="00831648" w:rsidP="00984289">
      <w:pPr>
        <w:pStyle w:val="Odstavecseseznamem"/>
        <w:numPr>
          <w:ilvl w:val="1"/>
          <w:numId w:val="1"/>
        </w:numPr>
        <w:tabs>
          <w:tab w:val="left" w:pos="284"/>
        </w:tabs>
        <w:autoSpaceDE w:val="0"/>
        <w:autoSpaceDN w:val="0"/>
        <w:spacing w:after="120"/>
        <w:ind w:left="567" w:hanging="455"/>
        <w:contextualSpacing w:val="0"/>
        <w:jc w:val="both"/>
        <w:rPr>
          <w:rFonts w:ascii="Arial" w:hAnsi="Arial" w:cs="Arial"/>
        </w:rPr>
      </w:pPr>
      <w:r w:rsidRPr="00EE5CA8">
        <w:rPr>
          <w:rFonts w:ascii="Arial" w:hAnsi="Arial" w:cs="Arial"/>
        </w:rPr>
        <w:t xml:space="preserve">Vlastnické právo k předmětu koupě přechází na kupujícího okamžikem jeho předání a převzetí na základě podepsaného </w:t>
      </w:r>
      <w:r w:rsidR="00632C19">
        <w:rPr>
          <w:rFonts w:ascii="Arial" w:hAnsi="Arial" w:cs="Arial"/>
        </w:rPr>
        <w:t>dodacího listu</w:t>
      </w:r>
      <w:r w:rsidRPr="00EE5CA8">
        <w:rPr>
          <w:rFonts w:ascii="Arial" w:hAnsi="Arial" w:cs="Arial"/>
        </w:rPr>
        <w:t>.</w:t>
      </w:r>
    </w:p>
    <w:p w14:paraId="695DAC11" w14:textId="77777777" w:rsidR="00831648" w:rsidRPr="00831648" w:rsidRDefault="00831648" w:rsidP="00984289">
      <w:pPr>
        <w:pStyle w:val="Odstavecseseznamem"/>
        <w:numPr>
          <w:ilvl w:val="1"/>
          <w:numId w:val="1"/>
        </w:numPr>
        <w:autoSpaceDE w:val="0"/>
        <w:autoSpaceDN w:val="0"/>
        <w:spacing w:after="120"/>
        <w:ind w:left="567" w:hanging="469"/>
        <w:contextualSpacing w:val="0"/>
        <w:jc w:val="both"/>
        <w:rPr>
          <w:rFonts w:ascii="Arial" w:hAnsi="Arial" w:cs="Arial"/>
        </w:rPr>
      </w:pPr>
      <w:r w:rsidRPr="00831648">
        <w:rPr>
          <w:rFonts w:ascii="Arial" w:hAnsi="Arial" w:cs="Arial"/>
        </w:rPr>
        <w:t>Nebezpečí škody na předmětu koupě přechází na kupujícího spolu s převodem vlastnického práva.</w:t>
      </w:r>
    </w:p>
    <w:p w14:paraId="30C39512" w14:textId="77777777"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16A5771" w14:textId="77777777" w:rsidR="00297AE1" w:rsidRDefault="00297AE1"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7159CDB7"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A7859">
        <w:rPr>
          <w:rFonts w:ascii="Arial" w:eastAsia="Arial" w:hAnsi="Arial" w:cs="Arial"/>
          <w:b/>
          <w:caps/>
          <w:color w:val="000000"/>
        </w:rPr>
        <w:t>Záruka za jakost, odpovědnost za vady, záruční a pozáruční servis</w:t>
      </w:r>
    </w:p>
    <w:p w14:paraId="1D35D43A" w14:textId="77777777" w:rsidR="00EA7859" w:rsidRPr="00EA7859"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351B7A88" w14:textId="5EC4A711" w:rsidR="00831648" w:rsidRPr="00707420"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707420">
        <w:rPr>
          <w:rFonts w:ascii="Arial" w:hAnsi="Arial" w:cs="Arial"/>
        </w:rPr>
        <w:t xml:space="preserve">Prodávající poskytuje kupujícímu záruku za jakost předmětu </w:t>
      </w:r>
      <w:r w:rsidRPr="00BA1525">
        <w:rPr>
          <w:rFonts w:ascii="Arial" w:hAnsi="Arial" w:cs="Arial"/>
        </w:rPr>
        <w:t>koupě v trvání </w:t>
      </w:r>
      <w:r w:rsidR="00424D13">
        <w:rPr>
          <w:rFonts w:ascii="Arial" w:hAnsi="Arial" w:cs="Arial"/>
          <w:b/>
          <w:bCs/>
        </w:rPr>
        <w:t>36</w:t>
      </w:r>
      <w:r w:rsidRPr="00BA1525">
        <w:rPr>
          <w:rFonts w:ascii="Arial" w:hAnsi="Arial" w:cs="Arial"/>
          <w:b/>
          <w:bCs/>
        </w:rPr>
        <w:t xml:space="preserve"> měsíců</w:t>
      </w:r>
      <w:r w:rsidRPr="00BA1525">
        <w:rPr>
          <w:rFonts w:ascii="Arial" w:hAnsi="Arial" w:cs="Arial"/>
        </w:rPr>
        <w:t>,</w:t>
      </w:r>
      <w:r w:rsidRPr="00707420">
        <w:rPr>
          <w:rFonts w:ascii="Arial" w:hAnsi="Arial" w:cs="Arial"/>
        </w:rPr>
        <w:t xml:space="preserve"> případně delší záruku, stanoví-li tak právní předpisy nebo výrobce. </w:t>
      </w:r>
    </w:p>
    <w:p w14:paraId="6300448E" w14:textId="6FF8E7F5" w:rsidR="00831648" w:rsidRPr="0086019C" w:rsidRDefault="00831648">
      <w:pPr>
        <w:pStyle w:val="Odstavecseseznamem"/>
        <w:numPr>
          <w:ilvl w:val="1"/>
          <w:numId w:val="1"/>
        </w:numPr>
        <w:autoSpaceDE w:val="0"/>
        <w:autoSpaceDN w:val="0"/>
        <w:spacing w:after="120"/>
        <w:ind w:left="567" w:hanging="546"/>
        <w:contextualSpacing w:val="0"/>
        <w:jc w:val="both"/>
        <w:rPr>
          <w:rFonts w:ascii="Arial" w:hAnsi="Arial" w:cs="Arial"/>
        </w:rPr>
      </w:pPr>
      <w:r w:rsidRPr="0086019C">
        <w:rPr>
          <w:rFonts w:ascii="Arial" w:hAnsi="Arial" w:cs="Arial"/>
        </w:rPr>
        <w:t xml:space="preserve">Záruční doba začíná běžet dnem podpisu </w:t>
      </w:r>
      <w:r w:rsidR="002961A4" w:rsidRPr="0086019C">
        <w:rPr>
          <w:rFonts w:ascii="Arial" w:hAnsi="Arial" w:cs="Arial"/>
        </w:rPr>
        <w:t>dodacího listu</w:t>
      </w:r>
      <w:r w:rsidRPr="0086019C">
        <w:rPr>
          <w:rFonts w:ascii="Arial" w:hAnsi="Arial" w:cs="Arial"/>
        </w:rPr>
        <w:t xml:space="preserve"> dle čl</w:t>
      </w:r>
      <w:r w:rsidR="006D717A" w:rsidRPr="0086019C">
        <w:rPr>
          <w:rFonts w:ascii="Arial" w:hAnsi="Arial" w:cs="Arial"/>
        </w:rPr>
        <w:t>ánku</w:t>
      </w:r>
      <w:r w:rsidRPr="0086019C">
        <w:rPr>
          <w:rFonts w:ascii="Arial" w:hAnsi="Arial" w:cs="Arial"/>
        </w:rPr>
        <w:t xml:space="preserve"> </w:t>
      </w:r>
      <w:r w:rsidR="006D717A" w:rsidRPr="0086019C">
        <w:rPr>
          <w:rFonts w:ascii="Arial" w:hAnsi="Arial" w:cs="Arial"/>
        </w:rPr>
        <w:t>8</w:t>
      </w:r>
      <w:r w:rsidR="00DE7457" w:rsidRPr="0086019C">
        <w:rPr>
          <w:rFonts w:ascii="Arial" w:hAnsi="Arial" w:cs="Arial"/>
        </w:rPr>
        <w:t>.</w:t>
      </w:r>
      <w:r w:rsidRPr="0086019C">
        <w:rPr>
          <w:rFonts w:ascii="Arial" w:hAnsi="Arial" w:cs="Arial"/>
        </w:rPr>
        <w:t xml:space="preserve"> odst. </w:t>
      </w:r>
      <w:r w:rsidR="006D717A" w:rsidRPr="0086019C">
        <w:rPr>
          <w:rFonts w:ascii="Arial" w:hAnsi="Arial" w:cs="Arial"/>
        </w:rPr>
        <w:t>8.</w:t>
      </w:r>
      <w:r w:rsidRPr="0086019C">
        <w:rPr>
          <w:rFonts w:ascii="Arial" w:hAnsi="Arial" w:cs="Arial"/>
        </w:rPr>
        <w:t>4 této smlouvy oběma smluvními stranami, případně dnem podpisu zápisu, kterým bude konstatováno odstranění vad a nedodělků, převzal-li kupující předmět koupě či jeho část s vadami či nedodělky.</w:t>
      </w:r>
    </w:p>
    <w:p w14:paraId="1C52D713" w14:textId="3E63647D" w:rsidR="00831648" w:rsidRPr="00E53A99"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 xml:space="preserve">Záruční servis předmětu koupě bude zajištěn prostřednictvím společnosti </w:t>
      </w:r>
      <w:r w:rsidR="0086019C">
        <w:rPr>
          <w:rFonts w:ascii="Arial" w:hAnsi="Arial" w:cs="Arial"/>
        </w:rPr>
        <w:t>IMPROMAT-COMPUTER, s.r.o..</w:t>
      </w:r>
      <w:r w:rsidR="0086019C" w:rsidRPr="00831648">
        <w:rPr>
          <w:rFonts w:ascii="Arial" w:hAnsi="Arial" w:cs="Arial"/>
        </w:rPr>
        <w:t xml:space="preserve"> </w:t>
      </w:r>
      <w:r w:rsidRPr="00831648">
        <w:rPr>
          <w:rFonts w:ascii="Arial" w:hAnsi="Arial" w:cs="Arial"/>
        </w:rPr>
        <w:t xml:space="preserve">Požadavky kupujícího na záruční opravy budou ohlášeny na kontaktní e-mail: </w:t>
      </w:r>
      <w:hyperlink r:id="rId11" w:history="1">
        <w:r w:rsidR="0086019C" w:rsidRPr="0055485B">
          <w:rPr>
            <w:rStyle w:val="Hypertextovodkaz"/>
            <w:rFonts w:ascii="Arial" w:hAnsi="Arial" w:cs="Arial"/>
            <w:color w:val="auto"/>
            <w:highlight w:val="black"/>
          </w:rPr>
          <w:t>computer-dispecink@impromat.cz</w:t>
        </w:r>
      </w:hyperlink>
      <w:r w:rsidR="0086019C" w:rsidRPr="0055485B">
        <w:rPr>
          <w:rFonts w:ascii="Arial" w:hAnsi="Arial" w:cs="Arial"/>
        </w:rPr>
        <w:t>.</w:t>
      </w:r>
      <w:r w:rsidR="0086019C">
        <w:rPr>
          <w:rFonts w:ascii="Arial" w:hAnsi="Arial" w:cs="Arial"/>
        </w:rPr>
        <w:t xml:space="preserve"> </w:t>
      </w:r>
      <w:r w:rsidR="00E53A99" w:rsidRPr="004A0420">
        <w:rPr>
          <w:rFonts w:ascii="Arial" w:hAnsi="Arial" w:cs="Arial"/>
        </w:rPr>
        <w:t xml:space="preserve">Prodávající se zavazuje, že po dobu plnění této smlouvy a trvání záruky za předmět koupě písemně oznámí kupujícímu každou změnu </w:t>
      </w:r>
      <w:r w:rsidR="00E53A99">
        <w:rPr>
          <w:rFonts w:ascii="Arial" w:hAnsi="Arial" w:cs="Arial"/>
        </w:rPr>
        <w:t>kontaktního emailu pro ohlášení záruční opravy</w:t>
      </w:r>
      <w:r w:rsidR="00E53A99" w:rsidRPr="004A0420">
        <w:rPr>
          <w:rFonts w:ascii="Arial" w:hAnsi="Arial" w:cs="Arial"/>
        </w:rPr>
        <w:t xml:space="preserve">, uvedené v této smlouvě, a to bez zbytečného odkladu, nejdéle však do 10 pracovních dnů od okamžiku, kdy k takové změně dojde. </w:t>
      </w:r>
    </w:p>
    <w:p w14:paraId="3111C56D" w14:textId="77777777"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 xml:space="preserve">Prodávající se zavazuje během trvání záruční lhůty vady zboží bezplatně odstranit a poskytovat kupujícímu bezplatný servis zboží včetně dodání náhradních dílů. </w:t>
      </w:r>
    </w:p>
    <w:p w14:paraId="5E3F0387" w14:textId="77777777" w:rsidR="004723FC" w:rsidRPr="00297AE1" w:rsidRDefault="004723FC" w:rsidP="00297AE1">
      <w:bookmarkStart w:id="1" w:name="_GoBack"/>
      <w:bookmarkEnd w:id="1"/>
    </w:p>
    <w:p w14:paraId="67EE7330"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707420">
        <w:rPr>
          <w:rFonts w:ascii="Arial" w:eastAsia="Arial" w:hAnsi="Arial" w:cs="Arial"/>
          <w:b/>
          <w:caps/>
          <w:color w:val="000000"/>
        </w:rPr>
        <w:lastRenderedPageBreak/>
        <w:t>Další práva a povinnosti smluvních stran</w:t>
      </w:r>
    </w:p>
    <w:p w14:paraId="41C5E9CE" w14:textId="77777777" w:rsidR="006D717A" w:rsidRPr="00707420" w:rsidRDefault="006D717A" w:rsidP="006D717A">
      <w:pPr>
        <w:widowControl w:val="0"/>
        <w:pBdr>
          <w:top w:val="nil"/>
          <w:left w:val="nil"/>
          <w:bottom w:val="nil"/>
          <w:right w:val="nil"/>
          <w:between w:val="nil"/>
        </w:pBdr>
        <w:ind w:right="-92"/>
        <w:jc w:val="center"/>
        <w:rPr>
          <w:rFonts w:ascii="Arial" w:eastAsia="Arial" w:hAnsi="Arial" w:cs="Arial"/>
          <w:b/>
          <w:caps/>
          <w:color w:val="000000"/>
        </w:rPr>
      </w:pPr>
    </w:p>
    <w:p w14:paraId="60A756DB" w14:textId="1D726E65" w:rsidR="00831648" w:rsidRPr="0040209F"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40209F">
        <w:rPr>
          <w:rFonts w:ascii="Arial" w:hAnsi="Arial" w:cs="Arial"/>
        </w:rPr>
        <w:t>Prodávající je povinen kupujícímu neprodleně oznámit jakoukoliv skutečnost, která by mohla mít, byť i</w:t>
      </w:r>
      <w:r w:rsidR="00233FCE">
        <w:rPr>
          <w:rFonts w:ascii="Arial" w:hAnsi="Arial" w:cs="Arial"/>
        </w:rPr>
        <w:t> </w:t>
      </w:r>
      <w:r w:rsidRPr="0040209F">
        <w:rPr>
          <w:rFonts w:ascii="Arial" w:hAnsi="Arial" w:cs="Arial"/>
        </w:rPr>
        <w:t>částečně, vliv na schopnost prodávajícího plnit své povinnosti vyplývající z této smlouvy. Takovým oznámením však prodávající není zbaven povinnosti nadále plnit své závazky vyplývající z této smlouvy.</w:t>
      </w:r>
    </w:p>
    <w:p w14:paraId="0EBBF34B" w14:textId="77777777"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B712EA7" w14:textId="277C04A4" w:rsid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Prodávající je povinen zajistit, aby předmět koupě vyhovoval všem obecně závazným právním předpisům a technickým normám a jiným požadavkům, které se týkají kvality a parametrů předmětu koupě.</w:t>
      </w:r>
    </w:p>
    <w:p w14:paraId="18819CCF" w14:textId="2DE346D0" w:rsidR="00E572E3" w:rsidRPr="00BB39D6" w:rsidRDefault="00E572E3"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BB39D6">
        <w:rPr>
          <w:rFonts w:ascii="Arial" w:hAnsi="Arial" w:cs="Arial"/>
        </w:rPr>
        <w:t xml:space="preserve">Veškeré materiály, výrobky, zařízení a technologie musí být nové, nerepasované a musí odpovídat veškerým technickým normám a právním předpisům účinným v České republice. Tuto skutečnost doloží prodávající příslušnými doklady. Současně je prodávající povinen zdržet se při plnění podle této smlouvy použití jakéhokoliv materiálu, výrobku, zařízení nebo technologie, o kterých je na základě právních předpisů a norem pro ochranu zdraví, zdravých životních podmínek a životního prostředí v době jeho užití známo, že jsou zdraví škodlivé. </w:t>
      </w:r>
    </w:p>
    <w:p w14:paraId="6BF171EB" w14:textId="18B10689" w:rsidR="00880BDB" w:rsidRPr="00BB39D6" w:rsidRDefault="00880BDB"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BB39D6">
        <w:rPr>
          <w:rFonts w:ascii="Arial" w:hAnsi="Arial" w:cs="Arial"/>
        </w:rPr>
        <w:t>Prodávající se zavazuje zajistit v rámci plnění této smlouvy legální zaměstnávání osob a zajistí pracovníkům podílejícím se na plnění smlouvy férové a důstojné pracovní podmínky. Férovými a</w:t>
      </w:r>
      <w:r w:rsidR="00233FCE">
        <w:rPr>
          <w:rFonts w:ascii="Arial" w:hAnsi="Arial" w:cs="Arial"/>
        </w:rPr>
        <w:t> </w:t>
      </w:r>
      <w:r w:rsidRPr="00BB39D6">
        <w:rPr>
          <w:rFonts w:ascii="Arial" w:hAnsi="Arial" w:cs="Arial"/>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 </w:t>
      </w:r>
    </w:p>
    <w:p w14:paraId="0113FFD9" w14:textId="773EBA8D" w:rsidR="00FE44B8" w:rsidRPr="00BB39D6" w:rsidRDefault="00FE44B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BB39D6">
        <w:rPr>
          <w:rFonts w:ascii="Arial" w:hAnsi="Arial" w:cs="Arial"/>
        </w:rPr>
        <w:t>Prodávající zajistí řádné a včasné plnění finančních závazků svým poddodavatelům, kdy za řádné a</w:t>
      </w:r>
      <w:r w:rsidR="00233FCE">
        <w:rPr>
          <w:rFonts w:ascii="Arial" w:hAnsi="Arial" w:cs="Arial"/>
        </w:rPr>
        <w:t> </w:t>
      </w:r>
      <w:r w:rsidRPr="00BB39D6">
        <w:rPr>
          <w:rFonts w:ascii="Arial" w:hAnsi="Arial" w:cs="Arial"/>
        </w:rPr>
        <w:t>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710F37B3" w14:textId="4AF40BB0" w:rsidR="00DF4827" w:rsidRDefault="00DF4827"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0F713FC0" w14:textId="77777777" w:rsidR="004723FC" w:rsidRPr="00BB39D6" w:rsidRDefault="004723FC"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1D54F1AE" w14:textId="77777777" w:rsidR="00831648" w:rsidRPr="00BB39D6"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BB39D6">
        <w:rPr>
          <w:rFonts w:ascii="Arial" w:eastAsia="Arial" w:hAnsi="Arial" w:cs="Arial"/>
          <w:b/>
          <w:caps/>
          <w:color w:val="000000"/>
        </w:rPr>
        <w:t>Smluvní pokuty</w:t>
      </w:r>
    </w:p>
    <w:p w14:paraId="5EC87015" w14:textId="77777777" w:rsidR="00881C1D" w:rsidRPr="00BB39D6"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4A80C798" w14:textId="0C526A99" w:rsidR="00831648" w:rsidRPr="00A943F5"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A943F5">
        <w:rPr>
          <w:rFonts w:ascii="Arial" w:hAnsi="Arial" w:cs="Arial"/>
        </w:rPr>
        <w:t>V </w:t>
      </w:r>
      <w:r w:rsidRPr="006F650C">
        <w:rPr>
          <w:rFonts w:ascii="Arial" w:hAnsi="Arial" w:cs="Arial"/>
        </w:rPr>
        <w:t>případě prodlení s dodáním předmětu koupě oproti termín</w:t>
      </w:r>
      <w:r w:rsidR="00DE7457">
        <w:rPr>
          <w:rFonts w:ascii="Arial" w:hAnsi="Arial" w:cs="Arial"/>
        </w:rPr>
        <w:t>u</w:t>
      </w:r>
      <w:r w:rsidRPr="006F650C">
        <w:rPr>
          <w:rFonts w:ascii="Arial" w:hAnsi="Arial" w:cs="Arial"/>
        </w:rPr>
        <w:t xml:space="preserve"> stanoven</w:t>
      </w:r>
      <w:r w:rsidR="00DE7457">
        <w:rPr>
          <w:rFonts w:ascii="Arial" w:hAnsi="Arial" w:cs="Arial"/>
        </w:rPr>
        <w:t>ému</w:t>
      </w:r>
      <w:r w:rsidRPr="006F650C">
        <w:rPr>
          <w:rFonts w:ascii="Arial" w:hAnsi="Arial" w:cs="Arial"/>
        </w:rPr>
        <w:t xml:space="preserve"> v čl. </w:t>
      </w:r>
      <w:r w:rsidR="006F650C" w:rsidRPr="006F650C">
        <w:rPr>
          <w:rFonts w:ascii="Arial" w:hAnsi="Arial" w:cs="Arial"/>
        </w:rPr>
        <w:t>4</w:t>
      </w:r>
      <w:r w:rsidR="00DE7457">
        <w:rPr>
          <w:rFonts w:ascii="Arial" w:hAnsi="Arial" w:cs="Arial"/>
        </w:rPr>
        <w:t>. této smlouvy</w:t>
      </w:r>
      <w:r w:rsidRPr="006F650C">
        <w:rPr>
          <w:rFonts w:ascii="Arial" w:hAnsi="Arial" w:cs="Arial"/>
        </w:rPr>
        <w:t xml:space="preserve"> je</w:t>
      </w:r>
      <w:r w:rsidR="00233FCE">
        <w:rPr>
          <w:rFonts w:ascii="Arial" w:hAnsi="Arial" w:cs="Arial"/>
        </w:rPr>
        <w:t> </w:t>
      </w:r>
      <w:r w:rsidRPr="006F650C">
        <w:rPr>
          <w:rFonts w:ascii="Arial" w:hAnsi="Arial" w:cs="Arial"/>
        </w:rPr>
        <w:t>prodávající povinen kupujícímu uhradit smluvní pokutu ve výši 0,</w:t>
      </w:r>
      <w:r w:rsidR="00100C59">
        <w:rPr>
          <w:rFonts w:ascii="Arial" w:hAnsi="Arial" w:cs="Arial"/>
        </w:rPr>
        <w:t>3</w:t>
      </w:r>
      <w:r w:rsidRPr="006F650C">
        <w:rPr>
          <w:rFonts w:ascii="Arial" w:hAnsi="Arial" w:cs="Arial"/>
        </w:rPr>
        <w:t xml:space="preserve"> % z ceny předmětu koupě</w:t>
      </w:r>
      <w:r w:rsidR="00460D81" w:rsidRPr="00460D81">
        <w:rPr>
          <w:rFonts w:ascii="Arial" w:hAnsi="Arial" w:cs="Arial"/>
        </w:rPr>
        <w:t xml:space="preserve"> </w:t>
      </w:r>
      <w:r w:rsidR="00460D81">
        <w:rPr>
          <w:rFonts w:ascii="Arial" w:hAnsi="Arial" w:cs="Arial"/>
        </w:rPr>
        <w:t>s DPH</w:t>
      </w:r>
      <w:r w:rsidRPr="006F650C">
        <w:rPr>
          <w:rFonts w:ascii="Arial" w:hAnsi="Arial" w:cs="Arial"/>
        </w:rPr>
        <w:t>,</w:t>
      </w:r>
      <w:r w:rsidRPr="00A943F5">
        <w:rPr>
          <w:rFonts w:ascii="Arial" w:hAnsi="Arial" w:cs="Arial"/>
        </w:rPr>
        <w:t xml:space="preserve"> za každý i započatý den prodlení. </w:t>
      </w:r>
    </w:p>
    <w:p w14:paraId="4975F69F" w14:textId="2A04A187"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 xml:space="preserve">V případě, že předmět koupě nebude splňovat specifikaci </w:t>
      </w:r>
      <w:r w:rsidRPr="009D7001">
        <w:rPr>
          <w:rFonts w:ascii="Arial" w:hAnsi="Arial" w:cs="Arial"/>
        </w:rPr>
        <w:t xml:space="preserve">dle přílohy č. </w:t>
      </w:r>
      <w:r w:rsidR="007005F8" w:rsidRPr="009D7001">
        <w:rPr>
          <w:rFonts w:ascii="Arial" w:hAnsi="Arial" w:cs="Arial"/>
        </w:rPr>
        <w:t>1</w:t>
      </w:r>
      <w:r w:rsidRPr="009D7001">
        <w:rPr>
          <w:rFonts w:ascii="Arial" w:hAnsi="Arial" w:cs="Arial"/>
        </w:rPr>
        <w:t xml:space="preserve"> této smlouvy, kupující předmět koupě nepřevezme a prodávající je povinen kupujícímu uhradit smluvní pokutu ve výši </w:t>
      </w:r>
      <w:r w:rsidR="007005F8" w:rsidRPr="009D7001">
        <w:rPr>
          <w:rFonts w:ascii="Arial" w:hAnsi="Arial" w:cs="Arial"/>
        </w:rPr>
        <w:t>50</w:t>
      </w:r>
      <w:r w:rsidRPr="009D7001">
        <w:rPr>
          <w:rFonts w:ascii="Arial" w:hAnsi="Arial" w:cs="Arial"/>
        </w:rPr>
        <w:t xml:space="preserve"> 000 Kč</w:t>
      </w:r>
      <w:r w:rsidR="00CD6901">
        <w:rPr>
          <w:rFonts w:ascii="Arial" w:hAnsi="Arial" w:cs="Arial"/>
        </w:rPr>
        <w:t>.</w:t>
      </w:r>
    </w:p>
    <w:p w14:paraId="4D831AE3" w14:textId="60B34345"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V případě prodlení prodávajícího se započetím odstranění vad a poruch reklamovaných v záruční době, je prodávající povinen uhradit kupujícímu smluvní pokutu ve výši 0,5 % z celkové ceny předmětu koupě</w:t>
      </w:r>
      <w:r w:rsidR="00460D81">
        <w:rPr>
          <w:rFonts w:ascii="Arial" w:hAnsi="Arial" w:cs="Arial"/>
        </w:rPr>
        <w:t xml:space="preserve"> s DPH</w:t>
      </w:r>
      <w:r w:rsidRPr="00831648">
        <w:rPr>
          <w:rFonts w:ascii="Arial" w:hAnsi="Arial" w:cs="Arial"/>
        </w:rPr>
        <w:t xml:space="preserve"> za každý den prodlení a za každý případ porušení této povinnosti.</w:t>
      </w:r>
    </w:p>
    <w:p w14:paraId="73022FA1" w14:textId="01A721BB" w:rsidR="00D75E95" w:rsidRDefault="00ED5242"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ED5242">
        <w:rPr>
          <w:rFonts w:ascii="Arial" w:hAnsi="Arial" w:cs="Arial"/>
        </w:rPr>
        <w:t>V případě</w:t>
      </w:r>
      <w:r w:rsidR="00831648" w:rsidRPr="00ED5242">
        <w:rPr>
          <w:rFonts w:ascii="Arial" w:hAnsi="Arial" w:cs="Arial"/>
        </w:rPr>
        <w:t xml:space="preserve"> porušení povinnosti oznámit změnu adresy dle </w:t>
      </w:r>
      <w:r w:rsidR="008A2F6D">
        <w:rPr>
          <w:rFonts w:ascii="Arial" w:hAnsi="Arial" w:cs="Arial"/>
        </w:rPr>
        <w:t>odst.</w:t>
      </w:r>
      <w:r w:rsidR="00831648" w:rsidRPr="00ED5242">
        <w:rPr>
          <w:rFonts w:ascii="Arial" w:hAnsi="Arial" w:cs="Arial"/>
        </w:rPr>
        <w:t xml:space="preserve"> </w:t>
      </w:r>
      <w:proofErr w:type="gramStart"/>
      <w:r w:rsidR="00460D81">
        <w:rPr>
          <w:rFonts w:ascii="Arial" w:hAnsi="Arial" w:cs="Arial"/>
        </w:rPr>
        <w:t>15</w:t>
      </w:r>
      <w:r w:rsidR="00CC19E3" w:rsidRPr="00ED5242">
        <w:rPr>
          <w:rFonts w:ascii="Arial" w:hAnsi="Arial" w:cs="Arial"/>
        </w:rPr>
        <w:t>.</w:t>
      </w:r>
      <w:r w:rsidR="00460D81">
        <w:rPr>
          <w:rFonts w:ascii="Arial" w:hAnsi="Arial" w:cs="Arial"/>
        </w:rPr>
        <w:t>7</w:t>
      </w:r>
      <w:r w:rsidR="00CC19E3" w:rsidRPr="00ED5242">
        <w:rPr>
          <w:rFonts w:ascii="Arial" w:hAnsi="Arial" w:cs="Arial"/>
        </w:rPr>
        <w:t xml:space="preserve">. </w:t>
      </w:r>
      <w:r w:rsidR="00831648" w:rsidRPr="00ED5242">
        <w:rPr>
          <w:rFonts w:ascii="Arial" w:hAnsi="Arial" w:cs="Arial"/>
        </w:rPr>
        <w:t>této</w:t>
      </w:r>
      <w:proofErr w:type="gramEnd"/>
      <w:r w:rsidR="00831648" w:rsidRPr="00ED5242">
        <w:rPr>
          <w:rFonts w:ascii="Arial" w:hAnsi="Arial" w:cs="Arial"/>
        </w:rPr>
        <w:t xml:space="preserve"> smlouvy sjednávají strany jednorázovou smluvní pokutu ve výši </w:t>
      </w:r>
      <w:r w:rsidR="005D0CE2" w:rsidRPr="00ED5242">
        <w:rPr>
          <w:rFonts w:ascii="Arial" w:hAnsi="Arial" w:cs="Arial"/>
        </w:rPr>
        <w:t>10</w:t>
      </w:r>
      <w:r w:rsidR="00831648" w:rsidRPr="00ED5242">
        <w:rPr>
          <w:rFonts w:ascii="Arial" w:hAnsi="Arial" w:cs="Arial"/>
        </w:rPr>
        <w:t xml:space="preserve"> 000 Kč. Tato smluvní pokuta se vztahuje na každý případ změny</w:t>
      </w:r>
      <w:r w:rsidR="00831648" w:rsidRPr="00A943F5">
        <w:rPr>
          <w:rFonts w:ascii="Arial" w:hAnsi="Arial" w:cs="Arial"/>
        </w:rPr>
        <w:t xml:space="preserve"> adresy, který prodávající neoznámí v souladu s touto smlouvou.</w:t>
      </w:r>
    </w:p>
    <w:p w14:paraId="43B13080" w14:textId="7B118F7A" w:rsidR="000A2F0C" w:rsidRPr="001F10A2" w:rsidRDefault="00ED5242"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3F3837">
        <w:rPr>
          <w:rFonts w:ascii="Arial" w:hAnsi="Arial" w:cs="Arial"/>
        </w:rPr>
        <w:t>V případě porušení</w:t>
      </w:r>
      <w:r w:rsidR="00D75E95" w:rsidRPr="003F3837">
        <w:rPr>
          <w:rFonts w:ascii="Arial" w:hAnsi="Arial" w:cs="Arial"/>
        </w:rPr>
        <w:t xml:space="preserve"> ochrany důvěrných informací dle </w:t>
      </w:r>
      <w:r w:rsidR="005D1071" w:rsidRPr="003F3837">
        <w:rPr>
          <w:rFonts w:ascii="Arial" w:hAnsi="Arial" w:cs="Arial"/>
        </w:rPr>
        <w:t>čl. 1</w:t>
      </w:r>
      <w:r w:rsidR="00624BD8">
        <w:rPr>
          <w:rFonts w:ascii="Arial" w:hAnsi="Arial" w:cs="Arial"/>
        </w:rPr>
        <w:t>4</w:t>
      </w:r>
      <w:r w:rsidRPr="003F3837">
        <w:rPr>
          <w:rFonts w:ascii="Arial" w:hAnsi="Arial" w:cs="Arial"/>
        </w:rPr>
        <w:t xml:space="preserve"> této smlouvy</w:t>
      </w:r>
      <w:r w:rsidR="00D75E95" w:rsidRPr="003F3837">
        <w:rPr>
          <w:rFonts w:ascii="Arial" w:hAnsi="Arial" w:cs="Arial"/>
        </w:rPr>
        <w:t xml:space="preserve"> </w:t>
      </w:r>
      <w:r w:rsidRPr="003F3837">
        <w:rPr>
          <w:rFonts w:ascii="Arial" w:hAnsi="Arial" w:cs="Arial"/>
        </w:rPr>
        <w:t xml:space="preserve">je prodávající povinen uhradit kupujícímu smluvní pokutu ve výši </w:t>
      </w:r>
      <w:r w:rsidR="00D75E95" w:rsidRPr="003F3837">
        <w:rPr>
          <w:rFonts w:ascii="Arial" w:hAnsi="Arial" w:cs="Arial"/>
        </w:rPr>
        <w:t>100 000 Kč za každé takové porušení.</w:t>
      </w:r>
      <w:r w:rsidR="000A2F0C" w:rsidRPr="001F10A2">
        <w:rPr>
          <w:rFonts w:ascii="Arial" w:hAnsi="Arial" w:cs="Arial"/>
        </w:rPr>
        <w:t xml:space="preserve"> </w:t>
      </w:r>
    </w:p>
    <w:p w14:paraId="238AAEF9" w14:textId="03C5A122"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3F3837">
        <w:rPr>
          <w:rFonts w:ascii="Arial" w:hAnsi="Arial" w:cs="Arial"/>
        </w:rPr>
        <w:lastRenderedPageBreak/>
        <w:t xml:space="preserve">Vznikem povinnosti hradit smluvní pokutu ani jejím faktickým zaplacením není </w:t>
      </w:r>
      <w:r w:rsidR="00460D81">
        <w:rPr>
          <w:rFonts w:ascii="Arial" w:hAnsi="Arial" w:cs="Arial"/>
        </w:rPr>
        <w:t xml:space="preserve">nijak </w:t>
      </w:r>
      <w:r w:rsidRPr="003F3837">
        <w:rPr>
          <w:rFonts w:ascii="Arial" w:hAnsi="Arial" w:cs="Arial"/>
        </w:rPr>
        <w:t>dotčen nárok kupujícího na náhradu škody ani na odstoupení od této smlouvy. Odstoupením od smlouvy</w:t>
      </w:r>
      <w:r w:rsidRPr="00831648">
        <w:rPr>
          <w:rFonts w:ascii="Arial" w:hAnsi="Arial" w:cs="Arial"/>
        </w:rPr>
        <w:t xml:space="preserve"> nárok na již uplatněnou smluvní pokutu nezaniká.</w:t>
      </w:r>
    </w:p>
    <w:p w14:paraId="1A675CB4" w14:textId="77777777"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0A5C1B7E" w14:textId="1C2F2480"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Smluvní strany shodně prohlašují, že s ohledem na charakter povinností, jejichž splnění je zajištěno smluvními pokutami, a dále s ohledem na charakter předmětu koupě a veřejný zájem na jeho řádném a</w:t>
      </w:r>
      <w:r w:rsidR="00770B03">
        <w:rPr>
          <w:rFonts w:ascii="Arial" w:hAnsi="Arial" w:cs="Arial"/>
        </w:rPr>
        <w:t> </w:t>
      </w:r>
      <w:r w:rsidRPr="00831648">
        <w:rPr>
          <w:rFonts w:ascii="Arial" w:hAnsi="Arial" w:cs="Arial"/>
        </w:rPr>
        <w:t>včasném provozu považují smluvní pokuty uvedené v tomto článku za přiměřené.</w:t>
      </w:r>
    </w:p>
    <w:p w14:paraId="3F3AE588" w14:textId="77777777" w:rsidR="00984289" w:rsidRDefault="00984289"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E0E38EB" w14:textId="77777777"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6DC27359" w14:textId="77777777" w:rsidR="00831648" w:rsidRPr="009D7001"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9D7001">
        <w:rPr>
          <w:rFonts w:ascii="Arial" w:eastAsia="Arial" w:hAnsi="Arial" w:cs="Arial"/>
          <w:b/>
          <w:caps/>
          <w:color w:val="000000"/>
        </w:rPr>
        <w:t>Ustanovení o vzniku a zániku smlouvy</w:t>
      </w:r>
    </w:p>
    <w:p w14:paraId="57D01F08" w14:textId="77777777" w:rsidR="00881C1D" w:rsidRPr="009D7001"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66435FEE" w14:textId="2F0090A3" w:rsidR="00D51F57" w:rsidRPr="009D7001" w:rsidRDefault="00D51F57"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9D7001">
        <w:rPr>
          <w:rFonts w:ascii="Arial" w:hAnsi="Arial" w:cs="Arial"/>
        </w:rPr>
        <w:t xml:space="preserve">Tato smlouva zanikne splněním závazku dle ustanovení § 1908 občanského zákoníku nebo před uplynutím lhůty plnění z důvodu podstatného porušení povinností smluvních </w:t>
      </w:r>
      <w:r w:rsidR="0063486C" w:rsidRPr="009D7001">
        <w:rPr>
          <w:rFonts w:ascii="Arial" w:hAnsi="Arial" w:cs="Arial"/>
        </w:rPr>
        <w:t>stran – jednostranným</w:t>
      </w:r>
      <w:r w:rsidRPr="009D7001">
        <w:rPr>
          <w:rFonts w:ascii="Arial" w:hAnsi="Arial" w:cs="Arial"/>
        </w:rPr>
        <w:t xml:space="preserve"> právním úkonem, tj. odstoupením od smlouvy. Dále může tato smlouva zaniknout dohodou smluvních stran. Návrh na zánik smlouvy dohodou je oprávněna vystavit kterákoliv ze smluvních stran písemně.</w:t>
      </w:r>
    </w:p>
    <w:p w14:paraId="41C40820" w14:textId="1A5024E6"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 xml:space="preserve">Tato smlouva může být </w:t>
      </w:r>
      <w:r w:rsidR="007E33E8">
        <w:rPr>
          <w:rFonts w:ascii="Arial" w:hAnsi="Arial" w:cs="Arial"/>
        </w:rPr>
        <w:t>ukončena</w:t>
      </w:r>
      <w:r w:rsidR="007E33E8" w:rsidRPr="00831648">
        <w:rPr>
          <w:rFonts w:ascii="Arial" w:hAnsi="Arial" w:cs="Arial"/>
        </w:rPr>
        <w:t xml:space="preserve"> </w:t>
      </w:r>
      <w:r w:rsidRPr="00831648">
        <w:rPr>
          <w:rFonts w:ascii="Arial" w:hAnsi="Arial" w:cs="Arial"/>
        </w:rPr>
        <w:t xml:space="preserve">dohodou smluvních stran v písemné formě, přičemž účinky </w:t>
      </w:r>
      <w:r w:rsidR="007E33E8">
        <w:rPr>
          <w:rFonts w:ascii="Arial" w:hAnsi="Arial" w:cs="Arial"/>
        </w:rPr>
        <w:t>ukončení</w:t>
      </w:r>
      <w:r w:rsidR="007E33E8" w:rsidRPr="00831648">
        <w:rPr>
          <w:rFonts w:ascii="Arial" w:hAnsi="Arial" w:cs="Arial"/>
        </w:rPr>
        <w:t xml:space="preserve"> </w:t>
      </w:r>
      <w:r w:rsidRPr="00831648">
        <w:rPr>
          <w:rFonts w:ascii="Arial" w:hAnsi="Arial" w:cs="Arial"/>
        </w:rPr>
        <w:t>této smlouvy nastanou k okamžiku stanovenému v takovéto dohodě. Nebude-li takovýto okamžik dohodou stanoven, pak tyto účinky nastanou ke dni uzavření takovéto dohody.</w:t>
      </w:r>
    </w:p>
    <w:p w14:paraId="1878853A"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 xml:space="preserve">Kupující je oprávněn od této smlouvy odstoupit, a to i částečně, v případě závažného porušení smluvní nebo zákonné povinnosti prodávajícím. </w:t>
      </w:r>
    </w:p>
    <w:p w14:paraId="629BAE20"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Za závažné porušení smluvní povinnosti prodávajícím se považuje:</w:t>
      </w:r>
    </w:p>
    <w:p w14:paraId="0973FA57" w14:textId="77777777" w:rsidR="00831648" w:rsidRPr="00831648" w:rsidRDefault="00831648" w:rsidP="00984289">
      <w:pPr>
        <w:numPr>
          <w:ilvl w:val="0"/>
          <w:numId w:val="3"/>
        </w:numPr>
        <w:autoSpaceDE w:val="0"/>
        <w:autoSpaceDN w:val="0"/>
        <w:spacing w:after="120"/>
        <w:ind w:left="993" w:hanging="258"/>
        <w:jc w:val="both"/>
        <w:rPr>
          <w:rFonts w:ascii="Arial" w:hAnsi="Arial" w:cs="Arial"/>
        </w:rPr>
      </w:pPr>
      <w:r w:rsidRPr="00831648">
        <w:rPr>
          <w:rFonts w:ascii="Arial" w:hAnsi="Arial" w:cs="Arial"/>
        </w:rPr>
        <w:t>skutečnost, že předmět koupě nebude splňovat parametry deklarované uchazečem v jeho nabídce, požadované touto smlouvou, obecně závaznými právními předpisy nebo technickými normami;</w:t>
      </w:r>
    </w:p>
    <w:p w14:paraId="4157809F" w14:textId="21FC2882" w:rsidR="00831648" w:rsidRPr="00831648" w:rsidRDefault="00831648" w:rsidP="00984289">
      <w:pPr>
        <w:numPr>
          <w:ilvl w:val="0"/>
          <w:numId w:val="3"/>
        </w:numPr>
        <w:autoSpaceDE w:val="0"/>
        <w:autoSpaceDN w:val="0"/>
        <w:spacing w:after="120"/>
        <w:ind w:left="993" w:hanging="258"/>
        <w:jc w:val="both"/>
        <w:rPr>
          <w:rFonts w:ascii="Arial" w:hAnsi="Arial" w:cs="Arial"/>
        </w:rPr>
      </w:pPr>
      <w:r w:rsidRPr="00831648">
        <w:rPr>
          <w:rFonts w:ascii="Arial" w:hAnsi="Arial" w:cs="Arial"/>
        </w:rPr>
        <w:t>prodlení s dodáním předmětu koupě či s odstraněním vady, poruchy či nedostatku jakosti dle této smlouvy po dobu delší než 15 dnů;</w:t>
      </w:r>
    </w:p>
    <w:p w14:paraId="54EE2342" w14:textId="75EFB4F2" w:rsidR="00831648" w:rsidRDefault="00831648" w:rsidP="00984289">
      <w:pPr>
        <w:numPr>
          <w:ilvl w:val="0"/>
          <w:numId w:val="3"/>
        </w:numPr>
        <w:autoSpaceDE w:val="0"/>
        <w:autoSpaceDN w:val="0"/>
        <w:spacing w:after="120"/>
        <w:ind w:left="993" w:hanging="258"/>
        <w:jc w:val="both"/>
        <w:rPr>
          <w:rFonts w:ascii="Arial" w:hAnsi="Arial" w:cs="Arial"/>
        </w:rPr>
      </w:pPr>
      <w:r w:rsidRPr="00831648">
        <w:rPr>
          <w:rFonts w:ascii="Arial" w:hAnsi="Arial" w:cs="Arial"/>
        </w:rPr>
        <w:t>prodlení s nástupem na opravu závady či poruchy po dobu delší než tři dny;</w:t>
      </w:r>
    </w:p>
    <w:p w14:paraId="07FDA62C" w14:textId="77777777" w:rsidR="002961A4" w:rsidRPr="00831648" w:rsidRDefault="002961A4" w:rsidP="002961A4">
      <w:pPr>
        <w:autoSpaceDE w:val="0"/>
        <w:autoSpaceDN w:val="0"/>
        <w:spacing w:after="120"/>
        <w:ind w:left="993"/>
        <w:jc w:val="both"/>
        <w:rPr>
          <w:rFonts w:ascii="Arial" w:hAnsi="Arial" w:cs="Arial"/>
        </w:rPr>
      </w:pPr>
    </w:p>
    <w:p w14:paraId="7271F7E0"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Kupující je dále oprávněn od této smlouvy odstoupit, a to i částečně, v případě, že:</w:t>
      </w:r>
    </w:p>
    <w:p w14:paraId="193F33A1" w14:textId="74457BD9"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nastane důvod pro odstoupení od smlouvy dle ustanovení § 2001 a násl. občanského zákoníku,</w:t>
      </w:r>
    </w:p>
    <w:p w14:paraId="28AC66A8" w14:textId="77777777"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v důsledku rozhodnutí orgánu státní správy nebo územní samosprávy kupující nebude mít dostatek finančních prostředků k úhradě kupní ceny,</w:t>
      </w:r>
    </w:p>
    <w:p w14:paraId="78EAF339" w14:textId="0002D89C"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prodávající pozbude oprávnění vyžadovaného právními předpisy k činnostem, k jejichž provádění je</w:t>
      </w:r>
      <w:r w:rsidR="00770B03">
        <w:rPr>
          <w:rFonts w:ascii="Arial" w:hAnsi="Arial" w:cs="Arial"/>
        </w:rPr>
        <w:t> </w:t>
      </w:r>
      <w:r w:rsidRPr="00831648">
        <w:rPr>
          <w:rFonts w:ascii="Arial" w:hAnsi="Arial" w:cs="Arial"/>
        </w:rPr>
        <w:t xml:space="preserve">prodávající povinen dle této smlouvy, </w:t>
      </w:r>
    </w:p>
    <w:p w14:paraId="58B1DA21" w14:textId="180CC622"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bude zahájeno insolvenční řízení dle zákona č. 182/2006 Sb., o úpadku a způsobech jeho řešení, ve</w:t>
      </w:r>
      <w:r w:rsidR="00770B03">
        <w:rPr>
          <w:rFonts w:ascii="Arial" w:hAnsi="Arial" w:cs="Arial"/>
        </w:rPr>
        <w:t> </w:t>
      </w:r>
      <w:r w:rsidRPr="00831648">
        <w:rPr>
          <w:rFonts w:ascii="Arial" w:hAnsi="Arial" w:cs="Arial"/>
        </w:rPr>
        <w:t>znění pozdějších předpisů, jehož předmětem bude úpadek nebo hrozící úpadek prodávajícího; prodávající je povinen oznámit tuto skutečnost neprodleně kupujícímu,</w:t>
      </w:r>
    </w:p>
    <w:p w14:paraId="3A0A10C9" w14:textId="77777777"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prodávající vstoupí do likvidace.</w:t>
      </w:r>
    </w:p>
    <w:p w14:paraId="2F32BEF8"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Prodávající je oprávněn od této smlouvy odstoupit v případě, že kupující bude v prodlení s úhradou svých peněžitých závazků vyplývajících z této smlouvy po dobu delší než devadesát dnů.</w:t>
      </w:r>
    </w:p>
    <w:p w14:paraId="48D502AA" w14:textId="20ABC433"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Každé odstoupení od této smlouvy musí mít písemnou formu, přičemž písemný projev vůle odstoupit od</w:t>
      </w:r>
      <w:r w:rsidR="00770B03">
        <w:rPr>
          <w:rFonts w:ascii="Arial" w:hAnsi="Arial" w:cs="Arial"/>
        </w:rPr>
        <w:t> </w:t>
      </w:r>
      <w:r w:rsidRPr="00831648">
        <w:rPr>
          <w:rFonts w:ascii="Arial" w:hAnsi="Arial" w:cs="Arial"/>
        </w:rPr>
        <w:t>této smlouvy musí být druhé smluvní straně doručen doporučeným dopisem.</w:t>
      </w:r>
    </w:p>
    <w:p w14:paraId="2ED4140B"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D1961E6" w14:textId="77777777" w:rsidR="007647AA" w:rsidRPr="001D41E2" w:rsidRDefault="007647AA" w:rsidP="007647AA">
      <w:pPr>
        <w:pStyle w:val="Odstavecseseznamem"/>
        <w:autoSpaceDE w:val="0"/>
        <w:autoSpaceDN w:val="0"/>
        <w:spacing w:after="120"/>
        <w:ind w:left="462"/>
        <w:contextualSpacing w:val="0"/>
        <w:jc w:val="both"/>
        <w:rPr>
          <w:rFonts w:ascii="Arial" w:hAnsi="Arial" w:cs="Arial"/>
        </w:rPr>
      </w:pPr>
    </w:p>
    <w:p w14:paraId="6AFA68CF" w14:textId="2349C326" w:rsidR="002E4BC0" w:rsidRPr="002E4BC0" w:rsidRDefault="002E4BC0" w:rsidP="006B0753">
      <w:pPr>
        <w:pStyle w:val="Nadpis3"/>
        <w:keepNext w:val="0"/>
        <w:widowControl w:val="0"/>
        <w:numPr>
          <w:ilvl w:val="0"/>
          <w:numId w:val="1"/>
        </w:numPr>
        <w:tabs>
          <w:tab w:val="left" w:pos="0"/>
        </w:tabs>
        <w:autoSpaceDE w:val="0"/>
        <w:autoSpaceDN w:val="0"/>
        <w:spacing w:before="168"/>
        <w:ind w:left="0" w:firstLine="0"/>
        <w:jc w:val="center"/>
        <w:rPr>
          <w:rFonts w:ascii="Arial" w:hAnsi="Arial" w:cs="Arial"/>
          <w:b/>
          <w:sz w:val="20"/>
          <w:szCs w:val="20"/>
        </w:rPr>
      </w:pPr>
      <w:r w:rsidRPr="002E4BC0">
        <w:rPr>
          <w:rFonts w:ascii="Arial" w:hAnsi="Arial" w:cs="Arial"/>
          <w:b/>
          <w:sz w:val="20"/>
          <w:szCs w:val="20"/>
        </w:rPr>
        <w:t>OCHRANA DŮVĚRNÝCH INFORMACÍ</w:t>
      </w:r>
    </w:p>
    <w:p w14:paraId="2393C72F" w14:textId="77777777" w:rsidR="002E4BC0" w:rsidRPr="002E4BC0" w:rsidRDefault="002E4BC0" w:rsidP="002E4BC0">
      <w:pPr>
        <w:ind w:left="426" w:hanging="426"/>
        <w:jc w:val="both"/>
        <w:rPr>
          <w:rFonts w:ascii="Arial" w:hAnsi="Arial" w:cs="Arial"/>
          <w:highlight w:val="yellow"/>
        </w:rPr>
      </w:pPr>
    </w:p>
    <w:p w14:paraId="774D24D2" w14:textId="7F478392"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Ochrana důvěrných informací je ochrana důvěrných informací smluvních stran, se kterými se</w:t>
      </w:r>
      <w:r w:rsidR="00770B03">
        <w:rPr>
          <w:rFonts w:ascii="Arial" w:hAnsi="Arial" w:cs="Arial"/>
        </w:rPr>
        <w:t> </w:t>
      </w:r>
      <w:r w:rsidRPr="007F3978">
        <w:rPr>
          <w:rFonts w:ascii="Arial" w:hAnsi="Arial" w:cs="Arial"/>
        </w:rPr>
        <w:t xml:space="preserve">smluvní strany seznámí v rámci plnění dle této smlouvy. </w:t>
      </w:r>
    </w:p>
    <w:p w14:paraId="658A88D1"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Předmětem tohoto článku je vymezení důvěrných informaci smluvních stran a převzetí závazku smluvních stran zachovat o těchto důvěrných informacích mlčenlivost a nesdělit je ani neumožnit k nim přístup třetím osobám, nebo je nevyužít ve svůj prospěch nebo ve prospěch třetích osob není-li v této smlouvě stanoveno jinak.</w:t>
      </w:r>
    </w:p>
    <w:p w14:paraId="0EAFB5EF"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(dále také „důvěrné informace či chráněné informace“).</w:t>
      </w:r>
    </w:p>
    <w:p w14:paraId="05E35CE8"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 xml:space="preserve">Důvěrné informace ve smyslu ustanovení § 1730 občanského zákoníku touto smlouvou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7E6FE3E7"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 xml:space="preserve">Obě smluvní strany se zavazují, že veškeré skutečnosti spadající do oblasti obchodního tajemství a důvěrné informace nebudou dále rozšiřovat nebo reprodukovat a nezpřístupní je třetí straně. Současně se zavazují, že zabezpečí, aby převzaté dokumenty a případné analýzy obsahující důvěrné informace byly řádně evidovány. Smluvní strany se dále zavazují, že důvěrné informace nepoužijí v rozporu s jejich účelem ani účelem jejich poskytnutí pro své potřeby nebo ve prospěch třetích osob. </w:t>
      </w:r>
    </w:p>
    <w:p w14:paraId="25871AE4" w14:textId="3D6A86B6"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 xml:space="preserve">Obě </w:t>
      </w:r>
      <w:r w:rsidR="00D11570">
        <w:rPr>
          <w:rFonts w:ascii="Arial" w:hAnsi="Arial" w:cs="Arial"/>
        </w:rPr>
        <w:t>s</w:t>
      </w:r>
      <w:r w:rsidRPr="007F3978">
        <w:rPr>
          <w:rFonts w:ascii="Arial" w:hAnsi="Arial" w:cs="Arial"/>
        </w:rPr>
        <w:t>mluvní strany omezí počet zaměstnanců pro styk s těmito chráněnými informacemi a přijmou účinná opatření pro zamezení úniku informací.</w:t>
      </w:r>
    </w:p>
    <w:p w14:paraId="4B1F6DFA" w14:textId="1DBF605B" w:rsidR="002E4BC0"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V případě, že jedna smluvní strana bude nezbytně potřebovat k zajištění některé činnosti třetí stranu, může jí předat informace, které jsou předmětem ochrany dle této smlouvy, pouze s</w:t>
      </w:r>
      <w:r w:rsidR="00770B03">
        <w:rPr>
          <w:rFonts w:ascii="Arial" w:hAnsi="Arial" w:cs="Arial"/>
        </w:rPr>
        <w:t> </w:t>
      </w:r>
      <w:r w:rsidRPr="007F3978">
        <w:rPr>
          <w:rFonts w:ascii="Arial" w:hAnsi="Arial" w:cs="Arial"/>
        </w:rPr>
        <w:t xml:space="preserve">předchozím písemným souhlasem druhé smluvní strany, a to za podmínky, že se třetí strana smluvně zaváže k jejich ochraně. </w:t>
      </w:r>
    </w:p>
    <w:p w14:paraId="6D937DB8" w14:textId="37E66036" w:rsidR="00B55C0F" w:rsidRPr="007F3978" w:rsidRDefault="00B55C0F" w:rsidP="00984289">
      <w:pPr>
        <w:pStyle w:val="Odstavecseseznamem"/>
        <w:numPr>
          <w:ilvl w:val="1"/>
          <w:numId w:val="1"/>
        </w:numPr>
        <w:autoSpaceDE w:val="0"/>
        <w:autoSpaceDN w:val="0"/>
        <w:spacing w:after="120"/>
        <w:ind w:left="709" w:hanging="709"/>
        <w:contextualSpacing w:val="0"/>
        <w:jc w:val="both"/>
        <w:rPr>
          <w:rFonts w:ascii="Arial" w:hAnsi="Arial" w:cs="Arial"/>
        </w:rPr>
      </w:pPr>
      <w:bookmarkStart w:id="2" w:name="_Ref19170238"/>
      <w:r>
        <w:rPr>
          <w:rFonts w:ascii="Arial" w:hAnsi="Arial" w:cs="Arial"/>
        </w:rPr>
        <w:t>Prodávající</w:t>
      </w:r>
      <w:r w:rsidRPr="00B55C0F">
        <w:rPr>
          <w:rFonts w:ascii="Arial" w:hAnsi="Arial" w:cs="Arial"/>
        </w:rPr>
        <w:t xml:space="preserve"> se zavazuje, že pokud v souvislosti s realizací </w:t>
      </w:r>
      <w:r w:rsidR="00FF4CBF">
        <w:rPr>
          <w:rFonts w:ascii="Arial" w:hAnsi="Arial" w:cs="Arial"/>
        </w:rPr>
        <w:t>s</w:t>
      </w:r>
      <w:r w:rsidRPr="00B55C0F">
        <w:rPr>
          <w:rFonts w:ascii="Arial" w:hAnsi="Arial" w:cs="Arial"/>
        </w:rPr>
        <w:t xml:space="preserve">mlouvy přijde on, jeho pověření zaměstnanci nebo osoby, které pověřil prováděním povinností dle </w:t>
      </w:r>
      <w:r w:rsidR="00FF4CBF">
        <w:rPr>
          <w:rFonts w:ascii="Arial" w:hAnsi="Arial" w:cs="Arial"/>
        </w:rPr>
        <w:t>s</w:t>
      </w:r>
      <w:r w:rsidRPr="00B55C0F">
        <w:rPr>
          <w:rFonts w:ascii="Arial" w:hAnsi="Arial" w:cs="Arial"/>
        </w:rPr>
        <w:t>mlouvy do styku s osobními nebo citlivými údaji ve smyslu Nařízení Evropského parlamentu a Rady (EU) 2016/679 o ochraně fyzických osob v souvislosti se zpracováním osobních údajů a o volném pohybu těchto údajů a</w:t>
      </w:r>
      <w:r w:rsidR="00770B03">
        <w:rPr>
          <w:rFonts w:ascii="Arial" w:hAnsi="Arial" w:cs="Arial"/>
        </w:rPr>
        <w:t> </w:t>
      </w:r>
      <w:r w:rsidRPr="00B55C0F">
        <w:rPr>
          <w:rFonts w:ascii="Arial" w:hAnsi="Arial" w:cs="Arial"/>
        </w:rPr>
        <w:t>o</w:t>
      </w:r>
      <w:r w:rsidR="00770B03">
        <w:rPr>
          <w:rFonts w:ascii="Arial" w:hAnsi="Arial" w:cs="Arial"/>
        </w:rPr>
        <w:t> </w:t>
      </w:r>
      <w:r w:rsidRPr="00B55C0F">
        <w:rPr>
          <w:rFonts w:ascii="Arial" w:hAnsi="Arial" w:cs="Arial"/>
        </w:rPr>
        <w:t>zrušení směrnice 95/46/ES (obecné nařízení o ochraně osobních údajů) - GDPR a zákona č.</w:t>
      </w:r>
      <w:r w:rsidR="00770B03">
        <w:rPr>
          <w:rFonts w:ascii="Arial" w:hAnsi="Arial" w:cs="Arial"/>
        </w:rPr>
        <w:t> </w:t>
      </w:r>
      <w:r w:rsidRPr="00B55C0F">
        <w:rPr>
          <w:rFonts w:ascii="Arial" w:hAnsi="Arial" w:cs="Arial"/>
        </w:rPr>
        <w:t>110/2019 Sb., o zpracování osobních údajů, ve znění pozdějších předpisů (dále jen “Předpisy o</w:t>
      </w:r>
      <w:r w:rsidR="00770B03">
        <w:rPr>
          <w:rFonts w:ascii="Arial" w:hAnsi="Arial" w:cs="Arial"/>
        </w:rPr>
        <w:t> </w:t>
      </w:r>
      <w:r w:rsidRPr="00B55C0F">
        <w:rPr>
          <w:rFonts w:ascii="Arial" w:hAnsi="Arial" w:cs="Arial"/>
        </w:rPr>
        <w:t xml:space="preserve">OOÚ”), učiní veškerá opatření, aby nedošlo k neoprávněnému nebo nahodilému přístupu k těmto údajům, k jejich změně, zničení či ztrátě, neoprávněným přenosům, k jejich jinému neoprávněnému zpracování, jakož aby i jinak neporušil Předpisy o OOÚ. </w:t>
      </w:r>
      <w:r w:rsidR="00194695">
        <w:rPr>
          <w:rFonts w:ascii="Arial" w:hAnsi="Arial" w:cs="Arial"/>
        </w:rPr>
        <w:t>Prodávající</w:t>
      </w:r>
      <w:r w:rsidRPr="00B55C0F">
        <w:rPr>
          <w:rFonts w:ascii="Arial" w:hAnsi="Arial" w:cs="Arial"/>
        </w:rPr>
        <w:t xml:space="preserve"> je povinen zachovávat mlčenlivost o osobních údajích a o bezpečnostních opatřeních, jejichž zveřejnění by ohrozilo zabezpečení osobních údajů. Povinnost mlčenlivosti trvá i po ukončení </w:t>
      </w:r>
      <w:r w:rsidR="00194695">
        <w:rPr>
          <w:rFonts w:ascii="Arial" w:hAnsi="Arial" w:cs="Arial"/>
        </w:rPr>
        <w:t>této s</w:t>
      </w:r>
      <w:r w:rsidRPr="00B55C0F">
        <w:rPr>
          <w:rFonts w:ascii="Arial" w:hAnsi="Arial" w:cs="Arial"/>
        </w:rPr>
        <w:t>mlouvy.</w:t>
      </w:r>
      <w:bookmarkEnd w:id="2"/>
    </w:p>
    <w:p w14:paraId="0FCADECC"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Povinnost plnit ustanovení dle tohoto článku se nevztahuje na chráněné informace, které:</w:t>
      </w:r>
    </w:p>
    <w:p w14:paraId="74D1FCD1" w14:textId="2934A1CA"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 xml:space="preserve">mohou být zveřejněny bez porušení této </w:t>
      </w:r>
      <w:r w:rsidR="00D75E95">
        <w:rPr>
          <w:rFonts w:ascii="Arial" w:hAnsi="Arial" w:cs="Arial"/>
        </w:rPr>
        <w:t>s</w:t>
      </w:r>
      <w:r w:rsidRPr="007F3978">
        <w:rPr>
          <w:rFonts w:ascii="Arial" w:hAnsi="Arial" w:cs="Arial"/>
        </w:rPr>
        <w:t>mlouvy</w:t>
      </w:r>
      <w:r w:rsidR="00DE2475">
        <w:rPr>
          <w:rFonts w:ascii="Arial" w:hAnsi="Arial" w:cs="Arial"/>
        </w:rPr>
        <w:t>;</w:t>
      </w:r>
    </w:p>
    <w:p w14:paraId="36DCCD6C" w14:textId="632F81C5"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byly písemným souhlasem druhé smluvní strany uvolněny od těchto omezení</w:t>
      </w:r>
      <w:r w:rsidR="00DE2475">
        <w:rPr>
          <w:rFonts w:ascii="Arial" w:hAnsi="Arial" w:cs="Arial"/>
        </w:rPr>
        <w:t>;</w:t>
      </w:r>
    </w:p>
    <w:p w14:paraId="4FC16680" w14:textId="7251332F"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jsou veřejně</w:t>
      </w:r>
      <w:r w:rsidR="00770B03">
        <w:rPr>
          <w:rFonts w:ascii="Arial" w:hAnsi="Arial" w:cs="Arial"/>
        </w:rPr>
        <w:t xml:space="preserve"> </w:t>
      </w:r>
      <w:r w:rsidRPr="007F3978">
        <w:rPr>
          <w:rFonts w:ascii="Arial" w:hAnsi="Arial" w:cs="Arial"/>
        </w:rPr>
        <w:t>dostupné nebo byly zveřejněny jinak, než porušením povinnosti jedné ze</w:t>
      </w:r>
      <w:r w:rsidR="00770B03">
        <w:rPr>
          <w:rFonts w:ascii="Arial" w:hAnsi="Arial" w:cs="Arial"/>
        </w:rPr>
        <w:t> </w:t>
      </w:r>
      <w:r w:rsidRPr="007F3978">
        <w:rPr>
          <w:rFonts w:ascii="Arial" w:hAnsi="Arial" w:cs="Arial"/>
        </w:rPr>
        <w:t>smluvních stran;</w:t>
      </w:r>
    </w:p>
    <w:p w14:paraId="4986142A" w14:textId="224DB755"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příjemce je zná zcela prokazatelně dříve, než je sdělí smluvní strana;</w:t>
      </w:r>
    </w:p>
    <w:p w14:paraId="37C07D07" w14:textId="10177276"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jsou vyžádány soudem, státním zastupitelstvím nebo věcně příslušným správním orgánem na základě zákona a jsou použity pouze k tomuto účelu.</w:t>
      </w:r>
    </w:p>
    <w:p w14:paraId="6E89535A" w14:textId="77777777" w:rsidR="002E4BC0" w:rsidRPr="007F3978" w:rsidRDefault="002E4BC0" w:rsidP="00984289">
      <w:pPr>
        <w:pStyle w:val="Odstavecseseznamem"/>
        <w:widowControl w:val="0"/>
        <w:numPr>
          <w:ilvl w:val="1"/>
          <w:numId w:val="1"/>
        </w:numPr>
        <w:tabs>
          <w:tab w:val="left" w:pos="815"/>
        </w:tabs>
        <w:autoSpaceDE w:val="0"/>
        <w:autoSpaceDN w:val="0"/>
        <w:spacing w:after="120"/>
        <w:ind w:left="709" w:right="459" w:hanging="709"/>
        <w:contextualSpacing w:val="0"/>
        <w:jc w:val="both"/>
        <w:rPr>
          <w:rFonts w:ascii="Arial" w:hAnsi="Arial" w:cs="Arial"/>
        </w:rPr>
      </w:pPr>
      <w:r w:rsidRPr="007F3978">
        <w:rPr>
          <w:rFonts w:ascii="Arial" w:hAnsi="Arial" w:cs="Arial"/>
        </w:rPr>
        <w:t>Veškeré informace dle této smlouvy zůstanou vlastnictvím poskytující smluvní strany, včetně subjektů jejího organizačního uspořádání a budou přijímající smluvní stranou vráceny straně poskytující po zaslání písemného požadavku poskytující smluvní strany nebo v případě, nebude-li informace nebo poskytnuté údaje přijímající smluvní strana potřebovat.</w:t>
      </w:r>
    </w:p>
    <w:p w14:paraId="254F8D6C" w14:textId="77777777" w:rsidR="002E4BC0" w:rsidRPr="007F3978" w:rsidRDefault="002E4BC0" w:rsidP="00984289">
      <w:pPr>
        <w:pStyle w:val="Odstavecseseznamem"/>
        <w:widowControl w:val="0"/>
        <w:numPr>
          <w:ilvl w:val="1"/>
          <w:numId w:val="1"/>
        </w:numPr>
        <w:tabs>
          <w:tab w:val="left" w:pos="815"/>
        </w:tabs>
        <w:autoSpaceDE w:val="0"/>
        <w:autoSpaceDN w:val="0"/>
        <w:spacing w:after="120"/>
        <w:ind w:left="709" w:right="459" w:hanging="709"/>
        <w:contextualSpacing w:val="0"/>
        <w:jc w:val="both"/>
        <w:rPr>
          <w:rFonts w:ascii="Arial" w:hAnsi="Arial" w:cs="Arial"/>
        </w:rPr>
      </w:pPr>
      <w:r w:rsidRPr="007F3978">
        <w:rPr>
          <w:rFonts w:ascii="Arial" w:hAnsi="Arial" w:cs="Arial"/>
        </w:rPr>
        <w:t>Za porušení povinností týkajících se ochrany důvěrných informací podle této smlouvy má poškozená smluvní strana právo uplatnit u druhé smluvní strany, která tyto povinnosti porušila, nárok na zaplacení smluvní pokuty.</w:t>
      </w:r>
    </w:p>
    <w:p w14:paraId="38318C4E" w14:textId="77777777" w:rsidR="002E4BC0" w:rsidRPr="007F3978" w:rsidRDefault="002E4BC0" w:rsidP="00984289">
      <w:pPr>
        <w:pStyle w:val="Odstavecseseznamem"/>
        <w:widowControl w:val="0"/>
        <w:numPr>
          <w:ilvl w:val="1"/>
          <w:numId w:val="1"/>
        </w:numPr>
        <w:tabs>
          <w:tab w:val="left" w:pos="815"/>
        </w:tabs>
        <w:autoSpaceDE w:val="0"/>
        <w:autoSpaceDN w:val="0"/>
        <w:spacing w:after="120"/>
        <w:ind w:left="709" w:right="459" w:hanging="709"/>
        <w:contextualSpacing w:val="0"/>
        <w:jc w:val="both"/>
        <w:rPr>
          <w:rFonts w:ascii="Arial" w:hAnsi="Arial" w:cs="Arial"/>
        </w:rPr>
      </w:pPr>
      <w:r w:rsidRPr="007F3978">
        <w:rPr>
          <w:rFonts w:ascii="Arial" w:hAnsi="Arial" w:cs="Arial"/>
        </w:rPr>
        <w:t xml:space="preserve">Prodávající se výslovně zavazuje, že nezneužije důvěrných informací, o nichž se při dodávce předmětu koupě dle této smlouvy dozví. </w:t>
      </w:r>
    </w:p>
    <w:p w14:paraId="3378E1B2" w14:textId="77777777" w:rsidR="00F83EE5" w:rsidRDefault="00F83EE5"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125737B6" w14:textId="77777777" w:rsidR="00831648" w:rsidRPr="005112FD"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5112FD">
        <w:rPr>
          <w:rFonts w:ascii="Arial" w:eastAsia="Arial" w:hAnsi="Arial" w:cs="Arial"/>
          <w:b/>
          <w:caps/>
          <w:color w:val="000000"/>
        </w:rPr>
        <w:t>Závěrečná ustanovení</w:t>
      </w:r>
    </w:p>
    <w:p w14:paraId="3700FABD" w14:textId="77777777" w:rsidR="004A0420" w:rsidRPr="005112FD" w:rsidRDefault="004A0420" w:rsidP="00F83EE5">
      <w:pPr>
        <w:widowControl w:val="0"/>
        <w:pBdr>
          <w:top w:val="nil"/>
          <w:left w:val="nil"/>
          <w:bottom w:val="nil"/>
          <w:right w:val="nil"/>
          <w:between w:val="nil"/>
        </w:pBdr>
        <w:ind w:left="709" w:right="-92" w:hanging="709"/>
        <w:jc w:val="center"/>
        <w:rPr>
          <w:rFonts w:ascii="Arial" w:eastAsia="Arial" w:hAnsi="Arial" w:cs="Arial"/>
          <w:b/>
          <w:caps/>
          <w:color w:val="000000"/>
        </w:rPr>
      </w:pPr>
    </w:p>
    <w:p w14:paraId="3B9FF249" w14:textId="77777777" w:rsidR="008A61CA" w:rsidRPr="007A73F6" w:rsidRDefault="008A61CA"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7A73F6">
        <w:rPr>
          <w:rFonts w:ascii="Arial" w:hAnsi="Arial" w:cs="Arial"/>
        </w:rPr>
        <w:t>Smluvní strany se dohodly, že kupující v zákonné lhůtě odešle smlouvu k řádnému uveřejnění do registru smluv vedeného Ministerstvem vnitra ČR.</w:t>
      </w:r>
    </w:p>
    <w:p w14:paraId="021EBB42" w14:textId="77777777" w:rsidR="00E20A0E" w:rsidRPr="00E20A0E" w:rsidRDefault="00E20A0E"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5112FD">
        <w:rPr>
          <w:rFonts w:ascii="Arial" w:hAnsi="Arial" w:cs="Arial"/>
        </w:rPr>
        <w:t>Tato smlouva nabývá platnosti dnem uzavření smlouvy, tj. dnem podpisu oběma smluvními stranami, nebo osobami jimi zmocněnými a účinnosti dnem jejího uveřejnění v registru smluv dle § 6 zákona č. 340/2015 Sb.,</w:t>
      </w:r>
      <w:r w:rsidRPr="00E20A0E">
        <w:rPr>
          <w:rFonts w:ascii="Arial" w:hAnsi="Arial" w:cs="Arial"/>
        </w:rPr>
        <w:t xml:space="preserve"> o registru smluv.</w:t>
      </w:r>
    </w:p>
    <w:p w14:paraId="70027331" w14:textId="168B4C5C" w:rsidR="00831648" w:rsidRPr="00D5784F"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4A0420">
        <w:rPr>
          <w:rFonts w:ascii="Arial" w:hAnsi="Arial" w:cs="Arial"/>
        </w:rPr>
        <w:t xml:space="preserve">Smluvní strany sjednávají, že ve věcech výslovně neupravených se tato smlouva bude řídit </w:t>
      </w:r>
      <w:r w:rsidRPr="00D5784F">
        <w:rPr>
          <w:rFonts w:ascii="Arial" w:hAnsi="Arial" w:cs="Arial"/>
        </w:rPr>
        <w:t>ustanoveními občansk</w:t>
      </w:r>
      <w:r w:rsidR="00C949CB" w:rsidRPr="00D5784F">
        <w:rPr>
          <w:rFonts w:ascii="Arial" w:hAnsi="Arial" w:cs="Arial"/>
        </w:rPr>
        <w:t>ého</w:t>
      </w:r>
      <w:r w:rsidRPr="00D5784F">
        <w:rPr>
          <w:rFonts w:ascii="Arial" w:hAnsi="Arial" w:cs="Arial"/>
        </w:rPr>
        <w:t xml:space="preserve"> zákoník</w:t>
      </w:r>
      <w:r w:rsidR="00C949CB" w:rsidRPr="00D5784F">
        <w:rPr>
          <w:rFonts w:ascii="Arial" w:hAnsi="Arial" w:cs="Arial"/>
        </w:rPr>
        <w:t>u.</w:t>
      </w:r>
      <w:r w:rsidRPr="00D5784F">
        <w:rPr>
          <w:rFonts w:ascii="Arial" w:hAnsi="Arial" w:cs="Arial"/>
        </w:rPr>
        <w:t xml:space="preserve"> </w:t>
      </w:r>
    </w:p>
    <w:p w14:paraId="290A230E" w14:textId="7F6EC79C" w:rsidR="00831648" w:rsidRPr="007A73F6" w:rsidRDefault="0051550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7A73F6">
        <w:rPr>
          <w:rFonts w:ascii="Arial" w:hAnsi="Arial" w:cs="Arial"/>
        </w:rPr>
        <w:t>Prodávající</w:t>
      </w:r>
      <w:r w:rsidR="00831648" w:rsidRPr="007A73F6">
        <w:rPr>
          <w:rFonts w:ascii="Arial" w:hAnsi="Arial" w:cs="Arial"/>
        </w:rPr>
        <w:t xml:space="preserve"> prohlašuj</w:t>
      </w:r>
      <w:r w:rsidRPr="007A73F6">
        <w:rPr>
          <w:rFonts w:ascii="Arial" w:hAnsi="Arial" w:cs="Arial"/>
        </w:rPr>
        <w:t>e</w:t>
      </w:r>
      <w:r w:rsidR="00831648" w:rsidRPr="007A73F6">
        <w:rPr>
          <w:rFonts w:ascii="Arial" w:hAnsi="Arial" w:cs="Arial"/>
        </w:rPr>
        <w:t>, že skutečnosti uvedené v</w:t>
      </w:r>
      <w:r w:rsidRPr="007A73F6">
        <w:rPr>
          <w:rFonts w:ascii="Arial" w:hAnsi="Arial" w:cs="Arial"/>
        </w:rPr>
        <w:t xml:space="preserve"> příloze č. 1 </w:t>
      </w:r>
      <w:r w:rsidR="00831648" w:rsidRPr="007A73F6">
        <w:rPr>
          <w:rFonts w:ascii="Arial" w:hAnsi="Arial" w:cs="Arial"/>
        </w:rPr>
        <w:t>této smlouv</w:t>
      </w:r>
      <w:r w:rsidRPr="007A73F6">
        <w:rPr>
          <w:rFonts w:ascii="Arial" w:hAnsi="Arial" w:cs="Arial"/>
        </w:rPr>
        <w:t>y</w:t>
      </w:r>
      <w:r w:rsidR="00831648" w:rsidRPr="007A73F6">
        <w:rPr>
          <w:rFonts w:ascii="Arial" w:hAnsi="Arial" w:cs="Arial"/>
        </w:rPr>
        <w:t xml:space="preserve"> </w:t>
      </w:r>
      <w:r w:rsidR="009D481E" w:rsidRPr="007A73F6">
        <w:rPr>
          <w:rFonts w:ascii="Arial" w:hAnsi="Arial" w:cs="Arial"/>
        </w:rPr>
        <w:t xml:space="preserve">s výjimkou skutečností současně uvedených přímo ve smlouvě (celková cena), </w:t>
      </w:r>
      <w:r w:rsidR="00831648" w:rsidRPr="007A73F6">
        <w:rPr>
          <w:rFonts w:ascii="Arial" w:hAnsi="Arial" w:cs="Arial"/>
        </w:rPr>
        <w:t>považuj</w:t>
      </w:r>
      <w:r w:rsidRPr="007A73F6">
        <w:rPr>
          <w:rFonts w:ascii="Arial" w:hAnsi="Arial" w:cs="Arial"/>
        </w:rPr>
        <w:t>e</w:t>
      </w:r>
      <w:r w:rsidR="00831648" w:rsidRPr="007A73F6">
        <w:rPr>
          <w:rFonts w:ascii="Arial" w:hAnsi="Arial" w:cs="Arial"/>
        </w:rPr>
        <w:t xml:space="preserve"> za obchodní tajemství ve smyslu ustanovení § 504 občanského </w:t>
      </w:r>
      <w:r w:rsidR="00495FC0" w:rsidRPr="007A73F6">
        <w:rPr>
          <w:rFonts w:ascii="Arial" w:hAnsi="Arial" w:cs="Arial"/>
        </w:rPr>
        <w:t>zákoníku,</w:t>
      </w:r>
      <w:r w:rsidR="00831648" w:rsidRPr="007A73F6">
        <w:rPr>
          <w:rFonts w:ascii="Arial" w:hAnsi="Arial" w:cs="Arial"/>
        </w:rPr>
        <w:t xml:space="preserve"> a </w:t>
      </w:r>
      <w:r w:rsidRPr="007A73F6">
        <w:rPr>
          <w:rFonts w:ascii="Arial" w:hAnsi="Arial" w:cs="Arial"/>
        </w:rPr>
        <w:t>proto nebude tato příloha</w:t>
      </w:r>
      <w:r w:rsidR="00831648" w:rsidRPr="007A73F6">
        <w:rPr>
          <w:rFonts w:ascii="Arial" w:hAnsi="Arial" w:cs="Arial"/>
        </w:rPr>
        <w:t xml:space="preserve"> zveřejněn</w:t>
      </w:r>
      <w:r w:rsidRPr="007A73F6">
        <w:rPr>
          <w:rFonts w:ascii="Arial" w:hAnsi="Arial" w:cs="Arial"/>
        </w:rPr>
        <w:t>a</w:t>
      </w:r>
      <w:r w:rsidR="00831648" w:rsidRPr="007A73F6">
        <w:rPr>
          <w:rFonts w:ascii="Arial" w:hAnsi="Arial" w:cs="Arial"/>
        </w:rPr>
        <w:t xml:space="preserve"> </w:t>
      </w:r>
      <w:r w:rsidRPr="007A73F6">
        <w:rPr>
          <w:rFonts w:ascii="Arial" w:hAnsi="Arial" w:cs="Arial"/>
        </w:rPr>
        <w:t>v registru smluv</w:t>
      </w:r>
      <w:r w:rsidR="00831648" w:rsidRPr="007A73F6">
        <w:rPr>
          <w:rFonts w:ascii="Arial" w:hAnsi="Arial" w:cs="Arial"/>
        </w:rPr>
        <w:t>.</w:t>
      </w:r>
    </w:p>
    <w:p w14:paraId="04EF8B0F" w14:textId="77777777" w:rsidR="00831648" w:rsidRPr="00831648"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D5784F">
        <w:rPr>
          <w:rFonts w:ascii="Arial" w:hAnsi="Arial" w:cs="Arial"/>
        </w:rPr>
        <w:t>Prodávající si je vědom, že je ve smyslu § 2 písm. e) zákona č. 320/2001 Sb., o finanční kontrole ve veřejné správě a o změně některých zákonů (zákon o finanční kontrole), ve znění pozdějších předpisů, povinen spolupůsobit</w:t>
      </w:r>
      <w:r w:rsidRPr="00831648">
        <w:rPr>
          <w:rFonts w:ascii="Arial" w:hAnsi="Arial" w:cs="Arial"/>
        </w:rPr>
        <w:t xml:space="preserve"> při výkonu finanční kontroly.</w:t>
      </w:r>
    </w:p>
    <w:p w14:paraId="74B6700D" w14:textId="77777777" w:rsidR="00831648" w:rsidRPr="004A0420"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4A0420">
        <w:rPr>
          <w:rFonts w:ascii="Arial" w:hAnsi="Arial" w:cs="Arial"/>
        </w:rPr>
        <w:t xml:space="preserve">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 </w:t>
      </w:r>
    </w:p>
    <w:p w14:paraId="15F58601" w14:textId="77777777" w:rsidR="00831648" w:rsidRPr="004A0420"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4A0420">
        <w:rPr>
          <w:rFonts w:ascii="Arial" w:hAnsi="Arial" w:cs="Arial"/>
        </w:rPr>
        <w:t xml:space="preserve">Prodávající se zavazuje, že po dobu plnění této smlouvy a trvání záruky za předmět koupě písemně oznámí kupujícímu každou změnu své adresy, uvedené v této smlouvě, a to bez zbytečného odkladu, nejdéle však do 10 pracovních dnů od okamžiku, kdy k takové změně dojde. </w:t>
      </w:r>
    </w:p>
    <w:p w14:paraId="0722A1C5" w14:textId="7D26E83E" w:rsidR="00831648" w:rsidRPr="009776E1"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w:t>
      </w:r>
      <w:r w:rsidR="009D481E">
        <w:rPr>
          <w:rFonts w:ascii="Arial" w:hAnsi="Arial" w:cs="Arial"/>
        </w:rPr>
        <w:t>uveřejnění</w:t>
      </w:r>
      <w:r w:rsidR="009D481E" w:rsidRPr="00831648">
        <w:rPr>
          <w:rFonts w:ascii="Arial" w:hAnsi="Arial" w:cs="Arial"/>
        </w:rPr>
        <w:t xml:space="preserve"> </w:t>
      </w:r>
      <w:r w:rsidRPr="00831648">
        <w:rPr>
          <w:rFonts w:ascii="Arial" w:hAnsi="Arial" w:cs="Arial"/>
        </w:rPr>
        <w:t xml:space="preserve">takovéto dohody. Prodávající bere na vědomí, že </w:t>
      </w:r>
      <w:r w:rsidRPr="009776E1">
        <w:rPr>
          <w:rFonts w:ascii="Arial" w:hAnsi="Arial" w:cs="Arial"/>
        </w:rPr>
        <w:t>změny této smlouvy lze sjednat pouze za podmínek stanovených právními předpisy upravujícími zadávání veřejných zakázek.</w:t>
      </w:r>
    </w:p>
    <w:p w14:paraId="05CF0DDB" w14:textId="14E5ACCE" w:rsidR="00831648"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9776E1">
        <w:rPr>
          <w:rFonts w:ascii="Arial" w:hAnsi="Arial" w:cs="Arial"/>
        </w:rPr>
        <w:t>Smluvní</w:t>
      </w:r>
      <w:r w:rsidRPr="00831648">
        <w:rPr>
          <w:rFonts w:ascii="Arial" w:hAnsi="Arial" w:cs="Arial"/>
        </w:rPr>
        <w:t xml:space="preserve"> strany prohlašují, že ujednání v této smlouvě obsažená jsou jim jasná a srozumitelná, jsou jimi míněna vážně a byla učiněna na základě jejich svobodné vůle. Na důkaz tohoto tvrzení smluvní strany připojují níže své podpisy.</w:t>
      </w:r>
    </w:p>
    <w:p w14:paraId="4A230CE3" w14:textId="62AEC5ED" w:rsidR="0082316A" w:rsidRDefault="0082316A"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5C35A3">
        <w:rPr>
          <w:rFonts w:ascii="Arial" w:hAnsi="Arial" w:cs="Arial"/>
        </w:rPr>
        <w:t xml:space="preserve">Tato smlouva se vyhotovuje v </w:t>
      </w:r>
      <w:r w:rsidR="00881880">
        <w:rPr>
          <w:rFonts w:ascii="Arial" w:hAnsi="Arial" w:cs="Arial"/>
        </w:rPr>
        <w:t>p</w:t>
      </w:r>
      <w:r w:rsidR="00162BA7">
        <w:rPr>
          <w:rFonts w:ascii="Arial" w:hAnsi="Arial" w:cs="Arial"/>
        </w:rPr>
        <w:t>ísemn</w:t>
      </w:r>
      <w:r w:rsidR="00881880">
        <w:rPr>
          <w:rFonts w:ascii="Arial" w:hAnsi="Arial" w:cs="Arial"/>
        </w:rPr>
        <w:t>é</w:t>
      </w:r>
      <w:r w:rsidRPr="005C35A3">
        <w:rPr>
          <w:rFonts w:ascii="Arial" w:hAnsi="Arial" w:cs="Arial"/>
        </w:rPr>
        <w:t xml:space="preserve"> podobě a každá ze stran obdrží </w:t>
      </w:r>
      <w:r w:rsidR="00881880">
        <w:rPr>
          <w:rFonts w:ascii="Arial" w:hAnsi="Arial" w:cs="Arial"/>
        </w:rPr>
        <w:t>po jednom výtisku této smlouvy.</w:t>
      </w:r>
    </w:p>
    <w:p w14:paraId="3102C4A1" w14:textId="77777777" w:rsidR="001B6AE1" w:rsidRPr="004723FC" w:rsidRDefault="001B6AE1"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1B6AE1">
        <w:rPr>
          <w:rFonts w:ascii="Arial" w:hAnsi="Arial" w:cs="Arial"/>
        </w:rPr>
        <w:t>Nedílnou součástí této smlouvy jsou přílohy:</w:t>
      </w:r>
    </w:p>
    <w:p w14:paraId="2D52918E" w14:textId="663E7AAA" w:rsidR="004F7235" w:rsidRPr="001B6AE1" w:rsidRDefault="004F7235" w:rsidP="00F83EE5">
      <w:pPr>
        <w:pStyle w:val="Odstavecseseznamem"/>
        <w:widowControl w:val="0"/>
        <w:numPr>
          <w:ilvl w:val="0"/>
          <w:numId w:val="8"/>
        </w:numPr>
        <w:pBdr>
          <w:top w:val="nil"/>
          <w:left w:val="nil"/>
          <w:bottom w:val="nil"/>
          <w:right w:val="nil"/>
          <w:between w:val="nil"/>
        </w:pBdr>
        <w:autoSpaceDE w:val="0"/>
        <w:autoSpaceDN w:val="0"/>
        <w:spacing w:after="120"/>
        <w:ind w:left="1134" w:right="-92"/>
        <w:contextualSpacing w:val="0"/>
        <w:jc w:val="both"/>
        <w:rPr>
          <w:rFonts w:ascii="Arial" w:eastAsia="Arial" w:hAnsi="Arial" w:cs="Arial"/>
          <w:color w:val="000000"/>
        </w:rPr>
      </w:pPr>
      <w:r w:rsidRPr="001B6AE1">
        <w:rPr>
          <w:rFonts w:ascii="Arial" w:eastAsia="Arial" w:hAnsi="Arial" w:cs="Arial"/>
          <w:color w:val="000000"/>
        </w:rPr>
        <w:t>Příloha č. 1</w:t>
      </w:r>
      <w:r w:rsidR="001B6AE1" w:rsidRPr="001B6AE1">
        <w:rPr>
          <w:rFonts w:ascii="Arial" w:eastAsia="Arial" w:hAnsi="Arial" w:cs="Arial"/>
          <w:color w:val="000000"/>
        </w:rPr>
        <w:t xml:space="preserve"> </w:t>
      </w:r>
      <w:r w:rsidR="00F83EE5">
        <w:rPr>
          <w:rFonts w:ascii="Arial" w:eastAsia="Arial" w:hAnsi="Arial" w:cs="Arial"/>
          <w:color w:val="000000"/>
        </w:rPr>
        <w:t xml:space="preserve">– </w:t>
      </w:r>
      <w:r w:rsidR="005F6A1D" w:rsidRPr="001B6AE1">
        <w:rPr>
          <w:rFonts w:ascii="Arial" w:eastAsia="Arial" w:hAnsi="Arial" w:cs="Arial"/>
          <w:color w:val="000000"/>
        </w:rPr>
        <w:t>Technická specifikace</w:t>
      </w:r>
    </w:p>
    <w:p w14:paraId="3ED28485" w14:textId="1115C7C1" w:rsidR="004F7235" w:rsidRDefault="004F7235" w:rsidP="00831648">
      <w:pPr>
        <w:pStyle w:val="Textvbloku"/>
        <w:ind w:right="57"/>
        <w:rPr>
          <w:rFonts w:ascii="Arial" w:hAnsi="Arial" w:cs="Arial"/>
          <w:sz w:val="20"/>
        </w:rPr>
      </w:pPr>
    </w:p>
    <w:p w14:paraId="2D32A60E" w14:textId="6140AF21" w:rsidR="0050010C" w:rsidRPr="00831648" w:rsidRDefault="0050010C" w:rsidP="00F83EE5">
      <w:pPr>
        <w:pStyle w:val="Textvbloku"/>
        <w:ind w:right="57"/>
        <w:rPr>
          <w:rFonts w:ascii="Arial" w:hAnsi="Arial" w:cs="Arial"/>
          <w:sz w:val="20"/>
        </w:rPr>
      </w:pPr>
      <w:r w:rsidRPr="007B66C3">
        <w:rPr>
          <w:rFonts w:ascii="Arial" w:hAnsi="Arial" w:cs="Arial"/>
          <w:sz w:val="20"/>
        </w:rPr>
        <w:t>V</w:t>
      </w:r>
      <w:r w:rsidR="00162BA7">
        <w:rPr>
          <w:rFonts w:ascii="Arial" w:hAnsi="Arial" w:cs="Arial"/>
          <w:sz w:val="20"/>
        </w:rPr>
        <w:t>e Zlíně</w:t>
      </w:r>
      <w:r w:rsidR="00331A43">
        <w:rPr>
          <w:rFonts w:ascii="Arial" w:hAnsi="Arial" w:cs="Arial"/>
          <w:sz w:val="20"/>
        </w:rPr>
        <w:t xml:space="preserve"> </w:t>
      </w:r>
      <w:r w:rsidRPr="007B66C3">
        <w:rPr>
          <w:rFonts w:ascii="Arial" w:hAnsi="Arial" w:cs="Arial"/>
          <w:sz w:val="20"/>
        </w:rPr>
        <w:t>dne</w:t>
      </w:r>
      <w:r w:rsidR="00BC1E39">
        <w:rPr>
          <w:rFonts w:ascii="Arial" w:hAnsi="Arial" w:cs="Arial"/>
          <w:sz w:val="20"/>
        </w:rPr>
        <w:t xml:space="preserve"> </w:t>
      </w:r>
      <w:proofErr w:type="gramStart"/>
      <w:r w:rsidR="00BC1E39">
        <w:rPr>
          <w:rFonts w:ascii="Arial" w:hAnsi="Arial" w:cs="Arial"/>
          <w:sz w:val="20"/>
        </w:rPr>
        <w:t>1</w:t>
      </w:r>
      <w:r w:rsidR="0000236E">
        <w:rPr>
          <w:rFonts w:ascii="Arial" w:hAnsi="Arial" w:cs="Arial"/>
          <w:sz w:val="20"/>
        </w:rPr>
        <w:t>5</w:t>
      </w:r>
      <w:r w:rsidR="00BC1E39">
        <w:rPr>
          <w:rFonts w:ascii="Arial" w:hAnsi="Arial" w:cs="Arial"/>
          <w:sz w:val="20"/>
        </w:rPr>
        <w:t>.12.2023</w:t>
      </w:r>
      <w:proofErr w:type="gramEnd"/>
      <w:r w:rsidR="00F83EE5">
        <w:rPr>
          <w:rFonts w:ascii="Arial" w:hAnsi="Arial" w:cs="Arial"/>
          <w:sz w:val="20"/>
        </w:rPr>
        <w:t xml:space="preserve"> </w:t>
      </w:r>
      <w:r w:rsidR="00162616">
        <w:rPr>
          <w:rFonts w:ascii="Arial" w:hAnsi="Arial" w:cs="Arial"/>
          <w:sz w:val="20"/>
        </w:rPr>
        <w:tab/>
      </w:r>
      <w:r w:rsidR="00162616">
        <w:rPr>
          <w:rFonts w:ascii="Arial" w:hAnsi="Arial" w:cs="Arial"/>
          <w:sz w:val="20"/>
        </w:rPr>
        <w:tab/>
      </w:r>
      <w:r w:rsidRPr="007B66C3">
        <w:rPr>
          <w:rFonts w:ascii="Arial" w:hAnsi="Arial" w:cs="Arial"/>
          <w:sz w:val="20"/>
        </w:rPr>
        <w:t xml:space="preserve">                         V</w:t>
      </w:r>
      <w:r w:rsidR="0082316A">
        <w:rPr>
          <w:rFonts w:ascii="Arial" w:hAnsi="Arial" w:cs="Arial"/>
          <w:sz w:val="20"/>
        </w:rPr>
        <w:t>e Zlíně</w:t>
      </w:r>
      <w:r w:rsidRPr="007B66C3">
        <w:rPr>
          <w:rFonts w:ascii="Arial" w:hAnsi="Arial" w:cs="Arial"/>
          <w:b/>
          <w:sz w:val="20"/>
        </w:rPr>
        <w:t xml:space="preserve"> </w:t>
      </w:r>
      <w:r w:rsidRPr="007B66C3">
        <w:rPr>
          <w:rFonts w:ascii="Arial" w:hAnsi="Arial" w:cs="Arial"/>
          <w:sz w:val="20"/>
        </w:rPr>
        <w:t xml:space="preserve">dne </w:t>
      </w:r>
      <w:r w:rsidR="00BC1E39">
        <w:rPr>
          <w:rFonts w:ascii="Arial" w:hAnsi="Arial" w:cs="Arial"/>
          <w:sz w:val="20"/>
        </w:rPr>
        <w:t>1</w:t>
      </w:r>
      <w:r w:rsidR="0000236E">
        <w:rPr>
          <w:rFonts w:ascii="Arial" w:hAnsi="Arial" w:cs="Arial"/>
          <w:sz w:val="20"/>
        </w:rPr>
        <w:t>5</w:t>
      </w:r>
      <w:r w:rsidR="00BC1E39">
        <w:rPr>
          <w:rFonts w:ascii="Arial" w:hAnsi="Arial" w:cs="Arial"/>
          <w:sz w:val="20"/>
        </w:rPr>
        <w:t>.12.2023</w:t>
      </w:r>
    </w:p>
    <w:p w14:paraId="0331BC92" w14:textId="77777777" w:rsidR="0050010C" w:rsidRPr="00831648" w:rsidRDefault="0050010C" w:rsidP="00831648">
      <w:pPr>
        <w:pStyle w:val="Textvbloku"/>
        <w:tabs>
          <w:tab w:val="left" w:pos="5670"/>
        </w:tabs>
        <w:ind w:right="57"/>
        <w:rPr>
          <w:rFonts w:ascii="Arial" w:hAnsi="Arial" w:cs="Arial"/>
          <w:sz w:val="20"/>
        </w:rPr>
      </w:pPr>
    </w:p>
    <w:p w14:paraId="261BD581" w14:textId="180674C0" w:rsidR="0050010C" w:rsidRPr="00831648" w:rsidRDefault="00F17C3A" w:rsidP="00331A43">
      <w:pPr>
        <w:pStyle w:val="Textvbloku"/>
        <w:ind w:right="57"/>
        <w:rPr>
          <w:rFonts w:ascii="Arial" w:hAnsi="Arial" w:cs="Arial"/>
          <w:sz w:val="20"/>
        </w:rPr>
      </w:pPr>
      <w:r>
        <w:rPr>
          <w:rFonts w:ascii="Arial" w:hAnsi="Arial" w:cs="Arial"/>
          <w:sz w:val="20"/>
        </w:rPr>
        <w:t>Kupující</w:t>
      </w:r>
      <w:r w:rsidR="0050010C" w:rsidRPr="00831648">
        <w:rPr>
          <w:rFonts w:ascii="Arial" w:hAnsi="Arial" w:cs="Arial"/>
          <w:sz w:val="20"/>
        </w:rPr>
        <w:t>:</w:t>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Pr="007B66C3">
        <w:rPr>
          <w:rFonts w:ascii="Arial" w:hAnsi="Arial" w:cs="Arial"/>
          <w:sz w:val="20"/>
        </w:rPr>
        <w:t>Prodávající</w:t>
      </w:r>
      <w:r w:rsidR="0050010C" w:rsidRPr="007B66C3">
        <w:rPr>
          <w:rFonts w:ascii="Arial" w:hAnsi="Arial" w:cs="Arial"/>
          <w:sz w:val="20"/>
        </w:rPr>
        <w:t>:</w:t>
      </w:r>
    </w:p>
    <w:p w14:paraId="14DA6CA4" w14:textId="6FB133C1" w:rsidR="0050010C" w:rsidRPr="00831648" w:rsidRDefault="0050010C" w:rsidP="00831648">
      <w:pPr>
        <w:pStyle w:val="Textvbloku"/>
        <w:ind w:right="57"/>
        <w:rPr>
          <w:rFonts w:ascii="Arial" w:hAnsi="Arial" w:cs="Arial"/>
          <w:sz w:val="20"/>
        </w:rPr>
      </w:pPr>
    </w:p>
    <w:p w14:paraId="1A869198" w14:textId="3297097D" w:rsidR="0050010C" w:rsidRDefault="0050010C" w:rsidP="00831648">
      <w:pPr>
        <w:pStyle w:val="Textvbloku"/>
        <w:ind w:right="57"/>
        <w:rPr>
          <w:rFonts w:ascii="Arial" w:hAnsi="Arial" w:cs="Arial"/>
          <w:sz w:val="20"/>
        </w:rPr>
      </w:pPr>
    </w:p>
    <w:p w14:paraId="170107A8" w14:textId="0830C820" w:rsidR="0050010C" w:rsidRPr="00831648" w:rsidRDefault="0050010C" w:rsidP="00831648">
      <w:pPr>
        <w:pStyle w:val="Textvbloku"/>
        <w:ind w:right="57"/>
        <w:rPr>
          <w:rFonts w:ascii="Arial" w:hAnsi="Arial" w:cs="Arial"/>
          <w:sz w:val="20"/>
        </w:rPr>
      </w:pPr>
    </w:p>
    <w:p w14:paraId="1D8F8236" w14:textId="77777777" w:rsidR="0050010C" w:rsidRPr="00831648" w:rsidRDefault="0050010C" w:rsidP="00831648">
      <w:pPr>
        <w:pStyle w:val="Textvbloku"/>
        <w:ind w:right="57"/>
        <w:rPr>
          <w:rFonts w:ascii="Arial" w:hAnsi="Arial" w:cs="Arial"/>
          <w:sz w:val="20"/>
        </w:rPr>
      </w:pPr>
    </w:p>
    <w:p w14:paraId="258324B7" w14:textId="080F3DA1" w:rsidR="0050010C" w:rsidRPr="00831648" w:rsidRDefault="0050010C" w:rsidP="00831648">
      <w:pPr>
        <w:pStyle w:val="Zkladntext"/>
        <w:spacing w:after="0"/>
        <w:ind w:right="57"/>
        <w:jc w:val="both"/>
        <w:rPr>
          <w:rFonts w:ascii="Arial" w:hAnsi="Arial" w:cs="Arial"/>
        </w:rPr>
      </w:pPr>
      <w:r w:rsidRPr="00831648">
        <w:rPr>
          <w:rFonts w:ascii="Arial" w:hAnsi="Arial" w:cs="Arial"/>
        </w:rPr>
        <w:t>…</w:t>
      </w:r>
      <w:r w:rsidRPr="0055485B">
        <w:rPr>
          <w:rFonts w:ascii="Arial" w:hAnsi="Arial" w:cs="Arial"/>
          <w:highlight w:val="black"/>
        </w:rPr>
        <w:t>.…………………………</w:t>
      </w:r>
      <w:r w:rsidRPr="00831648">
        <w:rPr>
          <w:rFonts w:ascii="Arial" w:hAnsi="Arial" w:cs="Arial"/>
        </w:rPr>
        <w:t>…………</w:t>
      </w:r>
      <w:r w:rsidRPr="00831648">
        <w:rPr>
          <w:rFonts w:ascii="Arial" w:hAnsi="Arial" w:cs="Arial"/>
        </w:rPr>
        <w:tab/>
      </w:r>
      <w:r w:rsidRPr="00831648">
        <w:rPr>
          <w:rFonts w:ascii="Arial" w:hAnsi="Arial" w:cs="Arial"/>
        </w:rPr>
        <w:tab/>
      </w:r>
      <w:r w:rsidRPr="00831648">
        <w:rPr>
          <w:rFonts w:ascii="Arial" w:hAnsi="Arial" w:cs="Arial"/>
        </w:rPr>
        <w:tab/>
        <w:t>…………………………………………</w:t>
      </w:r>
    </w:p>
    <w:p w14:paraId="332444D1" w14:textId="38B5CF2D" w:rsidR="0050010C" w:rsidRPr="0055485B" w:rsidRDefault="009E12C2" w:rsidP="00831648">
      <w:pPr>
        <w:pStyle w:val="Zkladntext"/>
        <w:spacing w:after="0"/>
        <w:ind w:right="57"/>
        <w:jc w:val="both"/>
        <w:rPr>
          <w:rFonts w:ascii="Arial" w:hAnsi="Arial" w:cs="Arial"/>
          <w:highlight w:val="black"/>
        </w:rPr>
      </w:pPr>
      <w:r w:rsidRPr="0055485B">
        <w:rPr>
          <w:rFonts w:ascii="Arial" w:hAnsi="Arial" w:cs="Arial"/>
          <w:highlight w:val="black"/>
        </w:rPr>
        <w:t xml:space="preserve">Ing. </w:t>
      </w:r>
      <w:r w:rsidR="00881880" w:rsidRPr="0055485B">
        <w:rPr>
          <w:rFonts w:ascii="Arial" w:hAnsi="Arial" w:cs="Arial"/>
          <w:highlight w:val="black"/>
        </w:rPr>
        <w:t>Arch Jindřich Nový</w:t>
      </w:r>
      <w:r w:rsidR="00732135" w:rsidRPr="0055485B">
        <w:rPr>
          <w:rFonts w:ascii="Arial" w:hAnsi="Arial" w:cs="Arial"/>
          <w:highlight w:val="black"/>
        </w:rPr>
        <w:tab/>
      </w:r>
      <w:r w:rsidR="0050010C" w:rsidRPr="0055485B">
        <w:rPr>
          <w:rFonts w:ascii="Arial" w:hAnsi="Arial" w:cs="Arial"/>
          <w:highlight w:val="black"/>
        </w:rPr>
        <w:tab/>
      </w:r>
      <w:r w:rsidR="0050010C" w:rsidRPr="0055485B">
        <w:rPr>
          <w:rFonts w:ascii="Arial" w:hAnsi="Arial" w:cs="Arial"/>
          <w:highlight w:val="black"/>
        </w:rPr>
        <w:tab/>
      </w:r>
      <w:r w:rsidR="0050010C" w:rsidRPr="0055485B">
        <w:rPr>
          <w:rFonts w:ascii="Arial" w:hAnsi="Arial" w:cs="Arial"/>
          <w:highlight w:val="black"/>
        </w:rPr>
        <w:tab/>
      </w:r>
      <w:r w:rsidR="0050010C" w:rsidRPr="0055485B">
        <w:rPr>
          <w:rFonts w:ascii="Arial" w:hAnsi="Arial" w:cs="Arial"/>
          <w:highlight w:val="black"/>
        </w:rPr>
        <w:tab/>
      </w:r>
      <w:r w:rsidR="00C334B9" w:rsidRPr="0055485B">
        <w:rPr>
          <w:rFonts w:ascii="Arial" w:hAnsi="Arial" w:cs="Arial"/>
          <w:highlight w:val="black"/>
        </w:rPr>
        <w:t xml:space="preserve">Ing. Pavel </w:t>
      </w:r>
      <w:proofErr w:type="spellStart"/>
      <w:r w:rsidR="00C334B9" w:rsidRPr="0055485B">
        <w:rPr>
          <w:rFonts w:ascii="Arial" w:hAnsi="Arial" w:cs="Arial"/>
          <w:highlight w:val="black"/>
        </w:rPr>
        <w:t>Melchert</w:t>
      </w:r>
      <w:proofErr w:type="spellEnd"/>
    </w:p>
    <w:p w14:paraId="1170D295" w14:textId="4E5CD21F" w:rsidR="0050010C" w:rsidRPr="00831648" w:rsidRDefault="00881880" w:rsidP="00831648">
      <w:pPr>
        <w:pStyle w:val="Zkladntext"/>
        <w:spacing w:after="0"/>
        <w:ind w:right="57"/>
        <w:jc w:val="both"/>
        <w:rPr>
          <w:rFonts w:ascii="Arial" w:hAnsi="Arial" w:cs="Arial"/>
        </w:rPr>
      </w:pPr>
      <w:r w:rsidRPr="0055485B">
        <w:rPr>
          <w:rFonts w:ascii="Arial" w:hAnsi="Arial" w:cs="Arial"/>
          <w:highlight w:val="black"/>
        </w:rPr>
        <w:t>Ředitel, na základě plné moci</w:t>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F83EE5" w:rsidRPr="0055485B">
        <w:rPr>
          <w:rFonts w:ascii="Arial" w:hAnsi="Arial" w:cs="Arial"/>
          <w:highlight w:val="black"/>
        </w:rPr>
        <w:t>j</w:t>
      </w:r>
      <w:r w:rsidR="007B66C3" w:rsidRPr="0055485B">
        <w:rPr>
          <w:rFonts w:ascii="Arial" w:hAnsi="Arial" w:cs="Arial"/>
          <w:highlight w:val="black"/>
        </w:rPr>
        <w:t>ednatel</w:t>
      </w:r>
    </w:p>
    <w:p w14:paraId="5585221F" w14:textId="7467BEA7" w:rsidR="00162BA7" w:rsidRDefault="00162BA7">
      <w:pPr>
        <w:rPr>
          <w:rFonts w:ascii="Arial" w:eastAsia="Arial" w:hAnsi="Arial" w:cs="Arial"/>
          <w:color w:val="000000"/>
        </w:rPr>
      </w:pPr>
      <w:r w:rsidRPr="00162BA7">
        <w:rPr>
          <w:rFonts w:ascii="Arial" w:eastAsia="Arial" w:hAnsi="Arial" w:cs="Arial"/>
          <w:color w:val="000000"/>
        </w:rPr>
        <w:t xml:space="preserve">Kancelář architekta města Zlína,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82316A">
        <w:rPr>
          <w:rFonts w:ascii="Arial" w:hAnsi="Arial" w:cs="Arial"/>
        </w:rPr>
        <w:t>IMPROMAT-COMPUTER s.r.o.</w:t>
      </w:r>
    </w:p>
    <w:p w14:paraId="0A60F6B2" w14:textId="792D1235" w:rsidR="00CB21EC" w:rsidRDefault="00162BA7">
      <w:pPr>
        <w:rPr>
          <w:rFonts w:ascii="Arial" w:eastAsia="Arial" w:hAnsi="Arial" w:cs="Arial"/>
          <w:color w:val="000000"/>
        </w:rPr>
      </w:pPr>
      <w:r w:rsidRPr="00162BA7">
        <w:rPr>
          <w:rFonts w:ascii="Arial" w:eastAsia="Arial" w:hAnsi="Arial" w:cs="Arial"/>
          <w:color w:val="000000"/>
        </w:rPr>
        <w:t>příspěvková organizace</w:t>
      </w:r>
      <w:r w:rsidR="00F83EE5">
        <w:rPr>
          <w:rFonts w:ascii="Arial" w:eastAsia="Arial" w:hAnsi="Arial" w:cs="Arial"/>
          <w:color w:val="000000"/>
        </w:rPr>
        <w:t>.</w:t>
      </w:r>
      <w:r w:rsidR="00F83EE5">
        <w:rPr>
          <w:rFonts w:ascii="Arial" w:eastAsia="Arial" w:hAnsi="Arial" w:cs="Arial"/>
          <w:color w:val="000000"/>
        </w:rPr>
        <w:tab/>
      </w:r>
      <w:r w:rsidR="00F83EE5">
        <w:rPr>
          <w:rFonts w:ascii="Arial" w:eastAsia="Arial" w:hAnsi="Arial" w:cs="Arial"/>
          <w:color w:val="000000"/>
        </w:rPr>
        <w:tab/>
      </w:r>
    </w:p>
    <w:sectPr w:rsidR="00CB21EC" w:rsidSect="002F40B8">
      <w:headerReference w:type="default" r:id="rId12"/>
      <w:footerReference w:type="default" r:id="rId13"/>
      <w:pgSz w:w="11907" w:h="16839"/>
      <w:pgMar w:top="1009" w:right="1080" w:bottom="1440" w:left="1080" w:header="426" w:footer="443"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1DC47" w14:textId="77777777" w:rsidR="00F3292A" w:rsidRDefault="00F3292A">
      <w:r>
        <w:separator/>
      </w:r>
    </w:p>
  </w:endnote>
  <w:endnote w:type="continuationSeparator" w:id="0">
    <w:p w14:paraId="4256C117" w14:textId="77777777" w:rsidR="00F3292A" w:rsidRDefault="00F3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C127B" w14:textId="3504FF69" w:rsidR="00E65223" w:rsidRDefault="00BF0DE7">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5485B">
      <w:rPr>
        <w:rFonts w:ascii="Arial" w:eastAsia="Arial" w:hAnsi="Arial" w:cs="Arial"/>
        <w:noProof/>
        <w:color w:val="000000"/>
      </w:rPr>
      <w:t>6</w:t>
    </w:r>
    <w:r>
      <w:rPr>
        <w:rFonts w:ascii="Arial" w:eastAsia="Arial" w:hAnsi="Arial" w:cs="Arial"/>
        <w:color w:val="000000"/>
      </w:rPr>
      <w:fldChar w:fldCharType="end"/>
    </w:r>
  </w:p>
  <w:p w14:paraId="322DE58E" w14:textId="77777777" w:rsidR="00E65223" w:rsidRDefault="00E65223">
    <w:pPr>
      <w:pBdr>
        <w:top w:val="nil"/>
        <w:left w:val="nil"/>
        <w:bottom w:val="nil"/>
        <w:right w:val="nil"/>
        <w:between w:val="nil"/>
      </w:pBdr>
      <w:tabs>
        <w:tab w:val="center" w:pos="4536"/>
        <w:tab w:val="right" w:pos="9072"/>
      </w:tabs>
      <w:ind w:right="360"/>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671E" w14:textId="77777777" w:rsidR="00F3292A" w:rsidRDefault="00F3292A">
      <w:r>
        <w:separator/>
      </w:r>
    </w:p>
  </w:footnote>
  <w:footnote w:type="continuationSeparator" w:id="0">
    <w:p w14:paraId="47B92C42" w14:textId="77777777" w:rsidR="00F3292A" w:rsidRDefault="00F3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CAC6" w14:textId="1DBF9970" w:rsidR="00A57B08" w:rsidRDefault="00A57B08" w:rsidP="00A57B08">
    <w:pPr>
      <w:pStyle w:val="Zhlav"/>
      <w:tabs>
        <w:tab w:val="clear" w:pos="4536"/>
      </w:tabs>
    </w:pPr>
    <w:r>
      <w:tab/>
    </w:r>
  </w:p>
  <w:p w14:paraId="51340C29" w14:textId="77777777" w:rsidR="00E65223" w:rsidRDefault="00E65223">
    <w:pPr>
      <w:pBdr>
        <w:top w:val="nil"/>
        <w:left w:val="nil"/>
        <w:bottom w:val="nil"/>
        <w:right w:val="nil"/>
        <w:between w:val="nil"/>
      </w:pBdr>
      <w:tabs>
        <w:tab w:val="center" w:pos="4536"/>
        <w:tab w:val="right" w:pos="9072"/>
      </w:tabs>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1496"/>
    <w:multiLevelType w:val="hybridMultilevel"/>
    <w:tmpl w:val="08A86FF4"/>
    <w:lvl w:ilvl="0" w:tplc="287435E2">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 w15:restartNumberingAfterBreak="0">
    <w:nsid w:val="13803FD6"/>
    <w:multiLevelType w:val="hybridMultilevel"/>
    <w:tmpl w:val="604A6D3E"/>
    <w:lvl w:ilvl="0" w:tplc="F07C444E">
      <w:start w:val="10"/>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 w15:restartNumberingAfterBreak="0">
    <w:nsid w:val="18412BA8"/>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88681C"/>
    <w:multiLevelType w:val="multilevel"/>
    <w:tmpl w:val="851E7092"/>
    <w:lvl w:ilvl="0">
      <w:start w:val="1"/>
      <w:numFmt w:val="decimal"/>
      <w:lvlText w:val="%1."/>
      <w:lvlJc w:val="left"/>
      <w:pPr>
        <w:ind w:left="567" w:hanging="567"/>
      </w:pPr>
    </w:lvl>
    <w:lvl w:ilvl="1">
      <w:start w:val="1"/>
      <w:numFmt w:val="lowerLetter"/>
      <w:lvlText w:val="%2."/>
      <w:lvlJc w:val="left"/>
      <w:pPr>
        <w:ind w:left="454" w:hanging="454"/>
      </w:pPr>
      <w:rPr>
        <w:b w:val="0"/>
        <w:i w:val="0"/>
        <w:sz w:val="20"/>
        <w:szCs w:val="20"/>
      </w:rPr>
    </w:lvl>
    <w:lvl w:ilvl="2">
      <w:start w:val="1"/>
      <w:numFmt w:val="lowerLetter"/>
      <w:lvlText w:val="%3)"/>
      <w:lvlJc w:val="left"/>
      <w:pPr>
        <w:ind w:left="720" w:hanging="360"/>
      </w:p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FE310D"/>
    <w:multiLevelType w:val="multilevel"/>
    <w:tmpl w:val="FA38F9F2"/>
    <w:lvl w:ilvl="0">
      <w:start w:val="1"/>
      <w:numFmt w:val="decimal"/>
      <w:lvlText w:val="%1."/>
      <w:lvlJc w:val="left"/>
      <w:pPr>
        <w:ind w:left="360" w:hanging="360"/>
      </w:pPr>
      <w:rPr>
        <w:b w:val="0"/>
        <w:u w:val="single"/>
      </w:rPr>
    </w:lvl>
    <w:lvl w:ilvl="1">
      <w:start w:val="1"/>
      <w:numFmt w:val="decimal"/>
      <w:lvlText w:val="%1.%2."/>
      <w:lvlJc w:val="left"/>
      <w:pPr>
        <w:ind w:left="360" w:hanging="360"/>
      </w:pPr>
      <w:rPr>
        <w:b w:val="0"/>
        <w:u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5" w15:restartNumberingAfterBreak="0">
    <w:nsid w:val="49AC1338"/>
    <w:multiLevelType w:val="multilevel"/>
    <w:tmpl w:val="DD8A8956"/>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bullet"/>
      <w:lvlText w:val=""/>
      <w:lvlJc w:val="left"/>
      <w:pPr>
        <w:ind w:left="1214" w:hanging="504"/>
      </w:pPr>
      <w:rPr>
        <w:rFonts w:ascii="Symbol" w:hAnsi="Symbol" w:hint="default"/>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6B6465"/>
    <w:multiLevelType w:val="hybridMultilevel"/>
    <w:tmpl w:val="964A127E"/>
    <w:lvl w:ilvl="0" w:tplc="F07C444E">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4362BA5"/>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8B61BA"/>
    <w:multiLevelType w:val="multilevel"/>
    <w:tmpl w:val="EEF48BEA"/>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decimal"/>
      <w:lvlText w:val="%1.%2.%3."/>
      <w:lvlJc w:val="left"/>
      <w:pPr>
        <w:ind w:left="1214" w:hanging="504"/>
      </w:pPr>
      <w:rPr>
        <w:rFonts w:ascii="Arial" w:eastAsia="Arial" w:hAnsi="Arial" w:cs="Arial"/>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2"/>
  </w:num>
  <w:num w:numId="4">
    <w:abstractNumId w:val="7"/>
  </w:num>
  <w:num w:numId="5">
    <w:abstractNumId w:val="1"/>
  </w:num>
  <w:num w:numId="6">
    <w:abstractNumId w:val="6"/>
  </w:num>
  <w:num w:numId="7">
    <w:abstractNumId w:val="5"/>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23"/>
    <w:rsid w:val="00001BD6"/>
    <w:rsid w:val="0000236E"/>
    <w:rsid w:val="000056CD"/>
    <w:rsid w:val="000073F0"/>
    <w:rsid w:val="00013D33"/>
    <w:rsid w:val="00017702"/>
    <w:rsid w:val="0002147F"/>
    <w:rsid w:val="00022C23"/>
    <w:rsid w:val="0003043E"/>
    <w:rsid w:val="00047E89"/>
    <w:rsid w:val="00055E4C"/>
    <w:rsid w:val="00060922"/>
    <w:rsid w:val="0006297B"/>
    <w:rsid w:val="00063F10"/>
    <w:rsid w:val="00070ABF"/>
    <w:rsid w:val="00077FFD"/>
    <w:rsid w:val="0008218C"/>
    <w:rsid w:val="000A2F0C"/>
    <w:rsid w:val="000A5D09"/>
    <w:rsid w:val="000A69B1"/>
    <w:rsid w:val="000B4492"/>
    <w:rsid w:val="000B4BE1"/>
    <w:rsid w:val="000C2EC2"/>
    <w:rsid w:val="000C600B"/>
    <w:rsid w:val="000C7ED0"/>
    <w:rsid w:val="000D6276"/>
    <w:rsid w:val="000E1F47"/>
    <w:rsid w:val="000F3809"/>
    <w:rsid w:val="000F5851"/>
    <w:rsid w:val="00100110"/>
    <w:rsid w:val="00100C59"/>
    <w:rsid w:val="001015A5"/>
    <w:rsid w:val="001046A9"/>
    <w:rsid w:val="00110661"/>
    <w:rsid w:val="001233A3"/>
    <w:rsid w:val="00124514"/>
    <w:rsid w:val="00140451"/>
    <w:rsid w:val="0014332B"/>
    <w:rsid w:val="00145E2B"/>
    <w:rsid w:val="001461FC"/>
    <w:rsid w:val="00150E71"/>
    <w:rsid w:val="00162616"/>
    <w:rsid w:val="00162BA7"/>
    <w:rsid w:val="001645EA"/>
    <w:rsid w:val="00165F66"/>
    <w:rsid w:val="001675FA"/>
    <w:rsid w:val="00183833"/>
    <w:rsid w:val="00183B41"/>
    <w:rsid w:val="00184643"/>
    <w:rsid w:val="001859CA"/>
    <w:rsid w:val="00190E0C"/>
    <w:rsid w:val="00191B4A"/>
    <w:rsid w:val="00191ED8"/>
    <w:rsid w:val="00194695"/>
    <w:rsid w:val="001A2212"/>
    <w:rsid w:val="001B2398"/>
    <w:rsid w:val="001B4804"/>
    <w:rsid w:val="001B6AE1"/>
    <w:rsid w:val="001B7179"/>
    <w:rsid w:val="001C3E3D"/>
    <w:rsid w:val="001D1E35"/>
    <w:rsid w:val="001D2DA6"/>
    <w:rsid w:val="001D41E2"/>
    <w:rsid w:val="001F10A2"/>
    <w:rsid w:val="001F11F2"/>
    <w:rsid w:val="001F496D"/>
    <w:rsid w:val="002005E1"/>
    <w:rsid w:val="00203536"/>
    <w:rsid w:val="002172D8"/>
    <w:rsid w:val="00224A07"/>
    <w:rsid w:val="0022558A"/>
    <w:rsid w:val="00226C96"/>
    <w:rsid w:val="0023082B"/>
    <w:rsid w:val="00233FCE"/>
    <w:rsid w:val="00236750"/>
    <w:rsid w:val="00252032"/>
    <w:rsid w:val="00252404"/>
    <w:rsid w:val="0025265C"/>
    <w:rsid w:val="002531D9"/>
    <w:rsid w:val="00254FF2"/>
    <w:rsid w:val="002578BB"/>
    <w:rsid w:val="002671FF"/>
    <w:rsid w:val="0026764E"/>
    <w:rsid w:val="00271C70"/>
    <w:rsid w:val="00277FBD"/>
    <w:rsid w:val="002947EB"/>
    <w:rsid w:val="0029500B"/>
    <w:rsid w:val="002961A4"/>
    <w:rsid w:val="00297AE1"/>
    <w:rsid w:val="002A4E8B"/>
    <w:rsid w:val="002A5421"/>
    <w:rsid w:val="002B268D"/>
    <w:rsid w:val="002B37D8"/>
    <w:rsid w:val="002B7419"/>
    <w:rsid w:val="002C1F49"/>
    <w:rsid w:val="002C454B"/>
    <w:rsid w:val="002C4E6B"/>
    <w:rsid w:val="002C4F47"/>
    <w:rsid w:val="002E4BC0"/>
    <w:rsid w:val="002F40B8"/>
    <w:rsid w:val="00301320"/>
    <w:rsid w:val="003016DC"/>
    <w:rsid w:val="003023D8"/>
    <w:rsid w:val="00311163"/>
    <w:rsid w:val="00312B1E"/>
    <w:rsid w:val="00313634"/>
    <w:rsid w:val="00320E1D"/>
    <w:rsid w:val="00331A43"/>
    <w:rsid w:val="00333F5F"/>
    <w:rsid w:val="00340D7C"/>
    <w:rsid w:val="00344D5A"/>
    <w:rsid w:val="00357D52"/>
    <w:rsid w:val="00360355"/>
    <w:rsid w:val="003605B5"/>
    <w:rsid w:val="00364F31"/>
    <w:rsid w:val="0036564F"/>
    <w:rsid w:val="00370069"/>
    <w:rsid w:val="0038121D"/>
    <w:rsid w:val="00383EA0"/>
    <w:rsid w:val="003A1218"/>
    <w:rsid w:val="003A14EC"/>
    <w:rsid w:val="003A3E12"/>
    <w:rsid w:val="003A3FFF"/>
    <w:rsid w:val="003B0C10"/>
    <w:rsid w:val="003B1A36"/>
    <w:rsid w:val="003B26C7"/>
    <w:rsid w:val="003C35DD"/>
    <w:rsid w:val="003C454F"/>
    <w:rsid w:val="003D033F"/>
    <w:rsid w:val="003D3216"/>
    <w:rsid w:val="003D39A2"/>
    <w:rsid w:val="003D4501"/>
    <w:rsid w:val="003D6F90"/>
    <w:rsid w:val="003E14AF"/>
    <w:rsid w:val="003E18C7"/>
    <w:rsid w:val="003E3F72"/>
    <w:rsid w:val="003E442B"/>
    <w:rsid w:val="003F3837"/>
    <w:rsid w:val="003F4402"/>
    <w:rsid w:val="003F7BF7"/>
    <w:rsid w:val="0040209F"/>
    <w:rsid w:val="00410786"/>
    <w:rsid w:val="00411D28"/>
    <w:rsid w:val="00413DBB"/>
    <w:rsid w:val="00413E7D"/>
    <w:rsid w:val="00414B6C"/>
    <w:rsid w:val="00424D13"/>
    <w:rsid w:val="004300E1"/>
    <w:rsid w:val="0043586E"/>
    <w:rsid w:val="00435BC1"/>
    <w:rsid w:val="00437F8E"/>
    <w:rsid w:val="004537B7"/>
    <w:rsid w:val="00454188"/>
    <w:rsid w:val="00454DD2"/>
    <w:rsid w:val="00460D81"/>
    <w:rsid w:val="00463349"/>
    <w:rsid w:val="00471313"/>
    <w:rsid w:val="004723FC"/>
    <w:rsid w:val="00473559"/>
    <w:rsid w:val="004768F0"/>
    <w:rsid w:val="00477491"/>
    <w:rsid w:val="00481E78"/>
    <w:rsid w:val="00483113"/>
    <w:rsid w:val="0048358B"/>
    <w:rsid w:val="00491668"/>
    <w:rsid w:val="00492A06"/>
    <w:rsid w:val="00493AE1"/>
    <w:rsid w:val="00495FC0"/>
    <w:rsid w:val="004A0420"/>
    <w:rsid w:val="004A2316"/>
    <w:rsid w:val="004A2ABF"/>
    <w:rsid w:val="004A52D8"/>
    <w:rsid w:val="004B63CF"/>
    <w:rsid w:val="004C1BD4"/>
    <w:rsid w:val="004C344A"/>
    <w:rsid w:val="004E20E5"/>
    <w:rsid w:val="004E44C5"/>
    <w:rsid w:val="004E53B0"/>
    <w:rsid w:val="004F0305"/>
    <w:rsid w:val="004F6872"/>
    <w:rsid w:val="004F7235"/>
    <w:rsid w:val="0050010C"/>
    <w:rsid w:val="00502FAF"/>
    <w:rsid w:val="005112FD"/>
    <w:rsid w:val="00515508"/>
    <w:rsid w:val="00517848"/>
    <w:rsid w:val="00527832"/>
    <w:rsid w:val="00531131"/>
    <w:rsid w:val="0053515D"/>
    <w:rsid w:val="005404A5"/>
    <w:rsid w:val="00540A22"/>
    <w:rsid w:val="0055485B"/>
    <w:rsid w:val="00556465"/>
    <w:rsid w:val="0056238F"/>
    <w:rsid w:val="005647CB"/>
    <w:rsid w:val="00577EA5"/>
    <w:rsid w:val="00584D31"/>
    <w:rsid w:val="00590D5C"/>
    <w:rsid w:val="005931C7"/>
    <w:rsid w:val="00594BF4"/>
    <w:rsid w:val="005956FA"/>
    <w:rsid w:val="005B494C"/>
    <w:rsid w:val="005B542A"/>
    <w:rsid w:val="005B6237"/>
    <w:rsid w:val="005C0A12"/>
    <w:rsid w:val="005D0CE2"/>
    <w:rsid w:val="005D1071"/>
    <w:rsid w:val="005D2494"/>
    <w:rsid w:val="005D42A6"/>
    <w:rsid w:val="005E7001"/>
    <w:rsid w:val="005F3C4B"/>
    <w:rsid w:val="005F6A1D"/>
    <w:rsid w:val="00600BF2"/>
    <w:rsid w:val="0060210B"/>
    <w:rsid w:val="00603085"/>
    <w:rsid w:val="006128AD"/>
    <w:rsid w:val="00621F38"/>
    <w:rsid w:val="00623B61"/>
    <w:rsid w:val="00624BD8"/>
    <w:rsid w:val="00630056"/>
    <w:rsid w:val="00632C19"/>
    <w:rsid w:val="0063486C"/>
    <w:rsid w:val="006352A2"/>
    <w:rsid w:val="00636609"/>
    <w:rsid w:val="006370BE"/>
    <w:rsid w:val="00637D2E"/>
    <w:rsid w:val="00653291"/>
    <w:rsid w:val="00655E53"/>
    <w:rsid w:val="006653A6"/>
    <w:rsid w:val="00665D24"/>
    <w:rsid w:val="0067100B"/>
    <w:rsid w:val="00671979"/>
    <w:rsid w:val="0067643D"/>
    <w:rsid w:val="00681085"/>
    <w:rsid w:val="0068225F"/>
    <w:rsid w:val="00692A68"/>
    <w:rsid w:val="00693B53"/>
    <w:rsid w:val="006A0709"/>
    <w:rsid w:val="006A5A4D"/>
    <w:rsid w:val="006B0753"/>
    <w:rsid w:val="006C2044"/>
    <w:rsid w:val="006C336A"/>
    <w:rsid w:val="006D14E3"/>
    <w:rsid w:val="006D717A"/>
    <w:rsid w:val="006F488E"/>
    <w:rsid w:val="006F5C2C"/>
    <w:rsid w:val="006F650C"/>
    <w:rsid w:val="007005F8"/>
    <w:rsid w:val="007030B4"/>
    <w:rsid w:val="007049C2"/>
    <w:rsid w:val="00706566"/>
    <w:rsid w:val="00707420"/>
    <w:rsid w:val="007230B5"/>
    <w:rsid w:val="00732135"/>
    <w:rsid w:val="0073796E"/>
    <w:rsid w:val="00741C8F"/>
    <w:rsid w:val="007571D1"/>
    <w:rsid w:val="007647AA"/>
    <w:rsid w:val="00767EFC"/>
    <w:rsid w:val="00770B03"/>
    <w:rsid w:val="00773456"/>
    <w:rsid w:val="00781FAF"/>
    <w:rsid w:val="00790CBD"/>
    <w:rsid w:val="00793CDB"/>
    <w:rsid w:val="00796224"/>
    <w:rsid w:val="007971C4"/>
    <w:rsid w:val="007A0043"/>
    <w:rsid w:val="007A73F6"/>
    <w:rsid w:val="007B2411"/>
    <w:rsid w:val="007B3E5A"/>
    <w:rsid w:val="007B66C3"/>
    <w:rsid w:val="007C3D4F"/>
    <w:rsid w:val="007C4F85"/>
    <w:rsid w:val="007D0ED0"/>
    <w:rsid w:val="007E05E5"/>
    <w:rsid w:val="007E0606"/>
    <w:rsid w:val="007E33E8"/>
    <w:rsid w:val="007F1097"/>
    <w:rsid w:val="007F2FDC"/>
    <w:rsid w:val="007F3978"/>
    <w:rsid w:val="007F4F5E"/>
    <w:rsid w:val="00805421"/>
    <w:rsid w:val="008113B6"/>
    <w:rsid w:val="008177C8"/>
    <w:rsid w:val="0082316A"/>
    <w:rsid w:val="00831648"/>
    <w:rsid w:val="00832704"/>
    <w:rsid w:val="00840AE6"/>
    <w:rsid w:val="00842E79"/>
    <w:rsid w:val="00844D98"/>
    <w:rsid w:val="00845C9B"/>
    <w:rsid w:val="00846521"/>
    <w:rsid w:val="00846B3F"/>
    <w:rsid w:val="00850546"/>
    <w:rsid w:val="00850C5F"/>
    <w:rsid w:val="00853874"/>
    <w:rsid w:val="0086019C"/>
    <w:rsid w:val="008672D1"/>
    <w:rsid w:val="008731FE"/>
    <w:rsid w:val="0087492B"/>
    <w:rsid w:val="00880BDB"/>
    <w:rsid w:val="008814E1"/>
    <w:rsid w:val="00881880"/>
    <w:rsid w:val="00881C1D"/>
    <w:rsid w:val="00890682"/>
    <w:rsid w:val="008910AD"/>
    <w:rsid w:val="008A100C"/>
    <w:rsid w:val="008A2F6D"/>
    <w:rsid w:val="008A61CA"/>
    <w:rsid w:val="008A6B1D"/>
    <w:rsid w:val="008B1F35"/>
    <w:rsid w:val="008B2D6E"/>
    <w:rsid w:val="008B3911"/>
    <w:rsid w:val="008B3E20"/>
    <w:rsid w:val="008B797F"/>
    <w:rsid w:val="008C1033"/>
    <w:rsid w:val="008C52D4"/>
    <w:rsid w:val="008C6B2E"/>
    <w:rsid w:val="008E0BDA"/>
    <w:rsid w:val="008F27B9"/>
    <w:rsid w:val="008F5F36"/>
    <w:rsid w:val="00901949"/>
    <w:rsid w:val="009027BD"/>
    <w:rsid w:val="0090551C"/>
    <w:rsid w:val="00907384"/>
    <w:rsid w:val="00912436"/>
    <w:rsid w:val="009140DE"/>
    <w:rsid w:val="00915D1D"/>
    <w:rsid w:val="00921D5F"/>
    <w:rsid w:val="00923010"/>
    <w:rsid w:val="00927567"/>
    <w:rsid w:val="00932B27"/>
    <w:rsid w:val="00934894"/>
    <w:rsid w:val="00945ABF"/>
    <w:rsid w:val="009460AA"/>
    <w:rsid w:val="00956BD2"/>
    <w:rsid w:val="00957B78"/>
    <w:rsid w:val="00963551"/>
    <w:rsid w:val="00965F20"/>
    <w:rsid w:val="009715A9"/>
    <w:rsid w:val="00975B14"/>
    <w:rsid w:val="00976FD3"/>
    <w:rsid w:val="009776E1"/>
    <w:rsid w:val="00977C51"/>
    <w:rsid w:val="00984289"/>
    <w:rsid w:val="00995EC0"/>
    <w:rsid w:val="009A3F61"/>
    <w:rsid w:val="009B4CA7"/>
    <w:rsid w:val="009C024F"/>
    <w:rsid w:val="009D07B1"/>
    <w:rsid w:val="009D1A1A"/>
    <w:rsid w:val="009D481E"/>
    <w:rsid w:val="009D7001"/>
    <w:rsid w:val="009E00C2"/>
    <w:rsid w:val="009E12C2"/>
    <w:rsid w:val="009E2461"/>
    <w:rsid w:val="009F47AD"/>
    <w:rsid w:val="009F7E44"/>
    <w:rsid w:val="00A04DA9"/>
    <w:rsid w:val="00A13CFE"/>
    <w:rsid w:val="00A17AD9"/>
    <w:rsid w:val="00A3284D"/>
    <w:rsid w:val="00A3349C"/>
    <w:rsid w:val="00A3355E"/>
    <w:rsid w:val="00A35968"/>
    <w:rsid w:val="00A43BC2"/>
    <w:rsid w:val="00A528B4"/>
    <w:rsid w:val="00A52F79"/>
    <w:rsid w:val="00A53DCD"/>
    <w:rsid w:val="00A55F5B"/>
    <w:rsid w:val="00A57B08"/>
    <w:rsid w:val="00A66392"/>
    <w:rsid w:val="00A70D22"/>
    <w:rsid w:val="00A7163F"/>
    <w:rsid w:val="00A74776"/>
    <w:rsid w:val="00A7780E"/>
    <w:rsid w:val="00A82B89"/>
    <w:rsid w:val="00A8352C"/>
    <w:rsid w:val="00A943F5"/>
    <w:rsid w:val="00AA0605"/>
    <w:rsid w:val="00AA26DF"/>
    <w:rsid w:val="00AB6881"/>
    <w:rsid w:val="00AC123A"/>
    <w:rsid w:val="00AD4F23"/>
    <w:rsid w:val="00AD746B"/>
    <w:rsid w:val="00AE4B3A"/>
    <w:rsid w:val="00AE7A37"/>
    <w:rsid w:val="00AF54DE"/>
    <w:rsid w:val="00AF6E64"/>
    <w:rsid w:val="00B068BE"/>
    <w:rsid w:val="00B108E9"/>
    <w:rsid w:val="00B13E37"/>
    <w:rsid w:val="00B14CD4"/>
    <w:rsid w:val="00B15F25"/>
    <w:rsid w:val="00B20BC0"/>
    <w:rsid w:val="00B21BCF"/>
    <w:rsid w:val="00B31394"/>
    <w:rsid w:val="00B321FB"/>
    <w:rsid w:val="00B33D35"/>
    <w:rsid w:val="00B357EF"/>
    <w:rsid w:val="00B4056B"/>
    <w:rsid w:val="00B4314D"/>
    <w:rsid w:val="00B53162"/>
    <w:rsid w:val="00B55C0F"/>
    <w:rsid w:val="00B565B5"/>
    <w:rsid w:val="00B61205"/>
    <w:rsid w:val="00B6418D"/>
    <w:rsid w:val="00B67963"/>
    <w:rsid w:val="00B70827"/>
    <w:rsid w:val="00B73772"/>
    <w:rsid w:val="00B73ED6"/>
    <w:rsid w:val="00B9230B"/>
    <w:rsid w:val="00B93DB2"/>
    <w:rsid w:val="00B94F18"/>
    <w:rsid w:val="00B968FA"/>
    <w:rsid w:val="00BA1525"/>
    <w:rsid w:val="00BA5CAE"/>
    <w:rsid w:val="00BB2BC5"/>
    <w:rsid w:val="00BB39D6"/>
    <w:rsid w:val="00BB416B"/>
    <w:rsid w:val="00BC15D4"/>
    <w:rsid w:val="00BC1E39"/>
    <w:rsid w:val="00BC44A2"/>
    <w:rsid w:val="00BC5079"/>
    <w:rsid w:val="00BE023F"/>
    <w:rsid w:val="00BE56E8"/>
    <w:rsid w:val="00BF0DE7"/>
    <w:rsid w:val="00BF14F6"/>
    <w:rsid w:val="00BF160D"/>
    <w:rsid w:val="00BF60A3"/>
    <w:rsid w:val="00C170A2"/>
    <w:rsid w:val="00C21036"/>
    <w:rsid w:val="00C23854"/>
    <w:rsid w:val="00C334B9"/>
    <w:rsid w:val="00C432A6"/>
    <w:rsid w:val="00C46CC0"/>
    <w:rsid w:val="00C47588"/>
    <w:rsid w:val="00C50C97"/>
    <w:rsid w:val="00C566A2"/>
    <w:rsid w:val="00C63D17"/>
    <w:rsid w:val="00C721A9"/>
    <w:rsid w:val="00C949CB"/>
    <w:rsid w:val="00CA10CF"/>
    <w:rsid w:val="00CA73B0"/>
    <w:rsid w:val="00CA7959"/>
    <w:rsid w:val="00CB0BA6"/>
    <w:rsid w:val="00CB21EC"/>
    <w:rsid w:val="00CB32B9"/>
    <w:rsid w:val="00CB3839"/>
    <w:rsid w:val="00CB6EB1"/>
    <w:rsid w:val="00CC19E3"/>
    <w:rsid w:val="00CD6901"/>
    <w:rsid w:val="00CE10D1"/>
    <w:rsid w:val="00CE11C3"/>
    <w:rsid w:val="00CE6142"/>
    <w:rsid w:val="00CE6C53"/>
    <w:rsid w:val="00CF094F"/>
    <w:rsid w:val="00CF4034"/>
    <w:rsid w:val="00CF519F"/>
    <w:rsid w:val="00CF66E6"/>
    <w:rsid w:val="00D0577A"/>
    <w:rsid w:val="00D11570"/>
    <w:rsid w:val="00D1715F"/>
    <w:rsid w:val="00D23521"/>
    <w:rsid w:val="00D27CEA"/>
    <w:rsid w:val="00D27E25"/>
    <w:rsid w:val="00D27E8F"/>
    <w:rsid w:val="00D45630"/>
    <w:rsid w:val="00D460ED"/>
    <w:rsid w:val="00D51F57"/>
    <w:rsid w:val="00D548D0"/>
    <w:rsid w:val="00D5784F"/>
    <w:rsid w:val="00D61877"/>
    <w:rsid w:val="00D64C0B"/>
    <w:rsid w:val="00D6535F"/>
    <w:rsid w:val="00D75E95"/>
    <w:rsid w:val="00D77147"/>
    <w:rsid w:val="00D81F2B"/>
    <w:rsid w:val="00D94B70"/>
    <w:rsid w:val="00D95738"/>
    <w:rsid w:val="00DC38B1"/>
    <w:rsid w:val="00DC769D"/>
    <w:rsid w:val="00DD4289"/>
    <w:rsid w:val="00DD5C6C"/>
    <w:rsid w:val="00DE2475"/>
    <w:rsid w:val="00DE24C3"/>
    <w:rsid w:val="00DE4722"/>
    <w:rsid w:val="00DE7457"/>
    <w:rsid w:val="00DE77B8"/>
    <w:rsid w:val="00DF4827"/>
    <w:rsid w:val="00DF5524"/>
    <w:rsid w:val="00DF7B81"/>
    <w:rsid w:val="00E07D56"/>
    <w:rsid w:val="00E12593"/>
    <w:rsid w:val="00E171B1"/>
    <w:rsid w:val="00E20A0E"/>
    <w:rsid w:val="00E23431"/>
    <w:rsid w:val="00E33777"/>
    <w:rsid w:val="00E37214"/>
    <w:rsid w:val="00E40938"/>
    <w:rsid w:val="00E43BC2"/>
    <w:rsid w:val="00E47845"/>
    <w:rsid w:val="00E51447"/>
    <w:rsid w:val="00E53A99"/>
    <w:rsid w:val="00E5493B"/>
    <w:rsid w:val="00E5643C"/>
    <w:rsid w:val="00E572E3"/>
    <w:rsid w:val="00E579DD"/>
    <w:rsid w:val="00E630DA"/>
    <w:rsid w:val="00E65223"/>
    <w:rsid w:val="00E66A92"/>
    <w:rsid w:val="00E66F96"/>
    <w:rsid w:val="00E87B03"/>
    <w:rsid w:val="00E92187"/>
    <w:rsid w:val="00EA6467"/>
    <w:rsid w:val="00EA7859"/>
    <w:rsid w:val="00EB3674"/>
    <w:rsid w:val="00EB610E"/>
    <w:rsid w:val="00EB6BCB"/>
    <w:rsid w:val="00EC1C4B"/>
    <w:rsid w:val="00EC7349"/>
    <w:rsid w:val="00ED1C91"/>
    <w:rsid w:val="00ED35AB"/>
    <w:rsid w:val="00ED5242"/>
    <w:rsid w:val="00EE0C78"/>
    <w:rsid w:val="00EE0F27"/>
    <w:rsid w:val="00EE5CA8"/>
    <w:rsid w:val="00EF203A"/>
    <w:rsid w:val="00EF261F"/>
    <w:rsid w:val="00F010D8"/>
    <w:rsid w:val="00F032FD"/>
    <w:rsid w:val="00F04DCC"/>
    <w:rsid w:val="00F13ACB"/>
    <w:rsid w:val="00F17C3A"/>
    <w:rsid w:val="00F222DB"/>
    <w:rsid w:val="00F31A32"/>
    <w:rsid w:val="00F3292A"/>
    <w:rsid w:val="00F32D59"/>
    <w:rsid w:val="00F361D4"/>
    <w:rsid w:val="00F36610"/>
    <w:rsid w:val="00F40C4B"/>
    <w:rsid w:val="00F461AB"/>
    <w:rsid w:val="00F51BCB"/>
    <w:rsid w:val="00F75F88"/>
    <w:rsid w:val="00F83EE5"/>
    <w:rsid w:val="00F84845"/>
    <w:rsid w:val="00F86ABE"/>
    <w:rsid w:val="00F8798D"/>
    <w:rsid w:val="00F91BEC"/>
    <w:rsid w:val="00F92D10"/>
    <w:rsid w:val="00F93A1A"/>
    <w:rsid w:val="00F93A78"/>
    <w:rsid w:val="00F94676"/>
    <w:rsid w:val="00F94877"/>
    <w:rsid w:val="00F972E2"/>
    <w:rsid w:val="00FA0054"/>
    <w:rsid w:val="00FA0A16"/>
    <w:rsid w:val="00FA2DD2"/>
    <w:rsid w:val="00FA7496"/>
    <w:rsid w:val="00FB0218"/>
    <w:rsid w:val="00FB3D41"/>
    <w:rsid w:val="00FC79A3"/>
    <w:rsid w:val="00FE44B8"/>
    <w:rsid w:val="00FF4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1E91"/>
  <w15:docId w15:val="{6D53ACF5-DB94-4532-B58C-2C75D38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uiPriority w:val="9"/>
    <w:qFormat/>
    <w:pPr>
      <w:keepNext/>
      <w:jc w:val="center"/>
      <w:outlineLvl w:val="0"/>
    </w:pPr>
    <w:rPr>
      <w:sz w:val="36"/>
      <w:szCs w:val="36"/>
    </w:rPr>
  </w:style>
  <w:style w:type="paragraph" w:styleId="Nadpis2">
    <w:name w:val="heading 2"/>
    <w:basedOn w:val="Normln"/>
    <w:next w:val="Normln"/>
    <w:pPr>
      <w:keepNext/>
      <w:jc w:val="both"/>
      <w:outlineLvl w:val="1"/>
    </w:pPr>
    <w:rPr>
      <w:sz w:val="24"/>
      <w:szCs w:val="24"/>
    </w:rPr>
  </w:style>
  <w:style w:type="paragraph" w:styleId="Nadpis3">
    <w:name w:val="heading 3"/>
    <w:basedOn w:val="Normln"/>
    <w:next w:val="Normln"/>
    <w:pPr>
      <w:keepNext/>
      <w:ind w:left="426"/>
      <w:outlineLvl w:val="2"/>
    </w:pPr>
    <w:rPr>
      <w:sz w:val="24"/>
      <w:szCs w:val="24"/>
    </w:rPr>
  </w:style>
  <w:style w:type="paragraph" w:styleId="Nadpis4">
    <w:name w:val="heading 4"/>
    <w:basedOn w:val="Normln"/>
    <w:next w:val="Normln"/>
    <w:pPr>
      <w:keepNext/>
      <w:jc w:val="both"/>
      <w:outlineLvl w:val="3"/>
    </w:pPr>
    <w:rPr>
      <w:b/>
      <w:sz w:val="40"/>
      <w:szCs w:val="40"/>
    </w:rPr>
  </w:style>
  <w:style w:type="paragraph" w:styleId="Nadpis5">
    <w:name w:val="heading 5"/>
    <w:basedOn w:val="Normln"/>
    <w:next w:val="Normln"/>
    <w:pPr>
      <w:keepNext/>
      <w:ind w:left="851" w:hanging="851"/>
      <w:jc w:val="both"/>
      <w:outlineLvl w:val="4"/>
    </w:pPr>
    <w:rPr>
      <w:b/>
      <w:sz w:val="28"/>
      <w:szCs w:val="28"/>
    </w:rPr>
  </w:style>
  <w:style w:type="paragraph" w:styleId="Nadpis6">
    <w:name w:val="heading 6"/>
    <w:basedOn w:val="Normln"/>
    <w:next w:val="Normln"/>
    <w:uiPriority w:val="9"/>
    <w:qFormat/>
    <w:pPr>
      <w:keepNext/>
      <w:spacing w:before="360"/>
      <w:ind w:left="1080" w:hanging="720"/>
      <w:jc w:val="both"/>
      <w:outlineLvl w:val="5"/>
    </w:pPr>
    <w:rPr>
      <w:b/>
      <w:sz w:val="24"/>
      <w:szCs w:val="24"/>
    </w:rPr>
  </w:style>
  <w:style w:type="paragraph" w:styleId="Nadpis7">
    <w:name w:val="heading 7"/>
    <w:basedOn w:val="Zkladntext"/>
    <w:next w:val="Normln"/>
    <w:link w:val="Nadpis7Char"/>
    <w:uiPriority w:val="9"/>
    <w:unhideWhenUsed/>
    <w:qFormat/>
    <w:rsid w:val="00976FD3"/>
    <w:pPr>
      <w:spacing w:before="100" w:after="0"/>
      <w:ind w:left="1728" w:hanging="648"/>
      <w:jc w:val="both"/>
      <w:outlineLvl w:val="6"/>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99"/>
    <w:qFormat/>
    <w:pPr>
      <w:widowControl w:val="0"/>
      <w:spacing w:before="120" w:after="120"/>
      <w:jc w:val="center"/>
    </w:pPr>
    <w:rPr>
      <w:b/>
      <w:smallCaps/>
      <w:sz w:val="40"/>
      <w:szCs w:val="4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EB610E"/>
    <w:rPr>
      <w:rFonts w:ascii="Tahoma" w:hAnsi="Tahoma" w:cs="Tahoma"/>
      <w:sz w:val="16"/>
      <w:szCs w:val="16"/>
    </w:rPr>
  </w:style>
  <w:style w:type="character" w:customStyle="1" w:styleId="TextbublinyChar">
    <w:name w:val="Text bubliny Char"/>
    <w:basedOn w:val="Standardnpsmoodstavce"/>
    <w:link w:val="Textbubliny"/>
    <w:uiPriority w:val="99"/>
    <w:semiHidden/>
    <w:rsid w:val="00EB610E"/>
    <w:rPr>
      <w:rFonts w:ascii="Tahoma" w:hAnsi="Tahoma" w:cs="Tahoma"/>
      <w:sz w:val="16"/>
      <w:szCs w:val="16"/>
    </w:rPr>
  </w:style>
  <w:style w:type="paragraph" w:styleId="Odstavecseseznamem">
    <w:name w:val="List Paragraph"/>
    <w:basedOn w:val="Normln"/>
    <w:link w:val="OdstavecseseznamemChar"/>
    <w:uiPriority w:val="1"/>
    <w:qFormat/>
    <w:rsid w:val="001675FA"/>
    <w:pPr>
      <w:ind w:left="720"/>
      <w:contextualSpacing/>
    </w:pPr>
  </w:style>
  <w:style w:type="character" w:customStyle="1" w:styleId="OdstavecseseznamemChar">
    <w:name w:val="Odstavec se seznamem Char"/>
    <w:link w:val="Odstavecseseznamem"/>
    <w:uiPriority w:val="1"/>
    <w:locked/>
    <w:rsid w:val="00963551"/>
  </w:style>
  <w:style w:type="character" w:styleId="Odkaznakoment">
    <w:name w:val="annotation reference"/>
    <w:basedOn w:val="Standardnpsmoodstavce"/>
    <w:uiPriority w:val="99"/>
    <w:semiHidden/>
    <w:unhideWhenUsed/>
    <w:rsid w:val="002531D9"/>
    <w:rPr>
      <w:sz w:val="16"/>
      <w:szCs w:val="16"/>
    </w:rPr>
  </w:style>
  <w:style w:type="paragraph" w:styleId="Textkomente">
    <w:name w:val="annotation text"/>
    <w:basedOn w:val="Normln"/>
    <w:link w:val="TextkomenteChar"/>
    <w:unhideWhenUsed/>
    <w:rsid w:val="002531D9"/>
  </w:style>
  <w:style w:type="character" w:customStyle="1" w:styleId="TextkomenteChar">
    <w:name w:val="Text komentáře Char"/>
    <w:basedOn w:val="Standardnpsmoodstavce"/>
    <w:link w:val="Textkomente"/>
    <w:rsid w:val="002531D9"/>
  </w:style>
  <w:style w:type="paragraph" w:styleId="Pedmtkomente">
    <w:name w:val="annotation subject"/>
    <w:basedOn w:val="Textkomente"/>
    <w:next w:val="Textkomente"/>
    <w:link w:val="PedmtkomenteChar"/>
    <w:uiPriority w:val="99"/>
    <w:semiHidden/>
    <w:unhideWhenUsed/>
    <w:rsid w:val="002531D9"/>
    <w:rPr>
      <w:b/>
      <w:bCs/>
    </w:rPr>
  </w:style>
  <w:style w:type="character" w:customStyle="1" w:styleId="PedmtkomenteChar">
    <w:name w:val="Předmět komentáře Char"/>
    <w:basedOn w:val="TextkomenteChar"/>
    <w:link w:val="Pedmtkomente"/>
    <w:uiPriority w:val="99"/>
    <w:semiHidden/>
    <w:rsid w:val="002531D9"/>
    <w:rPr>
      <w:b/>
      <w:bCs/>
    </w:rPr>
  </w:style>
  <w:style w:type="paragraph" w:styleId="Zhlav">
    <w:name w:val="header"/>
    <w:aliases w:val="Odstavec"/>
    <w:basedOn w:val="Normln"/>
    <w:link w:val="ZhlavChar"/>
    <w:uiPriority w:val="99"/>
    <w:unhideWhenUsed/>
    <w:rsid w:val="006A0709"/>
    <w:pPr>
      <w:tabs>
        <w:tab w:val="center" w:pos="4536"/>
        <w:tab w:val="right" w:pos="9072"/>
      </w:tabs>
    </w:pPr>
  </w:style>
  <w:style w:type="character" w:customStyle="1" w:styleId="ZhlavChar">
    <w:name w:val="Záhlaví Char"/>
    <w:aliases w:val="Odstavec Char"/>
    <w:basedOn w:val="Standardnpsmoodstavce"/>
    <w:link w:val="Zhlav"/>
    <w:uiPriority w:val="99"/>
    <w:rsid w:val="006A0709"/>
  </w:style>
  <w:style w:type="paragraph" w:styleId="Zpat">
    <w:name w:val="footer"/>
    <w:basedOn w:val="Normln"/>
    <w:link w:val="ZpatChar"/>
    <w:uiPriority w:val="99"/>
    <w:unhideWhenUsed/>
    <w:rsid w:val="006A0709"/>
    <w:pPr>
      <w:tabs>
        <w:tab w:val="center" w:pos="4536"/>
        <w:tab w:val="right" w:pos="9072"/>
      </w:tabs>
    </w:pPr>
  </w:style>
  <w:style w:type="character" w:customStyle="1" w:styleId="ZpatChar">
    <w:name w:val="Zápatí Char"/>
    <w:basedOn w:val="Standardnpsmoodstavce"/>
    <w:link w:val="Zpat"/>
    <w:uiPriority w:val="99"/>
    <w:rsid w:val="006A0709"/>
  </w:style>
  <w:style w:type="table" w:styleId="Mkatabulky">
    <w:name w:val="Table Grid"/>
    <w:basedOn w:val="Normlntabulka"/>
    <w:uiPriority w:val="39"/>
    <w:rsid w:val="00F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86ABE"/>
    <w:rPr>
      <w:color w:val="0000FF"/>
      <w:u w:val="single"/>
    </w:rPr>
  </w:style>
  <w:style w:type="paragraph" w:styleId="Bezmezer">
    <w:name w:val="No Spacing"/>
    <w:uiPriority w:val="1"/>
    <w:qFormat/>
    <w:rsid w:val="00F86ABE"/>
    <w:rPr>
      <w:rFonts w:ascii="Calibri" w:eastAsia="Calibri" w:hAnsi="Calibri"/>
      <w:sz w:val="22"/>
      <w:szCs w:val="22"/>
      <w:lang w:eastAsia="en-US"/>
    </w:rPr>
  </w:style>
  <w:style w:type="character" w:customStyle="1" w:styleId="Nadpis7Char">
    <w:name w:val="Nadpis 7 Char"/>
    <w:basedOn w:val="Standardnpsmoodstavce"/>
    <w:link w:val="Nadpis7"/>
    <w:uiPriority w:val="9"/>
    <w:rsid w:val="00976FD3"/>
    <w:rPr>
      <w:rFonts w:ascii="Arial" w:hAnsi="Arial" w:cs="Arial"/>
    </w:rPr>
  </w:style>
  <w:style w:type="paragraph" w:customStyle="1" w:styleId="Styl2">
    <w:name w:val="Styl2"/>
    <w:basedOn w:val="Normln"/>
    <w:link w:val="Styl2Char"/>
    <w:qFormat/>
    <w:rsid w:val="00976FD3"/>
    <w:pPr>
      <w:widowControl w:val="0"/>
      <w:tabs>
        <w:tab w:val="left" w:pos="567"/>
        <w:tab w:val="right" w:leader="dot" w:pos="9638"/>
      </w:tabs>
      <w:spacing w:before="80" w:line="240" w:lineRule="exact"/>
      <w:ind w:left="43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976FD3"/>
    <w:rPr>
      <w:rFonts w:ascii="Arial" w:eastAsiaTheme="minorHAnsi" w:hAnsi="Arial" w:cs="Arial"/>
      <w:spacing w:val="2"/>
      <w:lang w:eastAsia="en-US"/>
    </w:rPr>
  </w:style>
  <w:style w:type="paragraph" w:styleId="Zkladntext">
    <w:name w:val="Body Text"/>
    <w:basedOn w:val="Normln"/>
    <w:link w:val="ZkladntextChar"/>
    <w:uiPriority w:val="99"/>
    <w:semiHidden/>
    <w:unhideWhenUsed/>
    <w:rsid w:val="00976FD3"/>
    <w:pPr>
      <w:spacing w:after="120"/>
    </w:pPr>
  </w:style>
  <w:style w:type="character" w:customStyle="1" w:styleId="ZkladntextChar">
    <w:name w:val="Základní text Char"/>
    <w:basedOn w:val="Standardnpsmoodstavce"/>
    <w:link w:val="Zkladntext"/>
    <w:uiPriority w:val="99"/>
    <w:semiHidden/>
    <w:rsid w:val="00976FD3"/>
  </w:style>
  <w:style w:type="paragraph" w:styleId="Textvbloku">
    <w:name w:val="Block Text"/>
    <w:basedOn w:val="Normln"/>
    <w:rsid w:val="0050010C"/>
    <w:pPr>
      <w:widowControl w:val="0"/>
      <w:ind w:right="-92"/>
      <w:jc w:val="both"/>
    </w:pPr>
    <w:rPr>
      <w:sz w:val="24"/>
    </w:rPr>
  </w:style>
  <w:style w:type="character" w:customStyle="1" w:styleId="NzevChar">
    <w:name w:val="Název Char"/>
    <w:link w:val="Nzev"/>
    <w:uiPriority w:val="99"/>
    <w:locked/>
    <w:rsid w:val="00831648"/>
    <w:rPr>
      <w:b/>
      <w:smallCaps/>
      <w:sz w:val="40"/>
      <w:szCs w:val="40"/>
    </w:rPr>
  </w:style>
  <w:style w:type="paragraph" w:customStyle="1" w:styleId="Default">
    <w:name w:val="Default"/>
    <w:rsid w:val="00831648"/>
    <w:pPr>
      <w:autoSpaceDE w:val="0"/>
      <w:autoSpaceDN w:val="0"/>
      <w:adjustRightInd w:val="0"/>
    </w:pPr>
    <w:rPr>
      <w:rFonts w:ascii="Verdana" w:eastAsia="Calibri" w:hAnsi="Verdana" w:cs="Verdana"/>
      <w:color w:val="000000"/>
      <w:sz w:val="24"/>
      <w:szCs w:val="24"/>
      <w:lang w:eastAsia="en-US"/>
    </w:rPr>
  </w:style>
  <w:style w:type="paragraph" w:styleId="Seznam2">
    <w:name w:val="List 2"/>
    <w:basedOn w:val="Normln"/>
    <w:uiPriority w:val="99"/>
    <w:rsid w:val="00831648"/>
    <w:pPr>
      <w:ind w:left="566" w:hanging="283"/>
      <w:contextualSpacing/>
      <w:jc w:val="both"/>
    </w:pPr>
    <w:rPr>
      <w:sz w:val="24"/>
      <w:szCs w:val="24"/>
    </w:rPr>
  </w:style>
  <w:style w:type="paragraph" w:styleId="Zkladntext3">
    <w:name w:val="Body Text 3"/>
    <w:basedOn w:val="Normln"/>
    <w:link w:val="Zkladntext3Char"/>
    <w:rsid w:val="002E4BC0"/>
    <w:pPr>
      <w:widowControl w:val="0"/>
      <w:spacing w:after="120"/>
    </w:pPr>
    <w:rPr>
      <w:sz w:val="16"/>
      <w:szCs w:val="16"/>
    </w:rPr>
  </w:style>
  <w:style w:type="character" w:customStyle="1" w:styleId="Zkladntext3Char">
    <w:name w:val="Základní text 3 Char"/>
    <w:basedOn w:val="Standardnpsmoodstavce"/>
    <w:link w:val="Zkladntext3"/>
    <w:rsid w:val="002E4BC0"/>
    <w:rPr>
      <w:sz w:val="16"/>
      <w:szCs w:val="16"/>
    </w:rPr>
  </w:style>
  <w:style w:type="character" w:customStyle="1" w:styleId="Zkladntext0">
    <w:name w:val="Základní text_"/>
    <w:link w:val="Zkladntext1"/>
    <w:locked/>
    <w:rsid w:val="000A2F0C"/>
    <w:rPr>
      <w:rFonts w:ascii="Calibri" w:hAnsi="Calibri" w:cs="Calibri"/>
      <w:sz w:val="22"/>
      <w:szCs w:val="22"/>
      <w:shd w:val="clear" w:color="auto" w:fill="FFFFFF"/>
    </w:rPr>
  </w:style>
  <w:style w:type="paragraph" w:customStyle="1" w:styleId="Zkladntext1">
    <w:name w:val="Základní text1"/>
    <w:basedOn w:val="Normln"/>
    <w:link w:val="Zkladntext0"/>
    <w:rsid w:val="000A2F0C"/>
    <w:pPr>
      <w:widowControl w:val="0"/>
      <w:shd w:val="clear" w:color="auto" w:fill="FFFFFF"/>
      <w:spacing w:after="300" w:line="268" w:lineRule="auto"/>
      <w:jc w:val="both"/>
    </w:pPr>
    <w:rPr>
      <w:rFonts w:ascii="Calibri" w:hAnsi="Calibri" w:cs="Calibri"/>
      <w:sz w:val="22"/>
      <w:szCs w:val="22"/>
    </w:rPr>
  </w:style>
  <w:style w:type="character" w:customStyle="1" w:styleId="UnresolvedMention">
    <w:name w:val="Unresolved Mention"/>
    <w:basedOn w:val="Standardnpsmoodstavce"/>
    <w:uiPriority w:val="99"/>
    <w:semiHidden/>
    <w:unhideWhenUsed/>
    <w:rsid w:val="00860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161">
      <w:bodyDiv w:val="1"/>
      <w:marLeft w:val="0"/>
      <w:marRight w:val="0"/>
      <w:marTop w:val="0"/>
      <w:marBottom w:val="0"/>
      <w:divBdr>
        <w:top w:val="none" w:sz="0" w:space="0" w:color="auto"/>
        <w:left w:val="none" w:sz="0" w:space="0" w:color="auto"/>
        <w:bottom w:val="none" w:sz="0" w:space="0" w:color="auto"/>
        <w:right w:val="none" w:sz="0" w:space="0" w:color="auto"/>
      </w:divBdr>
    </w:div>
    <w:div w:id="441076735">
      <w:bodyDiv w:val="1"/>
      <w:marLeft w:val="0"/>
      <w:marRight w:val="0"/>
      <w:marTop w:val="0"/>
      <w:marBottom w:val="0"/>
      <w:divBdr>
        <w:top w:val="none" w:sz="0" w:space="0" w:color="auto"/>
        <w:left w:val="none" w:sz="0" w:space="0" w:color="auto"/>
        <w:bottom w:val="none" w:sz="0" w:space="0" w:color="auto"/>
        <w:right w:val="none" w:sz="0" w:space="0" w:color="auto"/>
      </w:divBdr>
    </w:div>
    <w:div w:id="1942570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uter-dispecink@improma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57B0921B08C6478A191E45E01B218C" ma:contentTypeVersion="1" ma:contentTypeDescription="Vytvoří nový dokument" ma:contentTypeScope="" ma:versionID="17a18f384bd196483b71dc62b3c36134">
  <xsd:schema xmlns:xsd="http://www.w3.org/2001/XMLSchema" xmlns:xs="http://www.w3.org/2001/XMLSchema" xmlns:p="http://schemas.microsoft.com/office/2006/metadata/properties" xmlns:ns2="2e5a37cd-cf8e-43b4-9881-cb0595fc07b1" targetNamespace="http://schemas.microsoft.com/office/2006/metadata/properties" ma:root="true" ma:fieldsID="31e3f6989d4fa6dc5ae9637da6126f3e" ns2:_="">
    <xsd:import namespace="2e5a37cd-cf8e-43b4-9881-cb0595fc07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37cd-cf8e-43b4-9881-cb0595fc07b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04B7-2AAA-4C6A-AAEF-D0F226A9B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37cd-cf8e-43b4-9881-cb0595fc0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C2AC5-50CF-4992-8389-782512B8BE84}">
  <ds:schemaRefs>
    <ds:schemaRef ds:uri="http://schemas.microsoft.com/sharepoint/v3/contenttype/forms"/>
  </ds:schemaRefs>
</ds:datastoreItem>
</file>

<file path=customXml/itemProps3.xml><?xml version="1.0" encoding="utf-8"?>
<ds:datastoreItem xmlns:ds="http://schemas.openxmlformats.org/officeDocument/2006/customXml" ds:itemID="{EE8D8F23-BBDA-42E1-84D7-17E50F20A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37F4E3-9525-4A24-B477-D8008573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4060</Words>
  <Characters>23957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Hanka</cp:lastModifiedBy>
  <cp:revision>23</cp:revision>
  <cp:lastPrinted>2023-10-25T06:43:00Z</cp:lastPrinted>
  <dcterms:created xsi:type="dcterms:W3CDTF">2023-11-30T08:10:00Z</dcterms:created>
  <dcterms:modified xsi:type="dcterms:W3CDTF">2023-12-20T15:39:00Z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0x0101001157B0921B08C6478A191E45E01B218C</vt:lpwstr>
  </property>
</Properties>
</file>