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D5" w:rsidRPr="000A7E51" w:rsidRDefault="00654CD5" w:rsidP="00654CD5">
      <w:pPr>
        <w:rPr>
          <w:rFonts w:ascii="Arial" w:hAnsi="Arial" w:cs="Arial"/>
          <w:bCs/>
          <w:color w:val="215868" w:themeColor="accent5" w:themeShade="80"/>
        </w:rPr>
      </w:pPr>
    </w:p>
    <w:p w:rsidR="00654CD5" w:rsidRPr="000A7E51"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b/>
          <w:color w:val="215868" w:themeColor="accent5" w:themeShade="80"/>
          <w:sz w:val="16"/>
          <w:szCs w:val="16"/>
        </w:rPr>
      </w:pPr>
    </w:p>
    <w:p w:rsidR="00654CD5" w:rsidRPr="000A7E51"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b/>
          <w:color w:val="215868" w:themeColor="accent5" w:themeShade="80"/>
          <w:sz w:val="32"/>
          <w:szCs w:val="32"/>
        </w:rPr>
      </w:pPr>
      <w:r w:rsidRPr="000A7E51">
        <w:rPr>
          <w:b/>
          <w:color w:val="215868" w:themeColor="accent5" w:themeShade="80"/>
          <w:sz w:val="32"/>
          <w:szCs w:val="32"/>
        </w:rPr>
        <w:t>SMLOUVA  O  DÍLO</w:t>
      </w:r>
    </w:p>
    <w:p w:rsidR="000A7E51" w:rsidRPr="000A7E51" w:rsidRDefault="000A7E51"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b/>
          <w:color w:val="215868" w:themeColor="accent5" w:themeShade="80"/>
          <w:sz w:val="32"/>
          <w:szCs w:val="32"/>
        </w:rPr>
      </w:pPr>
      <w:r w:rsidRPr="000A7E51">
        <w:rPr>
          <w:b/>
          <w:color w:val="215868" w:themeColor="accent5" w:themeShade="80"/>
          <w:sz w:val="32"/>
          <w:szCs w:val="32"/>
        </w:rPr>
        <w:t>č.j. 224/17/Ř</w:t>
      </w:r>
    </w:p>
    <w:p w:rsidR="00654CD5" w:rsidRPr="000A7E51"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b/>
          <w:color w:val="215868" w:themeColor="accent5" w:themeShade="80"/>
          <w:sz w:val="16"/>
          <w:szCs w:val="16"/>
        </w:rPr>
      </w:pPr>
    </w:p>
    <w:p w:rsidR="00654CD5" w:rsidRPr="000A7E51"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color w:val="215868" w:themeColor="accent5" w:themeShade="80"/>
          <w:sz w:val="22"/>
          <w:szCs w:val="22"/>
        </w:rPr>
      </w:pPr>
      <w:r w:rsidRPr="000A7E51">
        <w:rPr>
          <w:color w:val="215868" w:themeColor="accent5" w:themeShade="80"/>
          <w:sz w:val="22"/>
          <w:szCs w:val="22"/>
        </w:rPr>
        <w:t xml:space="preserve">uzavřená dle § 2586 a násl. zákona č. 89/2012 Sb., Občanského zákoníku v platném znění, </w:t>
      </w:r>
    </w:p>
    <w:p w:rsidR="00654CD5" w:rsidRPr="000A7E51"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color w:val="215868" w:themeColor="accent5" w:themeShade="80"/>
          <w:sz w:val="22"/>
          <w:szCs w:val="22"/>
        </w:rPr>
      </w:pPr>
      <w:r w:rsidRPr="000A7E51">
        <w:rPr>
          <w:color w:val="215868" w:themeColor="accent5" w:themeShade="80"/>
          <w:sz w:val="22"/>
          <w:szCs w:val="22"/>
        </w:rPr>
        <w:t>kterou níže uvedeného dne, měsíce a roku spolu uzavřeli:</w:t>
      </w:r>
    </w:p>
    <w:p w:rsidR="00654CD5" w:rsidRPr="000A7E51"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color w:val="215868" w:themeColor="accent5" w:themeShade="80"/>
          <w:sz w:val="16"/>
          <w:szCs w:val="16"/>
        </w:rPr>
      </w:pPr>
    </w:p>
    <w:p w:rsidR="00654CD5" w:rsidRPr="000A7E51" w:rsidRDefault="00654CD5" w:rsidP="00654CD5">
      <w:pPr>
        <w:spacing w:line="266" w:lineRule="auto"/>
        <w:rPr>
          <w:color w:val="215868" w:themeColor="accent5" w:themeShade="80"/>
          <w:sz w:val="22"/>
          <w:szCs w:val="22"/>
        </w:rPr>
      </w:pPr>
    </w:p>
    <w:p w:rsidR="00F81515" w:rsidRPr="000A7E51" w:rsidRDefault="00F81515" w:rsidP="00F81515">
      <w:pPr>
        <w:spacing w:line="266" w:lineRule="auto"/>
        <w:rPr>
          <w:b/>
          <w:color w:val="215868" w:themeColor="accent5" w:themeShade="80"/>
          <w:sz w:val="22"/>
          <w:szCs w:val="22"/>
        </w:rPr>
      </w:pPr>
      <w:r w:rsidRPr="000A7E51">
        <w:rPr>
          <w:b/>
          <w:color w:val="215868" w:themeColor="accent5" w:themeShade="80"/>
          <w:sz w:val="22"/>
          <w:szCs w:val="22"/>
        </w:rPr>
        <w:t>Lesní správa Lány, příspěvková organizace Kanceláře prezidenta republiky</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se sídlem Lesní 140, 270 61 Lány</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zastoupená Ing. Milošem Balákem, ředitelem</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IČO 00000078</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DIČ CZ00000078</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e-mail: sekretariat@lslany.cz</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tel.:  +420 313 502 074</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(dále také jen jako "objednatel")</w:t>
      </w:r>
    </w:p>
    <w:p w:rsidR="00F81515" w:rsidRPr="000A7E51" w:rsidRDefault="00F81515" w:rsidP="00F81515">
      <w:pPr>
        <w:spacing w:line="266" w:lineRule="auto"/>
        <w:rPr>
          <w:color w:val="215868" w:themeColor="accent5" w:themeShade="80"/>
          <w:sz w:val="22"/>
          <w:szCs w:val="22"/>
        </w:rPr>
      </w:pP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a</w:t>
      </w:r>
    </w:p>
    <w:p w:rsidR="00F81515" w:rsidRPr="000A7E51" w:rsidRDefault="00F81515" w:rsidP="00F81515">
      <w:pPr>
        <w:spacing w:line="266" w:lineRule="auto"/>
        <w:rPr>
          <w:color w:val="215868" w:themeColor="accent5" w:themeShade="80"/>
          <w:sz w:val="22"/>
          <w:szCs w:val="22"/>
        </w:rPr>
      </w:pPr>
    </w:p>
    <w:p w:rsidR="00F81515" w:rsidRPr="000A7E51" w:rsidRDefault="000A7E51" w:rsidP="00F81515">
      <w:pPr>
        <w:spacing w:line="266" w:lineRule="auto"/>
        <w:rPr>
          <w:b/>
          <w:color w:val="215868" w:themeColor="accent5" w:themeShade="80"/>
          <w:sz w:val="22"/>
          <w:szCs w:val="22"/>
        </w:rPr>
      </w:pPr>
      <w:r w:rsidRPr="000A7E51">
        <w:rPr>
          <w:b/>
          <w:color w:val="215868" w:themeColor="accent5" w:themeShade="80"/>
          <w:sz w:val="22"/>
          <w:szCs w:val="22"/>
        </w:rPr>
        <w:t>ADAPTA  Skála s.r.o.</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 xml:space="preserve">se sídlem </w:t>
      </w:r>
      <w:r w:rsidR="000A7E51" w:rsidRPr="000A7E51">
        <w:rPr>
          <w:color w:val="215868" w:themeColor="accent5" w:themeShade="80"/>
          <w:sz w:val="22"/>
          <w:szCs w:val="22"/>
        </w:rPr>
        <w:t>Jiráskova 89, 295 01 Mnichovo Hradiště</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 xml:space="preserve">zastoupená </w:t>
      </w:r>
      <w:r w:rsidR="000A7E51" w:rsidRPr="000A7E51">
        <w:rPr>
          <w:color w:val="215868" w:themeColor="accent5" w:themeShade="80"/>
          <w:sz w:val="22"/>
          <w:szCs w:val="22"/>
        </w:rPr>
        <w:t>Jaroslavem Skálou, jednatelem</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 xml:space="preserve">IČO </w:t>
      </w:r>
      <w:r w:rsidR="000A7E51" w:rsidRPr="000A7E51">
        <w:rPr>
          <w:color w:val="215868" w:themeColor="accent5" w:themeShade="80"/>
          <w:sz w:val="22"/>
          <w:szCs w:val="22"/>
        </w:rPr>
        <w:t>29043824</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 xml:space="preserve">DIČ </w:t>
      </w:r>
      <w:r w:rsidR="000A7E51" w:rsidRPr="000A7E51">
        <w:rPr>
          <w:color w:val="215868" w:themeColor="accent5" w:themeShade="80"/>
          <w:sz w:val="22"/>
          <w:szCs w:val="22"/>
        </w:rPr>
        <w:t>CZ 29043824</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 xml:space="preserve">číslo bankovního účtu </w:t>
      </w:r>
      <w:r w:rsidR="00DF4FC5">
        <w:rPr>
          <w:color w:val="215868" w:themeColor="accent5" w:themeShade="80"/>
          <w:sz w:val="22"/>
          <w:szCs w:val="22"/>
        </w:rPr>
        <w:t>xxxxxxxxxxxxxxxxxxxxx</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 xml:space="preserve">zapsaná v obchodním rejstříku vedeném </w:t>
      </w:r>
      <w:r w:rsidR="000A7E51" w:rsidRPr="000A7E51">
        <w:rPr>
          <w:color w:val="215868" w:themeColor="accent5" w:themeShade="80"/>
          <w:sz w:val="22"/>
          <w:szCs w:val="22"/>
        </w:rPr>
        <w:t>Městským</w:t>
      </w:r>
      <w:r w:rsidRPr="000A7E51">
        <w:rPr>
          <w:color w:val="215868" w:themeColor="accent5" w:themeShade="80"/>
          <w:sz w:val="22"/>
          <w:szCs w:val="22"/>
        </w:rPr>
        <w:t xml:space="preserve"> soudem v </w:t>
      </w:r>
      <w:r w:rsidR="000A7E51" w:rsidRPr="000A7E51">
        <w:rPr>
          <w:color w:val="215868" w:themeColor="accent5" w:themeShade="80"/>
          <w:sz w:val="22"/>
          <w:szCs w:val="22"/>
        </w:rPr>
        <w:t>Praze</w:t>
      </w:r>
      <w:r w:rsidRPr="000A7E51">
        <w:rPr>
          <w:color w:val="215868" w:themeColor="accent5" w:themeShade="80"/>
          <w:sz w:val="22"/>
          <w:szCs w:val="22"/>
        </w:rPr>
        <w:t xml:space="preserve"> , spis. zn. </w:t>
      </w:r>
      <w:r w:rsidR="000A7E51" w:rsidRPr="000A7E51">
        <w:rPr>
          <w:color w:val="215868" w:themeColor="accent5" w:themeShade="80"/>
          <w:sz w:val="22"/>
          <w:szCs w:val="22"/>
        </w:rPr>
        <w:t>C162357</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 xml:space="preserve">e-mail: </w:t>
      </w:r>
      <w:r w:rsidR="000A7E51" w:rsidRPr="000A7E51">
        <w:rPr>
          <w:color w:val="215868" w:themeColor="accent5" w:themeShade="80"/>
          <w:sz w:val="22"/>
          <w:szCs w:val="22"/>
        </w:rPr>
        <w:t>info@adaptamh.cz</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 xml:space="preserve">tel.: </w:t>
      </w:r>
      <w:r w:rsidR="00DF4FC5">
        <w:rPr>
          <w:color w:val="215868" w:themeColor="accent5" w:themeShade="80"/>
          <w:sz w:val="22"/>
          <w:szCs w:val="22"/>
        </w:rPr>
        <w:t>xxxxxxxxxxxxxxxx</w:t>
      </w:r>
    </w:p>
    <w:p w:rsidR="00F81515" w:rsidRPr="000A7E51" w:rsidRDefault="00F81515" w:rsidP="00F81515">
      <w:pPr>
        <w:spacing w:line="266" w:lineRule="auto"/>
        <w:rPr>
          <w:color w:val="215868" w:themeColor="accent5" w:themeShade="80"/>
          <w:sz w:val="22"/>
          <w:szCs w:val="22"/>
        </w:rPr>
      </w:pPr>
      <w:r w:rsidRPr="000A7E51">
        <w:rPr>
          <w:color w:val="215868" w:themeColor="accent5" w:themeShade="80"/>
          <w:sz w:val="22"/>
          <w:szCs w:val="22"/>
        </w:rPr>
        <w:t>(dále také jen jako "zhotovitel")</w:t>
      </w:r>
    </w:p>
    <w:p w:rsidR="00654CD5" w:rsidRPr="000A7E51" w:rsidRDefault="00654CD5" w:rsidP="00654CD5">
      <w:pPr>
        <w:spacing w:line="266" w:lineRule="auto"/>
        <w:rPr>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I.</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Úvodní ustanovení</w:t>
      </w:r>
    </w:p>
    <w:p w:rsidR="00654CD5" w:rsidRPr="000A7E51" w:rsidRDefault="00654CD5" w:rsidP="00654CD5">
      <w:pPr>
        <w:spacing w:line="266" w:lineRule="auto"/>
        <w:ind w:left="705" w:hanging="705"/>
        <w:jc w:val="both"/>
        <w:rPr>
          <w:b/>
          <w:color w:val="215868" w:themeColor="accent5" w:themeShade="80"/>
          <w:sz w:val="22"/>
          <w:szCs w:val="22"/>
        </w:rPr>
      </w:pPr>
      <w:r w:rsidRPr="000A7E51">
        <w:rPr>
          <w:color w:val="215868" w:themeColor="accent5" w:themeShade="80"/>
          <w:sz w:val="22"/>
          <w:szCs w:val="22"/>
        </w:rPr>
        <w:t>I.1</w:t>
      </w:r>
      <w:r w:rsidRPr="000A7E51">
        <w:rPr>
          <w:color w:val="215868" w:themeColor="accent5" w:themeShade="80"/>
          <w:sz w:val="22"/>
          <w:szCs w:val="22"/>
        </w:rPr>
        <w:tab/>
        <w:t>Zhotovitel se touto smlouvou o dílo zavazuje provést na svůj náklad a nebezpečí pro objednatele dále specifikované dílo a objednatel se zavazuje dílo převzít a zaplatit cenu.</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I.2</w:t>
      </w:r>
      <w:r w:rsidRPr="000A7E51">
        <w:rPr>
          <w:color w:val="215868" w:themeColor="accent5" w:themeShade="80"/>
          <w:sz w:val="22"/>
          <w:szCs w:val="22"/>
        </w:rPr>
        <w:tab/>
        <w:t>Závazky smluvních stran sjednané v předchozím odstavci tohoto článku budou splněny za podmínek sjednaných touto smlouvou.</w:t>
      </w:r>
    </w:p>
    <w:p w:rsidR="00654CD5" w:rsidRPr="000A7E51" w:rsidRDefault="00654CD5" w:rsidP="00654CD5">
      <w:pPr>
        <w:spacing w:line="266" w:lineRule="auto"/>
        <w:rPr>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II.</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Předmět smlouvy a předmět díla</w:t>
      </w:r>
    </w:p>
    <w:p w:rsidR="00F8151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II.1</w:t>
      </w:r>
      <w:r w:rsidRPr="000A7E51">
        <w:rPr>
          <w:color w:val="215868" w:themeColor="accent5" w:themeShade="80"/>
          <w:sz w:val="22"/>
          <w:szCs w:val="22"/>
        </w:rPr>
        <w:tab/>
        <w:t xml:space="preserve">Předmětem této smlouvy je zhotovení díla, a to </w:t>
      </w:r>
      <w:r w:rsidR="004324AA" w:rsidRPr="000A7E51">
        <w:rPr>
          <w:b/>
          <w:bCs/>
          <w:color w:val="215868" w:themeColor="accent5" w:themeShade="80"/>
          <w:sz w:val="22"/>
          <w:szCs w:val="22"/>
        </w:rPr>
        <w:t>„Rekonstrukce rodinného domu v ulici Berounská č.p. 53 a rekonstrukce bytové jednotky v objektu Horníkovy vily v Lánech“</w:t>
      </w:r>
      <w:r w:rsidRPr="000A7E51">
        <w:rPr>
          <w:bCs/>
          <w:color w:val="215868" w:themeColor="accent5" w:themeShade="80"/>
          <w:sz w:val="22"/>
          <w:szCs w:val="22"/>
        </w:rPr>
        <w:t xml:space="preserve"> (dále jen "dílo")</w:t>
      </w:r>
      <w:r w:rsidRPr="000A7E51">
        <w:rPr>
          <w:color w:val="215868" w:themeColor="accent5" w:themeShade="80"/>
          <w:sz w:val="22"/>
          <w:szCs w:val="22"/>
        </w:rPr>
        <w:t>. Specifikace a popis díla:</w:t>
      </w:r>
    </w:p>
    <w:p w:rsidR="004324AA" w:rsidRPr="000A7E51" w:rsidRDefault="004324AA" w:rsidP="00654CD5">
      <w:pPr>
        <w:spacing w:line="266" w:lineRule="auto"/>
        <w:ind w:left="705" w:hanging="705"/>
        <w:jc w:val="both"/>
        <w:rPr>
          <w:color w:val="215868" w:themeColor="accent5" w:themeShade="80"/>
          <w:sz w:val="22"/>
          <w:szCs w:val="22"/>
        </w:rPr>
      </w:pPr>
    </w:p>
    <w:p w:rsidR="004324AA" w:rsidRPr="000A7E51" w:rsidRDefault="004324AA" w:rsidP="004324AA">
      <w:pPr>
        <w:pStyle w:val="Odstavecseseznamem"/>
        <w:ind w:left="709" w:hanging="709"/>
        <w:jc w:val="both"/>
        <w:rPr>
          <w:bCs/>
          <w:color w:val="215868" w:themeColor="accent5" w:themeShade="80"/>
          <w:sz w:val="22"/>
          <w:szCs w:val="22"/>
        </w:rPr>
      </w:pPr>
      <w:r w:rsidRPr="000A7E51">
        <w:rPr>
          <w:rFonts w:ascii="Georgia" w:hAnsi="Georgia" w:cs="Arial"/>
          <w:b/>
          <w:bCs/>
          <w:color w:val="215868" w:themeColor="accent5" w:themeShade="80"/>
          <w:sz w:val="20"/>
          <w:szCs w:val="20"/>
        </w:rPr>
        <w:tab/>
      </w:r>
      <w:r w:rsidRPr="000A7E51">
        <w:rPr>
          <w:bCs/>
          <w:color w:val="215868" w:themeColor="accent5" w:themeShade="80"/>
          <w:sz w:val="22"/>
          <w:szCs w:val="22"/>
        </w:rPr>
        <w:t>Předmětem této zakázky jsou následující stavební práce při rekonstrukci rodinného domu v ulici Berounská č.p 53 a bytové jednotky v objektu Horníkovy vily v Lánech:</w:t>
      </w:r>
    </w:p>
    <w:p w:rsidR="004324AA" w:rsidRPr="000A7E51" w:rsidRDefault="004324AA" w:rsidP="004324AA">
      <w:pPr>
        <w:ind w:left="709" w:hanging="709"/>
        <w:jc w:val="both"/>
        <w:rPr>
          <w:bCs/>
          <w:color w:val="215868" w:themeColor="accent5" w:themeShade="80"/>
          <w:sz w:val="22"/>
          <w:szCs w:val="22"/>
        </w:rPr>
      </w:pPr>
    </w:p>
    <w:p w:rsidR="007B6728" w:rsidRPr="000A7E51" w:rsidRDefault="004324AA" w:rsidP="007B6728">
      <w:pPr>
        <w:ind w:left="709" w:hanging="709"/>
        <w:jc w:val="both"/>
        <w:rPr>
          <w:bCs/>
          <w:color w:val="215868" w:themeColor="accent5" w:themeShade="80"/>
          <w:sz w:val="22"/>
          <w:szCs w:val="22"/>
        </w:rPr>
      </w:pPr>
      <w:r w:rsidRPr="000A7E51">
        <w:rPr>
          <w:bCs/>
          <w:color w:val="215868" w:themeColor="accent5" w:themeShade="80"/>
          <w:sz w:val="22"/>
          <w:szCs w:val="22"/>
        </w:rPr>
        <w:tab/>
      </w:r>
    </w:p>
    <w:p w:rsidR="007B6728" w:rsidRPr="000A7E51" w:rsidRDefault="007B6728" w:rsidP="007B6728">
      <w:pPr>
        <w:ind w:left="709" w:hanging="1"/>
        <w:jc w:val="both"/>
        <w:rPr>
          <w:bCs/>
          <w:color w:val="215868" w:themeColor="accent5" w:themeShade="80"/>
          <w:sz w:val="22"/>
          <w:szCs w:val="22"/>
        </w:rPr>
      </w:pPr>
      <w:r w:rsidRPr="000A7E51">
        <w:rPr>
          <w:bCs/>
          <w:color w:val="215868" w:themeColor="accent5" w:themeShade="80"/>
          <w:sz w:val="22"/>
          <w:szCs w:val="22"/>
        </w:rPr>
        <w:t>a)</w:t>
      </w:r>
      <w:r w:rsidRPr="000A7E51">
        <w:rPr>
          <w:bCs/>
          <w:color w:val="215868" w:themeColor="accent5" w:themeShade="80"/>
          <w:sz w:val="22"/>
          <w:szCs w:val="22"/>
        </w:rPr>
        <w:tab/>
      </w:r>
      <w:r w:rsidRPr="000A7E51">
        <w:rPr>
          <w:bCs/>
          <w:color w:val="215868" w:themeColor="accent5" w:themeShade="80"/>
          <w:sz w:val="22"/>
          <w:szCs w:val="22"/>
          <w:u w:val="single"/>
        </w:rPr>
        <w:t>Rodinný dům v ulici Berounská č.p. 53 v Lánech</w:t>
      </w:r>
    </w:p>
    <w:p w:rsidR="007B6728" w:rsidRPr="000A7E51" w:rsidRDefault="007B6728" w:rsidP="007B6728">
      <w:pPr>
        <w:ind w:left="2124" w:hanging="714"/>
        <w:jc w:val="both"/>
        <w:rPr>
          <w:bCs/>
          <w:color w:val="215868" w:themeColor="accent5" w:themeShade="80"/>
          <w:sz w:val="22"/>
          <w:szCs w:val="22"/>
        </w:rPr>
      </w:pPr>
      <w:r w:rsidRPr="000A7E51">
        <w:rPr>
          <w:bCs/>
          <w:color w:val="215868" w:themeColor="accent5" w:themeShade="80"/>
          <w:sz w:val="22"/>
          <w:szCs w:val="22"/>
        </w:rPr>
        <w:lastRenderedPageBreak/>
        <w:t>1.</w:t>
      </w:r>
      <w:r w:rsidRPr="000A7E51">
        <w:rPr>
          <w:bCs/>
          <w:color w:val="215868" w:themeColor="accent5" w:themeShade="80"/>
          <w:sz w:val="22"/>
          <w:szCs w:val="22"/>
        </w:rPr>
        <w:tab/>
        <w:t>kompletní rekonstrukce elektroinstalace, vodoinstalace a rozvodů tepla a topného média dle platných ČSN, rekonstrukce komínových rozvodů</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2.</w:t>
      </w:r>
      <w:r w:rsidRPr="000A7E51">
        <w:rPr>
          <w:bCs/>
          <w:color w:val="215868" w:themeColor="accent5" w:themeShade="80"/>
          <w:sz w:val="22"/>
          <w:szCs w:val="22"/>
        </w:rPr>
        <w:tab/>
        <w:t>rekonstrukce sociálního zázemí (WC + koupelen), zásobníků na teplou vodu</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3.</w:t>
      </w:r>
      <w:r w:rsidRPr="000A7E51">
        <w:rPr>
          <w:bCs/>
          <w:color w:val="215868" w:themeColor="accent5" w:themeShade="80"/>
          <w:sz w:val="22"/>
          <w:szCs w:val="22"/>
        </w:rPr>
        <w:tab/>
        <w:t>rekonstrukce všech podlah, omítek a maleb, sanace vlhkého zdiva</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 xml:space="preserve">4. </w:t>
      </w:r>
      <w:r w:rsidRPr="000A7E51">
        <w:rPr>
          <w:bCs/>
          <w:color w:val="215868" w:themeColor="accent5" w:themeShade="80"/>
          <w:sz w:val="22"/>
          <w:szCs w:val="22"/>
        </w:rPr>
        <w:tab/>
        <w:t>instalace nové kuchyňské linky, vč. elektrospotřebičů</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5.</w:t>
      </w:r>
      <w:r w:rsidRPr="000A7E51">
        <w:rPr>
          <w:bCs/>
          <w:color w:val="215868" w:themeColor="accent5" w:themeShade="80"/>
          <w:sz w:val="22"/>
          <w:szCs w:val="22"/>
        </w:rPr>
        <w:tab/>
        <w:t>odvodnění a odizolování pláště budovy</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6.</w:t>
      </w:r>
      <w:r w:rsidRPr="000A7E51">
        <w:rPr>
          <w:bCs/>
          <w:color w:val="215868" w:themeColor="accent5" w:themeShade="80"/>
          <w:sz w:val="22"/>
          <w:szCs w:val="22"/>
        </w:rPr>
        <w:tab/>
        <w:t>zateplení obvodového pláště domu</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7.</w:t>
      </w:r>
      <w:r w:rsidRPr="000A7E51">
        <w:rPr>
          <w:bCs/>
          <w:color w:val="215868" w:themeColor="accent5" w:themeShade="80"/>
          <w:sz w:val="22"/>
          <w:szCs w:val="22"/>
        </w:rPr>
        <w:tab/>
        <w:t>nová fasáda a její nátěr</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t>b)</w:t>
      </w:r>
      <w:r w:rsidRPr="000A7E51">
        <w:rPr>
          <w:bCs/>
          <w:color w:val="215868" w:themeColor="accent5" w:themeShade="80"/>
          <w:sz w:val="22"/>
          <w:szCs w:val="22"/>
        </w:rPr>
        <w:tab/>
      </w:r>
      <w:r w:rsidRPr="000A7E51">
        <w:rPr>
          <w:bCs/>
          <w:color w:val="215868" w:themeColor="accent5" w:themeShade="80"/>
          <w:sz w:val="22"/>
          <w:szCs w:val="22"/>
          <w:u w:val="single"/>
        </w:rPr>
        <w:t>Bytová jednotka v objektu Horníkovy vily v Lánech</w:t>
      </w:r>
    </w:p>
    <w:p w:rsidR="007B6728" w:rsidRPr="000A7E51" w:rsidRDefault="007B6728" w:rsidP="007B6728">
      <w:pPr>
        <w:ind w:left="2124" w:hanging="714"/>
        <w:jc w:val="both"/>
        <w:rPr>
          <w:bCs/>
          <w:color w:val="215868" w:themeColor="accent5" w:themeShade="80"/>
          <w:sz w:val="22"/>
          <w:szCs w:val="22"/>
        </w:rPr>
      </w:pPr>
      <w:r w:rsidRPr="000A7E51">
        <w:rPr>
          <w:bCs/>
          <w:color w:val="215868" w:themeColor="accent5" w:themeShade="80"/>
          <w:sz w:val="22"/>
          <w:szCs w:val="22"/>
        </w:rPr>
        <w:t>1.</w:t>
      </w:r>
      <w:r w:rsidRPr="000A7E51">
        <w:rPr>
          <w:bCs/>
          <w:color w:val="215868" w:themeColor="accent5" w:themeShade="80"/>
          <w:sz w:val="22"/>
          <w:szCs w:val="22"/>
        </w:rPr>
        <w:tab/>
        <w:t>kompletní rekonstrukce elektroinstalace, vodoinstalace, rozvodů tepla a topného média dle platných ČSN, rekonstrukce komínových rozvodů</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2.</w:t>
      </w:r>
      <w:r w:rsidRPr="000A7E51">
        <w:rPr>
          <w:bCs/>
          <w:color w:val="215868" w:themeColor="accent5" w:themeShade="80"/>
          <w:sz w:val="22"/>
          <w:szCs w:val="22"/>
        </w:rPr>
        <w:tab/>
        <w:t>rekonstrukce podlah, omítek a maleb</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3.</w:t>
      </w:r>
      <w:r w:rsidRPr="000A7E51">
        <w:rPr>
          <w:bCs/>
          <w:color w:val="215868" w:themeColor="accent5" w:themeShade="80"/>
          <w:sz w:val="22"/>
          <w:szCs w:val="22"/>
        </w:rPr>
        <w:tab/>
        <w:t>instalace nové kuchyňské linky, vč. elektrospotřebičů</w:t>
      </w:r>
    </w:p>
    <w:p w:rsidR="007B6728" w:rsidRPr="000A7E51" w:rsidRDefault="007B6728" w:rsidP="007B6728">
      <w:pPr>
        <w:ind w:left="709" w:hanging="709"/>
        <w:jc w:val="both"/>
        <w:rPr>
          <w:bCs/>
          <w:color w:val="215868" w:themeColor="accent5" w:themeShade="80"/>
          <w:sz w:val="22"/>
          <w:szCs w:val="22"/>
        </w:rPr>
      </w:pPr>
      <w:r w:rsidRPr="000A7E51">
        <w:rPr>
          <w:bCs/>
          <w:color w:val="215868" w:themeColor="accent5" w:themeShade="80"/>
          <w:sz w:val="22"/>
          <w:szCs w:val="22"/>
        </w:rPr>
        <w:tab/>
      </w:r>
      <w:r w:rsidRPr="000A7E51">
        <w:rPr>
          <w:bCs/>
          <w:color w:val="215868" w:themeColor="accent5" w:themeShade="80"/>
          <w:sz w:val="22"/>
          <w:szCs w:val="22"/>
        </w:rPr>
        <w:tab/>
        <w:t>4.</w:t>
      </w:r>
      <w:r w:rsidRPr="000A7E51">
        <w:rPr>
          <w:bCs/>
          <w:color w:val="215868" w:themeColor="accent5" w:themeShade="80"/>
          <w:sz w:val="22"/>
          <w:szCs w:val="22"/>
        </w:rPr>
        <w:tab/>
        <w:t>výměna vstupních vchodových protipožárních dveří bytu</w:t>
      </w:r>
    </w:p>
    <w:p w:rsidR="004324AA" w:rsidRPr="000A7E51" w:rsidRDefault="004324AA" w:rsidP="004324AA">
      <w:pPr>
        <w:ind w:left="709" w:hanging="709"/>
        <w:jc w:val="both"/>
        <w:rPr>
          <w:bCs/>
          <w:color w:val="215868" w:themeColor="accent5" w:themeShade="80"/>
          <w:sz w:val="22"/>
          <w:szCs w:val="22"/>
        </w:rPr>
      </w:pPr>
    </w:p>
    <w:p w:rsidR="004324AA" w:rsidRPr="000A7E51" w:rsidRDefault="004324AA" w:rsidP="00654CD5">
      <w:pPr>
        <w:spacing w:line="266" w:lineRule="auto"/>
        <w:ind w:left="705" w:hanging="705"/>
        <w:jc w:val="both"/>
        <w:rPr>
          <w:color w:val="215868" w:themeColor="accent5" w:themeShade="80"/>
          <w:sz w:val="22"/>
          <w:szCs w:val="22"/>
        </w:rPr>
      </w:pPr>
    </w:p>
    <w:p w:rsidR="004324AA" w:rsidRPr="000A7E51" w:rsidRDefault="004324AA" w:rsidP="004324AA">
      <w:pPr>
        <w:ind w:left="709" w:hanging="709"/>
        <w:jc w:val="both"/>
        <w:rPr>
          <w:bCs/>
          <w:color w:val="215868" w:themeColor="accent5" w:themeShade="80"/>
          <w:sz w:val="22"/>
          <w:szCs w:val="22"/>
        </w:rPr>
      </w:pPr>
      <w:r w:rsidRPr="000A7E51">
        <w:rPr>
          <w:rFonts w:ascii="Georgia" w:hAnsi="Georgia" w:cs="Arial"/>
          <w:bCs/>
          <w:color w:val="215868" w:themeColor="accent5" w:themeShade="80"/>
          <w:sz w:val="20"/>
          <w:szCs w:val="20"/>
        </w:rPr>
        <w:tab/>
      </w:r>
      <w:r w:rsidRPr="000A7E51">
        <w:rPr>
          <w:bCs/>
          <w:color w:val="215868" w:themeColor="accent5" w:themeShade="80"/>
          <w:sz w:val="22"/>
          <w:szCs w:val="22"/>
        </w:rPr>
        <w:t>Stav objektů a popis stavebních prací je popsán ve zjednodušené projektové dokumentaci. Převzetí této projektové dokumentace stvrzuje zhotovitel podpisem této smlouvy.</w:t>
      </w:r>
    </w:p>
    <w:p w:rsidR="004324AA" w:rsidRPr="000A7E51" w:rsidRDefault="004324AA" w:rsidP="004324AA">
      <w:pPr>
        <w:ind w:left="709" w:hanging="709"/>
        <w:jc w:val="both"/>
        <w:rPr>
          <w:bCs/>
          <w:color w:val="215868" w:themeColor="accent5" w:themeShade="80"/>
          <w:sz w:val="22"/>
          <w:szCs w:val="22"/>
        </w:rPr>
      </w:pPr>
    </w:p>
    <w:p w:rsidR="00654CD5" w:rsidRPr="000A7E51" w:rsidRDefault="004324AA" w:rsidP="004324AA">
      <w:pPr>
        <w:ind w:left="709" w:hanging="709"/>
        <w:jc w:val="both"/>
        <w:rPr>
          <w:b/>
          <w:color w:val="215868" w:themeColor="accent5" w:themeShade="80"/>
          <w:sz w:val="22"/>
          <w:szCs w:val="22"/>
          <w:u w:val="single"/>
        </w:rPr>
      </w:pPr>
      <w:r w:rsidRPr="000A7E51">
        <w:rPr>
          <w:bCs/>
          <w:color w:val="215868" w:themeColor="accent5" w:themeShade="80"/>
          <w:sz w:val="22"/>
          <w:szCs w:val="22"/>
        </w:rPr>
        <w:tab/>
      </w:r>
      <w:r w:rsidR="00654CD5" w:rsidRPr="000A7E51">
        <w:rPr>
          <w:b/>
          <w:color w:val="215868" w:themeColor="accent5" w:themeShade="80"/>
          <w:sz w:val="22"/>
          <w:szCs w:val="22"/>
          <w:u w:val="single"/>
        </w:rPr>
        <w:t xml:space="preserve">Specifikace </w:t>
      </w:r>
      <w:r w:rsidR="00F81515" w:rsidRPr="000A7E51">
        <w:rPr>
          <w:b/>
          <w:color w:val="215868" w:themeColor="accent5" w:themeShade="80"/>
          <w:sz w:val="22"/>
          <w:szCs w:val="22"/>
          <w:u w:val="single"/>
        </w:rPr>
        <w:t>každé stavební akce</w:t>
      </w:r>
      <w:r w:rsidR="00654CD5" w:rsidRPr="000A7E51">
        <w:rPr>
          <w:b/>
          <w:color w:val="215868" w:themeColor="accent5" w:themeShade="80"/>
          <w:sz w:val="22"/>
          <w:szCs w:val="22"/>
          <w:u w:val="single"/>
        </w:rPr>
        <w:t xml:space="preserve"> je uvedena v</w:t>
      </w:r>
      <w:r w:rsidR="00F81515" w:rsidRPr="000A7E51">
        <w:rPr>
          <w:b/>
          <w:color w:val="215868" w:themeColor="accent5" w:themeShade="80"/>
          <w:sz w:val="22"/>
          <w:szCs w:val="22"/>
          <w:u w:val="single"/>
        </w:rPr>
        <w:t>e výkazu výměr pro každou tuto akci</w:t>
      </w:r>
      <w:r w:rsidR="00654CD5" w:rsidRPr="000A7E51">
        <w:rPr>
          <w:b/>
          <w:color w:val="215868" w:themeColor="accent5" w:themeShade="80"/>
          <w:sz w:val="22"/>
          <w:szCs w:val="22"/>
          <w:u w:val="single"/>
        </w:rPr>
        <w:t xml:space="preserve">, </w:t>
      </w:r>
      <w:r w:rsidR="00F81515" w:rsidRPr="000A7E51">
        <w:rPr>
          <w:b/>
          <w:iCs/>
          <w:color w:val="215868" w:themeColor="accent5" w:themeShade="80"/>
          <w:sz w:val="22"/>
          <w:szCs w:val="22"/>
          <w:u w:val="single"/>
        </w:rPr>
        <w:t>které se stávají</w:t>
      </w:r>
      <w:r w:rsidR="00654CD5" w:rsidRPr="000A7E51">
        <w:rPr>
          <w:b/>
          <w:iCs/>
          <w:color w:val="215868" w:themeColor="accent5" w:themeShade="80"/>
          <w:sz w:val="22"/>
          <w:szCs w:val="22"/>
          <w:u w:val="single"/>
        </w:rPr>
        <w:t xml:space="preserve"> jako </w:t>
      </w:r>
      <w:r w:rsidR="00F81515" w:rsidRPr="000A7E51">
        <w:rPr>
          <w:b/>
          <w:iCs/>
          <w:color w:val="215868" w:themeColor="accent5" w:themeShade="80"/>
          <w:sz w:val="22"/>
          <w:szCs w:val="22"/>
        </w:rPr>
        <w:tab/>
      </w:r>
      <w:r w:rsidR="00654CD5" w:rsidRPr="000A7E51">
        <w:rPr>
          <w:b/>
          <w:iCs/>
          <w:color w:val="215868" w:themeColor="accent5" w:themeShade="80"/>
          <w:sz w:val="22"/>
          <w:szCs w:val="22"/>
          <w:u w:val="single"/>
        </w:rPr>
        <w:t>příloha č. 1 nedílnou součástí této smlouvy o dílo a je pro obě smluvní strany závazná.</w:t>
      </w:r>
    </w:p>
    <w:p w:rsidR="00654CD5" w:rsidRPr="000A7E51" w:rsidRDefault="00654CD5" w:rsidP="00654CD5">
      <w:pPr>
        <w:spacing w:line="266" w:lineRule="auto"/>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II.2</w:t>
      </w:r>
      <w:r w:rsidRPr="000A7E51">
        <w:rPr>
          <w:color w:val="215868" w:themeColor="accent5" w:themeShade="80"/>
          <w:sz w:val="22"/>
          <w:szCs w:val="22"/>
        </w:rPr>
        <w:tab/>
        <w:t>Zhotovitel výslovně prohlašuje, že se v plném rozsahu seznámil s</w:t>
      </w:r>
      <w:r w:rsidR="00B652A3" w:rsidRPr="000A7E51">
        <w:rPr>
          <w:color w:val="215868" w:themeColor="accent5" w:themeShade="80"/>
          <w:sz w:val="22"/>
          <w:szCs w:val="22"/>
        </w:rPr>
        <w:t xml:space="preserve">e </w:t>
      </w:r>
      <w:r w:rsidRPr="000A7E51">
        <w:rPr>
          <w:color w:val="215868" w:themeColor="accent5" w:themeShade="80"/>
          <w:sz w:val="22"/>
          <w:szCs w:val="22"/>
        </w:rPr>
        <w:t>specifik</w:t>
      </w:r>
      <w:r w:rsidR="00F81515" w:rsidRPr="000A7E51">
        <w:rPr>
          <w:color w:val="215868" w:themeColor="accent5" w:themeShade="80"/>
          <w:sz w:val="22"/>
          <w:szCs w:val="22"/>
        </w:rPr>
        <w:t>ací díla</w:t>
      </w:r>
      <w:r w:rsidRPr="000A7E51">
        <w:rPr>
          <w:color w:val="215868" w:themeColor="accent5" w:themeShade="80"/>
          <w:sz w:val="22"/>
          <w:szCs w:val="22"/>
        </w:rPr>
        <w:t>, s rozsahem a povahou jím prováděného díla, že jsou mu známy veškeré technické, kvalitativní a jiné podmínky nezbytné k realizaci díla. Zhotovitel provedl prohlídku staveniště a je s jeho stavem plně seznámen a prohlašuje, že jím uvedená cena za dílo je dostatečná na kompletní dokončení díla tak, aby bylo plně způsobilé k plánovanému užívání, které je charakterizováno v zadávací dokumentaci a ve výkazu výměr.</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pStyle w:val="JKNadpis2"/>
        <w:spacing w:before="0" w:line="266" w:lineRule="auto"/>
        <w:ind w:left="705" w:hanging="705"/>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II.3</w:t>
      </w:r>
      <w:r w:rsidRPr="000A7E51">
        <w:rPr>
          <w:rFonts w:ascii="Times New Roman" w:hAnsi="Times New Roman"/>
          <w:color w:val="215868" w:themeColor="accent5" w:themeShade="80"/>
          <w:szCs w:val="22"/>
          <w:lang w:val="cs-CZ"/>
        </w:rPr>
        <w:tab/>
        <w:t xml:space="preserve">Zhotovitel potvrzuje, že se při vynaložení veškerého úsilí, které na něm lze spravedlivě požadovat a při vynaložení veškeré odborné péče seznámil s rozsahem a povahou díla, že jsou mu známy veškeré technické, kvalitativní a jiné podmínky nezbytné k realizaci díla, </w:t>
      </w:r>
      <w:r w:rsidRPr="000A7E51">
        <w:rPr>
          <w:rFonts w:ascii="Times New Roman" w:hAnsi="Times New Roman"/>
          <w:snapToGrid w:val="0"/>
          <w:color w:val="215868" w:themeColor="accent5" w:themeShade="80"/>
          <w:szCs w:val="22"/>
          <w:lang w:val="cs-CZ"/>
        </w:rPr>
        <w:t xml:space="preserve">jakož i veškeré další okolnosti a skutečnosti mající vliv na plnění díla, jakož i cenu díla, a že je považuje za jednoznačné a vyčerpávající. </w:t>
      </w:r>
      <w:r w:rsidRPr="000A7E51">
        <w:rPr>
          <w:rFonts w:ascii="Times New Roman" w:hAnsi="Times New Roman"/>
          <w:color w:val="215868" w:themeColor="accent5" w:themeShade="80"/>
          <w:szCs w:val="22"/>
          <w:lang w:val="cs-CZ"/>
        </w:rPr>
        <w:t>Současně prohlašuje, že disponuje takovými kapacitami a odbornými znalostmi, které jsou k řádnému provedení díla nezbytné. Zhotovitel prohlašuje, že pečlivě prostudoval dokumentaci a vzal v úvahu, že množství uvedená v této dokumentaci jsou pouze informativní povahy. Zhotovitel dále prohlašuje, že nemá žádné dotazy ani připomínky k provádění nebo podobě díla. Zhotovitel bere na vědomí, že objednatel nepřijme zhotovitelovy reklamace, týkající se nedostatečného popisu díla v</w:t>
      </w:r>
      <w:r w:rsidR="00B652A3" w:rsidRPr="000A7E51">
        <w:rPr>
          <w:rFonts w:ascii="Times New Roman" w:hAnsi="Times New Roman"/>
          <w:color w:val="215868" w:themeColor="accent5" w:themeShade="80"/>
          <w:szCs w:val="22"/>
          <w:lang w:val="cs-CZ"/>
        </w:rPr>
        <w:t>e výzvě k podání nabídky</w:t>
      </w:r>
      <w:r w:rsidRPr="000A7E51">
        <w:rPr>
          <w:rFonts w:ascii="Times New Roman" w:hAnsi="Times New Roman"/>
          <w:color w:val="215868" w:themeColor="accent5" w:themeShade="80"/>
          <w:szCs w:val="22"/>
          <w:lang w:val="cs-CZ"/>
        </w:rPr>
        <w:t>.</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II.4</w:t>
      </w:r>
      <w:r w:rsidRPr="000A7E51">
        <w:rPr>
          <w:color w:val="215868" w:themeColor="accent5" w:themeShade="80"/>
          <w:sz w:val="22"/>
          <w:szCs w:val="22"/>
        </w:rPr>
        <w:tab/>
        <w:t>Zhotovitel dále prohlašuje, že jeho zástupci na stavbě jsou osoby s prokazatelnou odbornou kvalifikací odpovídající předmětu díla. Zhotovitel také výslovně prohlašuje, že je na základě svých podnikatelských oprávnění a dle jiných oprávnění oprávněn a odborně způsobilý k provedení díla dle této smlouvy a je k tomu vybaven potřebnými materiálními, technickými a organizačními prostředky.</w:t>
      </w:r>
    </w:p>
    <w:p w:rsidR="00CF3670" w:rsidRPr="000A7E51" w:rsidRDefault="00CF3670" w:rsidP="00654CD5">
      <w:pPr>
        <w:spacing w:line="266" w:lineRule="auto"/>
        <w:ind w:left="705" w:hanging="705"/>
        <w:jc w:val="both"/>
        <w:rPr>
          <w:color w:val="215868" w:themeColor="accent5" w:themeShade="80"/>
          <w:sz w:val="22"/>
          <w:szCs w:val="22"/>
        </w:rPr>
      </w:pPr>
    </w:p>
    <w:p w:rsidR="00CF3670" w:rsidRPr="000A7E51" w:rsidRDefault="00CF3670" w:rsidP="00654CD5">
      <w:pPr>
        <w:spacing w:line="266" w:lineRule="auto"/>
        <w:ind w:left="705" w:hanging="705"/>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pStyle w:val="JKNadpis2"/>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II.5</w:t>
      </w:r>
      <w:r w:rsidRPr="000A7E51">
        <w:rPr>
          <w:rFonts w:ascii="Times New Roman" w:hAnsi="Times New Roman"/>
          <w:color w:val="215868" w:themeColor="accent5" w:themeShade="80"/>
          <w:szCs w:val="22"/>
          <w:lang w:val="cs-CZ"/>
        </w:rPr>
        <w:tab/>
        <w:t>Předmětem díla je zejména provedení těchto činností zhotovitelem:</w:t>
      </w:r>
    </w:p>
    <w:p w:rsidR="00654CD5" w:rsidRPr="000A7E51" w:rsidRDefault="00654CD5" w:rsidP="00654CD5">
      <w:pPr>
        <w:pStyle w:val="JKNadpis2"/>
        <w:numPr>
          <w:ilvl w:val="0"/>
          <w:numId w:val="4"/>
        </w:numPr>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lastRenderedPageBreak/>
        <w:t>kompletní dodávka stavebních prací v rozsahu potřebném a stanoveném touto smlouvou ke zhotovení funkčního, bezpečného a provozuschopného díla dle této smlouvy,</w:t>
      </w:r>
    </w:p>
    <w:p w:rsidR="00654CD5" w:rsidRPr="000A7E51" w:rsidRDefault="00654CD5" w:rsidP="00654CD5">
      <w:pPr>
        <w:pStyle w:val="JKNadpis2"/>
        <w:numPr>
          <w:ilvl w:val="0"/>
          <w:numId w:val="4"/>
        </w:numPr>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provedení, dokončení, údržba předmětu díla do doby konečného předání předmětu díla bez jakýchkoliv vad a nedodělků a souvisejících ostatních činností, mechanismů, materiálů, jakož i jiných zařízení a pomocných staveb a činností, nezbytných pro dokončení díla v souladu s jeho určením.</w:t>
      </w:r>
    </w:p>
    <w:p w:rsidR="00654CD5" w:rsidRPr="000A7E51" w:rsidRDefault="00654CD5" w:rsidP="00654CD5">
      <w:pPr>
        <w:pStyle w:val="JKNadpis2"/>
        <w:numPr>
          <w:ilvl w:val="0"/>
          <w:numId w:val="4"/>
        </w:numPr>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 xml:space="preserve">provedení veškerých předepsaných zkoušek, včetně vystavení dokladů o jejich provedení, doložení atestů, certifikátů, prohlášení o shodě, revizních zpráv a dalších dokladů, které jsou nezbytné pro předání díla, kolaudaci a následné užívání díla, zpracování technologického postupu provádění prací (TP), kontrolního a zkušebního plánu (KZP), </w:t>
      </w:r>
    </w:p>
    <w:p w:rsidR="00654CD5" w:rsidRPr="000A7E51" w:rsidRDefault="00654CD5" w:rsidP="00654CD5">
      <w:pPr>
        <w:pStyle w:val="JKNadpis2"/>
        <w:numPr>
          <w:ilvl w:val="0"/>
          <w:numId w:val="4"/>
        </w:numPr>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odvoz a likvidace či uložení veškerých odpadů vzniklých při plnění povinností dle této smlouvy, uložení přebytečné zeminy, nezbytná protihluková a protiprašná opatření eliminující vliv stavby na její okolí a další práce a dodávky předvídatelné v době uzavření této smlouvy,</w:t>
      </w:r>
    </w:p>
    <w:p w:rsidR="00654CD5" w:rsidRPr="000A7E51" w:rsidRDefault="00654CD5" w:rsidP="00654CD5">
      <w:pPr>
        <w:pStyle w:val="JKNadpis2"/>
        <w:numPr>
          <w:ilvl w:val="0"/>
          <w:numId w:val="4"/>
        </w:numPr>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vybudování vlastního zařízení staveniště, jeho provoz, údržba, jakož i demontáž, odvoz a likvidace vč. jeho zabezpečení a případné ostrahy,</w:t>
      </w:r>
    </w:p>
    <w:p w:rsidR="00654CD5" w:rsidRPr="000A7E51" w:rsidRDefault="00654CD5" w:rsidP="00654CD5">
      <w:pPr>
        <w:pStyle w:val="JKNadpis2"/>
        <w:numPr>
          <w:ilvl w:val="0"/>
          <w:numId w:val="4"/>
        </w:numPr>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doprava veškerého materiálu pro provedení díla na staveniště a jeho nezbytný přesun v rámci staveniště, vyrovnání se se ztíženými dopravními a pracovními podmínkami,</w:t>
      </w:r>
    </w:p>
    <w:p w:rsidR="00654CD5" w:rsidRPr="000A7E51" w:rsidRDefault="00654CD5" w:rsidP="00654CD5">
      <w:pPr>
        <w:pStyle w:val="JKNadpis2"/>
        <w:numPr>
          <w:ilvl w:val="0"/>
          <w:numId w:val="4"/>
        </w:numPr>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účast (na výzvu objednatele) na kontrolních dnech, přejímacím a kolaudačním řízení stavby,</w:t>
      </w:r>
    </w:p>
    <w:p w:rsidR="00654CD5" w:rsidRPr="000A7E51" w:rsidRDefault="00654CD5" w:rsidP="00654CD5">
      <w:pPr>
        <w:pStyle w:val="JKNadpis2"/>
        <w:numPr>
          <w:ilvl w:val="0"/>
          <w:numId w:val="4"/>
        </w:numPr>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stavební přípomoce, provizorní a dočasná opatření zejména s ohledem na negativní povětrnostní vlivy, náklady na BOZP, náklady na zabezpečení a ostrahu díla až do předání bezvadného díla objednateli, osvětlení vlastního pracoviště, předkládání vzorků vybraných materiálů a výrobků k posouzení, ochrana a zabezpečení strojů a materiálů ponechaných na staveništi, provedení veškerých prostupů, otvorů, změn tvaru konstrukcí nutných pro ostatní dodávky a práce, a to vše v rámci koordinace s ostatními profesemi, případné pomocné lešení, náklady na media, energie, vodu, veškerý potřebný pomocný a montážní materiál a každodenní průběžný úklid pracoviště při a po ukončení prací.</w:t>
      </w:r>
    </w:p>
    <w:p w:rsidR="00654CD5" w:rsidRPr="000A7E51" w:rsidRDefault="00654CD5" w:rsidP="00654CD5">
      <w:pPr>
        <w:pStyle w:val="JKNadpis2"/>
        <w:spacing w:before="0" w:line="266" w:lineRule="auto"/>
        <w:ind w:left="1400"/>
        <w:rPr>
          <w:rFonts w:ascii="Times New Roman" w:hAnsi="Times New Roman"/>
          <w:color w:val="215868" w:themeColor="accent5" w:themeShade="80"/>
          <w:szCs w:val="22"/>
          <w:lang w:val="cs-CZ"/>
        </w:rPr>
      </w:pPr>
    </w:p>
    <w:p w:rsidR="00654CD5" w:rsidRPr="000A7E51" w:rsidRDefault="00654CD5" w:rsidP="00654CD5">
      <w:pPr>
        <w:pStyle w:val="JKNadpis2"/>
        <w:spacing w:before="0" w:line="266" w:lineRule="auto"/>
        <w:ind w:left="705" w:hanging="705"/>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II.6</w:t>
      </w:r>
      <w:r w:rsidRPr="000A7E51">
        <w:rPr>
          <w:rFonts w:ascii="Times New Roman" w:hAnsi="Times New Roman"/>
          <w:color w:val="215868" w:themeColor="accent5" w:themeShade="80"/>
          <w:szCs w:val="22"/>
          <w:lang w:val="cs-CZ"/>
        </w:rPr>
        <w:tab/>
        <w:t xml:space="preserve">Dílo bude realizováno dle </w:t>
      </w:r>
      <w:r w:rsidR="00F81515" w:rsidRPr="000A7E51">
        <w:rPr>
          <w:rFonts w:ascii="Times New Roman" w:hAnsi="Times New Roman"/>
          <w:color w:val="215868" w:themeColor="accent5" w:themeShade="80"/>
          <w:szCs w:val="22"/>
          <w:lang w:val="cs-CZ"/>
        </w:rPr>
        <w:t>specifikace</w:t>
      </w:r>
      <w:r w:rsidRPr="000A7E51">
        <w:rPr>
          <w:rFonts w:ascii="Times New Roman" w:hAnsi="Times New Roman"/>
          <w:color w:val="215868" w:themeColor="accent5" w:themeShade="80"/>
          <w:szCs w:val="22"/>
          <w:lang w:val="cs-CZ"/>
        </w:rPr>
        <w:t xml:space="preserve"> a přílohy č. 1</w:t>
      </w:r>
      <w:r w:rsidR="00F81515" w:rsidRPr="000A7E51">
        <w:rPr>
          <w:rFonts w:ascii="Times New Roman" w:hAnsi="Times New Roman"/>
          <w:color w:val="215868" w:themeColor="accent5" w:themeShade="80"/>
          <w:szCs w:val="22"/>
          <w:lang w:val="cs-CZ"/>
        </w:rPr>
        <w:t xml:space="preserve"> této smlouvy</w:t>
      </w:r>
      <w:r w:rsidRPr="000A7E51">
        <w:rPr>
          <w:rFonts w:ascii="Times New Roman" w:hAnsi="Times New Roman"/>
          <w:color w:val="215868" w:themeColor="accent5" w:themeShade="80"/>
          <w:szCs w:val="22"/>
          <w:lang w:val="cs-CZ"/>
        </w:rPr>
        <w:t xml:space="preserve"> - výkaz</w:t>
      </w:r>
      <w:r w:rsidR="00F81515" w:rsidRPr="000A7E51">
        <w:rPr>
          <w:rFonts w:ascii="Times New Roman" w:hAnsi="Times New Roman"/>
          <w:color w:val="215868" w:themeColor="accent5" w:themeShade="80"/>
          <w:szCs w:val="22"/>
          <w:lang w:val="cs-CZ"/>
        </w:rPr>
        <w:t>ů</w:t>
      </w:r>
      <w:r w:rsidRPr="000A7E51">
        <w:rPr>
          <w:rFonts w:ascii="Times New Roman" w:hAnsi="Times New Roman"/>
          <w:color w:val="215868" w:themeColor="accent5" w:themeShade="80"/>
          <w:szCs w:val="22"/>
          <w:lang w:val="cs-CZ"/>
        </w:rPr>
        <w:t xml:space="preserve"> výměr pro provádění </w:t>
      </w:r>
      <w:r w:rsidR="00B652A3" w:rsidRPr="000A7E51">
        <w:rPr>
          <w:rFonts w:ascii="Times New Roman" w:hAnsi="Times New Roman"/>
          <w:color w:val="215868" w:themeColor="accent5" w:themeShade="80"/>
          <w:szCs w:val="22"/>
          <w:lang w:val="cs-CZ"/>
        </w:rPr>
        <w:t>díla</w:t>
      </w:r>
      <w:r w:rsidR="00F81515" w:rsidRPr="000A7E51">
        <w:rPr>
          <w:rFonts w:ascii="Times New Roman" w:hAnsi="Times New Roman"/>
          <w:color w:val="215868" w:themeColor="accent5" w:themeShade="80"/>
          <w:szCs w:val="22"/>
          <w:lang w:val="cs-CZ"/>
        </w:rPr>
        <w:t>.</w:t>
      </w:r>
    </w:p>
    <w:p w:rsidR="00654CD5" w:rsidRPr="000A7E51" w:rsidRDefault="00654CD5" w:rsidP="00654CD5">
      <w:pPr>
        <w:pStyle w:val="JKNadpis2"/>
        <w:spacing w:before="0" w:line="266" w:lineRule="auto"/>
        <w:rPr>
          <w:rFonts w:ascii="Times New Roman" w:hAnsi="Times New Roman"/>
          <w:color w:val="215868" w:themeColor="accent5" w:themeShade="80"/>
          <w:szCs w:val="22"/>
          <w:lang w:val="cs-CZ"/>
        </w:rPr>
      </w:pPr>
    </w:p>
    <w:p w:rsidR="00654CD5" w:rsidRPr="000A7E51" w:rsidRDefault="00654CD5" w:rsidP="00654CD5">
      <w:pPr>
        <w:pStyle w:val="JKNadpis2"/>
        <w:spacing w:before="0" w:line="266" w:lineRule="auto"/>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II.7</w:t>
      </w:r>
      <w:r w:rsidRPr="000A7E51">
        <w:rPr>
          <w:rFonts w:ascii="Times New Roman" w:hAnsi="Times New Roman"/>
          <w:color w:val="215868" w:themeColor="accent5" w:themeShade="80"/>
          <w:szCs w:val="22"/>
          <w:lang w:val="cs-CZ"/>
        </w:rPr>
        <w:tab/>
        <w:t>Zhotovitel provede dílo na své náklady a nebezpečí.</w:t>
      </w:r>
    </w:p>
    <w:p w:rsidR="00654CD5" w:rsidRPr="000A7E51" w:rsidRDefault="00654CD5" w:rsidP="00654CD5">
      <w:pPr>
        <w:pStyle w:val="JKNadpis2"/>
        <w:spacing w:before="0" w:line="266" w:lineRule="auto"/>
        <w:rPr>
          <w:rFonts w:ascii="Times New Roman" w:hAnsi="Times New Roman"/>
          <w:color w:val="215868" w:themeColor="accent5" w:themeShade="80"/>
          <w:szCs w:val="22"/>
          <w:lang w:val="cs-CZ"/>
        </w:rPr>
      </w:pPr>
    </w:p>
    <w:p w:rsidR="00654CD5" w:rsidRPr="000A7E51" w:rsidRDefault="00654CD5" w:rsidP="00654CD5">
      <w:pPr>
        <w:pStyle w:val="JKNadpis2"/>
        <w:spacing w:before="0" w:line="266" w:lineRule="auto"/>
        <w:ind w:left="705" w:hanging="705"/>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II.8</w:t>
      </w:r>
      <w:r w:rsidRPr="000A7E51">
        <w:rPr>
          <w:rFonts w:ascii="Times New Roman" w:hAnsi="Times New Roman"/>
          <w:color w:val="215868" w:themeColor="accent5" w:themeShade="80"/>
          <w:szCs w:val="22"/>
          <w:lang w:val="cs-CZ"/>
        </w:rPr>
        <w:tab/>
        <w:t xml:space="preserve">Zhotovitel prohlašuje, že činnosti, které jsou předmětem jeho plnění podle této smlouvy, spadají do předmětu jeho podnikání, pro tuto práci je plně kvalifikován, vykoná ji samostatně, pod vlastním jménem, na vlastní odpovědnost. </w:t>
      </w:r>
    </w:p>
    <w:p w:rsidR="00654CD5" w:rsidRPr="000A7E51" w:rsidRDefault="00654CD5" w:rsidP="00654CD5">
      <w:pPr>
        <w:pStyle w:val="JKNadpis2"/>
        <w:spacing w:before="0" w:line="266" w:lineRule="auto"/>
        <w:ind w:left="705" w:hanging="705"/>
        <w:rPr>
          <w:rFonts w:ascii="Times New Roman" w:hAnsi="Times New Roman"/>
          <w:color w:val="215868" w:themeColor="accent5" w:themeShade="80"/>
          <w:szCs w:val="22"/>
          <w:lang w:val="cs-CZ"/>
        </w:rPr>
      </w:pPr>
    </w:p>
    <w:p w:rsidR="00654CD5" w:rsidRPr="000A7E51" w:rsidRDefault="00654CD5" w:rsidP="00654CD5">
      <w:pPr>
        <w:pStyle w:val="JKNadpis2"/>
        <w:spacing w:before="0" w:line="266" w:lineRule="auto"/>
        <w:ind w:left="705" w:hanging="705"/>
        <w:rPr>
          <w:rFonts w:ascii="Times New Roman" w:hAnsi="Times New Roman"/>
          <w:color w:val="215868" w:themeColor="accent5" w:themeShade="80"/>
          <w:szCs w:val="22"/>
          <w:lang w:val="cs-CZ"/>
        </w:rPr>
      </w:pPr>
      <w:r w:rsidRPr="000A7E51">
        <w:rPr>
          <w:rFonts w:ascii="Times New Roman" w:hAnsi="Times New Roman"/>
          <w:color w:val="215868" w:themeColor="accent5" w:themeShade="80"/>
          <w:szCs w:val="22"/>
          <w:lang w:val="cs-CZ"/>
        </w:rPr>
        <w:t>II.9</w:t>
      </w:r>
      <w:r w:rsidRPr="000A7E51">
        <w:rPr>
          <w:rFonts w:ascii="Times New Roman" w:hAnsi="Times New Roman"/>
          <w:color w:val="215868" w:themeColor="accent5" w:themeShade="80"/>
          <w:szCs w:val="22"/>
          <w:lang w:val="cs-CZ"/>
        </w:rPr>
        <w:tab/>
        <w:t>Zhotovitel bude práce realizovat s dostatečným počtem pracovníků, a bude-li to potřeba ve vícesměnném provozu a v jiných dnech než pracovních.</w:t>
      </w:r>
    </w:p>
    <w:p w:rsidR="00654CD5" w:rsidRPr="000A7E51" w:rsidRDefault="00654CD5" w:rsidP="00654CD5">
      <w:pPr>
        <w:pStyle w:val="JKNadpis2"/>
        <w:spacing w:before="0" w:line="266" w:lineRule="auto"/>
        <w:rPr>
          <w:rFonts w:ascii="Times New Roman" w:hAnsi="Times New Roman"/>
          <w:color w:val="215868" w:themeColor="accent5" w:themeShade="80"/>
          <w:szCs w:val="22"/>
          <w:lang w:val="cs-CZ"/>
        </w:rPr>
      </w:pPr>
    </w:p>
    <w:p w:rsidR="00654CD5" w:rsidRPr="000A7E51" w:rsidRDefault="00654CD5" w:rsidP="00654CD5">
      <w:pPr>
        <w:pStyle w:val="JKNadpis2"/>
        <w:spacing w:before="0" w:line="266" w:lineRule="auto"/>
        <w:jc w:val="center"/>
        <w:rPr>
          <w:rFonts w:ascii="Times New Roman" w:hAnsi="Times New Roman"/>
          <w:b/>
          <w:color w:val="215868" w:themeColor="accent5" w:themeShade="80"/>
          <w:szCs w:val="22"/>
          <w:lang w:val="cs-CZ"/>
        </w:rPr>
      </w:pPr>
      <w:r w:rsidRPr="000A7E51">
        <w:rPr>
          <w:rFonts w:ascii="Times New Roman" w:hAnsi="Times New Roman"/>
          <w:b/>
          <w:color w:val="215868" w:themeColor="accent5" w:themeShade="80"/>
          <w:szCs w:val="22"/>
          <w:lang w:val="cs-CZ"/>
        </w:rPr>
        <w:t>III.</w:t>
      </w:r>
    </w:p>
    <w:p w:rsidR="00654CD5" w:rsidRPr="000A7E51" w:rsidRDefault="00654CD5" w:rsidP="00654CD5">
      <w:pPr>
        <w:pStyle w:val="JKNadpis2"/>
        <w:spacing w:before="0" w:line="266" w:lineRule="auto"/>
        <w:jc w:val="center"/>
        <w:rPr>
          <w:rFonts w:ascii="Times New Roman" w:hAnsi="Times New Roman"/>
          <w:b/>
          <w:color w:val="215868" w:themeColor="accent5" w:themeShade="80"/>
          <w:szCs w:val="22"/>
          <w:lang w:val="cs-CZ"/>
        </w:rPr>
      </w:pPr>
      <w:r w:rsidRPr="000A7E51">
        <w:rPr>
          <w:rFonts w:ascii="Times New Roman" w:hAnsi="Times New Roman"/>
          <w:b/>
          <w:color w:val="215868" w:themeColor="accent5" w:themeShade="80"/>
          <w:szCs w:val="22"/>
          <w:lang w:val="cs-CZ"/>
        </w:rPr>
        <w:t>Místo a termín provedení díla</w:t>
      </w:r>
    </w:p>
    <w:p w:rsidR="00654CD5" w:rsidRPr="000A7E51" w:rsidRDefault="00654CD5" w:rsidP="00654CD5">
      <w:pPr>
        <w:pStyle w:val="JKNadpis2"/>
        <w:spacing w:before="0" w:line="266" w:lineRule="auto"/>
        <w:rPr>
          <w:rFonts w:ascii="Times New Roman" w:hAnsi="Times New Roman"/>
          <w:b/>
          <w:color w:val="215868" w:themeColor="accent5" w:themeShade="80"/>
          <w:szCs w:val="22"/>
          <w:lang w:val="cs-CZ"/>
        </w:rPr>
      </w:pPr>
      <w:r w:rsidRPr="000A7E51">
        <w:rPr>
          <w:rFonts w:ascii="Times New Roman" w:hAnsi="Times New Roman"/>
          <w:color w:val="215868" w:themeColor="accent5" w:themeShade="80"/>
          <w:szCs w:val="22"/>
          <w:lang w:val="cs-CZ"/>
        </w:rPr>
        <w:t>III.1</w:t>
      </w:r>
      <w:r w:rsidRPr="000A7E51">
        <w:rPr>
          <w:rFonts w:ascii="Times New Roman" w:hAnsi="Times New Roman"/>
          <w:color w:val="215868" w:themeColor="accent5" w:themeShade="80"/>
          <w:szCs w:val="22"/>
          <w:lang w:val="cs-CZ"/>
        </w:rPr>
        <w:tab/>
        <w:t>Místem provádění díla je obec Lány.</w:t>
      </w:r>
    </w:p>
    <w:p w:rsidR="00654CD5" w:rsidRPr="000A7E51" w:rsidRDefault="00654CD5" w:rsidP="00654CD5">
      <w:pPr>
        <w:spacing w:line="266" w:lineRule="auto"/>
        <w:ind w:left="340"/>
        <w:jc w:val="both"/>
        <w:rPr>
          <w:color w:val="215868" w:themeColor="accent5" w:themeShade="80"/>
          <w:sz w:val="22"/>
          <w:szCs w:val="22"/>
        </w:rPr>
      </w:pPr>
    </w:p>
    <w:p w:rsidR="00654CD5" w:rsidRPr="000A7E51" w:rsidRDefault="00654CD5" w:rsidP="00654CD5">
      <w:pPr>
        <w:pStyle w:val="JKNormln"/>
        <w:spacing w:before="0" w:line="266" w:lineRule="auto"/>
        <w:ind w:left="705" w:hanging="705"/>
        <w:jc w:val="both"/>
        <w:rPr>
          <w:rFonts w:ascii="Times New Roman" w:hAnsi="Times New Roman"/>
          <w:color w:val="215868" w:themeColor="accent5" w:themeShade="80"/>
          <w:szCs w:val="22"/>
        </w:rPr>
      </w:pPr>
      <w:r w:rsidRPr="000A7E51">
        <w:rPr>
          <w:rFonts w:ascii="Times New Roman" w:hAnsi="Times New Roman"/>
          <w:color w:val="215868" w:themeColor="accent5" w:themeShade="80"/>
          <w:szCs w:val="22"/>
        </w:rPr>
        <w:t>III.2</w:t>
      </w:r>
      <w:r w:rsidRPr="000A7E51">
        <w:rPr>
          <w:rFonts w:ascii="Times New Roman" w:hAnsi="Times New Roman"/>
          <w:color w:val="215868" w:themeColor="accent5" w:themeShade="80"/>
          <w:szCs w:val="22"/>
        </w:rPr>
        <w:tab/>
        <w:t>Zhotovitel je povinen dílo dokončit a předat bez vad a nedodělků vče</w:t>
      </w:r>
      <w:r w:rsidR="00B652A3" w:rsidRPr="000A7E51">
        <w:rPr>
          <w:rFonts w:ascii="Times New Roman" w:hAnsi="Times New Roman"/>
          <w:color w:val="215868" w:themeColor="accent5" w:themeShade="80"/>
          <w:szCs w:val="22"/>
        </w:rPr>
        <w:t>tně dokladové části objednateli</w:t>
      </w:r>
      <w:r w:rsidRPr="000A7E51">
        <w:rPr>
          <w:rFonts w:ascii="Times New Roman" w:hAnsi="Times New Roman"/>
          <w:color w:val="215868" w:themeColor="accent5" w:themeShade="80"/>
          <w:szCs w:val="22"/>
        </w:rPr>
        <w:t xml:space="preserve"> do </w:t>
      </w:r>
      <w:r w:rsidR="00D25309" w:rsidRPr="000A7E51">
        <w:rPr>
          <w:rFonts w:ascii="Times New Roman" w:hAnsi="Times New Roman"/>
          <w:color w:val="215868" w:themeColor="accent5" w:themeShade="80"/>
          <w:szCs w:val="22"/>
        </w:rPr>
        <w:t>31.10.2017</w:t>
      </w:r>
      <w:r w:rsidRPr="000A7E51">
        <w:rPr>
          <w:rFonts w:ascii="Times New Roman" w:hAnsi="Times New Roman"/>
          <w:color w:val="215868" w:themeColor="accent5" w:themeShade="80"/>
          <w:szCs w:val="22"/>
        </w:rPr>
        <w:t>.</w:t>
      </w:r>
    </w:p>
    <w:p w:rsidR="00654CD5" w:rsidRPr="000A7E51" w:rsidRDefault="00654CD5" w:rsidP="00654CD5">
      <w:pPr>
        <w:pStyle w:val="JKNormln"/>
        <w:spacing w:before="0" w:line="266" w:lineRule="auto"/>
        <w:ind w:left="705" w:hanging="705"/>
        <w:jc w:val="both"/>
        <w:rPr>
          <w:rFonts w:ascii="Times New Roman" w:hAnsi="Times New Roman"/>
          <w:color w:val="215868" w:themeColor="accent5" w:themeShade="80"/>
          <w:szCs w:val="22"/>
        </w:rPr>
      </w:pPr>
    </w:p>
    <w:p w:rsidR="00654CD5" w:rsidRPr="000A7E51" w:rsidRDefault="00654CD5" w:rsidP="00654CD5">
      <w:pPr>
        <w:pStyle w:val="JKNormln"/>
        <w:spacing w:before="0" w:line="266" w:lineRule="auto"/>
        <w:jc w:val="both"/>
        <w:rPr>
          <w:rFonts w:ascii="Times New Roman" w:hAnsi="Times New Roman"/>
          <w:color w:val="215868" w:themeColor="accent5" w:themeShade="80"/>
          <w:szCs w:val="22"/>
          <w:u w:val="single"/>
        </w:rPr>
      </w:pPr>
      <w:r w:rsidRPr="000A7E51">
        <w:rPr>
          <w:rFonts w:ascii="Times New Roman" w:hAnsi="Times New Roman"/>
          <w:color w:val="215868" w:themeColor="accent5" w:themeShade="80"/>
          <w:szCs w:val="22"/>
        </w:rPr>
        <w:t>III.3</w:t>
      </w:r>
      <w:r w:rsidRPr="000A7E51">
        <w:rPr>
          <w:rFonts w:ascii="Times New Roman" w:hAnsi="Times New Roman"/>
          <w:color w:val="215868" w:themeColor="accent5" w:themeShade="80"/>
          <w:szCs w:val="22"/>
        </w:rPr>
        <w:tab/>
        <w:t xml:space="preserve">Orientační termín zahájení: </w:t>
      </w:r>
      <w:r w:rsidR="00D25309" w:rsidRPr="000A7E51">
        <w:rPr>
          <w:rFonts w:ascii="Times New Roman" w:hAnsi="Times New Roman"/>
          <w:color w:val="215868" w:themeColor="accent5" w:themeShade="80"/>
          <w:szCs w:val="22"/>
        </w:rPr>
        <w:t>červen</w:t>
      </w:r>
      <w:r w:rsidRPr="000A7E51">
        <w:rPr>
          <w:rFonts w:ascii="Times New Roman" w:hAnsi="Times New Roman"/>
          <w:color w:val="215868" w:themeColor="accent5" w:themeShade="80"/>
          <w:szCs w:val="22"/>
        </w:rPr>
        <w:t xml:space="preserve"> </w:t>
      </w:r>
      <w:r w:rsidR="00F81515" w:rsidRPr="000A7E51">
        <w:rPr>
          <w:rFonts w:ascii="Times New Roman" w:hAnsi="Times New Roman"/>
          <w:color w:val="215868" w:themeColor="accent5" w:themeShade="80"/>
          <w:szCs w:val="22"/>
        </w:rPr>
        <w:t>2017</w:t>
      </w:r>
      <w:r w:rsidRPr="000A7E51">
        <w:rPr>
          <w:rFonts w:ascii="Times New Roman" w:hAnsi="Times New Roman"/>
          <w:color w:val="215868" w:themeColor="accent5" w:themeShade="80"/>
          <w:szCs w:val="22"/>
        </w:rPr>
        <w:t>.</w:t>
      </w:r>
    </w:p>
    <w:p w:rsidR="00654CD5" w:rsidRPr="000A7E51" w:rsidRDefault="00654CD5" w:rsidP="00654CD5">
      <w:pPr>
        <w:pStyle w:val="JKNormln"/>
        <w:spacing w:before="0" w:line="266" w:lineRule="auto"/>
        <w:jc w:val="both"/>
        <w:rPr>
          <w:rFonts w:ascii="Times New Roman" w:hAnsi="Times New Roman"/>
          <w:color w:val="215868" w:themeColor="accent5" w:themeShade="80"/>
          <w:szCs w:val="22"/>
          <w:u w:val="single"/>
        </w:rPr>
      </w:pPr>
      <w:r w:rsidRPr="000A7E51">
        <w:rPr>
          <w:rFonts w:ascii="Times New Roman" w:hAnsi="Times New Roman"/>
          <w:color w:val="215868" w:themeColor="accent5" w:themeShade="80"/>
          <w:szCs w:val="22"/>
          <w:u w:val="single"/>
        </w:rPr>
        <w:t xml:space="preserve">         </w:t>
      </w:r>
    </w:p>
    <w:p w:rsidR="00654CD5" w:rsidRPr="000A7E51" w:rsidRDefault="00654CD5" w:rsidP="00654CD5">
      <w:pPr>
        <w:pStyle w:val="JKNormln"/>
        <w:spacing w:before="0" w:line="266" w:lineRule="auto"/>
        <w:ind w:left="705" w:hanging="705"/>
        <w:jc w:val="both"/>
        <w:rPr>
          <w:rFonts w:ascii="Times New Roman" w:hAnsi="Times New Roman"/>
          <w:color w:val="215868" w:themeColor="accent5" w:themeShade="80"/>
          <w:szCs w:val="22"/>
        </w:rPr>
      </w:pPr>
      <w:r w:rsidRPr="000A7E51">
        <w:rPr>
          <w:rFonts w:ascii="Times New Roman" w:hAnsi="Times New Roman"/>
          <w:color w:val="215868" w:themeColor="accent5" w:themeShade="80"/>
          <w:szCs w:val="22"/>
        </w:rPr>
        <w:t>III.4</w:t>
      </w:r>
      <w:r w:rsidRPr="000A7E51">
        <w:rPr>
          <w:rFonts w:ascii="Times New Roman" w:hAnsi="Times New Roman"/>
          <w:color w:val="215868" w:themeColor="accent5" w:themeShade="80"/>
          <w:szCs w:val="22"/>
        </w:rPr>
        <w:tab/>
        <w:t xml:space="preserve">Termín zahájení díla je sjednán jako orientační a předběžný. Nejpozději bude dílo předáno zhotovitelem objednateli do </w:t>
      </w:r>
      <w:r w:rsidR="00D25309" w:rsidRPr="000A7E51">
        <w:rPr>
          <w:rFonts w:ascii="Times New Roman" w:hAnsi="Times New Roman"/>
          <w:color w:val="215868" w:themeColor="accent5" w:themeShade="80"/>
          <w:szCs w:val="22"/>
        </w:rPr>
        <w:t>31.10.2017</w:t>
      </w:r>
      <w:r w:rsidRPr="000A7E51">
        <w:rPr>
          <w:rFonts w:ascii="Times New Roman" w:hAnsi="Times New Roman"/>
          <w:color w:val="215868" w:themeColor="accent5" w:themeShade="80"/>
          <w:szCs w:val="22"/>
        </w:rPr>
        <w:t xml:space="preserve">. Staveniště bude předáno zhotoviteli do pěti pracovních dnů od podpisu této smlouvy. Zhotovitel bude k převzetí staveniště vyzván na emailovou adresu ............................  </w:t>
      </w:r>
    </w:p>
    <w:p w:rsidR="00654CD5" w:rsidRPr="000A7E51" w:rsidRDefault="00654CD5" w:rsidP="00654CD5">
      <w:pPr>
        <w:pStyle w:val="JKNormln"/>
        <w:spacing w:before="0" w:line="266" w:lineRule="auto"/>
        <w:ind w:left="705" w:hanging="705"/>
        <w:jc w:val="both"/>
        <w:rPr>
          <w:rFonts w:ascii="Times New Roman" w:hAnsi="Times New Roman"/>
          <w:color w:val="215868" w:themeColor="accent5" w:themeShade="80"/>
          <w:szCs w:val="22"/>
        </w:rPr>
      </w:pPr>
    </w:p>
    <w:p w:rsidR="00654CD5" w:rsidRPr="000A7E51" w:rsidRDefault="00654CD5" w:rsidP="00654CD5">
      <w:pPr>
        <w:pStyle w:val="JKNormln"/>
        <w:spacing w:before="0" w:line="266" w:lineRule="auto"/>
        <w:ind w:left="705" w:hanging="705"/>
        <w:jc w:val="both"/>
        <w:rPr>
          <w:rFonts w:ascii="Times New Roman" w:hAnsi="Times New Roman"/>
          <w:color w:val="215868" w:themeColor="accent5" w:themeShade="80"/>
          <w:szCs w:val="22"/>
        </w:rPr>
      </w:pPr>
      <w:r w:rsidRPr="000A7E51">
        <w:rPr>
          <w:rFonts w:ascii="Times New Roman" w:hAnsi="Times New Roman"/>
          <w:color w:val="215868" w:themeColor="accent5" w:themeShade="80"/>
          <w:szCs w:val="22"/>
        </w:rPr>
        <w:t>III.5</w:t>
      </w:r>
      <w:r w:rsidRPr="000A7E51">
        <w:rPr>
          <w:rFonts w:ascii="Times New Roman" w:hAnsi="Times New Roman"/>
          <w:color w:val="215868" w:themeColor="accent5" w:themeShade="80"/>
          <w:szCs w:val="22"/>
        </w:rPr>
        <w:tab/>
        <w:t>Objednatel je oprávněn kdykoliv nařídit zhotoviteli přerušení provádění díla. V případě takového přerušení z důvodu na straně objednatele, má zhotovitel právo na prodloužení termínu pro dokončení díla, a to o dobu odpovídající přerušení provádění díla s tím, že zhotovitel je povinen vynaložit veškeré úsilí (např. práce o víkendech, svátcích, noční práce) k minimalizaci termínových dopadů. Pokud objednatel nařídí zhotoviteli přerušení provádění prací na části díla, je zhotovitel povinen tyto práce přerušit, zároveň je povinen pokračovat v provádění prací na ostatních částech díla a dodržet tomu odpovídající dílčí termíny. Zhotovitel je rovněž v takovém případě povinen přepracovat v tomto smyslu harmonogram postupu prací a takto upravený předat bezodkladně objednateli k odsouhlasení. V případě, že objednatel bude nucen přerušit provádění díla z důvodů na straně zhotovitele (ohrožení bezpečnosti provádění díla nebo životů nebo zdraví osob nebo hrozba vzniku rozsáhlé újmy, nebo dílo není prováděno v souladu s touto smlouvou), nebudou v důsledku takového přerušení posunuty jednotlivé milníky ani termín pro dokončení díla a zhotovitel ponese veškeré náklady vzniklé objednateli v důsledku přerušení díla a v souvislosti s ním, jakož i náhradu veškeré újmy, která objednateli vznikne v důsledku neplnění této smlouvy zhotovitelem.</w:t>
      </w:r>
    </w:p>
    <w:p w:rsidR="00654CD5" w:rsidRPr="000A7E51" w:rsidRDefault="00654CD5" w:rsidP="00654CD5">
      <w:pPr>
        <w:spacing w:line="266" w:lineRule="auto"/>
        <w:rPr>
          <w:b/>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IV.</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Podklady pro provedení díla</w:t>
      </w: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ab/>
        <w:t xml:space="preserve">Zhotovitel potvrzuje svým podpisem této smlouvy, že </w:t>
      </w:r>
      <w:r w:rsidR="00F81515" w:rsidRPr="000A7E51">
        <w:rPr>
          <w:color w:val="215868" w:themeColor="accent5" w:themeShade="80"/>
          <w:sz w:val="22"/>
          <w:szCs w:val="22"/>
        </w:rPr>
        <w:t>výzvu k podání nabídky, včetně příloh,</w:t>
      </w:r>
      <w:r w:rsidR="004324AA" w:rsidRPr="000A7E51">
        <w:rPr>
          <w:color w:val="215868" w:themeColor="accent5" w:themeShade="80"/>
          <w:sz w:val="22"/>
          <w:szCs w:val="22"/>
        </w:rPr>
        <w:t xml:space="preserve"> tzn. včetně zjednodušené projektové dokumentace</w:t>
      </w:r>
      <w:r w:rsidR="00F81515" w:rsidRPr="000A7E51">
        <w:rPr>
          <w:color w:val="215868" w:themeColor="accent5" w:themeShade="80"/>
          <w:sz w:val="22"/>
          <w:szCs w:val="22"/>
        </w:rPr>
        <w:t xml:space="preserve"> </w:t>
      </w:r>
      <w:r w:rsidRPr="000A7E51">
        <w:rPr>
          <w:color w:val="215868" w:themeColor="accent5" w:themeShade="80"/>
          <w:sz w:val="22"/>
          <w:szCs w:val="22"/>
        </w:rPr>
        <w:t>odborně přezkoumal a neshledal v ní žádné vady či nedostatky. V případě zjištění závad, rozdílů a neúplností</w:t>
      </w:r>
      <w:r w:rsidR="00F81515" w:rsidRPr="000A7E51">
        <w:rPr>
          <w:color w:val="215868" w:themeColor="accent5" w:themeShade="80"/>
          <w:sz w:val="22"/>
          <w:szCs w:val="22"/>
        </w:rPr>
        <w:t xml:space="preserve"> při realizaci díla</w:t>
      </w:r>
      <w:r w:rsidRPr="000A7E51">
        <w:rPr>
          <w:color w:val="215868" w:themeColor="accent5" w:themeShade="80"/>
          <w:sz w:val="22"/>
          <w:szCs w:val="22"/>
        </w:rPr>
        <w:t>,</w:t>
      </w:r>
      <w:r w:rsidRPr="000A7E51" w:rsidDel="003E0BD6">
        <w:rPr>
          <w:color w:val="215868" w:themeColor="accent5" w:themeShade="80"/>
          <w:sz w:val="22"/>
          <w:szCs w:val="22"/>
        </w:rPr>
        <w:t xml:space="preserve"> </w:t>
      </w:r>
      <w:r w:rsidRPr="000A7E51">
        <w:rPr>
          <w:color w:val="215868" w:themeColor="accent5" w:themeShade="80"/>
          <w:sz w:val="22"/>
          <w:szCs w:val="22"/>
        </w:rPr>
        <w:t>je zhotovitel povinen na toto objednatele bez zbytečného odkladu písemně upozornit. V případě, že tuto povinnost nesplní, odpovídá za újmu, které by objednateli nevznikly, pokud by zhotovitel tuto povinnost řádně a včas splnil.</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V.</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Cena díla</w:t>
      </w:r>
    </w:p>
    <w:p w:rsidR="005361F1" w:rsidRPr="000A7E51" w:rsidRDefault="00654CD5" w:rsidP="00654CD5">
      <w:pPr>
        <w:pStyle w:val="Bezmezer"/>
        <w:spacing w:line="266" w:lineRule="auto"/>
        <w:ind w:left="705" w:hanging="705"/>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V.1</w:t>
      </w:r>
      <w:r w:rsidRPr="000A7E51">
        <w:rPr>
          <w:rFonts w:ascii="Times New Roman" w:hAnsi="Times New Roman"/>
          <w:color w:val="215868" w:themeColor="accent5" w:themeShade="80"/>
          <w:sz w:val="22"/>
          <w:szCs w:val="22"/>
        </w:rPr>
        <w:tab/>
        <w:t xml:space="preserve">Pevná cena za provedení díla dle čl. II. této smlouvy je stanovena dohodou smluvních stran a činí </w:t>
      </w:r>
      <w:r w:rsidR="000A7E51" w:rsidRPr="000A7E51">
        <w:rPr>
          <w:rFonts w:ascii="Times New Roman" w:hAnsi="Times New Roman"/>
          <w:color w:val="215868" w:themeColor="accent5" w:themeShade="80"/>
          <w:sz w:val="22"/>
          <w:szCs w:val="22"/>
        </w:rPr>
        <w:t>3.094.575</w:t>
      </w:r>
      <w:r w:rsidRPr="000A7E51">
        <w:rPr>
          <w:rFonts w:ascii="Times New Roman" w:hAnsi="Times New Roman"/>
          <w:color w:val="215868" w:themeColor="accent5" w:themeShade="80"/>
          <w:sz w:val="22"/>
          <w:szCs w:val="22"/>
        </w:rPr>
        <w:t>,-</w:t>
      </w:r>
      <w:r w:rsidRPr="000A7E51">
        <w:rPr>
          <w:rFonts w:ascii="Times New Roman" w:hAnsi="Times New Roman"/>
          <w:b/>
          <w:color w:val="215868" w:themeColor="accent5" w:themeShade="80"/>
          <w:sz w:val="22"/>
          <w:szCs w:val="22"/>
        </w:rPr>
        <w:t xml:space="preserve"> </w:t>
      </w:r>
      <w:r w:rsidRPr="000A7E51">
        <w:rPr>
          <w:rFonts w:ascii="Times New Roman" w:hAnsi="Times New Roman"/>
          <w:color w:val="215868" w:themeColor="accent5" w:themeShade="80"/>
          <w:sz w:val="22"/>
          <w:szCs w:val="22"/>
        </w:rPr>
        <w:t xml:space="preserve">Kč bez DPH, slovy: </w:t>
      </w:r>
      <w:r w:rsidR="000A7E51" w:rsidRPr="000A7E51">
        <w:rPr>
          <w:rFonts w:ascii="Times New Roman" w:hAnsi="Times New Roman"/>
          <w:color w:val="215868" w:themeColor="accent5" w:themeShade="80"/>
          <w:sz w:val="22"/>
          <w:szCs w:val="22"/>
        </w:rPr>
        <w:t>třimilionydevadesátčtyřitisícpětsetsedmdesátpět</w:t>
      </w:r>
      <w:r w:rsidR="005361F1" w:rsidRPr="000A7E51">
        <w:rPr>
          <w:rFonts w:ascii="Times New Roman" w:hAnsi="Times New Roman"/>
          <w:color w:val="215868" w:themeColor="accent5" w:themeShade="80"/>
          <w:sz w:val="22"/>
          <w:szCs w:val="22"/>
        </w:rPr>
        <w:t xml:space="preserve"> korun českých a byla stanovena součtem cen za jednotlivé stavební objekty:</w:t>
      </w:r>
      <w:r w:rsidR="005361F1" w:rsidRPr="000A7E51">
        <w:rPr>
          <w:rFonts w:ascii="Times New Roman" w:hAnsi="Times New Roman"/>
          <w:color w:val="215868" w:themeColor="accent5" w:themeShade="80"/>
          <w:sz w:val="22"/>
          <w:szCs w:val="22"/>
        </w:rPr>
        <w:tab/>
      </w:r>
    </w:p>
    <w:p w:rsidR="005361F1" w:rsidRPr="000A7E51" w:rsidRDefault="005361F1" w:rsidP="00654CD5">
      <w:pPr>
        <w:pStyle w:val="Bezmezer"/>
        <w:spacing w:line="266" w:lineRule="auto"/>
        <w:ind w:left="705" w:hanging="705"/>
        <w:jc w:val="both"/>
        <w:rPr>
          <w:rFonts w:ascii="Times New Roman" w:hAnsi="Times New Roman"/>
          <w:color w:val="215868" w:themeColor="accent5" w:themeShade="80"/>
          <w:sz w:val="22"/>
          <w:szCs w:val="22"/>
        </w:rPr>
      </w:pPr>
    </w:p>
    <w:tbl>
      <w:tblPr>
        <w:tblW w:w="8363" w:type="dxa"/>
        <w:tblInd w:w="779" w:type="dxa"/>
        <w:tblCellMar>
          <w:left w:w="70" w:type="dxa"/>
          <w:right w:w="70" w:type="dxa"/>
        </w:tblCellMar>
        <w:tblLook w:val="04A0" w:firstRow="1" w:lastRow="0" w:firstColumn="1" w:lastColumn="0" w:noHBand="0" w:noVBand="1"/>
      </w:tblPr>
      <w:tblGrid>
        <w:gridCol w:w="3402"/>
        <w:gridCol w:w="1701"/>
        <w:gridCol w:w="1701"/>
        <w:gridCol w:w="1559"/>
      </w:tblGrid>
      <w:tr w:rsidR="000A7E51" w:rsidRPr="000A7E51" w:rsidTr="006E0187">
        <w:trPr>
          <w:trHeight w:val="690"/>
        </w:trPr>
        <w:tc>
          <w:tcPr>
            <w:tcW w:w="3402"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5361F1" w:rsidRPr="000A7E51" w:rsidRDefault="005361F1" w:rsidP="00B67F64">
            <w:pPr>
              <w:jc w:val="center"/>
              <w:rPr>
                <w:bCs/>
                <w:color w:val="215868" w:themeColor="accent5" w:themeShade="80"/>
              </w:rPr>
            </w:pPr>
            <w:r w:rsidRPr="000A7E51">
              <w:rPr>
                <w:bCs/>
                <w:color w:val="215868" w:themeColor="accent5" w:themeShade="80"/>
              </w:rPr>
              <w:t>Stavební objekt</w:t>
            </w:r>
          </w:p>
        </w:tc>
        <w:tc>
          <w:tcPr>
            <w:tcW w:w="1701" w:type="dxa"/>
            <w:tcBorders>
              <w:top w:val="single" w:sz="4" w:space="0" w:color="auto"/>
              <w:left w:val="nil"/>
              <w:bottom w:val="single" w:sz="4" w:space="0" w:color="auto"/>
              <w:right w:val="single" w:sz="4" w:space="0" w:color="auto"/>
            </w:tcBorders>
            <w:shd w:val="clear" w:color="000000" w:fill="EAEAEA"/>
            <w:vAlign w:val="center"/>
            <w:hideMark/>
          </w:tcPr>
          <w:p w:rsidR="005361F1" w:rsidRPr="000A7E51" w:rsidRDefault="005361F1" w:rsidP="00B67F64">
            <w:pPr>
              <w:jc w:val="center"/>
              <w:rPr>
                <w:bCs/>
                <w:color w:val="215868" w:themeColor="accent5" w:themeShade="80"/>
              </w:rPr>
            </w:pPr>
            <w:r w:rsidRPr="000A7E51">
              <w:rPr>
                <w:bCs/>
                <w:color w:val="215868" w:themeColor="accent5" w:themeShade="80"/>
              </w:rPr>
              <w:t>Cena v Kč bez DPH</w:t>
            </w:r>
          </w:p>
        </w:tc>
        <w:tc>
          <w:tcPr>
            <w:tcW w:w="1701" w:type="dxa"/>
            <w:tcBorders>
              <w:top w:val="single" w:sz="4" w:space="0" w:color="auto"/>
              <w:left w:val="nil"/>
              <w:bottom w:val="single" w:sz="4" w:space="0" w:color="auto"/>
              <w:right w:val="single" w:sz="4" w:space="0" w:color="auto"/>
            </w:tcBorders>
            <w:shd w:val="clear" w:color="000000" w:fill="EAEAEA"/>
            <w:noWrap/>
            <w:vAlign w:val="center"/>
            <w:hideMark/>
          </w:tcPr>
          <w:p w:rsidR="005361F1" w:rsidRPr="000A7E51" w:rsidRDefault="005361F1" w:rsidP="00B67F64">
            <w:pPr>
              <w:jc w:val="center"/>
              <w:rPr>
                <w:bCs/>
                <w:color w:val="215868" w:themeColor="accent5" w:themeShade="80"/>
              </w:rPr>
            </w:pPr>
            <w:r w:rsidRPr="000A7E51">
              <w:rPr>
                <w:bCs/>
                <w:color w:val="215868" w:themeColor="accent5" w:themeShade="80"/>
              </w:rPr>
              <w:t xml:space="preserve">DPH v Kč </w:t>
            </w:r>
          </w:p>
        </w:tc>
        <w:tc>
          <w:tcPr>
            <w:tcW w:w="1559" w:type="dxa"/>
            <w:tcBorders>
              <w:top w:val="single" w:sz="4" w:space="0" w:color="auto"/>
              <w:left w:val="nil"/>
              <w:bottom w:val="single" w:sz="4" w:space="0" w:color="auto"/>
              <w:right w:val="single" w:sz="4" w:space="0" w:color="auto"/>
            </w:tcBorders>
            <w:shd w:val="clear" w:color="000000" w:fill="EAEAEA"/>
            <w:vAlign w:val="center"/>
            <w:hideMark/>
          </w:tcPr>
          <w:p w:rsidR="005361F1" w:rsidRPr="000A7E51" w:rsidRDefault="005361F1" w:rsidP="00B67F64">
            <w:pPr>
              <w:jc w:val="center"/>
              <w:rPr>
                <w:bCs/>
                <w:color w:val="215868" w:themeColor="accent5" w:themeShade="80"/>
              </w:rPr>
            </w:pPr>
            <w:r w:rsidRPr="000A7E51">
              <w:rPr>
                <w:bCs/>
                <w:color w:val="215868" w:themeColor="accent5" w:themeShade="80"/>
              </w:rPr>
              <w:t>Cena v Kč s DPH</w:t>
            </w:r>
          </w:p>
        </w:tc>
      </w:tr>
      <w:tr w:rsidR="000A7E51" w:rsidRPr="000A7E51"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361F1" w:rsidRPr="000A7E51" w:rsidRDefault="004324AA" w:rsidP="00B67F64">
            <w:pPr>
              <w:rPr>
                <w:bCs/>
                <w:color w:val="215868" w:themeColor="accent5" w:themeShade="80"/>
              </w:rPr>
            </w:pPr>
            <w:r w:rsidRPr="000A7E51">
              <w:rPr>
                <w:rFonts w:ascii="Georgia" w:hAnsi="Georgia"/>
                <w:bCs/>
                <w:color w:val="215868" w:themeColor="accent5" w:themeShade="80"/>
                <w:sz w:val="20"/>
                <w:szCs w:val="20"/>
              </w:rPr>
              <w:t>1. Rodinný dům v ulici Berounská č.p. 53 v Lánech</w:t>
            </w:r>
          </w:p>
        </w:tc>
        <w:tc>
          <w:tcPr>
            <w:tcW w:w="1701" w:type="dxa"/>
            <w:tcBorders>
              <w:top w:val="nil"/>
              <w:left w:val="nil"/>
              <w:bottom w:val="single" w:sz="4" w:space="0" w:color="auto"/>
              <w:right w:val="single" w:sz="4" w:space="0" w:color="auto"/>
            </w:tcBorders>
            <w:shd w:val="clear" w:color="auto" w:fill="auto"/>
            <w:noWrap/>
            <w:vAlign w:val="center"/>
            <w:hideMark/>
          </w:tcPr>
          <w:p w:rsidR="005361F1" w:rsidRPr="000A7E51" w:rsidRDefault="005361F1" w:rsidP="00B67F64">
            <w:pPr>
              <w:rPr>
                <w:bCs/>
                <w:color w:val="215868" w:themeColor="accent5" w:themeShade="80"/>
                <w:sz w:val="28"/>
                <w:szCs w:val="28"/>
              </w:rPr>
            </w:pPr>
            <w:r w:rsidRPr="000A7E51">
              <w:rPr>
                <w:bCs/>
                <w:color w:val="215868" w:themeColor="accent5" w:themeShade="80"/>
                <w:sz w:val="28"/>
                <w:szCs w:val="28"/>
              </w:rPr>
              <w:t> </w:t>
            </w:r>
            <w:r w:rsidR="000A7E51" w:rsidRPr="000A7E51">
              <w:rPr>
                <w:bCs/>
                <w:color w:val="215868" w:themeColor="accent5" w:themeShade="80"/>
                <w:sz w:val="28"/>
                <w:szCs w:val="28"/>
              </w:rPr>
              <w:t>2.581.311,-</w:t>
            </w:r>
          </w:p>
        </w:tc>
        <w:tc>
          <w:tcPr>
            <w:tcW w:w="1701" w:type="dxa"/>
            <w:tcBorders>
              <w:top w:val="nil"/>
              <w:left w:val="nil"/>
              <w:bottom w:val="single" w:sz="4" w:space="0" w:color="auto"/>
              <w:right w:val="single" w:sz="4" w:space="0" w:color="auto"/>
            </w:tcBorders>
            <w:shd w:val="clear" w:color="auto" w:fill="auto"/>
            <w:noWrap/>
            <w:vAlign w:val="center"/>
            <w:hideMark/>
          </w:tcPr>
          <w:p w:rsidR="005361F1" w:rsidRPr="000A7E51" w:rsidRDefault="000A7E51" w:rsidP="00B67F64">
            <w:pPr>
              <w:rPr>
                <w:bCs/>
                <w:color w:val="215868" w:themeColor="accent5" w:themeShade="80"/>
                <w:sz w:val="28"/>
                <w:szCs w:val="28"/>
              </w:rPr>
            </w:pPr>
            <w:r w:rsidRPr="000A7E51">
              <w:rPr>
                <w:bCs/>
                <w:color w:val="215868" w:themeColor="accent5" w:themeShade="80"/>
                <w:sz w:val="28"/>
                <w:szCs w:val="28"/>
              </w:rPr>
              <w:t>387.197,-</w:t>
            </w:r>
            <w:r w:rsidR="005361F1" w:rsidRPr="000A7E51">
              <w:rPr>
                <w:bCs/>
                <w:color w:val="215868" w:themeColor="accent5" w:themeShade="8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5361F1" w:rsidRPr="000A7E51" w:rsidRDefault="000A7E51" w:rsidP="00B67F64">
            <w:pPr>
              <w:rPr>
                <w:bCs/>
                <w:color w:val="215868" w:themeColor="accent5" w:themeShade="80"/>
                <w:sz w:val="28"/>
                <w:szCs w:val="28"/>
              </w:rPr>
            </w:pPr>
            <w:r w:rsidRPr="000A7E51">
              <w:rPr>
                <w:bCs/>
                <w:color w:val="215868" w:themeColor="accent5" w:themeShade="80"/>
                <w:sz w:val="28"/>
                <w:szCs w:val="28"/>
              </w:rPr>
              <w:t>2.968.508,-</w:t>
            </w:r>
            <w:r w:rsidR="005361F1" w:rsidRPr="000A7E51">
              <w:rPr>
                <w:bCs/>
                <w:color w:val="215868" w:themeColor="accent5" w:themeShade="80"/>
                <w:sz w:val="28"/>
                <w:szCs w:val="28"/>
              </w:rPr>
              <w:t> </w:t>
            </w:r>
          </w:p>
        </w:tc>
      </w:tr>
      <w:tr w:rsidR="005361F1" w:rsidRPr="000A7E51" w:rsidTr="006E0187">
        <w:trPr>
          <w:trHeight w:val="6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361F1" w:rsidRPr="000A7E51" w:rsidRDefault="004324AA" w:rsidP="00B67F64">
            <w:pPr>
              <w:rPr>
                <w:bCs/>
                <w:color w:val="215868" w:themeColor="accent5" w:themeShade="80"/>
                <w:sz w:val="20"/>
                <w:szCs w:val="20"/>
              </w:rPr>
            </w:pPr>
            <w:r w:rsidRPr="000A7E51">
              <w:rPr>
                <w:rFonts w:ascii="Georgia" w:hAnsi="Georgia"/>
                <w:bCs/>
                <w:color w:val="215868" w:themeColor="accent5" w:themeShade="80"/>
                <w:sz w:val="20"/>
                <w:szCs w:val="20"/>
              </w:rPr>
              <w:t>2. Bytová jednotka v objektu Horníkovy vily v Lánech</w:t>
            </w:r>
          </w:p>
        </w:tc>
        <w:tc>
          <w:tcPr>
            <w:tcW w:w="1701" w:type="dxa"/>
            <w:tcBorders>
              <w:top w:val="nil"/>
              <w:left w:val="nil"/>
              <w:bottom w:val="single" w:sz="4" w:space="0" w:color="auto"/>
              <w:right w:val="single" w:sz="4" w:space="0" w:color="auto"/>
            </w:tcBorders>
            <w:shd w:val="clear" w:color="auto" w:fill="auto"/>
            <w:noWrap/>
            <w:vAlign w:val="center"/>
            <w:hideMark/>
          </w:tcPr>
          <w:p w:rsidR="005361F1" w:rsidRPr="000A7E51" w:rsidRDefault="000A7E51" w:rsidP="00B67F64">
            <w:pPr>
              <w:rPr>
                <w:bCs/>
                <w:color w:val="215868" w:themeColor="accent5" w:themeShade="80"/>
                <w:sz w:val="28"/>
                <w:szCs w:val="28"/>
              </w:rPr>
            </w:pPr>
            <w:r w:rsidRPr="000A7E51">
              <w:rPr>
                <w:bCs/>
                <w:color w:val="215868" w:themeColor="accent5" w:themeShade="80"/>
                <w:sz w:val="28"/>
                <w:szCs w:val="28"/>
              </w:rPr>
              <w:t>513.264,-</w:t>
            </w:r>
          </w:p>
        </w:tc>
        <w:tc>
          <w:tcPr>
            <w:tcW w:w="1701" w:type="dxa"/>
            <w:tcBorders>
              <w:top w:val="nil"/>
              <w:left w:val="nil"/>
              <w:bottom w:val="single" w:sz="4" w:space="0" w:color="auto"/>
              <w:right w:val="single" w:sz="4" w:space="0" w:color="auto"/>
            </w:tcBorders>
            <w:shd w:val="clear" w:color="auto" w:fill="auto"/>
            <w:noWrap/>
            <w:vAlign w:val="center"/>
            <w:hideMark/>
          </w:tcPr>
          <w:p w:rsidR="005361F1" w:rsidRPr="000A7E51" w:rsidRDefault="000A7E51" w:rsidP="00B67F64">
            <w:pPr>
              <w:rPr>
                <w:bCs/>
                <w:color w:val="215868" w:themeColor="accent5" w:themeShade="80"/>
                <w:sz w:val="28"/>
                <w:szCs w:val="28"/>
              </w:rPr>
            </w:pPr>
            <w:r w:rsidRPr="000A7E51">
              <w:rPr>
                <w:bCs/>
                <w:color w:val="215868" w:themeColor="accent5" w:themeShade="80"/>
                <w:sz w:val="28"/>
                <w:szCs w:val="28"/>
              </w:rPr>
              <w:t>76.990,-</w:t>
            </w:r>
          </w:p>
        </w:tc>
        <w:tc>
          <w:tcPr>
            <w:tcW w:w="1559" w:type="dxa"/>
            <w:tcBorders>
              <w:top w:val="nil"/>
              <w:left w:val="nil"/>
              <w:bottom w:val="single" w:sz="4" w:space="0" w:color="auto"/>
              <w:right w:val="single" w:sz="4" w:space="0" w:color="auto"/>
            </w:tcBorders>
            <w:shd w:val="clear" w:color="auto" w:fill="auto"/>
            <w:noWrap/>
            <w:vAlign w:val="center"/>
            <w:hideMark/>
          </w:tcPr>
          <w:p w:rsidR="005361F1" w:rsidRPr="000A7E51" w:rsidRDefault="000A7E51" w:rsidP="00B67F64">
            <w:pPr>
              <w:rPr>
                <w:bCs/>
                <w:color w:val="215868" w:themeColor="accent5" w:themeShade="80"/>
                <w:sz w:val="28"/>
                <w:szCs w:val="28"/>
              </w:rPr>
            </w:pPr>
            <w:r w:rsidRPr="000A7E51">
              <w:rPr>
                <w:bCs/>
                <w:color w:val="215868" w:themeColor="accent5" w:themeShade="80"/>
                <w:sz w:val="28"/>
                <w:szCs w:val="28"/>
              </w:rPr>
              <w:t>590.254,-</w:t>
            </w:r>
          </w:p>
        </w:tc>
      </w:tr>
    </w:tbl>
    <w:p w:rsidR="005361F1" w:rsidRPr="000A7E51" w:rsidRDefault="005361F1" w:rsidP="00654CD5">
      <w:pPr>
        <w:pStyle w:val="Bezmezer"/>
        <w:spacing w:line="266" w:lineRule="auto"/>
        <w:ind w:left="705" w:hanging="705"/>
        <w:jc w:val="both"/>
        <w:rPr>
          <w:rFonts w:ascii="Times New Roman" w:hAnsi="Times New Roman"/>
          <w:color w:val="215868" w:themeColor="accent5" w:themeShade="80"/>
          <w:sz w:val="22"/>
          <w:szCs w:val="22"/>
        </w:rPr>
      </w:pPr>
    </w:p>
    <w:p w:rsidR="00654CD5" w:rsidRPr="000A7E51" w:rsidRDefault="00654CD5" w:rsidP="00654CD5">
      <w:pPr>
        <w:pStyle w:val="Bezmezer"/>
        <w:spacing w:line="266" w:lineRule="auto"/>
        <w:ind w:firstLine="0"/>
        <w:jc w:val="both"/>
        <w:rPr>
          <w:rFonts w:ascii="Times New Roman" w:hAnsi="Times New Roman"/>
          <w:color w:val="215868" w:themeColor="accent5" w:themeShade="80"/>
          <w:sz w:val="22"/>
          <w:szCs w:val="22"/>
        </w:rPr>
      </w:pPr>
    </w:p>
    <w:p w:rsidR="00654CD5" w:rsidRPr="000A7E51" w:rsidRDefault="00654CD5" w:rsidP="00654CD5">
      <w:pPr>
        <w:pStyle w:val="Bezmezer"/>
        <w:spacing w:line="266" w:lineRule="auto"/>
        <w:ind w:left="705" w:hanging="705"/>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lastRenderedPageBreak/>
        <w:t>V.2</w:t>
      </w:r>
      <w:r w:rsidRPr="000A7E51">
        <w:rPr>
          <w:rFonts w:ascii="Times New Roman" w:hAnsi="Times New Roman"/>
          <w:color w:val="215868" w:themeColor="accent5" w:themeShade="80"/>
          <w:sz w:val="22"/>
          <w:szCs w:val="22"/>
        </w:rPr>
        <w:tab/>
        <w:t xml:space="preserve">Zhotovitel prohlašuje, že cena díla byla stanovena se znalostí a se zohledněním veškerých technických, kvalitativních a jiných podmínek nezbytných k realizaci díla a obsahuje veškeré náklady pro kvalitní provedení díla. </w:t>
      </w:r>
    </w:p>
    <w:p w:rsidR="00654CD5" w:rsidRPr="000A7E51" w:rsidRDefault="00654CD5" w:rsidP="00654CD5">
      <w:pPr>
        <w:pStyle w:val="Bezmezer"/>
        <w:spacing w:line="266" w:lineRule="auto"/>
        <w:ind w:firstLine="0"/>
        <w:jc w:val="both"/>
        <w:rPr>
          <w:rFonts w:ascii="Times New Roman" w:hAnsi="Times New Roman"/>
          <w:color w:val="215868" w:themeColor="accent5" w:themeShade="80"/>
          <w:sz w:val="22"/>
          <w:szCs w:val="22"/>
        </w:rPr>
      </w:pPr>
    </w:p>
    <w:p w:rsidR="00654CD5" w:rsidRPr="000A7E51" w:rsidRDefault="00654CD5" w:rsidP="00654CD5">
      <w:pPr>
        <w:pStyle w:val="Bezmezer"/>
        <w:spacing w:line="266" w:lineRule="auto"/>
        <w:ind w:firstLine="0"/>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V.3</w:t>
      </w:r>
      <w:r w:rsidRPr="000A7E51">
        <w:rPr>
          <w:rFonts w:ascii="Times New Roman" w:hAnsi="Times New Roman"/>
          <w:color w:val="215868" w:themeColor="accent5" w:themeShade="80"/>
          <w:sz w:val="22"/>
          <w:szCs w:val="22"/>
        </w:rPr>
        <w:tab/>
        <w:t xml:space="preserve">K ceně díla je zhotovitel oprávněn účtovat si DPH v zákonem stanovené aktuální platné výši. </w:t>
      </w:r>
    </w:p>
    <w:p w:rsidR="00654CD5" w:rsidRPr="000A7E51" w:rsidRDefault="00654CD5" w:rsidP="00654CD5">
      <w:pPr>
        <w:pStyle w:val="Bezmezer"/>
        <w:spacing w:line="266" w:lineRule="auto"/>
        <w:ind w:firstLine="0"/>
        <w:jc w:val="both"/>
        <w:rPr>
          <w:rFonts w:ascii="Times New Roman" w:hAnsi="Times New Roman"/>
          <w:color w:val="215868" w:themeColor="accent5" w:themeShade="80"/>
          <w:sz w:val="22"/>
          <w:szCs w:val="22"/>
        </w:rPr>
      </w:pPr>
    </w:p>
    <w:p w:rsidR="00654CD5" w:rsidRPr="000A7E51" w:rsidRDefault="00654CD5" w:rsidP="00654CD5">
      <w:pPr>
        <w:pStyle w:val="slovn"/>
        <w:tabs>
          <w:tab w:val="clear" w:pos="567"/>
        </w:tabs>
        <w:spacing w:line="266" w:lineRule="auto"/>
        <w:ind w:left="705" w:hanging="705"/>
        <w:jc w:val="both"/>
        <w:rPr>
          <w:color w:val="215868" w:themeColor="accent5" w:themeShade="80"/>
          <w:sz w:val="22"/>
          <w:szCs w:val="22"/>
        </w:rPr>
      </w:pPr>
      <w:r w:rsidRPr="000A7E51">
        <w:rPr>
          <w:color w:val="215868" w:themeColor="accent5" w:themeShade="80"/>
          <w:sz w:val="22"/>
          <w:szCs w:val="22"/>
        </w:rPr>
        <w:t>V.4</w:t>
      </w:r>
      <w:r w:rsidRPr="000A7E51">
        <w:rPr>
          <w:color w:val="215868" w:themeColor="accent5" w:themeShade="80"/>
          <w:sz w:val="22"/>
          <w:szCs w:val="22"/>
        </w:rPr>
        <w:tab/>
        <w:t xml:space="preserve">Součástí sjednané ceny jsou veškeré práce a dodávky, poplatky a jiné náklady nezbytné pro řádnou a úplnou realizaci díla. Cena obsahuje i náklady zhotovitele nutné pro vybudování, provoz a demontáž zařízení místa provádění díla a obsahuje rovněž i zvýšené náklady vzniklé vývojem cen vstupních nákladů, a to až do doby dokončení díla. Ve smluvní ceně jsou zahrnuty veškeré náklady zhotovitele vzniklé při provádění díla nebo v souvislosti s ním. Jedná se například o náklady na dodávky el. energie, plynu, vodné, stočné, telefonní poplatky, náklady zajištění ostrahy předmětu díla, veškeré náklady na případnou bankovní garanci, náklady řízení před správními orgány, cenu projektů objednávaných zhotovitelem u třetích osob, veškeré náklady související se záborem ploch pro zařízení místa provádění díla a veškeré správní poplatky, náklady na čištění komunikací dotčených realizací díla, náklady likvidace odpadů a jejich ukládání na skládky, náklady protipožárního zabezpečení, náklady dopravy a skladování, náklady na demoliční práce, mzdové a jiné vnitřní náklady zhotovitele apod. Toto platí, není-li smluvními stranami dohodnuto jinak. </w:t>
      </w:r>
    </w:p>
    <w:p w:rsidR="00654CD5" w:rsidRPr="000A7E51" w:rsidRDefault="00654CD5" w:rsidP="00654CD5">
      <w:pPr>
        <w:pStyle w:val="slovn"/>
        <w:tabs>
          <w:tab w:val="clear" w:pos="567"/>
        </w:tabs>
        <w:spacing w:line="266" w:lineRule="auto"/>
        <w:ind w:left="0" w:firstLine="0"/>
        <w:jc w:val="both"/>
        <w:rPr>
          <w:color w:val="215868" w:themeColor="accent5" w:themeShade="80"/>
          <w:sz w:val="22"/>
          <w:szCs w:val="22"/>
        </w:rPr>
      </w:pPr>
    </w:p>
    <w:p w:rsidR="00654CD5" w:rsidRPr="000A7E51" w:rsidRDefault="00654CD5" w:rsidP="00654CD5">
      <w:pPr>
        <w:pStyle w:val="slovn"/>
        <w:tabs>
          <w:tab w:val="clear" w:pos="567"/>
        </w:tabs>
        <w:spacing w:line="266" w:lineRule="auto"/>
        <w:ind w:left="705" w:hanging="705"/>
        <w:jc w:val="both"/>
        <w:rPr>
          <w:color w:val="215868" w:themeColor="accent5" w:themeShade="80"/>
          <w:sz w:val="22"/>
          <w:szCs w:val="22"/>
        </w:rPr>
      </w:pPr>
      <w:r w:rsidRPr="000A7E51">
        <w:rPr>
          <w:color w:val="215868" w:themeColor="accent5" w:themeShade="80"/>
          <w:sz w:val="22"/>
          <w:szCs w:val="22"/>
        </w:rPr>
        <w:t>V.5</w:t>
      </w:r>
      <w:r w:rsidRPr="000A7E51">
        <w:rPr>
          <w:color w:val="215868" w:themeColor="accent5" w:themeShade="80"/>
          <w:sz w:val="22"/>
          <w:szCs w:val="22"/>
        </w:rPr>
        <w:tab/>
        <w:t>Zhotovitel zabezpečí na své náklady dopravu a skladování všech materiálů, stavebních hmot a dílů, výrobků, strojů a zařízení potřebných k provádění díla a jejich přesun na místo provádění díla, není-li smluvními stranami nebo v této smlouvě dohodnuto jinak.</w:t>
      </w:r>
    </w:p>
    <w:p w:rsidR="00654CD5" w:rsidRPr="000A7E51" w:rsidRDefault="00654CD5" w:rsidP="00654CD5">
      <w:pPr>
        <w:pStyle w:val="slovn"/>
        <w:tabs>
          <w:tab w:val="clear" w:pos="567"/>
        </w:tabs>
        <w:spacing w:line="266" w:lineRule="auto"/>
        <w:ind w:left="0" w:firstLine="0"/>
        <w:jc w:val="both"/>
        <w:rPr>
          <w:color w:val="215868" w:themeColor="accent5" w:themeShade="80"/>
          <w:sz w:val="22"/>
          <w:szCs w:val="22"/>
        </w:rPr>
      </w:pPr>
    </w:p>
    <w:p w:rsidR="00654CD5" w:rsidRPr="000A7E51" w:rsidRDefault="00654CD5" w:rsidP="00654CD5">
      <w:pPr>
        <w:pStyle w:val="slovn"/>
        <w:tabs>
          <w:tab w:val="clear" w:pos="567"/>
        </w:tabs>
        <w:spacing w:line="266" w:lineRule="auto"/>
        <w:ind w:left="705" w:hanging="705"/>
        <w:jc w:val="both"/>
        <w:rPr>
          <w:color w:val="215868" w:themeColor="accent5" w:themeShade="80"/>
          <w:sz w:val="22"/>
          <w:szCs w:val="22"/>
        </w:rPr>
      </w:pPr>
      <w:r w:rsidRPr="000A7E51">
        <w:rPr>
          <w:color w:val="215868" w:themeColor="accent5" w:themeShade="80"/>
          <w:sz w:val="22"/>
          <w:szCs w:val="22"/>
        </w:rPr>
        <w:t>V.6</w:t>
      </w:r>
      <w:r w:rsidRPr="000A7E51">
        <w:rPr>
          <w:color w:val="215868" w:themeColor="accent5" w:themeShade="80"/>
          <w:sz w:val="22"/>
          <w:szCs w:val="22"/>
        </w:rPr>
        <w:tab/>
        <w:t>V ceně za dílo jsou obsaženy veškeré náklady spojené s provozními zkouškami, pořízením atestů, certifikátů, apod.</w:t>
      </w:r>
    </w:p>
    <w:p w:rsidR="00654CD5" w:rsidRPr="000A7E51" w:rsidRDefault="00654CD5" w:rsidP="00654CD5">
      <w:pPr>
        <w:pStyle w:val="slovn"/>
        <w:tabs>
          <w:tab w:val="clear" w:pos="567"/>
        </w:tabs>
        <w:spacing w:line="266" w:lineRule="auto"/>
        <w:ind w:left="0" w:firstLine="0"/>
        <w:jc w:val="both"/>
        <w:rPr>
          <w:color w:val="215868" w:themeColor="accent5" w:themeShade="80"/>
          <w:sz w:val="22"/>
          <w:szCs w:val="22"/>
        </w:rPr>
      </w:pPr>
    </w:p>
    <w:p w:rsidR="00654CD5" w:rsidRPr="000A7E51" w:rsidRDefault="00654CD5" w:rsidP="00654CD5">
      <w:pPr>
        <w:pStyle w:val="slovn"/>
        <w:tabs>
          <w:tab w:val="clear" w:pos="567"/>
        </w:tabs>
        <w:spacing w:line="266" w:lineRule="auto"/>
        <w:ind w:left="705" w:hanging="705"/>
        <w:jc w:val="both"/>
        <w:rPr>
          <w:color w:val="215868" w:themeColor="accent5" w:themeShade="80"/>
          <w:sz w:val="22"/>
          <w:szCs w:val="22"/>
        </w:rPr>
      </w:pPr>
      <w:r w:rsidRPr="000A7E51">
        <w:rPr>
          <w:color w:val="215868" w:themeColor="accent5" w:themeShade="80"/>
          <w:sz w:val="22"/>
          <w:szCs w:val="22"/>
        </w:rPr>
        <w:t>V.7</w:t>
      </w:r>
      <w:r w:rsidRPr="000A7E51">
        <w:rPr>
          <w:color w:val="215868" w:themeColor="accent5" w:themeShade="80"/>
          <w:sz w:val="22"/>
          <w:szCs w:val="22"/>
        </w:rPr>
        <w:tab/>
        <w:t>Na výši smluvní ceny nemá vliv změna cen materiálů, technologií, služeb ani cenových předpisů (netýká se výše DPH). Zhotovitel není oprávněn domáhat se z těchto důvodů jakéhokoli zvýšení sjednané ceny.</w:t>
      </w:r>
    </w:p>
    <w:p w:rsidR="00654CD5" w:rsidRPr="000A7E51" w:rsidRDefault="00654CD5" w:rsidP="00654CD5">
      <w:pPr>
        <w:pStyle w:val="slovn"/>
        <w:tabs>
          <w:tab w:val="clear" w:pos="567"/>
        </w:tabs>
        <w:spacing w:line="266" w:lineRule="auto"/>
        <w:ind w:left="0" w:firstLine="0"/>
        <w:jc w:val="both"/>
        <w:rPr>
          <w:color w:val="215868" w:themeColor="accent5" w:themeShade="80"/>
          <w:sz w:val="22"/>
          <w:szCs w:val="22"/>
        </w:rPr>
      </w:pPr>
    </w:p>
    <w:p w:rsidR="00654CD5" w:rsidRPr="000A7E51" w:rsidRDefault="00654CD5" w:rsidP="00654CD5">
      <w:pPr>
        <w:pStyle w:val="Bezmezer"/>
        <w:spacing w:line="266" w:lineRule="auto"/>
        <w:ind w:left="705" w:hanging="705"/>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V.8</w:t>
      </w:r>
      <w:r w:rsidRPr="000A7E51">
        <w:rPr>
          <w:rFonts w:ascii="Times New Roman" w:hAnsi="Times New Roman"/>
          <w:color w:val="215868" w:themeColor="accent5" w:themeShade="80"/>
          <w:sz w:val="22"/>
          <w:szCs w:val="22"/>
        </w:rPr>
        <w:tab/>
        <w:t>Smluvní cena díla může být upravena o ceny případných méněprací (neprovedených prací), nebo objednatelem dodatečně požadovaných prací – víceprací.</w:t>
      </w:r>
    </w:p>
    <w:p w:rsidR="00654CD5" w:rsidRPr="000A7E51" w:rsidRDefault="00654CD5" w:rsidP="00654CD5">
      <w:pPr>
        <w:pStyle w:val="Bezmezer"/>
        <w:spacing w:line="266" w:lineRule="auto"/>
        <w:ind w:firstLine="0"/>
        <w:jc w:val="both"/>
        <w:rPr>
          <w:rFonts w:ascii="Times New Roman" w:hAnsi="Times New Roman"/>
          <w:color w:val="215868" w:themeColor="accent5" w:themeShade="80"/>
          <w:sz w:val="22"/>
          <w:szCs w:val="22"/>
        </w:rPr>
      </w:pPr>
    </w:p>
    <w:p w:rsidR="00654CD5" w:rsidRPr="000A7E51" w:rsidRDefault="00654CD5" w:rsidP="00654CD5">
      <w:pPr>
        <w:pStyle w:val="Bezmezer"/>
        <w:spacing w:line="266" w:lineRule="auto"/>
        <w:ind w:left="705" w:hanging="705"/>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V.9</w:t>
      </w:r>
      <w:r w:rsidRPr="000A7E51">
        <w:rPr>
          <w:rFonts w:ascii="Times New Roman" w:hAnsi="Times New Roman"/>
          <w:color w:val="215868" w:themeColor="accent5" w:themeShade="80"/>
          <w:sz w:val="22"/>
          <w:szCs w:val="22"/>
        </w:rPr>
        <w:tab/>
        <w:t>Úhradu ceny za vícepráce je zhotovitel oprávněn nárokovat pouze v případě rozšíření předmětu díla na žádost objednatele. Zhotovitel se zavazuje provést jakékoliv vícepráce či akceptovat jakékoli méněpráce nebo změnu materiálů, technologií a výrobku oproti dokumentaci, které budou vyžádány objednatelem.</w:t>
      </w:r>
    </w:p>
    <w:p w:rsidR="00654CD5" w:rsidRPr="000A7E51" w:rsidRDefault="00654CD5" w:rsidP="00654CD5">
      <w:pPr>
        <w:pStyle w:val="Bezmezer"/>
        <w:spacing w:line="266" w:lineRule="auto"/>
        <w:ind w:left="705" w:hanging="705"/>
        <w:jc w:val="both"/>
        <w:rPr>
          <w:rFonts w:ascii="Times New Roman" w:hAnsi="Times New Roman"/>
          <w:color w:val="215868" w:themeColor="accent5" w:themeShade="80"/>
          <w:sz w:val="22"/>
          <w:szCs w:val="22"/>
        </w:rPr>
      </w:pPr>
    </w:p>
    <w:p w:rsidR="00654CD5" w:rsidRPr="000A7E51" w:rsidRDefault="00654CD5" w:rsidP="00654CD5">
      <w:pPr>
        <w:pStyle w:val="Bezmezer"/>
        <w:spacing w:line="266" w:lineRule="auto"/>
        <w:ind w:left="705" w:hanging="705"/>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V.10</w:t>
      </w:r>
      <w:r w:rsidRPr="000A7E51">
        <w:rPr>
          <w:rFonts w:ascii="Times New Roman" w:hAnsi="Times New Roman"/>
          <w:color w:val="215868" w:themeColor="accent5" w:themeShade="80"/>
          <w:sz w:val="22"/>
          <w:szCs w:val="22"/>
        </w:rPr>
        <w:tab/>
        <w:t>Provedení víceprací/méněprací/ nebo jiná změna díla je možná pouze s předchozím písemným souhlasem objednatele. Dojde-li při realizaci díla ke změně rozsahu předmětu díla, je zhotovitel povinen potřebu provedení této změny při provádění díla objednateli s dostatečným časovým předstihem, nejméně pěti (5) pracovních dnů, písemně oznámit. Zhotovitel má právo na úhradu víceprací/klientských změn teprve po jejich odsouhlasení objednatelem.</w:t>
      </w:r>
    </w:p>
    <w:p w:rsidR="00654CD5" w:rsidRPr="000A7E51" w:rsidRDefault="00654CD5" w:rsidP="00654CD5">
      <w:pPr>
        <w:pStyle w:val="Bezmezer"/>
        <w:spacing w:line="266" w:lineRule="auto"/>
        <w:ind w:firstLine="0"/>
        <w:jc w:val="both"/>
        <w:rPr>
          <w:rFonts w:ascii="Times New Roman" w:hAnsi="Times New Roman"/>
          <w:color w:val="215868" w:themeColor="accent5" w:themeShade="80"/>
          <w:sz w:val="22"/>
          <w:szCs w:val="22"/>
        </w:rPr>
      </w:pPr>
    </w:p>
    <w:p w:rsidR="00654CD5" w:rsidRPr="000A7E51" w:rsidRDefault="00654CD5" w:rsidP="00654CD5">
      <w:pPr>
        <w:pStyle w:val="slovn"/>
        <w:numPr>
          <w:ilvl w:val="1"/>
          <w:numId w:val="0"/>
        </w:numPr>
        <w:spacing w:line="266" w:lineRule="auto"/>
        <w:ind w:left="705" w:hanging="705"/>
        <w:jc w:val="both"/>
        <w:rPr>
          <w:color w:val="215868" w:themeColor="accent5" w:themeShade="80"/>
          <w:sz w:val="22"/>
          <w:szCs w:val="22"/>
        </w:rPr>
      </w:pPr>
      <w:r w:rsidRPr="000A7E51">
        <w:rPr>
          <w:color w:val="215868" w:themeColor="accent5" w:themeShade="80"/>
          <w:sz w:val="22"/>
          <w:szCs w:val="22"/>
        </w:rPr>
        <w:t>V.11</w:t>
      </w:r>
      <w:r w:rsidRPr="000A7E51">
        <w:rPr>
          <w:color w:val="215868" w:themeColor="accent5" w:themeShade="80"/>
          <w:sz w:val="22"/>
          <w:szCs w:val="22"/>
        </w:rPr>
        <w:tab/>
        <w:t xml:space="preserve">Případná změna rozsahu prací bude oceněna dle Cenové nabídky zhotovitele. Pokud příslušná položka nebude uvedena v Cenové nabídce zhotovitele, bude použita cena tržní, obvyklá v daném čase a místě plnění. V případě požadavku objednatele doloží zhotovitel rozbor ceny. V případě sporu o výši ceny budou jednotlivé položky oceněny dle aktuálních cenových </w:t>
      </w:r>
      <w:r w:rsidRPr="000A7E51">
        <w:rPr>
          <w:color w:val="215868" w:themeColor="accent5" w:themeShade="80"/>
          <w:sz w:val="22"/>
          <w:szCs w:val="22"/>
        </w:rPr>
        <w:lastRenderedPageBreak/>
        <w:t>sborníků vydaných firmou RTS a.s., IČO: 255 33 843, pro období, ve kterém mají být práce realizovány.</w:t>
      </w:r>
    </w:p>
    <w:p w:rsidR="00654CD5" w:rsidRPr="000A7E51" w:rsidRDefault="00654CD5" w:rsidP="00654CD5">
      <w:pPr>
        <w:pStyle w:val="slovn"/>
        <w:numPr>
          <w:ilvl w:val="1"/>
          <w:numId w:val="0"/>
        </w:numPr>
        <w:spacing w:line="266" w:lineRule="auto"/>
        <w:jc w:val="both"/>
        <w:rPr>
          <w:color w:val="215868" w:themeColor="accent5" w:themeShade="80"/>
          <w:sz w:val="22"/>
          <w:szCs w:val="22"/>
        </w:rPr>
      </w:pPr>
    </w:p>
    <w:p w:rsidR="00654CD5" w:rsidRPr="000A7E51" w:rsidRDefault="00654CD5" w:rsidP="00654CD5">
      <w:pPr>
        <w:pStyle w:val="Bezmezer"/>
        <w:spacing w:line="266" w:lineRule="auto"/>
        <w:ind w:firstLine="0"/>
        <w:jc w:val="both"/>
        <w:rPr>
          <w:rFonts w:ascii="Times New Roman" w:hAnsi="Times New Roman"/>
          <w:color w:val="215868" w:themeColor="accent5" w:themeShade="80"/>
          <w:sz w:val="22"/>
          <w:szCs w:val="22"/>
          <w:lang w:eastAsia="en-US"/>
        </w:rPr>
      </w:pPr>
      <w:r w:rsidRPr="000A7E51">
        <w:rPr>
          <w:rFonts w:ascii="Times New Roman" w:hAnsi="Times New Roman"/>
          <w:color w:val="215868" w:themeColor="accent5" w:themeShade="80"/>
          <w:sz w:val="22"/>
          <w:szCs w:val="22"/>
          <w:lang w:eastAsia="en-US"/>
        </w:rPr>
        <w:t>V.12</w:t>
      </w:r>
      <w:r w:rsidRPr="000A7E51">
        <w:rPr>
          <w:rFonts w:ascii="Times New Roman" w:hAnsi="Times New Roman"/>
          <w:color w:val="215868" w:themeColor="accent5" w:themeShade="80"/>
          <w:sz w:val="22"/>
          <w:szCs w:val="22"/>
          <w:lang w:eastAsia="en-US"/>
        </w:rPr>
        <w:tab/>
        <w:t>Objednatel je oprávněn vydávat zhotoviteli písemné instrukce, pokud jde o:</w:t>
      </w:r>
    </w:p>
    <w:p w:rsidR="00654CD5" w:rsidRPr="000A7E51" w:rsidRDefault="00654CD5" w:rsidP="00654CD5">
      <w:pPr>
        <w:pStyle w:val="Bezmezer"/>
        <w:spacing w:line="266" w:lineRule="auto"/>
        <w:ind w:firstLine="0"/>
        <w:jc w:val="both"/>
        <w:rPr>
          <w:rFonts w:ascii="Times New Roman" w:hAnsi="Times New Roman"/>
          <w:color w:val="215868" w:themeColor="accent5" w:themeShade="80"/>
          <w:sz w:val="22"/>
          <w:szCs w:val="22"/>
          <w:lang w:eastAsia="en-US"/>
        </w:rPr>
      </w:pPr>
    </w:p>
    <w:p w:rsidR="00654CD5" w:rsidRPr="000A7E51" w:rsidRDefault="00654CD5" w:rsidP="00654CD5">
      <w:pPr>
        <w:pStyle w:val="Bezmezer"/>
        <w:numPr>
          <w:ilvl w:val="0"/>
          <w:numId w:val="3"/>
        </w:numPr>
        <w:spacing w:line="266" w:lineRule="auto"/>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provedení dodatečných zkoušek nebo ověření kvality, v případě, že vzniknou pochybnosti o kvalitě prací. Oprávněné náklady na tyto zkoušky jdou k tíži zhotovitele</w:t>
      </w:r>
    </w:p>
    <w:p w:rsidR="00654CD5" w:rsidRPr="000A7E51" w:rsidRDefault="00654CD5" w:rsidP="00654CD5">
      <w:pPr>
        <w:pStyle w:val="Bezmezer"/>
        <w:spacing w:line="266" w:lineRule="auto"/>
        <w:ind w:left="720" w:firstLine="0"/>
        <w:jc w:val="both"/>
        <w:rPr>
          <w:rFonts w:ascii="Times New Roman" w:hAnsi="Times New Roman"/>
          <w:color w:val="215868" w:themeColor="accent5" w:themeShade="80"/>
          <w:sz w:val="22"/>
          <w:szCs w:val="22"/>
        </w:rPr>
      </w:pPr>
    </w:p>
    <w:p w:rsidR="00654CD5" w:rsidRPr="000A7E51" w:rsidRDefault="00654CD5" w:rsidP="00654CD5">
      <w:pPr>
        <w:pStyle w:val="Bezmezer"/>
        <w:numPr>
          <w:ilvl w:val="0"/>
          <w:numId w:val="3"/>
        </w:numPr>
        <w:spacing w:line="266" w:lineRule="auto"/>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odstranění anebo náhradu jakékoliv práce nebo materiálu, který nebude v souladu s podmínkami této smlouvy.</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VI.</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Platební podmínky</w:t>
      </w:r>
    </w:p>
    <w:p w:rsidR="00B67F64" w:rsidRPr="000A7E51" w:rsidRDefault="00B67F64" w:rsidP="00B67F64">
      <w:pPr>
        <w:pStyle w:val="Bezmezer"/>
        <w:spacing w:line="266" w:lineRule="auto"/>
        <w:ind w:firstLine="0"/>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VI.1</w:t>
      </w:r>
      <w:r w:rsidRPr="000A7E51">
        <w:rPr>
          <w:rFonts w:ascii="Times New Roman" w:hAnsi="Times New Roman"/>
          <w:color w:val="215868" w:themeColor="accent5" w:themeShade="80"/>
          <w:sz w:val="22"/>
          <w:szCs w:val="22"/>
        </w:rPr>
        <w:tab/>
      </w:r>
      <w:r w:rsidRPr="000A7E51">
        <w:rPr>
          <w:rFonts w:ascii="Times New Roman" w:hAnsi="Times New Roman"/>
          <w:color w:val="215868" w:themeColor="accent5" w:themeShade="80"/>
          <w:sz w:val="22"/>
          <w:szCs w:val="22"/>
          <w:lang w:eastAsia="en-US"/>
        </w:rPr>
        <w:t>Zhotoviteli</w:t>
      </w:r>
      <w:r w:rsidRPr="000A7E51">
        <w:rPr>
          <w:rFonts w:ascii="Times New Roman" w:hAnsi="Times New Roman"/>
          <w:color w:val="215868" w:themeColor="accent5" w:themeShade="80"/>
          <w:sz w:val="22"/>
          <w:szCs w:val="22"/>
        </w:rPr>
        <w:t xml:space="preserve"> vzniká právo na zaplacení ceny díla za níže sjednaných podmínek. </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B67F64">
      <w:pPr>
        <w:pStyle w:val="Bezmezer"/>
        <w:spacing w:line="266" w:lineRule="auto"/>
        <w:ind w:firstLine="0"/>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VI.2</w:t>
      </w:r>
      <w:r w:rsidRPr="000A7E51">
        <w:rPr>
          <w:rFonts w:ascii="Times New Roman" w:hAnsi="Times New Roman"/>
          <w:color w:val="215868" w:themeColor="accent5" w:themeShade="80"/>
          <w:sz w:val="22"/>
          <w:szCs w:val="22"/>
        </w:rPr>
        <w:tab/>
        <w:t>Objednatel neposkytuje zálohy.</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B67F64">
      <w:pPr>
        <w:pStyle w:val="Bezmezer"/>
        <w:spacing w:line="266" w:lineRule="auto"/>
        <w:ind w:left="709" w:hanging="709"/>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VI.3</w:t>
      </w:r>
      <w:r w:rsidRPr="000A7E51">
        <w:rPr>
          <w:rFonts w:ascii="Times New Roman" w:hAnsi="Times New Roman"/>
          <w:color w:val="215868" w:themeColor="accent5" w:themeShade="80"/>
          <w:sz w:val="22"/>
          <w:szCs w:val="22"/>
        </w:rPr>
        <w:tab/>
      </w:r>
      <w:r w:rsidR="00B652A3" w:rsidRPr="000A7E51">
        <w:rPr>
          <w:rFonts w:ascii="Times New Roman" w:hAnsi="Times New Roman"/>
          <w:color w:val="215868" w:themeColor="accent5" w:themeShade="80"/>
          <w:sz w:val="22"/>
          <w:szCs w:val="22"/>
        </w:rPr>
        <w:t>Zhotovitel bude o</w:t>
      </w:r>
      <w:r w:rsidRPr="000A7E51">
        <w:rPr>
          <w:rFonts w:ascii="Times New Roman" w:hAnsi="Times New Roman"/>
          <w:color w:val="215868" w:themeColor="accent5" w:themeShade="80"/>
          <w:sz w:val="22"/>
          <w:szCs w:val="22"/>
        </w:rPr>
        <w:t xml:space="preserve">bjednateli fakturovat skutečně provedené stavební práce vždy 1x měsíčně dílčími daňovými doklady (fakturami). Každý poslední </w:t>
      </w:r>
      <w:r w:rsidR="00B652A3" w:rsidRPr="000A7E51">
        <w:rPr>
          <w:rFonts w:ascii="Times New Roman" w:hAnsi="Times New Roman"/>
          <w:color w:val="215868" w:themeColor="accent5" w:themeShade="80"/>
          <w:sz w:val="22"/>
          <w:szCs w:val="22"/>
        </w:rPr>
        <w:t>pracovní den v měsíci zástupci z</w:t>
      </w:r>
      <w:r w:rsidRPr="000A7E51">
        <w:rPr>
          <w:rFonts w:ascii="Times New Roman" w:hAnsi="Times New Roman"/>
          <w:color w:val="215868" w:themeColor="accent5" w:themeShade="80"/>
          <w:sz w:val="22"/>
          <w:szCs w:val="22"/>
        </w:rPr>
        <w:t xml:space="preserve">hotovitele protokolárně předají určenému zástupci </w:t>
      </w:r>
      <w:r w:rsidR="00B652A3" w:rsidRPr="000A7E51">
        <w:rPr>
          <w:rFonts w:ascii="Times New Roman" w:hAnsi="Times New Roman"/>
          <w:color w:val="215868" w:themeColor="accent5" w:themeShade="80"/>
          <w:sz w:val="22"/>
          <w:szCs w:val="22"/>
        </w:rPr>
        <w:t>o</w:t>
      </w:r>
      <w:r w:rsidRPr="000A7E51">
        <w:rPr>
          <w:rFonts w:ascii="Times New Roman" w:hAnsi="Times New Roman"/>
          <w:color w:val="215868" w:themeColor="accent5" w:themeShade="80"/>
          <w:sz w:val="22"/>
          <w:szCs w:val="22"/>
        </w:rPr>
        <w:t xml:space="preserve">bjednatele část díla zhotoveného za uplynulý kalendářní měsíc. </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B67F64">
      <w:pPr>
        <w:pStyle w:val="Bezmezer"/>
        <w:spacing w:line="266" w:lineRule="auto"/>
        <w:ind w:left="709" w:hanging="709"/>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VI.4</w:t>
      </w:r>
      <w:r w:rsidRPr="000A7E51">
        <w:rPr>
          <w:rFonts w:ascii="Times New Roman" w:hAnsi="Times New Roman"/>
          <w:color w:val="215868" w:themeColor="accent5" w:themeShade="80"/>
          <w:sz w:val="22"/>
          <w:szCs w:val="22"/>
        </w:rPr>
        <w:tab/>
        <w:t xml:space="preserve">Pokladem pro vystavení dílčích daňových dokladů (faktur) </w:t>
      </w:r>
      <w:r w:rsidR="00B652A3" w:rsidRPr="000A7E51">
        <w:rPr>
          <w:rFonts w:ascii="Times New Roman" w:hAnsi="Times New Roman"/>
          <w:color w:val="215868" w:themeColor="accent5" w:themeShade="80"/>
          <w:sz w:val="22"/>
          <w:szCs w:val="22"/>
        </w:rPr>
        <w:t>zhotovitelem jsou o</w:t>
      </w:r>
      <w:r w:rsidRPr="000A7E51">
        <w:rPr>
          <w:rFonts w:ascii="Times New Roman" w:hAnsi="Times New Roman"/>
          <w:color w:val="215868" w:themeColor="accent5" w:themeShade="80"/>
          <w:sz w:val="22"/>
          <w:szCs w:val="22"/>
        </w:rPr>
        <w:t>bjednatelem</w:t>
      </w:r>
      <w:r w:rsidR="00E30C1C" w:rsidRPr="000A7E51">
        <w:rPr>
          <w:rFonts w:ascii="Times New Roman" w:hAnsi="Times New Roman"/>
          <w:color w:val="215868" w:themeColor="accent5" w:themeShade="80"/>
          <w:sz w:val="22"/>
          <w:szCs w:val="22"/>
        </w:rPr>
        <w:t xml:space="preserve"> </w:t>
      </w:r>
      <w:r w:rsidRPr="000A7E51">
        <w:rPr>
          <w:rFonts w:ascii="Times New Roman" w:hAnsi="Times New Roman"/>
          <w:color w:val="215868" w:themeColor="accent5" w:themeShade="80"/>
          <w:sz w:val="22"/>
          <w:szCs w:val="22"/>
        </w:rPr>
        <w:t>písemně odsouhlasené soupisy skutečně provedených stavebních prací a skutečně použitého materiálu k provedení díla dle této Smlouvy, odpovídající provedeným pracím v daném období - měsíci. Dnem dílčího zdanitelného plnění je den odsouhlasení provedených stavebních prací. Dílčí d</w:t>
      </w:r>
      <w:r w:rsidR="00B652A3" w:rsidRPr="000A7E51">
        <w:rPr>
          <w:rFonts w:ascii="Times New Roman" w:hAnsi="Times New Roman"/>
          <w:color w:val="215868" w:themeColor="accent5" w:themeShade="80"/>
          <w:sz w:val="22"/>
          <w:szCs w:val="22"/>
        </w:rPr>
        <w:t>aňové doklady (faktury) doručí z</w:t>
      </w:r>
      <w:r w:rsidRPr="000A7E51">
        <w:rPr>
          <w:rFonts w:ascii="Times New Roman" w:hAnsi="Times New Roman"/>
          <w:color w:val="215868" w:themeColor="accent5" w:themeShade="80"/>
          <w:sz w:val="22"/>
          <w:szCs w:val="22"/>
        </w:rPr>
        <w:t xml:space="preserve">hotovitel </w:t>
      </w:r>
      <w:r w:rsidR="00B652A3" w:rsidRPr="000A7E51">
        <w:rPr>
          <w:rFonts w:ascii="Times New Roman" w:hAnsi="Times New Roman"/>
          <w:color w:val="215868" w:themeColor="accent5" w:themeShade="80"/>
          <w:sz w:val="22"/>
          <w:szCs w:val="22"/>
        </w:rPr>
        <w:t>o</w:t>
      </w:r>
      <w:r w:rsidRPr="000A7E51">
        <w:rPr>
          <w:rFonts w:ascii="Times New Roman" w:hAnsi="Times New Roman"/>
          <w:color w:val="215868" w:themeColor="accent5" w:themeShade="80"/>
          <w:sz w:val="22"/>
          <w:szCs w:val="22"/>
        </w:rPr>
        <w:t>bjednateli do 7 (slovy: sedmi) kalendářních dnů ode dne dílčího zdanitelného plnění. Bez potvrzení soupi</w:t>
      </w:r>
      <w:r w:rsidR="00B652A3" w:rsidRPr="000A7E51">
        <w:rPr>
          <w:rFonts w:ascii="Times New Roman" w:hAnsi="Times New Roman"/>
          <w:color w:val="215868" w:themeColor="accent5" w:themeShade="80"/>
          <w:sz w:val="22"/>
          <w:szCs w:val="22"/>
        </w:rPr>
        <w:t>su provedených prací zástupcem objednatele není z</w:t>
      </w:r>
      <w:r w:rsidRPr="000A7E51">
        <w:rPr>
          <w:rFonts w:ascii="Times New Roman" w:hAnsi="Times New Roman"/>
          <w:color w:val="215868" w:themeColor="accent5" w:themeShade="80"/>
          <w:sz w:val="22"/>
          <w:szCs w:val="22"/>
        </w:rPr>
        <w:t>hotovi</w:t>
      </w:r>
      <w:r w:rsidR="00B652A3" w:rsidRPr="000A7E51">
        <w:rPr>
          <w:rFonts w:ascii="Times New Roman" w:hAnsi="Times New Roman"/>
          <w:color w:val="215868" w:themeColor="accent5" w:themeShade="80"/>
          <w:sz w:val="22"/>
          <w:szCs w:val="22"/>
        </w:rPr>
        <w:t>tel oprávněn vystavit a zaslat o</w:t>
      </w:r>
      <w:r w:rsidRPr="000A7E51">
        <w:rPr>
          <w:rFonts w:ascii="Times New Roman" w:hAnsi="Times New Roman"/>
          <w:color w:val="215868" w:themeColor="accent5" w:themeShade="80"/>
          <w:sz w:val="22"/>
          <w:szCs w:val="22"/>
        </w:rPr>
        <w:t>bjednateli fakturu.</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52A3" w:rsidP="00B67F64">
      <w:pPr>
        <w:pStyle w:val="Bezmezer"/>
        <w:spacing w:line="266" w:lineRule="auto"/>
        <w:ind w:left="709" w:hanging="709"/>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VI.5</w:t>
      </w:r>
      <w:r w:rsidRPr="000A7E51">
        <w:rPr>
          <w:rFonts w:ascii="Times New Roman" w:hAnsi="Times New Roman"/>
          <w:color w:val="215868" w:themeColor="accent5" w:themeShade="80"/>
          <w:sz w:val="22"/>
          <w:szCs w:val="22"/>
        </w:rPr>
        <w:tab/>
        <w:t>Nedojde-li mezi oběma s</w:t>
      </w:r>
      <w:r w:rsidR="00B67F64" w:rsidRPr="000A7E51">
        <w:rPr>
          <w:rFonts w:ascii="Times New Roman" w:hAnsi="Times New Roman"/>
          <w:color w:val="215868" w:themeColor="accent5" w:themeShade="80"/>
          <w:sz w:val="22"/>
          <w:szCs w:val="22"/>
        </w:rPr>
        <w:t>mluvními stranami k dohodě při odsouhlasení množství nebo druhu provedených pra</w:t>
      </w:r>
      <w:r w:rsidRPr="000A7E51">
        <w:rPr>
          <w:rFonts w:ascii="Times New Roman" w:hAnsi="Times New Roman"/>
          <w:color w:val="215868" w:themeColor="accent5" w:themeShade="80"/>
          <w:sz w:val="22"/>
          <w:szCs w:val="22"/>
        </w:rPr>
        <w:t>cí, je z</w:t>
      </w:r>
      <w:r w:rsidR="00B67F64" w:rsidRPr="000A7E51">
        <w:rPr>
          <w:rFonts w:ascii="Times New Roman" w:hAnsi="Times New Roman"/>
          <w:color w:val="215868" w:themeColor="accent5" w:themeShade="80"/>
          <w:sz w:val="22"/>
          <w:szCs w:val="22"/>
        </w:rPr>
        <w:t>hotovitel oprávněn fakturovat pouze ty práce a dodávky, u kterých nedošlo</w:t>
      </w:r>
      <w:r w:rsidRPr="000A7E51">
        <w:rPr>
          <w:rFonts w:ascii="Times New Roman" w:hAnsi="Times New Roman"/>
          <w:color w:val="215868" w:themeColor="accent5" w:themeShade="80"/>
          <w:sz w:val="22"/>
          <w:szCs w:val="22"/>
        </w:rPr>
        <w:t xml:space="preserve"> k rozporu. Pokud bude faktura z</w:t>
      </w:r>
      <w:r w:rsidR="00B67F64" w:rsidRPr="000A7E51">
        <w:rPr>
          <w:rFonts w:ascii="Times New Roman" w:hAnsi="Times New Roman"/>
          <w:color w:val="215868" w:themeColor="accent5" w:themeShade="80"/>
          <w:sz w:val="22"/>
          <w:szCs w:val="22"/>
        </w:rPr>
        <w:t>hotovitele o</w:t>
      </w:r>
      <w:r w:rsidRPr="000A7E51">
        <w:rPr>
          <w:rFonts w:ascii="Times New Roman" w:hAnsi="Times New Roman"/>
          <w:color w:val="215868" w:themeColor="accent5" w:themeShade="80"/>
          <w:sz w:val="22"/>
          <w:szCs w:val="22"/>
        </w:rPr>
        <w:t>bsahovat i práce, které nebyly o</w:t>
      </w:r>
      <w:r w:rsidR="00B67F64" w:rsidRPr="000A7E51">
        <w:rPr>
          <w:rFonts w:ascii="Times New Roman" w:hAnsi="Times New Roman"/>
          <w:color w:val="215868" w:themeColor="accent5" w:themeShade="80"/>
          <w:sz w:val="22"/>
          <w:szCs w:val="22"/>
        </w:rPr>
        <w:t>bjednatelem odsouhlaseny, je Objednatel oprávněn uhradit pouze tu část faktury, se kterou souhlasí. Částečná úhrada faktury nebude v tomto případě považována za uznání závazku. Na</w:t>
      </w:r>
      <w:r w:rsidRPr="000A7E51">
        <w:rPr>
          <w:rFonts w:ascii="Times New Roman" w:hAnsi="Times New Roman"/>
          <w:color w:val="215868" w:themeColor="accent5" w:themeShade="80"/>
          <w:sz w:val="22"/>
          <w:szCs w:val="22"/>
        </w:rPr>
        <w:t xml:space="preserve"> zbývající část faktury nemůže z</w:t>
      </w:r>
      <w:r w:rsidR="00B67F64" w:rsidRPr="000A7E51">
        <w:rPr>
          <w:rFonts w:ascii="Times New Roman" w:hAnsi="Times New Roman"/>
          <w:color w:val="215868" w:themeColor="accent5" w:themeShade="80"/>
          <w:sz w:val="22"/>
          <w:szCs w:val="22"/>
        </w:rPr>
        <w:t xml:space="preserve">hotovitel uplatňovat žádné majetkové sankce </w:t>
      </w:r>
      <w:r w:rsidRPr="000A7E51">
        <w:rPr>
          <w:rFonts w:ascii="Times New Roman" w:hAnsi="Times New Roman"/>
          <w:color w:val="215868" w:themeColor="accent5" w:themeShade="80"/>
          <w:sz w:val="22"/>
          <w:szCs w:val="22"/>
        </w:rPr>
        <w:t>vyplývající z peněžitého dluhu o</w:t>
      </w:r>
      <w:r w:rsidR="00B67F64" w:rsidRPr="000A7E51">
        <w:rPr>
          <w:rFonts w:ascii="Times New Roman" w:hAnsi="Times New Roman"/>
          <w:color w:val="215868" w:themeColor="accent5" w:themeShade="80"/>
          <w:sz w:val="22"/>
          <w:szCs w:val="22"/>
        </w:rPr>
        <w:t>bjednatele. Práce a dodávky, u kterých nedošlo k dohodě o jejich provedení nebo u kterých nedošlo k dohodě o provedené</w:t>
      </w:r>
      <w:r w:rsidRPr="000A7E51">
        <w:rPr>
          <w:rFonts w:ascii="Times New Roman" w:hAnsi="Times New Roman"/>
          <w:color w:val="215868" w:themeColor="accent5" w:themeShade="80"/>
          <w:sz w:val="22"/>
          <w:szCs w:val="22"/>
        </w:rPr>
        <w:t>m množství či ceně, projednají zhotovitel s o</w:t>
      </w:r>
      <w:r w:rsidR="00B67F64" w:rsidRPr="000A7E51">
        <w:rPr>
          <w:rFonts w:ascii="Times New Roman" w:hAnsi="Times New Roman"/>
          <w:color w:val="215868" w:themeColor="accent5" w:themeShade="80"/>
          <w:sz w:val="22"/>
          <w:szCs w:val="22"/>
        </w:rPr>
        <w:t xml:space="preserve">bjednatelem v samostatném řízení, ze kterého pořídí zápis s uvedením důvodů </w:t>
      </w:r>
      <w:r w:rsidRPr="000A7E51">
        <w:rPr>
          <w:rFonts w:ascii="Times New Roman" w:hAnsi="Times New Roman"/>
          <w:color w:val="215868" w:themeColor="accent5" w:themeShade="80"/>
          <w:sz w:val="22"/>
          <w:szCs w:val="22"/>
        </w:rPr>
        <w:t>obou stran. o</w:t>
      </w:r>
      <w:r w:rsidR="00B67F64" w:rsidRPr="000A7E51">
        <w:rPr>
          <w:rFonts w:ascii="Times New Roman" w:hAnsi="Times New Roman"/>
          <w:color w:val="215868" w:themeColor="accent5" w:themeShade="80"/>
          <w:sz w:val="22"/>
          <w:szCs w:val="22"/>
        </w:rPr>
        <w:t>bjednatel požádá o stanovisko nezávislého znalce, které je pro obě Smluvní strany závazn</w:t>
      </w:r>
      <w:r w:rsidRPr="000A7E51">
        <w:rPr>
          <w:rFonts w:ascii="Times New Roman" w:hAnsi="Times New Roman"/>
          <w:color w:val="215868" w:themeColor="accent5" w:themeShade="80"/>
          <w:sz w:val="22"/>
          <w:szCs w:val="22"/>
        </w:rPr>
        <w:t>é. Náklady na znalce nesou obě s</w:t>
      </w:r>
      <w:r w:rsidR="00B67F64" w:rsidRPr="000A7E51">
        <w:rPr>
          <w:rFonts w:ascii="Times New Roman" w:hAnsi="Times New Roman"/>
          <w:color w:val="215868" w:themeColor="accent5" w:themeShade="80"/>
          <w:sz w:val="22"/>
          <w:szCs w:val="22"/>
        </w:rPr>
        <w:t>mluvní strany rovným dílem.</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B67F64">
      <w:pPr>
        <w:pStyle w:val="Bezmezer"/>
        <w:spacing w:line="266" w:lineRule="auto"/>
        <w:ind w:left="709" w:hanging="709"/>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VI.6</w:t>
      </w:r>
      <w:r w:rsidRPr="000A7E51">
        <w:rPr>
          <w:rFonts w:ascii="Times New Roman" w:hAnsi="Times New Roman"/>
          <w:color w:val="215868" w:themeColor="accent5" w:themeShade="80"/>
          <w:sz w:val="22"/>
          <w:szCs w:val="22"/>
        </w:rPr>
        <w:tab/>
        <w:t>Úhrada díl</w:t>
      </w:r>
      <w:r w:rsidR="00B652A3" w:rsidRPr="000A7E51">
        <w:rPr>
          <w:rFonts w:ascii="Times New Roman" w:hAnsi="Times New Roman"/>
          <w:color w:val="215868" w:themeColor="accent5" w:themeShade="80"/>
          <w:sz w:val="22"/>
          <w:szCs w:val="22"/>
        </w:rPr>
        <w:t>čích daňových dokladů (faktur) o</w:t>
      </w:r>
      <w:r w:rsidRPr="000A7E51">
        <w:rPr>
          <w:rFonts w:ascii="Times New Roman" w:hAnsi="Times New Roman"/>
          <w:color w:val="215868" w:themeColor="accent5" w:themeShade="80"/>
          <w:sz w:val="22"/>
          <w:szCs w:val="22"/>
        </w:rPr>
        <w:t>bjednatelem bude prováděna do výše 90% ceny dílčího daňového dokladu. Nárok na uhrazení zbývajících 10% ceny dílčího daňového doklad</w:t>
      </w:r>
      <w:r w:rsidR="00B652A3" w:rsidRPr="000A7E51">
        <w:rPr>
          <w:rFonts w:ascii="Times New Roman" w:hAnsi="Times New Roman"/>
          <w:color w:val="215868" w:themeColor="accent5" w:themeShade="80"/>
          <w:sz w:val="22"/>
          <w:szCs w:val="22"/>
        </w:rPr>
        <w:t>u (zádržného) z</w:t>
      </w:r>
      <w:r w:rsidRPr="000A7E51">
        <w:rPr>
          <w:rFonts w:ascii="Times New Roman" w:hAnsi="Times New Roman"/>
          <w:color w:val="215868" w:themeColor="accent5" w:themeShade="80"/>
          <w:sz w:val="22"/>
          <w:szCs w:val="22"/>
        </w:rPr>
        <w:t>hotoviteli vzniká až po splnění všech následujících podmínek:</w:t>
      </w:r>
    </w:p>
    <w:p w:rsidR="00B67F64" w:rsidRPr="000A7E51" w:rsidRDefault="00B67F64" w:rsidP="00B67F64">
      <w:pPr>
        <w:numPr>
          <w:ilvl w:val="0"/>
          <w:numId w:val="9"/>
        </w:numPr>
        <w:spacing w:line="276" w:lineRule="auto"/>
        <w:ind w:left="1702" w:hanging="851"/>
        <w:jc w:val="both"/>
        <w:rPr>
          <w:color w:val="215868" w:themeColor="accent5" w:themeShade="80"/>
          <w:sz w:val="22"/>
          <w:szCs w:val="22"/>
        </w:rPr>
      </w:pPr>
      <w:r w:rsidRPr="000A7E51">
        <w:rPr>
          <w:color w:val="215868" w:themeColor="accent5" w:themeShade="80"/>
          <w:sz w:val="22"/>
          <w:szCs w:val="22"/>
        </w:rPr>
        <w:t>dokončení a předání kompletního díla,</w:t>
      </w:r>
    </w:p>
    <w:p w:rsidR="00B67F64" w:rsidRPr="000A7E51" w:rsidRDefault="00B67F64" w:rsidP="00B67F64">
      <w:pPr>
        <w:numPr>
          <w:ilvl w:val="0"/>
          <w:numId w:val="9"/>
        </w:numPr>
        <w:spacing w:line="276" w:lineRule="auto"/>
        <w:ind w:left="1702" w:hanging="851"/>
        <w:jc w:val="both"/>
        <w:rPr>
          <w:color w:val="215868" w:themeColor="accent5" w:themeShade="80"/>
          <w:sz w:val="22"/>
          <w:szCs w:val="22"/>
        </w:rPr>
      </w:pPr>
      <w:r w:rsidRPr="000A7E51">
        <w:rPr>
          <w:color w:val="215868" w:themeColor="accent5" w:themeShade="80"/>
          <w:sz w:val="22"/>
          <w:szCs w:val="22"/>
        </w:rPr>
        <w:t>odstranění vešk</w:t>
      </w:r>
      <w:r w:rsidR="00E30C1C" w:rsidRPr="000A7E51">
        <w:rPr>
          <w:color w:val="215868" w:themeColor="accent5" w:themeShade="80"/>
          <w:sz w:val="22"/>
          <w:szCs w:val="22"/>
        </w:rPr>
        <w:t>erých drobných vad a nedodělků.</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52A3" w:rsidP="00B67F64">
      <w:pPr>
        <w:spacing w:line="276" w:lineRule="auto"/>
        <w:ind w:left="704" w:hanging="851"/>
        <w:jc w:val="both"/>
        <w:rPr>
          <w:color w:val="215868" w:themeColor="accent5" w:themeShade="80"/>
          <w:sz w:val="22"/>
          <w:szCs w:val="22"/>
        </w:rPr>
      </w:pPr>
      <w:r w:rsidRPr="000A7E51">
        <w:rPr>
          <w:color w:val="215868" w:themeColor="accent5" w:themeShade="80"/>
          <w:sz w:val="22"/>
          <w:szCs w:val="22"/>
        </w:rPr>
        <w:lastRenderedPageBreak/>
        <w:tab/>
      </w:r>
      <w:r w:rsidRPr="000A7E51">
        <w:rPr>
          <w:color w:val="215868" w:themeColor="accent5" w:themeShade="80"/>
          <w:sz w:val="22"/>
          <w:szCs w:val="22"/>
        </w:rPr>
        <w:tab/>
        <w:t>Zádržné bude uhrazeno o</w:t>
      </w:r>
      <w:r w:rsidR="00B67F64" w:rsidRPr="000A7E51">
        <w:rPr>
          <w:color w:val="215868" w:themeColor="accent5" w:themeShade="80"/>
          <w:sz w:val="22"/>
          <w:szCs w:val="22"/>
        </w:rPr>
        <w:t>bjednate</w:t>
      </w:r>
      <w:r w:rsidRPr="000A7E51">
        <w:rPr>
          <w:color w:val="215868" w:themeColor="accent5" w:themeShade="80"/>
          <w:sz w:val="22"/>
          <w:szCs w:val="22"/>
        </w:rPr>
        <w:t>lem na základě písemné žádosti z</w:t>
      </w:r>
      <w:r w:rsidR="00B67F64" w:rsidRPr="000A7E51">
        <w:rPr>
          <w:color w:val="215868" w:themeColor="accent5" w:themeShade="80"/>
          <w:sz w:val="22"/>
          <w:szCs w:val="22"/>
        </w:rPr>
        <w:t>hotovitele o uvolnění zádržného, v níž budou uvedeny jednotlivé body dle čl. VI.6 spolu s komentářem k těmto bodům a bud</w:t>
      </w:r>
      <w:r w:rsidR="00E30C1C" w:rsidRPr="000A7E51">
        <w:rPr>
          <w:color w:val="215868" w:themeColor="accent5" w:themeShade="80"/>
          <w:sz w:val="22"/>
          <w:szCs w:val="22"/>
        </w:rPr>
        <w:t xml:space="preserve">e doložena kopie předávacího protokolu o předání kompletního díla bez vad a nedodělků. </w:t>
      </w:r>
      <w:r w:rsidR="00B67F64" w:rsidRPr="000A7E51">
        <w:rPr>
          <w:color w:val="215868" w:themeColor="accent5" w:themeShade="80"/>
          <w:sz w:val="22"/>
          <w:szCs w:val="22"/>
        </w:rPr>
        <w:t>Zádržné bude uhrazeno do 31 dnů.</w:t>
      </w:r>
    </w:p>
    <w:p w:rsidR="00B67F64" w:rsidRPr="000A7E51" w:rsidRDefault="00B67F64" w:rsidP="00B67F64">
      <w:pPr>
        <w:spacing w:line="276" w:lineRule="auto"/>
        <w:ind w:left="704" w:hanging="851"/>
        <w:jc w:val="both"/>
        <w:rPr>
          <w:color w:val="215868" w:themeColor="accent5" w:themeShade="80"/>
          <w:sz w:val="22"/>
          <w:szCs w:val="22"/>
        </w:rPr>
      </w:pPr>
      <w:r w:rsidRPr="000A7E51">
        <w:rPr>
          <w:color w:val="215868" w:themeColor="accent5" w:themeShade="80"/>
          <w:sz w:val="22"/>
          <w:szCs w:val="22"/>
        </w:rPr>
        <w:t xml:space="preserve"> </w:t>
      </w:r>
    </w:p>
    <w:p w:rsidR="00B67F64" w:rsidRPr="000A7E51" w:rsidRDefault="00B67F64" w:rsidP="00B67F64">
      <w:pPr>
        <w:pStyle w:val="Bezmezer"/>
        <w:spacing w:line="266" w:lineRule="auto"/>
        <w:ind w:left="709" w:hanging="709"/>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VI.7</w:t>
      </w:r>
      <w:r w:rsidRPr="000A7E51">
        <w:rPr>
          <w:rFonts w:ascii="Times New Roman" w:hAnsi="Times New Roman"/>
          <w:color w:val="215868" w:themeColor="accent5" w:themeShade="80"/>
          <w:sz w:val="22"/>
          <w:szCs w:val="22"/>
        </w:rPr>
        <w:tab/>
        <w:t>Splatnost daňového dokladu (faktury) činí 31 (slovy: třicet je</w:t>
      </w:r>
      <w:r w:rsidR="00B652A3" w:rsidRPr="000A7E51">
        <w:rPr>
          <w:rFonts w:ascii="Times New Roman" w:hAnsi="Times New Roman"/>
          <w:color w:val="215868" w:themeColor="accent5" w:themeShade="80"/>
          <w:sz w:val="22"/>
          <w:szCs w:val="22"/>
        </w:rPr>
        <w:t>dna) dnů od data jeho doručení o</w:t>
      </w:r>
      <w:r w:rsidRPr="000A7E51">
        <w:rPr>
          <w:rFonts w:ascii="Times New Roman" w:hAnsi="Times New Roman"/>
          <w:color w:val="215868" w:themeColor="accent5" w:themeShade="80"/>
          <w:sz w:val="22"/>
          <w:szCs w:val="22"/>
        </w:rPr>
        <w:t>bjednateli. Za doručení faktury se považuje den předán</w:t>
      </w:r>
      <w:r w:rsidR="00B652A3" w:rsidRPr="000A7E51">
        <w:rPr>
          <w:rFonts w:ascii="Times New Roman" w:hAnsi="Times New Roman"/>
          <w:color w:val="215868" w:themeColor="accent5" w:themeShade="80"/>
          <w:sz w:val="22"/>
          <w:szCs w:val="22"/>
        </w:rPr>
        <w:t>í faktury do poštovní evidence o</w:t>
      </w:r>
      <w:r w:rsidRPr="000A7E51">
        <w:rPr>
          <w:rFonts w:ascii="Times New Roman" w:hAnsi="Times New Roman"/>
          <w:color w:val="215868" w:themeColor="accent5" w:themeShade="80"/>
          <w:sz w:val="22"/>
          <w:szCs w:val="22"/>
        </w:rPr>
        <w:t xml:space="preserve">bjednatele, nebo třetí </w:t>
      </w:r>
      <w:r w:rsidRPr="000A7E51">
        <w:rPr>
          <w:rFonts w:ascii="Times New Roman" w:hAnsi="Times New Roman"/>
          <w:color w:val="215868" w:themeColor="accent5" w:themeShade="80"/>
          <w:sz w:val="22"/>
          <w:szCs w:val="22"/>
        </w:rPr>
        <w:tab/>
        <w:t>den</w:t>
      </w:r>
      <w:r w:rsidR="00B652A3" w:rsidRPr="000A7E51">
        <w:rPr>
          <w:rFonts w:ascii="Times New Roman" w:hAnsi="Times New Roman"/>
          <w:color w:val="215868" w:themeColor="accent5" w:themeShade="80"/>
          <w:sz w:val="22"/>
          <w:szCs w:val="22"/>
        </w:rPr>
        <w:t xml:space="preserve"> po jejím doporučeném odeslání z</w:t>
      </w:r>
      <w:r w:rsidRPr="000A7E51">
        <w:rPr>
          <w:rFonts w:ascii="Times New Roman" w:hAnsi="Times New Roman"/>
          <w:color w:val="215868" w:themeColor="accent5" w:themeShade="80"/>
          <w:sz w:val="22"/>
          <w:szCs w:val="22"/>
        </w:rPr>
        <w:t>hotovitelem. Zhotovitel je povinen vystavit a předat f</w:t>
      </w:r>
      <w:r w:rsidR="00B652A3" w:rsidRPr="000A7E51">
        <w:rPr>
          <w:rFonts w:ascii="Times New Roman" w:hAnsi="Times New Roman"/>
          <w:color w:val="215868" w:themeColor="accent5" w:themeShade="80"/>
          <w:sz w:val="22"/>
          <w:szCs w:val="22"/>
        </w:rPr>
        <w:t>akturu tak, aby byla o</w:t>
      </w:r>
      <w:r w:rsidRPr="000A7E51">
        <w:rPr>
          <w:rFonts w:ascii="Times New Roman" w:hAnsi="Times New Roman"/>
          <w:color w:val="215868" w:themeColor="accent5" w:themeShade="80"/>
          <w:sz w:val="22"/>
          <w:szCs w:val="22"/>
        </w:rPr>
        <w:t>bjednateli doručena nejpozději desátý pracovní den následujícího měsíce.</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B67F64">
      <w:pPr>
        <w:pStyle w:val="Bezmezer"/>
        <w:spacing w:line="266" w:lineRule="auto"/>
        <w:ind w:firstLine="0"/>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VI.8</w:t>
      </w:r>
      <w:r w:rsidRPr="000A7E51">
        <w:rPr>
          <w:rFonts w:ascii="Times New Roman" w:hAnsi="Times New Roman"/>
          <w:color w:val="215868" w:themeColor="accent5" w:themeShade="80"/>
          <w:sz w:val="22"/>
          <w:szCs w:val="22"/>
        </w:rPr>
        <w:tab/>
        <w:t xml:space="preserve">Pokud se na díle vyskytnou vícepráce, s jejichž provedením </w:t>
      </w:r>
      <w:r w:rsidR="00B652A3" w:rsidRPr="000A7E51">
        <w:rPr>
          <w:rFonts w:ascii="Times New Roman" w:hAnsi="Times New Roman"/>
          <w:color w:val="215868" w:themeColor="accent5" w:themeShade="80"/>
          <w:sz w:val="22"/>
          <w:szCs w:val="22"/>
        </w:rPr>
        <w:t>o</w:t>
      </w:r>
      <w:r w:rsidRPr="000A7E51">
        <w:rPr>
          <w:rFonts w:ascii="Times New Roman" w:hAnsi="Times New Roman"/>
          <w:color w:val="215868" w:themeColor="accent5" w:themeShade="80"/>
          <w:sz w:val="22"/>
          <w:szCs w:val="22"/>
        </w:rPr>
        <w:t xml:space="preserve">bjednatel souhlasí, musí být </w:t>
      </w:r>
      <w:r w:rsidRPr="000A7E51">
        <w:rPr>
          <w:rFonts w:ascii="Times New Roman" w:hAnsi="Times New Roman"/>
          <w:color w:val="215868" w:themeColor="accent5" w:themeShade="80"/>
          <w:sz w:val="22"/>
          <w:szCs w:val="22"/>
        </w:rPr>
        <w:tab/>
        <w:t xml:space="preserve">jejich cena fakturována samostatně. Faktura za vícepráce musí kromě níž uvedených </w:t>
      </w:r>
      <w:r w:rsidRPr="000A7E51">
        <w:rPr>
          <w:rFonts w:ascii="Times New Roman" w:hAnsi="Times New Roman"/>
          <w:color w:val="215868" w:themeColor="accent5" w:themeShade="80"/>
          <w:sz w:val="22"/>
          <w:szCs w:val="22"/>
        </w:rPr>
        <w:tab/>
        <w:t>náležitostí obsahovat i odkaz na dokumenty, kterým byly vícepráce sjednány a odsouhlaseny.</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B67F64">
      <w:pPr>
        <w:pStyle w:val="Bezmezer"/>
        <w:spacing w:line="266" w:lineRule="auto"/>
        <w:ind w:firstLine="0"/>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VI.9</w:t>
      </w:r>
      <w:r w:rsidRPr="000A7E51">
        <w:rPr>
          <w:rFonts w:ascii="Times New Roman" w:hAnsi="Times New Roman"/>
          <w:color w:val="215868" w:themeColor="accent5" w:themeShade="80"/>
          <w:sz w:val="22"/>
          <w:szCs w:val="22"/>
        </w:rPr>
        <w:tab/>
        <w:t>Faktura musí obsahovat údaje požadované právními předpisy, tj. zejména tyto údaje a přílohy:</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označení a číslo faktury,</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název, sídlo, IČO, DIČ, údaje o zápisu do obchodní</w:t>
      </w:r>
      <w:r w:rsidR="00B652A3" w:rsidRPr="000A7E51">
        <w:rPr>
          <w:color w:val="215868" w:themeColor="accent5" w:themeShade="80"/>
          <w:sz w:val="22"/>
          <w:szCs w:val="22"/>
        </w:rPr>
        <w:t>ho rejstříku, bankovní spojení z</w:t>
      </w:r>
      <w:r w:rsidRPr="000A7E51">
        <w:rPr>
          <w:color w:val="215868" w:themeColor="accent5" w:themeShade="80"/>
          <w:sz w:val="22"/>
          <w:szCs w:val="22"/>
        </w:rPr>
        <w:t>hotovitele,</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předmět platby a jeho přesnou specifikaci ve slovním vyjádření (nestačí</w:t>
      </w:r>
      <w:r w:rsidR="00B652A3" w:rsidRPr="000A7E51">
        <w:rPr>
          <w:color w:val="215868" w:themeColor="accent5" w:themeShade="80"/>
          <w:sz w:val="22"/>
          <w:szCs w:val="22"/>
        </w:rPr>
        <w:t xml:space="preserve"> pouze odkaz na číslo uzavřené s</w:t>
      </w:r>
      <w:r w:rsidRPr="000A7E51">
        <w:rPr>
          <w:color w:val="215868" w:themeColor="accent5" w:themeShade="80"/>
          <w:sz w:val="22"/>
          <w:szCs w:val="22"/>
        </w:rPr>
        <w:t>mlouvy),</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fakturovanou finanční částku a způsob platby,</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datum vystavení a datum splatnosti,</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datum uskutečnění zdanitelného plnění,</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ra</w:t>
      </w:r>
      <w:r w:rsidR="00B652A3" w:rsidRPr="000A7E51">
        <w:rPr>
          <w:color w:val="215868" w:themeColor="accent5" w:themeShade="80"/>
          <w:sz w:val="22"/>
          <w:szCs w:val="22"/>
        </w:rPr>
        <w:t>zítko a podpis osoby, která za z</w:t>
      </w:r>
      <w:r w:rsidRPr="000A7E51">
        <w:rPr>
          <w:color w:val="215868" w:themeColor="accent5" w:themeShade="80"/>
          <w:sz w:val="22"/>
          <w:szCs w:val="22"/>
        </w:rPr>
        <w:t>hotovitele fakturu vystavila, včetně kontaktního telefonu,</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údaje pro daňové účely (zvlášť vyčíslit DPH u konečné faktury za dílo),</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zádržné a pozastávka dle tohoto článku,</w:t>
      </w:r>
    </w:p>
    <w:p w:rsidR="00B67F64" w:rsidRPr="000A7E51" w:rsidRDefault="00B67F64" w:rsidP="00B67F64">
      <w:pPr>
        <w:numPr>
          <w:ilvl w:val="1"/>
          <w:numId w:val="1"/>
        </w:numPr>
        <w:spacing w:line="276" w:lineRule="auto"/>
        <w:ind w:left="1702" w:hanging="851"/>
        <w:jc w:val="both"/>
        <w:rPr>
          <w:color w:val="215868" w:themeColor="accent5" w:themeShade="80"/>
          <w:sz w:val="22"/>
          <w:szCs w:val="22"/>
        </w:rPr>
      </w:pPr>
      <w:r w:rsidRPr="000A7E51">
        <w:rPr>
          <w:color w:val="215868" w:themeColor="accent5" w:themeShade="80"/>
          <w:sz w:val="22"/>
          <w:szCs w:val="22"/>
        </w:rPr>
        <w:t>soupis provedených prací - příloha faktury opatře</w:t>
      </w:r>
      <w:r w:rsidR="00B652A3" w:rsidRPr="000A7E51">
        <w:rPr>
          <w:color w:val="215868" w:themeColor="accent5" w:themeShade="80"/>
          <w:sz w:val="22"/>
          <w:szCs w:val="22"/>
        </w:rPr>
        <w:t>ná podpisy oprávněných osob za z</w:t>
      </w:r>
      <w:r w:rsidRPr="000A7E51">
        <w:rPr>
          <w:color w:val="215868" w:themeColor="accent5" w:themeShade="80"/>
          <w:sz w:val="22"/>
          <w:szCs w:val="22"/>
        </w:rPr>
        <w:t xml:space="preserve">hotovitele a </w:t>
      </w:r>
      <w:r w:rsidR="00B652A3" w:rsidRPr="000A7E51">
        <w:rPr>
          <w:color w:val="215868" w:themeColor="accent5" w:themeShade="80"/>
          <w:sz w:val="22"/>
          <w:szCs w:val="22"/>
        </w:rPr>
        <w:t>o</w:t>
      </w:r>
      <w:r w:rsidRPr="000A7E51">
        <w:rPr>
          <w:color w:val="215868" w:themeColor="accent5" w:themeShade="80"/>
          <w:sz w:val="22"/>
          <w:szCs w:val="22"/>
        </w:rPr>
        <w:t>bjednatele.</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E30C1C">
      <w:pPr>
        <w:pStyle w:val="Bezmezer"/>
        <w:spacing w:line="266" w:lineRule="auto"/>
        <w:ind w:left="709" w:hanging="709"/>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VII.10</w:t>
      </w:r>
      <w:r w:rsidRPr="000A7E51">
        <w:rPr>
          <w:rFonts w:ascii="Times New Roman" w:hAnsi="Times New Roman"/>
          <w:color w:val="215868" w:themeColor="accent5" w:themeShade="80"/>
          <w:sz w:val="22"/>
          <w:szCs w:val="22"/>
        </w:rPr>
        <w:tab/>
        <w:t xml:space="preserve">Nebude-li faktura obsahovat správné či úplné údaje a/nebo </w:t>
      </w:r>
      <w:r w:rsidR="00B652A3" w:rsidRPr="000A7E51">
        <w:rPr>
          <w:rFonts w:ascii="Times New Roman" w:hAnsi="Times New Roman"/>
          <w:color w:val="215868" w:themeColor="accent5" w:themeShade="80"/>
          <w:sz w:val="22"/>
          <w:szCs w:val="22"/>
        </w:rPr>
        <w:t>veškeré požadované přílohy, je o</w:t>
      </w:r>
      <w:r w:rsidRPr="000A7E51">
        <w:rPr>
          <w:rFonts w:ascii="Times New Roman" w:hAnsi="Times New Roman"/>
          <w:color w:val="215868" w:themeColor="accent5" w:themeShade="80"/>
          <w:sz w:val="22"/>
          <w:szCs w:val="22"/>
        </w:rPr>
        <w:t xml:space="preserve">bjednatel </w:t>
      </w:r>
      <w:r w:rsidR="001C2DDE" w:rsidRPr="000A7E51">
        <w:rPr>
          <w:rFonts w:ascii="Times New Roman" w:hAnsi="Times New Roman"/>
          <w:color w:val="215868" w:themeColor="accent5" w:themeShade="80"/>
          <w:sz w:val="22"/>
          <w:szCs w:val="22"/>
        </w:rPr>
        <w:t>oprávněn vadnou fakturu vrátit z</w:t>
      </w:r>
      <w:r w:rsidRPr="000A7E51">
        <w:rPr>
          <w:rFonts w:ascii="Times New Roman" w:hAnsi="Times New Roman"/>
          <w:color w:val="215868" w:themeColor="accent5" w:themeShade="80"/>
          <w:sz w:val="22"/>
          <w:szCs w:val="22"/>
        </w:rPr>
        <w:t>hotoviteli k provedení opravy</w:t>
      </w:r>
      <w:r w:rsidR="00E30C1C" w:rsidRPr="000A7E51">
        <w:rPr>
          <w:rFonts w:ascii="Times New Roman" w:hAnsi="Times New Roman"/>
          <w:color w:val="215868" w:themeColor="accent5" w:themeShade="80"/>
          <w:sz w:val="22"/>
          <w:szCs w:val="22"/>
        </w:rPr>
        <w:t>, a to do pěti pracovních dnů od jejího doručení</w:t>
      </w:r>
      <w:r w:rsidR="001C2DDE" w:rsidRPr="000A7E51">
        <w:rPr>
          <w:rFonts w:ascii="Times New Roman" w:hAnsi="Times New Roman"/>
          <w:color w:val="215868" w:themeColor="accent5" w:themeShade="80"/>
          <w:sz w:val="22"/>
          <w:szCs w:val="22"/>
        </w:rPr>
        <w:t>. Ve vrácené faktuře vyznačí o</w:t>
      </w:r>
      <w:r w:rsidRPr="000A7E51">
        <w:rPr>
          <w:rFonts w:ascii="Times New Roman" w:hAnsi="Times New Roman"/>
          <w:color w:val="215868" w:themeColor="accent5" w:themeShade="80"/>
          <w:sz w:val="22"/>
          <w:szCs w:val="22"/>
        </w:rPr>
        <w:t>bjednatel důvod vrácení. Zhotovitel provede opravu vys</w:t>
      </w:r>
      <w:r w:rsidR="001C2DDE" w:rsidRPr="000A7E51">
        <w:rPr>
          <w:rFonts w:ascii="Times New Roman" w:hAnsi="Times New Roman"/>
          <w:color w:val="215868" w:themeColor="accent5" w:themeShade="80"/>
          <w:sz w:val="22"/>
          <w:szCs w:val="22"/>
        </w:rPr>
        <w:t>tavením nové faktury. Vrátí-li objednatel vadnou fakturu z</w:t>
      </w:r>
      <w:r w:rsidRPr="000A7E51">
        <w:rPr>
          <w:rFonts w:ascii="Times New Roman" w:hAnsi="Times New Roman"/>
          <w:color w:val="215868" w:themeColor="accent5" w:themeShade="80"/>
          <w:sz w:val="22"/>
          <w:szCs w:val="22"/>
        </w:rPr>
        <w:t xml:space="preserve">hotoviteli, přestává běžet původní lhůta splatnosti. Nová lhůta splatnosti běží opět ode dne doručení nově vyhotovené faktury. </w:t>
      </w:r>
      <w:r w:rsidR="001C2DDE" w:rsidRPr="000A7E51">
        <w:rPr>
          <w:rFonts w:ascii="Times New Roman" w:hAnsi="Times New Roman"/>
          <w:color w:val="215868" w:themeColor="accent5" w:themeShade="80"/>
          <w:sz w:val="22"/>
          <w:szCs w:val="22"/>
        </w:rPr>
        <w:t>Pokud objednatel nevrátí zhotoviteli fakturu ve výše uvedené lhůtě, považuje se faktura za bezvadnou.</w:t>
      </w:r>
    </w:p>
    <w:p w:rsidR="00B67F64" w:rsidRPr="000A7E51" w:rsidRDefault="00B67F64" w:rsidP="00B67F64">
      <w:pPr>
        <w:spacing w:line="276" w:lineRule="auto"/>
        <w:ind w:left="704" w:hanging="851"/>
        <w:jc w:val="both"/>
        <w:rPr>
          <w:color w:val="215868" w:themeColor="accent5" w:themeShade="80"/>
          <w:sz w:val="22"/>
          <w:szCs w:val="22"/>
        </w:rPr>
      </w:pPr>
    </w:p>
    <w:p w:rsidR="00B67F64" w:rsidRPr="000A7E51" w:rsidRDefault="00B67F64" w:rsidP="00E30C1C">
      <w:pPr>
        <w:pStyle w:val="Bezmezer"/>
        <w:spacing w:line="266" w:lineRule="auto"/>
        <w:ind w:left="709" w:hanging="709"/>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VI.11</w:t>
      </w:r>
      <w:r w:rsidRPr="000A7E51">
        <w:rPr>
          <w:rFonts w:ascii="Times New Roman" w:hAnsi="Times New Roman"/>
          <w:color w:val="215868" w:themeColor="accent5" w:themeShade="80"/>
          <w:sz w:val="22"/>
          <w:szCs w:val="22"/>
        </w:rPr>
        <w:tab/>
        <w:t>Platba bude uskutečněna formou převodu</w:t>
      </w:r>
      <w:r w:rsidR="001C2DDE" w:rsidRPr="000A7E51">
        <w:rPr>
          <w:rFonts w:ascii="Times New Roman" w:hAnsi="Times New Roman"/>
          <w:color w:val="215868" w:themeColor="accent5" w:themeShade="80"/>
          <w:sz w:val="22"/>
          <w:szCs w:val="22"/>
        </w:rPr>
        <w:t xml:space="preserve"> finančních prostředků na účet z</w:t>
      </w:r>
      <w:r w:rsidRPr="000A7E51">
        <w:rPr>
          <w:rFonts w:ascii="Times New Roman" w:hAnsi="Times New Roman"/>
          <w:color w:val="215868" w:themeColor="accent5" w:themeShade="80"/>
          <w:sz w:val="22"/>
          <w:szCs w:val="22"/>
        </w:rPr>
        <w:t xml:space="preserve">hotovitele uvedený v záhlaví této </w:t>
      </w:r>
      <w:r w:rsidR="001C2DDE" w:rsidRPr="000A7E51">
        <w:rPr>
          <w:rFonts w:ascii="Times New Roman" w:hAnsi="Times New Roman"/>
          <w:color w:val="215868" w:themeColor="accent5" w:themeShade="80"/>
          <w:sz w:val="22"/>
          <w:szCs w:val="22"/>
        </w:rPr>
        <w:t>s</w:t>
      </w:r>
      <w:r w:rsidRPr="000A7E51">
        <w:rPr>
          <w:rFonts w:ascii="Times New Roman" w:hAnsi="Times New Roman"/>
          <w:color w:val="215868" w:themeColor="accent5" w:themeShade="80"/>
          <w:sz w:val="22"/>
          <w:szCs w:val="22"/>
        </w:rPr>
        <w:t>mlouv</w:t>
      </w:r>
      <w:r w:rsidR="001C2DDE" w:rsidRPr="000A7E51">
        <w:rPr>
          <w:rFonts w:ascii="Times New Roman" w:hAnsi="Times New Roman"/>
          <w:color w:val="215868" w:themeColor="accent5" w:themeShade="80"/>
          <w:sz w:val="22"/>
          <w:szCs w:val="22"/>
        </w:rPr>
        <w:t>y. Povinnost k úhradě dle této s</w:t>
      </w:r>
      <w:r w:rsidRPr="000A7E51">
        <w:rPr>
          <w:rFonts w:ascii="Times New Roman" w:hAnsi="Times New Roman"/>
          <w:color w:val="215868" w:themeColor="accent5" w:themeShade="80"/>
          <w:sz w:val="22"/>
          <w:szCs w:val="22"/>
        </w:rPr>
        <w:t>mlouvy je splněna dnem o</w:t>
      </w:r>
      <w:r w:rsidR="001C2DDE" w:rsidRPr="000A7E51">
        <w:rPr>
          <w:rFonts w:ascii="Times New Roman" w:hAnsi="Times New Roman"/>
          <w:color w:val="215868" w:themeColor="accent5" w:themeShade="80"/>
          <w:sz w:val="22"/>
          <w:szCs w:val="22"/>
        </w:rPr>
        <w:t>depsání příslušné částky z účtu o</w:t>
      </w:r>
      <w:r w:rsidRPr="000A7E51">
        <w:rPr>
          <w:rFonts w:ascii="Times New Roman" w:hAnsi="Times New Roman"/>
          <w:color w:val="215868" w:themeColor="accent5" w:themeShade="80"/>
          <w:sz w:val="22"/>
          <w:szCs w:val="22"/>
        </w:rPr>
        <w:t xml:space="preserve">bjednatele ve prospěch účtu </w:t>
      </w:r>
      <w:r w:rsidR="001C2DDE" w:rsidRPr="000A7E51">
        <w:rPr>
          <w:rFonts w:ascii="Times New Roman" w:hAnsi="Times New Roman"/>
          <w:color w:val="215868" w:themeColor="accent5" w:themeShade="80"/>
          <w:sz w:val="22"/>
          <w:szCs w:val="22"/>
        </w:rPr>
        <w:t>z</w:t>
      </w:r>
      <w:r w:rsidRPr="000A7E51">
        <w:rPr>
          <w:rFonts w:ascii="Times New Roman" w:hAnsi="Times New Roman"/>
          <w:color w:val="215868" w:themeColor="accent5" w:themeShade="80"/>
          <w:sz w:val="22"/>
          <w:szCs w:val="22"/>
        </w:rPr>
        <w:t>hotovitele.</w:t>
      </w:r>
    </w:p>
    <w:p w:rsidR="00E30C1C" w:rsidRPr="000A7E51" w:rsidRDefault="00E30C1C" w:rsidP="00E30C1C">
      <w:pPr>
        <w:pStyle w:val="Bezmezer"/>
        <w:spacing w:line="266" w:lineRule="auto"/>
        <w:ind w:left="709" w:hanging="709"/>
        <w:jc w:val="both"/>
        <w:rPr>
          <w:rFonts w:ascii="Times New Roman" w:hAnsi="Times New Roman"/>
          <w:color w:val="215868" w:themeColor="accent5" w:themeShade="80"/>
          <w:sz w:val="22"/>
          <w:szCs w:val="22"/>
        </w:rPr>
      </w:pPr>
    </w:p>
    <w:p w:rsidR="00B67F64" w:rsidRPr="000A7E51" w:rsidRDefault="00B652A3" w:rsidP="00E30C1C">
      <w:pPr>
        <w:pStyle w:val="Bezmezer"/>
        <w:spacing w:line="266" w:lineRule="auto"/>
        <w:ind w:left="709" w:hanging="709"/>
        <w:jc w:val="both"/>
        <w:rPr>
          <w:rFonts w:ascii="Times New Roman" w:hAnsi="Times New Roman"/>
          <w:color w:val="215868" w:themeColor="accent5" w:themeShade="80"/>
          <w:sz w:val="22"/>
          <w:szCs w:val="22"/>
        </w:rPr>
      </w:pPr>
      <w:r w:rsidRPr="000A7E51">
        <w:rPr>
          <w:rFonts w:ascii="Times New Roman" w:hAnsi="Times New Roman"/>
          <w:color w:val="215868" w:themeColor="accent5" w:themeShade="80"/>
          <w:sz w:val="22"/>
          <w:szCs w:val="22"/>
        </w:rPr>
        <w:t>VI</w:t>
      </w:r>
      <w:r w:rsidR="00B67F64" w:rsidRPr="000A7E51">
        <w:rPr>
          <w:rFonts w:ascii="Times New Roman" w:hAnsi="Times New Roman"/>
          <w:color w:val="215868" w:themeColor="accent5" w:themeShade="80"/>
          <w:sz w:val="22"/>
          <w:szCs w:val="22"/>
        </w:rPr>
        <w:t>.12</w:t>
      </w:r>
      <w:r w:rsidR="00B67F64" w:rsidRPr="000A7E51">
        <w:rPr>
          <w:rFonts w:ascii="Times New Roman" w:hAnsi="Times New Roman"/>
          <w:color w:val="215868" w:themeColor="accent5" w:themeShade="80"/>
          <w:sz w:val="22"/>
          <w:szCs w:val="22"/>
        </w:rPr>
        <w:tab/>
        <w:t xml:space="preserve">Zhotovitel není oprávněn bez </w:t>
      </w:r>
      <w:r w:rsidR="001C2DDE" w:rsidRPr="000A7E51">
        <w:rPr>
          <w:rFonts w:ascii="Times New Roman" w:hAnsi="Times New Roman"/>
          <w:color w:val="215868" w:themeColor="accent5" w:themeShade="80"/>
          <w:sz w:val="22"/>
          <w:szCs w:val="22"/>
        </w:rPr>
        <w:t>předchozího písemného souhlasu o</w:t>
      </w:r>
      <w:r w:rsidR="00B67F64" w:rsidRPr="000A7E51">
        <w:rPr>
          <w:rFonts w:ascii="Times New Roman" w:hAnsi="Times New Roman"/>
          <w:color w:val="215868" w:themeColor="accent5" w:themeShade="80"/>
          <w:sz w:val="22"/>
          <w:szCs w:val="22"/>
        </w:rPr>
        <w:t>bjedna</w:t>
      </w:r>
      <w:r w:rsidR="001C2DDE" w:rsidRPr="000A7E51">
        <w:rPr>
          <w:rFonts w:ascii="Times New Roman" w:hAnsi="Times New Roman"/>
          <w:color w:val="215868" w:themeColor="accent5" w:themeShade="80"/>
          <w:sz w:val="22"/>
          <w:szCs w:val="22"/>
        </w:rPr>
        <w:t>tele postoupit pohledávku vůči o</w:t>
      </w:r>
      <w:r w:rsidR="00B67F64" w:rsidRPr="000A7E51">
        <w:rPr>
          <w:rFonts w:ascii="Times New Roman" w:hAnsi="Times New Roman"/>
          <w:color w:val="215868" w:themeColor="accent5" w:themeShade="80"/>
          <w:sz w:val="22"/>
          <w:szCs w:val="22"/>
        </w:rPr>
        <w:t>bjednateli třetí osobě a není možné ji nárokovat jiným způsobem ani postoupit jiná</w:t>
      </w:r>
      <w:r w:rsidR="001C2DDE" w:rsidRPr="000A7E51">
        <w:rPr>
          <w:rFonts w:ascii="Times New Roman" w:hAnsi="Times New Roman"/>
          <w:color w:val="215868" w:themeColor="accent5" w:themeShade="80"/>
          <w:sz w:val="22"/>
          <w:szCs w:val="22"/>
        </w:rPr>
        <w:t xml:space="preserve"> svá práva a povinnosti z této s</w:t>
      </w:r>
      <w:r w:rsidR="00B67F64" w:rsidRPr="000A7E51">
        <w:rPr>
          <w:rFonts w:ascii="Times New Roman" w:hAnsi="Times New Roman"/>
          <w:color w:val="215868" w:themeColor="accent5" w:themeShade="80"/>
          <w:sz w:val="22"/>
          <w:szCs w:val="22"/>
        </w:rPr>
        <w:t>mlouvy nebo její části jakýmkoliv třetím osobám.</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lastRenderedPageBreak/>
        <w:t>VII.</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Předání a převzetí díla</w:t>
      </w: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VII.1</w:t>
      </w:r>
      <w:r w:rsidRPr="000A7E51">
        <w:rPr>
          <w:color w:val="215868" w:themeColor="accent5" w:themeShade="80"/>
          <w:sz w:val="22"/>
          <w:szCs w:val="22"/>
        </w:rPr>
        <w:tab/>
        <w:t>Dílo se považuje za dokončené okamžikem podpisu zápisu o předání a převzetí díla bez vad a nedodělků mezi zhotovitelem a objednatelem, příp. okamžikem písemného potvrzení objednatele o odstranění vad a nedodělků uvedených v zápisu o předání a převzetí díla, pokud při předání a převzetí dílo nějaké takové vady a nedodělky vykazovalo.</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snapToGrid w:val="0"/>
          <w:color w:val="215868" w:themeColor="accent5" w:themeShade="80"/>
          <w:sz w:val="22"/>
          <w:szCs w:val="22"/>
        </w:rPr>
      </w:pPr>
      <w:r w:rsidRPr="000A7E51">
        <w:rPr>
          <w:snapToGrid w:val="0"/>
          <w:color w:val="215868" w:themeColor="accent5" w:themeShade="80"/>
          <w:sz w:val="22"/>
          <w:szCs w:val="22"/>
        </w:rPr>
        <w:t>VII.2</w:t>
      </w:r>
      <w:r w:rsidRPr="000A7E51">
        <w:rPr>
          <w:snapToGrid w:val="0"/>
          <w:color w:val="215868" w:themeColor="accent5" w:themeShade="80"/>
          <w:sz w:val="22"/>
          <w:szCs w:val="22"/>
        </w:rPr>
        <w:tab/>
        <w:t xml:space="preserve">Zhotovitel je povinen písemně oznámit objednateli nejpozději 7 dnů předem, kdy bude dílo připraveno k předání. Objednatel je pak povinen nejpozději do tří dnů, od termínu stanoveného zhotovitelem, zahájit přejímací řízení a řádně v něm pokračovat. Objednatel nemá povinnost převzít dílo před sjednaným termínem ukončení dle této smlouvy. </w:t>
      </w:r>
    </w:p>
    <w:p w:rsidR="00654CD5" w:rsidRPr="000A7E51" w:rsidRDefault="00654CD5" w:rsidP="00654CD5">
      <w:pPr>
        <w:spacing w:line="266" w:lineRule="auto"/>
        <w:ind w:left="705" w:hanging="705"/>
        <w:jc w:val="both"/>
        <w:rPr>
          <w:snapToGrid w:val="0"/>
          <w:color w:val="215868" w:themeColor="accent5" w:themeShade="80"/>
          <w:sz w:val="22"/>
          <w:szCs w:val="22"/>
        </w:rPr>
      </w:pPr>
    </w:p>
    <w:p w:rsidR="00654CD5" w:rsidRPr="000A7E51" w:rsidRDefault="00654CD5" w:rsidP="00654CD5">
      <w:pPr>
        <w:spacing w:line="266" w:lineRule="auto"/>
        <w:ind w:left="705" w:hanging="705"/>
        <w:jc w:val="both"/>
        <w:rPr>
          <w:snapToGrid w:val="0"/>
          <w:color w:val="215868" w:themeColor="accent5" w:themeShade="80"/>
          <w:sz w:val="22"/>
          <w:szCs w:val="22"/>
        </w:rPr>
      </w:pPr>
      <w:r w:rsidRPr="000A7E51">
        <w:rPr>
          <w:snapToGrid w:val="0"/>
          <w:color w:val="215868" w:themeColor="accent5" w:themeShade="80"/>
          <w:sz w:val="22"/>
          <w:szCs w:val="22"/>
        </w:rPr>
        <w:t>VII.3</w:t>
      </w:r>
      <w:r w:rsidRPr="000A7E51">
        <w:rPr>
          <w:snapToGrid w:val="0"/>
          <w:color w:val="215868" w:themeColor="accent5" w:themeShade="80"/>
          <w:sz w:val="22"/>
          <w:szCs w:val="22"/>
        </w:rPr>
        <w:tab/>
        <w:t>Zhotovitel je povinen připravit a doložit u přejímacího řízení zejména tyto doklady a to ve dvou vyhotoveních:</w:t>
      </w:r>
    </w:p>
    <w:p w:rsidR="00654CD5" w:rsidRPr="000A7E51" w:rsidRDefault="00654CD5" w:rsidP="00654CD5">
      <w:pPr>
        <w:spacing w:line="266" w:lineRule="auto"/>
        <w:ind w:left="705" w:hanging="705"/>
        <w:jc w:val="both"/>
        <w:rPr>
          <w:snapToGrid w:val="0"/>
          <w:color w:val="215868" w:themeColor="accent5" w:themeShade="80"/>
          <w:sz w:val="22"/>
          <w:szCs w:val="22"/>
        </w:rPr>
      </w:pPr>
    </w:p>
    <w:p w:rsidR="00654CD5" w:rsidRPr="000A7E51" w:rsidRDefault="00654CD5" w:rsidP="00654CD5">
      <w:pPr>
        <w:numPr>
          <w:ilvl w:val="0"/>
          <w:numId w:val="2"/>
        </w:numPr>
        <w:tabs>
          <w:tab w:val="clear" w:pos="720"/>
          <w:tab w:val="num" w:pos="1068"/>
        </w:tabs>
        <w:spacing w:line="266" w:lineRule="auto"/>
        <w:ind w:left="1068"/>
        <w:jc w:val="both"/>
        <w:rPr>
          <w:snapToGrid w:val="0"/>
          <w:color w:val="215868" w:themeColor="accent5" w:themeShade="80"/>
          <w:sz w:val="22"/>
          <w:szCs w:val="22"/>
        </w:rPr>
      </w:pPr>
      <w:r w:rsidRPr="000A7E51">
        <w:rPr>
          <w:snapToGrid w:val="0"/>
          <w:color w:val="215868" w:themeColor="accent5" w:themeShade="80"/>
          <w:sz w:val="22"/>
          <w:szCs w:val="22"/>
        </w:rPr>
        <w:t>zápisy a osvědčení o provedených zkouškách použitých materiálů a výrobků, technické listy, prohlášení o shodě, atesty a certifikáty</w:t>
      </w:r>
    </w:p>
    <w:p w:rsidR="00654CD5" w:rsidRPr="000A7E51" w:rsidRDefault="00654CD5" w:rsidP="00654CD5">
      <w:pPr>
        <w:numPr>
          <w:ilvl w:val="0"/>
          <w:numId w:val="2"/>
        </w:numPr>
        <w:tabs>
          <w:tab w:val="clear" w:pos="720"/>
          <w:tab w:val="num" w:pos="1068"/>
        </w:tabs>
        <w:spacing w:line="266" w:lineRule="auto"/>
        <w:ind w:left="1068"/>
        <w:jc w:val="both"/>
        <w:rPr>
          <w:snapToGrid w:val="0"/>
          <w:color w:val="215868" w:themeColor="accent5" w:themeShade="80"/>
          <w:sz w:val="22"/>
          <w:szCs w:val="22"/>
        </w:rPr>
      </w:pPr>
      <w:r w:rsidRPr="000A7E51">
        <w:rPr>
          <w:snapToGrid w:val="0"/>
          <w:color w:val="215868" w:themeColor="accent5" w:themeShade="80"/>
          <w:sz w:val="22"/>
          <w:szCs w:val="22"/>
        </w:rPr>
        <w:t>výsledky předepsaných revizí a zkoušek</w:t>
      </w:r>
    </w:p>
    <w:p w:rsidR="00654CD5" w:rsidRPr="000A7E51" w:rsidRDefault="00654CD5" w:rsidP="00654CD5">
      <w:pPr>
        <w:numPr>
          <w:ilvl w:val="0"/>
          <w:numId w:val="2"/>
        </w:numPr>
        <w:tabs>
          <w:tab w:val="clear" w:pos="720"/>
          <w:tab w:val="num" w:pos="1068"/>
        </w:tabs>
        <w:spacing w:line="266" w:lineRule="auto"/>
        <w:ind w:left="1068"/>
        <w:jc w:val="both"/>
        <w:rPr>
          <w:snapToGrid w:val="0"/>
          <w:color w:val="215868" w:themeColor="accent5" w:themeShade="80"/>
          <w:sz w:val="22"/>
          <w:szCs w:val="22"/>
        </w:rPr>
      </w:pPr>
      <w:r w:rsidRPr="000A7E51">
        <w:rPr>
          <w:snapToGrid w:val="0"/>
          <w:color w:val="215868" w:themeColor="accent5" w:themeShade="80"/>
          <w:sz w:val="22"/>
          <w:szCs w:val="22"/>
        </w:rPr>
        <w:t>zápisy o prověření prací a konstrukcí zakrytých v průběhu prací</w:t>
      </w:r>
    </w:p>
    <w:p w:rsidR="00654CD5" w:rsidRPr="000A7E51" w:rsidRDefault="00654CD5" w:rsidP="00654CD5">
      <w:pPr>
        <w:numPr>
          <w:ilvl w:val="0"/>
          <w:numId w:val="2"/>
        </w:numPr>
        <w:tabs>
          <w:tab w:val="clear" w:pos="720"/>
          <w:tab w:val="num" w:pos="1068"/>
        </w:tabs>
        <w:spacing w:line="266" w:lineRule="auto"/>
        <w:ind w:left="1068"/>
        <w:jc w:val="both"/>
        <w:rPr>
          <w:snapToGrid w:val="0"/>
          <w:color w:val="215868" w:themeColor="accent5" w:themeShade="80"/>
          <w:sz w:val="22"/>
          <w:szCs w:val="22"/>
        </w:rPr>
      </w:pPr>
      <w:r w:rsidRPr="000A7E51">
        <w:rPr>
          <w:snapToGrid w:val="0"/>
          <w:color w:val="215868" w:themeColor="accent5" w:themeShade="80"/>
          <w:sz w:val="22"/>
          <w:szCs w:val="22"/>
        </w:rPr>
        <w:t>doklady o uložení odpadů týkajících se výstavby dle této smlouvy o dílo v souladu se zákonem č. 185/2001 Sb., o odpadech a o změně některých dalších zákonů, ve znění pozdějších předpisů</w:t>
      </w:r>
    </w:p>
    <w:p w:rsidR="00654CD5" w:rsidRPr="000A7E51" w:rsidRDefault="00654CD5" w:rsidP="00654CD5">
      <w:pPr>
        <w:numPr>
          <w:ilvl w:val="0"/>
          <w:numId w:val="2"/>
        </w:numPr>
        <w:tabs>
          <w:tab w:val="clear" w:pos="720"/>
          <w:tab w:val="num" w:pos="1068"/>
        </w:tabs>
        <w:spacing w:line="266" w:lineRule="auto"/>
        <w:ind w:left="1068"/>
        <w:jc w:val="both"/>
        <w:rPr>
          <w:snapToGrid w:val="0"/>
          <w:color w:val="215868" w:themeColor="accent5" w:themeShade="80"/>
          <w:sz w:val="22"/>
          <w:szCs w:val="22"/>
        </w:rPr>
      </w:pPr>
      <w:r w:rsidRPr="000A7E51">
        <w:rPr>
          <w:snapToGrid w:val="0"/>
          <w:color w:val="215868" w:themeColor="accent5" w:themeShade="80"/>
          <w:sz w:val="22"/>
          <w:szCs w:val="22"/>
        </w:rPr>
        <w:t>zápisy o zaučení a zacvičení obsluhy zhotovitelem dodaných výrobků a konstrukcí</w:t>
      </w:r>
    </w:p>
    <w:p w:rsidR="00654CD5" w:rsidRPr="000A7E51" w:rsidRDefault="00654CD5" w:rsidP="00654CD5">
      <w:pPr>
        <w:numPr>
          <w:ilvl w:val="0"/>
          <w:numId w:val="2"/>
        </w:numPr>
        <w:tabs>
          <w:tab w:val="clear" w:pos="720"/>
          <w:tab w:val="num" w:pos="1068"/>
        </w:tabs>
        <w:spacing w:line="266" w:lineRule="auto"/>
        <w:ind w:left="1068"/>
        <w:jc w:val="both"/>
        <w:rPr>
          <w:snapToGrid w:val="0"/>
          <w:color w:val="215868" w:themeColor="accent5" w:themeShade="80"/>
          <w:sz w:val="22"/>
          <w:szCs w:val="22"/>
        </w:rPr>
      </w:pPr>
      <w:r w:rsidRPr="000A7E51">
        <w:rPr>
          <w:snapToGrid w:val="0"/>
          <w:color w:val="215868" w:themeColor="accent5" w:themeShade="80"/>
          <w:sz w:val="22"/>
          <w:szCs w:val="22"/>
        </w:rPr>
        <w:t>stavební deník (případně deníky)</w:t>
      </w:r>
    </w:p>
    <w:p w:rsidR="00654CD5" w:rsidRPr="000A7E51" w:rsidRDefault="00654CD5" w:rsidP="00654CD5">
      <w:pPr>
        <w:numPr>
          <w:ilvl w:val="0"/>
          <w:numId w:val="2"/>
        </w:numPr>
        <w:tabs>
          <w:tab w:val="clear" w:pos="720"/>
          <w:tab w:val="num" w:pos="1068"/>
        </w:tabs>
        <w:spacing w:line="266" w:lineRule="auto"/>
        <w:ind w:left="1068"/>
        <w:jc w:val="both"/>
        <w:rPr>
          <w:snapToGrid w:val="0"/>
          <w:color w:val="215868" w:themeColor="accent5" w:themeShade="80"/>
          <w:sz w:val="22"/>
          <w:szCs w:val="22"/>
        </w:rPr>
      </w:pPr>
      <w:r w:rsidRPr="000A7E51">
        <w:rPr>
          <w:snapToGrid w:val="0"/>
          <w:color w:val="215868" w:themeColor="accent5" w:themeShade="80"/>
          <w:sz w:val="22"/>
          <w:szCs w:val="22"/>
        </w:rPr>
        <w:t>všech ostatních dokladů a náležitostí umožňujících zahájení řízení, případně jiného postupu dle stavebního zákona, na základě kterého bude možno započít s trvalým užíváním stavby.</w:t>
      </w:r>
    </w:p>
    <w:p w:rsidR="00654CD5" w:rsidRPr="000A7E51" w:rsidRDefault="00654CD5" w:rsidP="00654CD5">
      <w:pPr>
        <w:spacing w:line="266" w:lineRule="auto"/>
        <w:ind w:left="708"/>
        <w:jc w:val="both"/>
        <w:rPr>
          <w:snapToGrid w:val="0"/>
          <w:color w:val="215868" w:themeColor="accent5" w:themeShade="80"/>
          <w:sz w:val="22"/>
          <w:szCs w:val="22"/>
        </w:rPr>
      </w:pPr>
    </w:p>
    <w:p w:rsidR="00654CD5" w:rsidRPr="000A7E51" w:rsidRDefault="00654CD5" w:rsidP="00654CD5">
      <w:pPr>
        <w:spacing w:line="266" w:lineRule="auto"/>
        <w:jc w:val="both"/>
        <w:rPr>
          <w:snapToGrid w:val="0"/>
          <w:color w:val="215868" w:themeColor="accent5" w:themeShade="80"/>
          <w:sz w:val="22"/>
          <w:szCs w:val="22"/>
        </w:rPr>
      </w:pPr>
      <w:r w:rsidRPr="000A7E51">
        <w:rPr>
          <w:snapToGrid w:val="0"/>
          <w:color w:val="215868" w:themeColor="accent5" w:themeShade="80"/>
          <w:sz w:val="22"/>
          <w:szCs w:val="22"/>
        </w:rPr>
        <w:t>VII.4</w:t>
      </w:r>
      <w:r w:rsidRPr="000A7E51">
        <w:rPr>
          <w:snapToGrid w:val="0"/>
          <w:color w:val="215868" w:themeColor="accent5" w:themeShade="80"/>
          <w:sz w:val="22"/>
          <w:szCs w:val="22"/>
        </w:rPr>
        <w:tab/>
        <w:t>Bez dokladů uvedených v čl. VII.3 nelze považovat dílo za dokončené a schopné předání.</w:t>
      </w:r>
    </w:p>
    <w:p w:rsidR="00654CD5" w:rsidRPr="000A7E51" w:rsidRDefault="00654CD5" w:rsidP="00654CD5">
      <w:pPr>
        <w:spacing w:line="266" w:lineRule="auto"/>
        <w:jc w:val="both"/>
        <w:rPr>
          <w:snapToGrid w:val="0"/>
          <w:color w:val="215868" w:themeColor="accent5" w:themeShade="80"/>
          <w:sz w:val="22"/>
          <w:szCs w:val="22"/>
        </w:rPr>
      </w:pPr>
    </w:p>
    <w:p w:rsidR="00654CD5" w:rsidRPr="000A7E51" w:rsidRDefault="00654CD5" w:rsidP="00654CD5">
      <w:pPr>
        <w:spacing w:line="266" w:lineRule="auto"/>
        <w:ind w:left="705" w:hanging="705"/>
        <w:jc w:val="both"/>
        <w:rPr>
          <w:snapToGrid w:val="0"/>
          <w:color w:val="215868" w:themeColor="accent5" w:themeShade="80"/>
          <w:sz w:val="22"/>
          <w:szCs w:val="22"/>
        </w:rPr>
      </w:pPr>
      <w:r w:rsidRPr="000A7E51">
        <w:rPr>
          <w:snapToGrid w:val="0"/>
          <w:color w:val="215868" w:themeColor="accent5" w:themeShade="80"/>
          <w:sz w:val="22"/>
          <w:szCs w:val="22"/>
        </w:rPr>
        <w:t>VII.5</w:t>
      </w:r>
      <w:r w:rsidRPr="000A7E51">
        <w:rPr>
          <w:snapToGrid w:val="0"/>
          <w:color w:val="215868" w:themeColor="accent5" w:themeShade="80"/>
          <w:sz w:val="22"/>
          <w:szCs w:val="22"/>
        </w:rPr>
        <w:tab/>
        <w:t>Objednatel není povinen převzít dílo, které vykazuje drobné vady a nedodělky.</w:t>
      </w:r>
    </w:p>
    <w:p w:rsidR="00654CD5" w:rsidRPr="000A7E51" w:rsidRDefault="00654CD5" w:rsidP="00654CD5">
      <w:pPr>
        <w:spacing w:line="266" w:lineRule="auto"/>
        <w:jc w:val="center"/>
        <w:rPr>
          <w:b/>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VIII.</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Vlastnictví díla</w:t>
      </w: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VIII.1</w:t>
      </w:r>
      <w:r w:rsidRPr="000A7E51">
        <w:rPr>
          <w:color w:val="215868" w:themeColor="accent5" w:themeShade="80"/>
          <w:sz w:val="22"/>
          <w:szCs w:val="22"/>
        </w:rPr>
        <w:tab/>
        <w:t>Vlastníkem zhotovovaného předmětu díla je od počátku objednatel, nebezpečí škody na díle nese zhotovitel až do jeho převzetí objednatelem, a to i kdyby ke škodě došlo i jinak. V případě, že objednatel převezme dílo s vadami a nedodělky, nese zhotovitel nebezpečí škody až do odstranění vad a nedodělků.</w:t>
      </w:r>
    </w:p>
    <w:p w:rsidR="00654CD5" w:rsidRPr="000A7E51" w:rsidRDefault="00654CD5" w:rsidP="00654CD5">
      <w:pPr>
        <w:spacing w:line="266" w:lineRule="auto"/>
        <w:ind w:left="705" w:hanging="705"/>
        <w:jc w:val="both"/>
        <w:rPr>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IX.</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Povinnosti zhotovitele</w:t>
      </w: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IX.1</w:t>
      </w:r>
      <w:r w:rsidRPr="000A7E51">
        <w:rPr>
          <w:color w:val="215868" w:themeColor="accent5" w:themeShade="80"/>
          <w:sz w:val="22"/>
          <w:szCs w:val="22"/>
        </w:rPr>
        <w:tab/>
        <w:t xml:space="preserve">Zhotovitel smí zadat dílo nebo jeho část subdodavatelům jen s předchozím písemným souhlasem objednatele. I při odsouhlasení subdodavatele objednatelem odpovídá Zhotovitel odpovídá stejně, jako by dílo prováděl sám. </w:t>
      </w:r>
    </w:p>
    <w:p w:rsidR="00654CD5" w:rsidRPr="000A7E51" w:rsidRDefault="00654CD5" w:rsidP="00654CD5">
      <w:pPr>
        <w:pStyle w:val="Default"/>
        <w:spacing w:line="266" w:lineRule="auto"/>
        <w:jc w:val="both"/>
        <w:rPr>
          <w:color w:val="215868" w:themeColor="accent5" w:themeShade="80"/>
          <w:sz w:val="22"/>
          <w:szCs w:val="22"/>
        </w:rPr>
      </w:pP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IX.2</w:t>
      </w:r>
      <w:r w:rsidRPr="000A7E51">
        <w:rPr>
          <w:color w:val="215868" w:themeColor="accent5" w:themeShade="80"/>
          <w:sz w:val="22"/>
          <w:szCs w:val="22"/>
        </w:rPr>
        <w:tab/>
        <w:t xml:space="preserve">Zhotovitel odpovídá za kvalifikaci svých pracovníků pro jednotlivé profese tak, aby byla platná po celou dobu výkonu profese (vazači, jeřábníci, svářeči, obsluhy VZV, stavebních výtahů, obsluhy stavebních strojů a zařízení, apod.). Před započetím prací předá zhotovitel objednateli kopie kvalifikačních průkazů. Zhotovitel rovněž odpovídá za to, že všichni jeho pracovníci byli podrobeni vstupní lékařské prohlídce, na základě které jsou schopni výkonu práce v určené </w:t>
      </w:r>
      <w:r w:rsidRPr="000A7E51">
        <w:rPr>
          <w:color w:val="215868" w:themeColor="accent5" w:themeShade="80"/>
          <w:sz w:val="22"/>
          <w:szCs w:val="22"/>
        </w:rPr>
        <w:lastRenderedPageBreak/>
        <w:t xml:space="preserve">profesi. U profesí, u nichž to požaduje právní předpis, zajišťuje zhotovitel pravidelné kontrolní prohlídky. </w:t>
      </w:r>
    </w:p>
    <w:p w:rsidR="00654CD5" w:rsidRPr="000A7E51" w:rsidRDefault="00654CD5" w:rsidP="00654CD5">
      <w:pPr>
        <w:pStyle w:val="Default"/>
        <w:spacing w:line="266" w:lineRule="auto"/>
        <w:jc w:val="both"/>
        <w:rPr>
          <w:color w:val="215868" w:themeColor="accent5" w:themeShade="80"/>
          <w:sz w:val="22"/>
          <w:szCs w:val="22"/>
        </w:rPr>
      </w:pP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IX.3</w:t>
      </w:r>
      <w:r w:rsidRPr="000A7E51">
        <w:rPr>
          <w:color w:val="215868" w:themeColor="accent5" w:themeShade="80"/>
          <w:sz w:val="22"/>
          <w:szCs w:val="22"/>
        </w:rPr>
        <w:tab/>
        <w:t xml:space="preserve">Zhotovitel provede dílo v rozsahu, kvalitě a termínech dle této smlouvy. Zhotovitel zajistí, aby všichni jeho pracovníci, kteří vstoupí na stavbu, měli identifikační visačku nebo jiné objednatelem určené označení, které na konkrétní jména vydá objednatel, a to za úhradu. Označení bude viditelně umístěno na pracovním oděvu. </w:t>
      </w:r>
    </w:p>
    <w:p w:rsidR="00654CD5" w:rsidRPr="000A7E51" w:rsidRDefault="00654CD5" w:rsidP="00654CD5">
      <w:pPr>
        <w:pStyle w:val="Default"/>
        <w:spacing w:line="266" w:lineRule="auto"/>
        <w:jc w:val="both"/>
        <w:rPr>
          <w:color w:val="215868" w:themeColor="accent5" w:themeShade="80"/>
          <w:sz w:val="22"/>
          <w:szCs w:val="22"/>
        </w:rPr>
      </w:pP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IX.4</w:t>
      </w:r>
      <w:r w:rsidRPr="000A7E51">
        <w:rPr>
          <w:color w:val="215868" w:themeColor="accent5" w:themeShade="80"/>
          <w:sz w:val="22"/>
          <w:szCs w:val="22"/>
        </w:rPr>
        <w:tab/>
        <w:t xml:space="preserve">Zhotovitel bere na vědomí povinnost všech osob nosit na staveništi ochrannou přilbu, pracovní oděv, pracovní obuv a ostatní nutné ochranné pomůcky. Výjimky může povolit pouze v odůvodněných případech stavbyvedoucí objednatele (např. při provádění dokončovacích prací v interiérech). O udělení výjimky musí být učiněn písemný zápis ve stavebním deníku. </w:t>
      </w:r>
    </w:p>
    <w:p w:rsidR="00654CD5" w:rsidRPr="000A7E51" w:rsidRDefault="00654CD5" w:rsidP="00654CD5">
      <w:pPr>
        <w:pStyle w:val="Default"/>
        <w:spacing w:line="266" w:lineRule="auto"/>
        <w:jc w:val="both"/>
        <w:rPr>
          <w:color w:val="215868" w:themeColor="accent5" w:themeShade="80"/>
          <w:sz w:val="22"/>
          <w:szCs w:val="22"/>
        </w:rPr>
      </w:pP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IX.5</w:t>
      </w:r>
      <w:r w:rsidRPr="000A7E51">
        <w:rPr>
          <w:color w:val="215868" w:themeColor="accent5" w:themeShade="80"/>
          <w:sz w:val="22"/>
          <w:szCs w:val="22"/>
        </w:rPr>
        <w:tab/>
        <w:t xml:space="preserve">Zhotovitel je povinen zajistit aktuální seznam pracovníků přítomných na stavbě, včetně pracovníků svých subdodavatelů. Seznam zhotovitel denně aktualizuje zápisem do stavebního deníku do 60 minut od zahájení prací. </w:t>
      </w:r>
    </w:p>
    <w:p w:rsidR="00654CD5" w:rsidRPr="000A7E51" w:rsidRDefault="00654CD5" w:rsidP="00654CD5">
      <w:pPr>
        <w:pStyle w:val="Default"/>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IX.6</w:t>
      </w:r>
      <w:r w:rsidRPr="000A7E51">
        <w:rPr>
          <w:color w:val="215868" w:themeColor="accent5" w:themeShade="80"/>
          <w:sz w:val="22"/>
          <w:szCs w:val="22"/>
        </w:rPr>
        <w:tab/>
        <w:t>Zhotovitel je povinen nepřekročit hlučnost a prašnost svých prací dle platných ČSN, hygienických předpisů a stavebního povolení.</w:t>
      </w:r>
    </w:p>
    <w:p w:rsidR="00654CD5" w:rsidRPr="000A7E51" w:rsidRDefault="00654CD5" w:rsidP="00654CD5">
      <w:pPr>
        <w:spacing w:line="266" w:lineRule="auto"/>
        <w:jc w:val="center"/>
        <w:rPr>
          <w:b/>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X.</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Stavební deník</w:t>
      </w: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X.1</w:t>
      </w:r>
      <w:r w:rsidRPr="000A7E51">
        <w:rPr>
          <w:color w:val="215868" w:themeColor="accent5" w:themeShade="80"/>
          <w:sz w:val="22"/>
          <w:szCs w:val="22"/>
        </w:rPr>
        <w:tab/>
        <w:t>Smluvní strany sjednávají, že pro vyřizování záležitostí souvisejících s realizací této smlouvy budou používat stavební deník. Stavební deník bude uložen v kanceláři stavby. Stavební deník bude psán ve třech vyhotoveních.</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r w:rsidRPr="000A7E51">
        <w:rPr>
          <w:color w:val="215868" w:themeColor="accent5" w:themeShade="80"/>
          <w:sz w:val="22"/>
          <w:szCs w:val="22"/>
        </w:rPr>
        <w:t>X.2</w:t>
      </w:r>
      <w:r w:rsidRPr="000A7E51">
        <w:rPr>
          <w:color w:val="215868" w:themeColor="accent5" w:themeShade="80"/>
          <w:sz w:val="22"/>
          <w:szCs w:val="22"/>
        </w:rPr>
        <w:tab/>
        <w:t>Zápisy ve stavebním deníku nelze měnit ani doplňovat tuto smlouvu.</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r w:rsidRPr="000A7E51">
        <w:rPr>
          <w:color w:val="215868" w:themeColor="accent5" w:themeShade="80"/>
          <w:sz w:val="22"/>
          <w:szCs w:val="22"/>
        </w:rPr>
        <w:t>X.3</w:t>
      </w:r>
      <w:r w:rsidRPr="000A7E51">
        <w:rPr>
          <w:color w:val="215868" w:themeColor="accent5" w:themeShade="80"/>
          <w:sz w:val="22"/>
          <w:szCs w:val="22"/>
        </w:rPr>
        <w:tab/>
        <w:t>Do stavebního deníku budou smluvní strany zaznamenávat zejména:</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pStyle w:val="Odstavecseseznamem"/>
        <w:numPr>
          <w:ilvl w:val="0"/>
          <w:numId w:val="5"/>
        </w:numPr>
        <w:spacing w:line="266" w:lineRule="auto"/>
        <w:jc w:val="both"/>
        <w:rPr>
          <w:color w:val="215868" w:themeColor="accent5" w:themeShade="80"/>
          <w:sz w:val="22"/>
          <w:szCs w:val="22"/>
        </w:rPr>
      </w:pPr>
      <w:r w:rsidRPr="000A7E51">
        <w:rPr>
          <w:color w:val="215868" w:themeColor="accent5" w:themeShade="80"/>
          <w:sz w:val="22"/>
          <w:szCs w:val="22"/>
        </w:rPr>
        <w:t>předání staveniště</w:t>
      </w:r>
    </w:p>
    <w:p w:rsidR="00654CD5" w:rsidRPr="000A7E51" w:rsidRDefault="00654CD5" w:rsidP="00654CD5">
      <w:pPr>
        <w:pStyle w:val="Odstavecseseznamem"/>
        <w:numPr>
          <w:ilvl w:val="0"/>
          <w:numId w:val="5"/>
        </w:numPr>
        <w:spacing w:line="266" w:lineRule="auto"/>
        <w:jc w:val="both"/>
        <w:rPr>
          <w:color w:val="215868" w:themeColor="accent5" w:themeShade="80"/>
          <w:sz w:val="22"/>
          <w:szCs w:val="22"/>
        </w:rPr>
      </w:pPr>
      <w:r w:rsidRPr="000A7E51">
        <w:rPr>
          <w:color w:val="215868" w:themeColor="accent5" w:themeShade="80"/>
          <w:sz w:val="22"/>
          <w:szCs w:val="22"/>
        </w:rPr>
        <w:t>výzvy zhotovitele objednateli k provedení kontroly částí díla (zejména částí, které mají být další stavební činností zakryty)</w:t>
      </w:r>
    </w:p>
    <w:p w:rsidR="00654CD5" w:rsidRPr="000A7E51" w:rsidRDefault="00654CD5" w:rsidP="00654CD5">
      <w:pPr>
        <w:pStyle w:val="Odstavecseseznamem"/>
        <w:numPr>
          <w:ilvl w:val="0"/>
          <w:numId w:val="5"/>
        </w:numPr>
        <w:spacing w:line="266" w:lineRule="auto"/>
        <w:jc w:val="both"/>
        <w:rPr>
          <w:color w:val="215868" w:themeColor="accent5" w:themeShade="80"/>
          <w:sz w:val="22"/>
          <w:szCs w:val="22"/>
        </w:rPr>
      </w:pPr>
      <w:r w:rsidRPr="000A7E51">
        <w:rPr>
          <w:color w:val="215868" w:themeColor="accent5" w:themeShade="80"/>
          <w:sz w:val="22"/>
          <w:szCs w:val="22"/>
        </w:rPr>
        <w:t>výsledky kontrol provádění díla objednatelem</w:t>
      </w:r>
    </w:p>
    <w:p w:rsidR="00654CD5" w:rsidRPr="000A7E51" w:rsidRDefault="00654CD5" w:rsidP="00654CD5">
      <w:pPr>
        <w:pStyle w:val="Odstavecseseznamem"/>
        <w:numPr>
          <w:ilvl w:val="0"/>
          <w:numId w:val="5"/>
        </w:numPr>
        <w:spacing w:line="266" w:lineRule="auto"/>
        <w:jc w:val="both"/>
        <w:rPr>
          <w:color w:val="215868" w:themeColor="accent5" w:themeShade="80"/>
          <w:sz w:val="22"/>
          <w:szCs w:val="22"/>
        </w:rPr>
      </w:pPr>
      <w:r w:rsidRPr="000A7E51">
        <w:rPr>
          <w:color w:val="215868" w:themeColor="accent5" w:themeShade="80"/>
          <w:sz w:val="22"/>
          <w:szCs w:val="22"/>
        </w:rPr>
        <w:t>veškeré doklady a úřední opatření orgánů státní správy</w:t>
      </w:r>
    </w:p>
    <w:p w:rsidR="00654CD5" w:rsidRPr="000A7E51" w:rsidRDefault="00654CD5" w:rsidP="00654CD5">
      <w:pPr>
        <w:pStyle w:val="Odstavecseseznamem"/>
        <w:numPr>
          <w:ilvl w:val="0"/>
          <w:numId w:val="5"/>
        </w:numPr>
        <w:spacing w:line="266" w:lineRule="auto"/>
        <w:jc w:val="both"/>
        <w:rPr>
          <w:color w:val="215868" w:themeColor="accent5" w:themeShade="80"/>
          <w:sz w:val="22"/>
          <w:szCs w:val="22"/>
        </w:rPr>
      </w:pPr>
      <w:r w:rsidRPr="000A7E51">
        <w:rPr>
          <w:color w:val="215868" w:themeColor="accent5" w:themeShade="80"/>
          <w:sz w:val="22"/>
          <w:szCs w:val="22"/>
        </w:rPr>
        <w:t>připomínky a vyjádření autorského dozoru</w:t>
      </w:r>
    </w:p>
    <w:p w:rsidR="00654CD5" w:rsidRPr="000A7E51" w:rsidRDefault="00654CD5" w:rsidP="00654CD5">
      <w:pPr>
        <w:pStyle w:val="Odstavecseseznamem"/>
        <w:numPr>
          <w:ilvl w:val="0"/>
          <w:numId w:val="5"/>
        </w:numPr>
        <w:spacing w:line="266" w:lineRule="auto"/>
        <w:jc w:val="both"/>
        <w:rPr>
          <w:color w:val="215868" w:themeColor="accent5" w:themeShade="80"/>
          <w:sz w:val="22"/>
          <w:szCs w:val="22"/>
        </w:rPr>
      </w:pPr>
      <w:r w:rsidRPr="000A7E51">
        <w:rPr>
          <w:color w:val="215868" w:themeColor="accent5" w:themeShade="80"/>
          <w:sz w:val="22"/>
          <w:szCs w:val="22"/>
        </w:rPr>
        <w:t>požadavky zhotovitele na poskytnutí součinnosti objednatele</w:t>
      </w:r>
    </w:p>
    <w:p w:rsidR="00654CD5" w:rsidRPr="000A7E51" w:rsidRDefault="00654CD5" w:rsidP="00654CD5">
      <w:pPr>
        <w:pStyle w:val="Odstavecseseznamem"/>
        <w:numPr>
          <w:ilvl w:val="0"/>
          <w:numId w:val="5"/>
        </w:numPr>
        <w:spacing w:line="266" w:lineRule="auto"/>
        <w:jc w:val="both"/>
        <w:rPr>
          <w:color w:val="215868" w:themeColor="accent5" w:themeShade="80"/>
          <w:sz w:val="22"/>
          <w:szCs w:val="22"/>
        </w:rPr>
      </w:pPr>
      <w:r w:rsidRPr="000A7E51">
        <w:rPr>
          <w:color w:val="215868" w:themeColor="accent5" w:themeShade="80"/>
          <w:sz w:val="22"/>
          <w:szCs w:val="22"/>
        </w:rPr>
        <w:t>uskutečnění kontrolního dne a jeho výsledek</w:t>
      </w:r>
    </w:p>
    <w:p w:rsidR="00654CD5" w:rsidRPr="000A7E51" w:rsidRDefault="00654CD5" w:rsidP="00654CD5">
      <w:pPr>
        <w:pStyle w:val="Odstavecseseznamem"/>
        <w:numPr>
          <w:ilvl w:val="0"/>
          <w:numId w:val="5"/>
        </w:numPr>
        <w:spacing w:line="266" w:lineRule="auto"/>
        <w:jc w:val="both"/>
        <w:rPr>
          <w:color w:val="215868" w:themeColor="accent5" w:themeShade="80"/>
          <w:sz w:val="22"/>
          <w:szCs w:val="22"/>
        </w:rPr>
      </w:pPr>
      <w:r w:rsidRPr="000A7E51">
        <w:rPr>
          <w:color w:val="215868" w:themeColor="accent5" w:themeShade="80"/>
          <w:sz w:val="22"/>
          <w:szCs w:val="22"/>
        </w:rPr>
        <w:t>další významné skutečnosti</w:t>
      </w:r>
    </w:p>
    <w:p w:rsidR="00654CD5" w:rsidRPr="000A7E51" w:rsidRDefault="00654CD5" w:rsidP="00654CD5">
      <w:pPr>
        <w:spacing w:line="266" w:lineRule="auto"/>
        <w:ind w:left="708"/>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X.4</w:t>
      </w:r>
      <w:r w:rsidRPr="000A7E51">
        <w:rPr>
          <w:color w:val="215868" w:themeColor="accent5" w:themeShade="80"/>
          <w:sz w:val="22"/>
          <w:szCs w:val="22"/>
        </w:rPr>
        <w:tab/>
        <w:t>Každá smluvní strana je povinna reagovat na zápis ve stavebním deníku do 5ti dnů od provedení zápisu.</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X.5</w:t>
      </w:r>
      <w:r w:rsidRPr="000A7E51">
        <w:rPr>
          <w:color w:val="215868" w:themeColor="accent5" w:themeShade="80"/>
          <w:sz w:val="22"/>
          <w:szCs w:val="22"/>
        </w:rPr>
        <w:tab/>
        <w:t>Vedle stavebního deníku lze činit zápisy o záležitostech díla rovněž v samostatných zápisech podepisovaných zástupci objednatele i zhotovitele prováděných mimo stavební deník</w:t>
      </w:r>
    </w:p>
    <w:p w:rsidR="00654CD5" w:rsidRPr="000A7E51" w:rsidRDefault="00654CD5" w:rsidP="00654CD5">
      <w:pPr>
        <w:spacing w:line="266" w:lineRule="auto"/>
        <w:jc w:val="both"/>
        <w:rPr>
          <w:color w:val="215868" w:themeColor="accent5" w:themeShade="80"/>
          <w:sz w:val="22"/>
          <w:szCs w:val="22"/>
        </w:rPr>
      </w:pPr>
    </w:p>
    <w:p w:rsidR="008215E6" w:rsidRPr="000A7E51" w:rsidRDefault="008215E6" w:rsidP="00654CD5">
      <w:pPr>
        <w:spacing w:line="266" w:lineRule="auto"/>
        <w:jc w:val="both"/>
        <w:rPr>
          <w:color w:val="215868" w:themeColor="accent5" w:themeShade="80"/>
          <w:sz w:val="22"/>
          <w:szCs w:val="22"/>
        </w:rPr>
      </w:pPr>
    </w:p>
    <w:p w:rsidR="008215E6" w:rsidRPr="000A7E51" w:rsidRDefault="008215E6" w:rsidP="00654CD5">
      <w:pPr>
        <w:spacing w:line="266" w:lineRule="auto"/>
        <w:jc w:val="both"/>
        <w:rPr>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XI.</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lastRenderedPageBreak/>
        <w:t>Technický dozor objednatele</w:t>
      </w: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XI.1</w:t>
      </w:r>
      <w:r w:rsidRPr="000A7E51">
        <w:rPr>
          <w:color w:val="215868" w:themeColor="accent5" w:themeShade="80"/>
          <w:sz w:val="22"/>
          <w:szCs w:val="22"/>
        </w:rPr>
        <w:tab/>
        <w:t>Objednatel prohlašuje, že si k výkonu funkce technického dozoru zvol</w:t>
      </w:r>
      <w:r w:rsidR="001C2DDE" w:rsidRPr="000A7E51">
        <w:rPr>
          <w:color w:val="215868" w:themeColor="accent5" w:themeShade="80"/>
          <w:sz w:val="22"/>
          <w:szCs w:val="22"/>
        </w:rPr>
        <w:t>í</w:t>
      </w:r>
      <w:r w:rsidRPr="000A7E51">
        <w:rPr>
          <w:color w:val="215868" w:themeColor="accent5" w:themeShade="80"/>
          <w:sz w:val="22"/>
          <w:szCs w:val="22"/>
        </w:rPr>
        <w:t xml:space="preserve"> kvalifikovaného zástupce, který splňuje zákonem předepsané podmínky pro výkon této funkce.</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XI.2</w:t>
      </w:r>
      <w:r w:rsidRPr="000A7E51">
        <w:rPr>
          <w:color w:val="215868" w:themeColor="accent5" w:themeShade="80"/>
          <w:sz w:val="22"/>
          <w:szCs w:val="22"/>
        </w:rPr>
        <w:tab/>
        <w:t>Technický dozor objednatele musí postupovat v souladu s dokumentací, touto smlouvou, technickými normami a jinými technickými předpisy, právním řádem a rozhodnutími orgánů státu a obecní samosprávy.</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XI.3</w:t>
      </w:r>
      <w:r w:rsidRPr="000A7E51">
        <w:rPr>
          <w:color w:val="215868" w:themeColor="accent5" w:themeShade="80"/>
          <w:sz w:val="22"/>
          <w:szCs w:val="22"/>
        </w:rPr>
        <w:tab/>
        <w:t xml:space="preserve">Technický dozor objednatele musí řádně provádět kontrolu stavby v rozsahu sjednaném s objednatelem a v případě zjištění nedostatků je povinen učinit zápis ve stavebním deníku. Za tímto účelem má technický dozor objednatele právo přístupu na stavbu kdykoliv v průběhu provádění díla. </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XI.4</w:t>
      </w:r>
      <w:r w:rsidRPr="000A7E51">
        <w:rPr>
          <w:color w:val="215868" w:themeColor="accent5" w:themeShade="80"/>
          <w:sz w:val="22"/>
          <w:szCs w:val="22"/>
        </w:rPr>
        <w:tab/>
        <w:t>Je- li ohrožena bezpečnost prováděného díla, život nebo zdraví pracovníků nebo hrozí- li vznik vážné škody, je technický dozor objednatele povinen neprodleně informovat odpovědného pracovníka zhotovitele a do jeho konečného rozhodnutí případně i zastavit stavební práce.</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XI.5</w:t>
      </w:r>
      <w:r w:rsidRPr="000A7E51">
        <w:rPr>
          <w:color w:val="215868" w:themeColor="accent5" w:themeShade="80"/>
          <w:sz w:val="22"/>
          <w:szCs w:val="22"/>
        </w:rPr>
        <w:tab/>
        <w:t>Technický dozor objednatele není oprávněn zasahovat do podnikatelské činnosti zhotovitele ani svými jednáními s pracovníky zhotovitele měnit nebo doplňovat tuto smlouvu.</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XI.6</w:t>
      </w:r>
      <w:r w:rsidRPr="000A7E51">
        <w:rPr>
          <w:color w:val="215868" w:themeColor="accent5" w:themeShade="80"/>
          <w:sz w:val="22"/>
          <w:szCs w:val="22"/>
        </w:rPr>
        <w:tab/>
        <w:t>Zhotovitel zajistí účast statutárního orgánu nebo kompetentního pracovníka k projednání oprávněnosti vad vytýkaných technickým dozorem objednatele a k projednání způsobu jejich odstranění.</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XII.</w:t>
      </w:r>
    </w:p>
    <w:p w:rsidR="00654CD5" w:rsidRPr="000A7E51" w:rsidRDefault="00654CD5" w:rsidP="00654CD5">
      <w:pPr>
        <w:widowControl w:val="0"/>
        <w:autoSpaceDE w:val="0"/>
        <w:autoSpaceDN w:val="0"/>
        <w:adjustRightInd w:val="0"/>
        <w:spacing w:line="266" w:lineRule="auto"/>
        <w:ind w:left="570" w:right="570"/>
        <w:jc w:val="center"/>
        <w:rPr>
          <w:color w:val="215868" w:themeColor="accent5" w:themeShade="80"/>
          <w:sz w:val="22"/>
          <w:szCs w:val="22"/>
        </w:rPr>
      </w:pPr>
      <w:r w:rsidRPr="000A7E51">
        <w:rPr>
          <w:b/>
          <w:bCs/>
          <w:color w:val="215868" w:themeColor="accent5" w:themeShade="80"/>
          <w:sz w:val="22"/>
          <w:szCs w:val="22"/>
        </w:rPr>
        <w:t>Smluvní pokuty</w:t>
      </w: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XII.1</w:t>
      </w:r>
      <w:r w:rsidRPr="000A7E51">
        <w:rPr>
          <w:color w:val="215868" w:themeColor="accent5" w:themeShade="80"/>
          <w:sz w:val="22"/>
          <w:szCs w:val="22"/>
        </w:rPr>
        <w:tab/>
      </w:r>
      <w:r w:rsidRPr="000A7E51">
        <w:rPr>
          <w:color w:val="215868" w:themeColor="accent5" w:themeShade="80"/>
          <w:sz w:val="22"/>
          <w:szCs w:val="22"/>
        </w:rPr>
        <w:tab/>
        <w:t xml:space="preserve">V případě prodlení zhotovitele s dokončením a předáním díla se zhotovitel zavazuje zaplatit objednateli jednorázovou smluvní pokutu ve výši 50.000,- Kč a smluvní pokutu ve výši 0,1 % z ceny díla (bez DPH) za každý den prodlení až do dne dokončení a předání díla. </w:t>
      </w:r>
    </w:p>
    <w:p w:rsidR="00654CD5" w:rsidRPr="000A7E51" w:rsidRDefault="00654CD5" w:rsidP="00654CD5">
      <w:pPr>
        <w:pStyle w:val="Default"/>
        <w:spacing w:line="266" w:lineRule="auto"/>
        <w:rPr>
          <w:color w:val="215868" w:themeColor="accent5" w:themeShade="80"/>
          <w:sz w:val="22"/>
          <w:szCs w:val="22"/>
        </w:rPr>
      </w:pP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XII.2</w:t>
      </w:r>
      <w:r w:rsidRPr="000A7E51">
        <w:rPr>
          <w:color w:val="215868" w:themeColor="accent5" w:themeShade="80"/>
          <w:sz w:val="22"/>
          <w:szCs w:val="22"/>
        </w:rPr>
        <w:tab/>
        <w:t xml:space="preserve">V případě prodlení zhotovitele s odstraněním vady či nedodělku uvedených v zápise o předání a převzetí díla, zavazuje se zhotovitel zaplatit objednateli smluvní pokutu ve výši 1.500,- Kč za každou vadu (nedodělek) a každý den prodlení s odstraněním vady (nedodělku). </w:t>
      </w:r>
    </w:p>
    <w:p w:rsidR="00654CD5" w:rsidRPr="000A7E51" w:rsidRDefault="00654CD5" w:rsidP="00654CD5">
      <w:pPr>
        <w:pStyle w:val="Default"/>
        <w:spacing w:line="266" w:lineRule="auto"/>
        <w:rPr>
          <w:color w:val="215868" w:themeColor="accent5" w:themeShade="80"/>
          <w:sz w:val="22"/>
          <w:szCs w:val="22"/>
        </w:rPr>
      </w:pP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XII.3</w:t>
      </w:r>
      <w:r w:rsidRPr="000A7E51">
        <w:rPr>
          <w:color w:val="215868" w:themeColor="accent5" w:themeShade="80"/>
          <w:sz w:val="22"/>
          <w:szCs w:val="22"/>
        </w:rPr>
        <w:tab/>
        <w:t xml:space="preserve">V případě prodlení zhotovitele s vyklizením staveniště po ukončení prací zavazuje se zhotovitel zaplatit objednateli smluvní pokutu ve výši 5.000,- Kč za každý den prodlení. </w:t>
      </w:r>
    </w:p>
    <w:p w:rsidR="00654CD5" w:rsidRPr="000A7E51" w:rsidRDefault="00654CD5" w:rsidP="00654CD5">
      <w:pPr>
        <w:pStyle w:val="Default"/>
        <w:spacing w:line="266" w:lineRule="auto"/>
        <w:jc w:val="both"/>
        <w:rPr>
          <w:color w:val="215868" w:themeColor="accent5" w:themeShade="80"/>
          <w:sz w:val="22"/>
          <w:szCs w:val="22"/>
        </w:rPr>
      </w:pPr>
    </w:p>
    <w:p w:rsidR="00654CD5" w:rsidRPr="000A7E51" w:rsidRDefault="00654CD5" w:rsidP="00654CD5">
      <w:pPr>
        <w:pStyle w:val="Default"/>
        <w:spacing w:line="266" w:lineRule="auto"/>
        <w:ind w:left="705" w:hanging="705"/>
        <w:jc w:val="both"/>
        <w:rPr>
          <w:color w:val="215868" w:themeColor="accent5" w:themeShade="80"/>
          <w:sz w:val="22"/>
          <w:szCs w:val="22"/>
        </w:rPr>
      </w:pPr>
      <w:r w:rsidRPr="000A7E51">
        <w:rPr>
          <w:color w:val="215868" w:themeColor="accent5" w:themeShade="80"/>
          <w:sz w:val="22"/>
          <w:szCs w:val="22"/>
        </w:rPr>
        <w:t>XII.4</w:t>
      </w:r>
      <w:r w:rsidRPr="000A7E51">
        <w:rPr>
          <w:color w:val="215868" w:themeColor="accent5" w:themeShade="80"/>
          <w:sz w:val="22"/>
          <w:szCs w:val="22"/>
        </w:rPr>
        <w:tab/>
        <w:t xml:space="preserve">V případě prodlení zhotovitele s odstraněním vady reklamované v záruční době, zavazuje se zhotovitel zaplatit objednateli smluvní pokutu ve výši 1.500,- Kč za každou vadu a každý den prodlení s jejím odstraněním. </w:t>
      </w:r>
    </w:p>
    <w:p w:rsidR="00654CD5" w:rsidRPr="000A7E51" w:rsidRDefault="00654CD5" w:rsidP="00654CD5">
      <w:pPr>
        <w:pStyle w:val="Default"/>
        <w:spacing w:line="266" w:lineRule="auto"/>
        <w:jc w:val="both"/>
        <w:rPr>
          <w:color w:val="215868" w:themeColor="accent5" w:themeShade="80"/>
          <w:sz w:val="22"/>
          <w:szCs w:val="22"/>
        </w:rPr>
      </w:pPr>
    </w:p>
    <w:p w:rsidR="00654CD5" w:rsidRPr="000A7E51" w:rsidRDefault="00654CD5" w:rsidP="00654CD5">
      <w:pPr>
        <w:pStyle w:val="Default"/>
        <w:spacing w:line="266" w:lineRule="auto"/>
        <w:jc w:val="center"/>
        <w:rPr>
          <w:b/>
          <w:color w:val="215868" w:themeColor="accent5" w:themeShade="80"/>
          <w:sz w:val="22"/>
          <w:szCs w:val="22"/>
        </w:rPr>
      </w:pPr>
    </w:p>
    <w:p w:rsidR="00654CD5" w:rsidRPr="000A7E51" w:rsidRDefault="00654CD5" w:rsidP="00654CD5">
      <w:pPr>
        <w:pStyle w:val="Default"/>
        <w:spacing w:line="266" w:lineRule="auto"/>
        <w:jc w:val="center"/>
        <w:rPr>
          <w:b/>
          <w:color w:val="215868" w:themeColor="accent5" w:themeShade="80"/>
          <w:sz w:val="22"/>
          <w:szCs w:val="22"/>
        </w:rPr>
      </w:pPr>
      <w:r w:rsidRPr="000A7E51">
        <w:rPr>
          <w:b/>
          <w:color w:val="215868" w:themeColor="accent5" w:themeShade="80"/>
          <w:sz w:val="22"/>
          <w:szCs w:val="22"/>
        </w:rPr>
        <w:t>XIII.</w:t>
      </w:r>
    </w:p>
    <w:p w:rsidR="00654CD5" w:rsidRPr="000A7E51" w:rsidRDefault="00654CD5" w:rsidP="00654CD5">
      <w:pPr>
        <w:spacing w:line="266" w:lineRule="auto"/>
        <w:jc w:val="center"/>
        <w:rPr>
          <w:b/>
          <w:color w:val="215868" w:themeColor="accent5" w:themeShade="80"/>
          <w:sz w:val="22"/>
          <w:szCs w:val="22"/>
        </w:rPr>
      </w:pPr>
      <w:r w:rsidRPr="000A7E51">
        <w:rPr>
          <w:b/>
          <w:color w:val="215868" w:themeColor="accent5" w:themeShade="80"/>
          <w:sz w:val="22"/>
          <w:szCs w:val="22"/>
        </w:rPr>
        <w:t>Záruka za jakost díla</w:t>
      </w: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XIII.1</w:t>
      </w:r>
      <w:r w:rsidRPr="000A7E51">
        <w:rPr>
          <w:color w:val="215868" w:themeColor="accent5" w:themeShade="80"/>
          <w:sz w:val="22"/>
          <w:szCs w:val="22"/>
        </w:rPr>
        <w:tab/>
        <w:t>Za jakost provedení díla přejímá zhotovitel záruku. Zhotovitel poskytuje záruku za jakost dodaného díla po dobu 60 měsíců. Záruční doba počíná běžet protokolárním převzetím díla objednatelem.</w:t>
      </w:r>
    </w:p>
    <w:p w:rsidR="00654CD5" w:rsidRPr="000A7E51" w:rsidRDefault="00654CD5" w:rsidP="00654CD5">
      <w:pPr>
        <w:spacing w:line="266" w:lineRule="auto"/>
        <w:ind w:left="705" w:hanging="705"/>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XIII.2</w:t>
      </w:r>
      <w:r w:rsidRPr="000A7E51">
        <w:rPr>
          <w:color w:val="215868" w:themeColor="accent5" w:themeShade="80"/>
          <w:sz w:val="22"/>
          <w:szCs w:val="22"/>
        </w:rPr>
        <w:tab/>
        <w:t xml:space="preserve">Zhotovitel se zavazuje, že odstraní na svůj náklad veškeré odstranitelné vady díla, které se vyskytnou v průběhu záruční doby a poskytne přiměřenou slevu z ceny díla za neodstranitelné </w:t>
      </w:r>
      <w:r w:rsidRPr="000A7E51">
        <w:rPr>
          <w:color w:val="215868" w:themeColor="accent5" w:themeShade="80"/>
          <w:sz w:val="22"/>
          <w:szCs w:val="22"/>
        </w:rPr>
        <w:lastRenderedPageBreak/>
        <w:t>vady, které nebrání řádnému užívání díla. Za neodstranitelné vady bránící řádnému užívání díla poskytne zhotovitel objednateli bezplatně nové bezvadné plnění.</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ind w:left="705" w:hanging="705"/>
        <w:jc w:val="both"/>
        <w:rPr>
          <w:color w:val="215868" w:themeColor="accent5" w:themeShade="80"/>
          <w:sz w:val="22"/>
          <w:szCs w:val="22"/>
        </w:rPr>
      </w:pPr>
      <w:r w:rsidRPr="000A7E51">
        <w:rPr>
          <w:color w:val="215868" w:themeColor="accent5" w:themeShade="80"/>
          <w:sz w:val="22"/>
          <w:szCs w:val="22"/>
        </w:rPr>
        <w:t>XIII.3</w:t>
      </w:r>
      <w:r w:rsidRPr="000A7E51">
        <w:rPr>
          <w:color w:val="215868" w:themeColor="accent5" w:themeShade="80"/>
          <w:sz w:val="22"/>
          <w:szCs w:val="22"/>
        </w:rPr>
        <w:tab/>
      </w:r>
      <w:r w:rsidRPr="000A7E51">
        <w:rPr>
          <w:color w:val="215868" w:themeColor="accent5" w:themeShade="80"/>
          <w:sz w:val="22"/>
          <w:szCs w:val="22"/>
        </w:rPr>
        <w:tab/>
        <w:t xml:space="preserve">Záruku je objednatel povinen uplatnit u zhotovitele bez zbytečného odkladu po zjištění vady díla, a to písemně reklamačním protokolem zaslaným poštou či emailem. Zhotovitel je povinen se dostavit k prohlídce a posouzení vady díla nejpozději do sedmi pracovních dnů, ode dne doručení reklamačního přípisu objednatele. O prohlídce vady sepíší smluvní strany reklamační protokol, ve kterém zhotovitel sdělí způsob a termín provedení oprav. Opravy musí být zhotovitelem zahájeny do 5ti pracovních dnů od prohlídky vady. Vady musí být odstraněny bez zbytečného odkladu ve lhůtě dohodnuté mezi objednatelem zhotovitelem, nejpozději však do 30 dnů od nahlášení vady, u vad havarijních bez zbytečného odkladu nejpozději však do 24 hodin od nahlášení vady. V případě, že klimatické podmínky neumožní zahájit odstranění reklamované vady ve sjednané lhůtě, je zhotovitel povinen provést do doby odstranění vad sanační práce, které zabrání vzniku případných škod či dalších škod a písemně se zavázat k provedení oprav do určitého termínu. V případě, že zhotovitel ve sjednaných termínech se nedostaví k prohlídce vady či nenastoupí k odstranění vad či vady neodstraní, má objednatel právo nechat vady odstranit třetí osobou na náklady zhotovitele. </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widowControl w:val="0"/>
        <w:autoSpaceDE w:val="0"/>
        <w:autoSpaceDN w:val="0"/>
        <w:adjustRightInd w:val="0"/>
        <w:spacing w:line="266" w:lineRule="auto"/>
        <w:ind w:left="570"/>
        <w:jc w:val="center"/>
        <w:rPr>
          <w:b/>
          <w:bCs/>
          <w:color w:val="215868" w:themeColor="accent5" w:themeShade="80"/>
          <w:sz w:val="22"/>
          <w:szCs w:val="22"/>
        </w:rPr>
      </w:pPr>
      <w:r w:rsidRPr="000A7E51">
        <w:rPr>
          <w:b/>
          <w:bCs/>
          <w:color w:val="215868" w:themeColor="accent5" w:themeShade="80"/>
          <w:sz w:val="22"/>
          <w:szCs w:val="22"/>
        </w:rPr>
        <w:t>XIV.</w:t>
      </w:r>
    </w:p>
    <w:p w:rsidR="00654CD5" w:rsidRPr="000A7E51" w:rsidRDefault="00654CD5" w:rsidP="00654CD5">
      <w:pPr>
        <w:widowControl w:val="0"/>
        <w:autoSpaceDE w:val="0"/>
        <w:autoSpaceDN w:val="0"/>
        <w:adjustRightInd w:val="0"/>
        <w:spacing w:line="266" w:lineRule="auto"/>
        <w:ind w:left="570"/>
        <w:jc w:val="center"/>
        <w:rPr>
          <w:color w:val="215868" w:themeColor="accent5" w:themeShade="80"/>
          <w:sz w:val="22"/>
          <w:szCs w:val="22"/>
        </w:rPr>
      </w:pPr>
      <w:r w:rsidRPr="000A7E51">
        <w:rPr>
          <w:b/>
          <w:bCs/>
          <w:color w:val="215868" w:themeColor="accent5" w:themeShade="80"/>
          <w:sz w:val="22"/>
          <w:szCs w:val="22"/>
        </w:rPr>
        <w:t>Závěrečná ustanovení</w:t>
      </w:r>
    </w:p>
    <w:p w:rsidR="00654CD5" w:rsidRPr="000A7E51" w:rsidRDefault="00654CD5" w:rsidP="00654CD5">
      <w:pPr>
        <w:widowControl w:val="0"/>
        <w:autoSpaceDE w:val="0"/>
        <w:autoSpaceDN w:val="0"/>
        <w:adjustRightInd w:val="0"/>
        <w:spacing w:line="266" w:lineRule="auto"/>
        <w:ind w:left="705" w:hanging="705"/>
        <w:jc w:val="both"/>
        <w:rPr>
          <w:color w:val="215868" w:themeColor="accent5" w:themeShade="80"/>
          <w:sz w:val="22"/>
          <w:szCs w:val="22"/>
        </w:rPr>
      </w:pPr>
      <w:r w:rsidRPr="000A7E51">
        <w:rPr>
          <w:color w:val="215868" w:themeColor="accent5" w:themeShade="80"/>
          <w:sz w:val="22"/>
          <w:szCs w:val="22"/>
        </w:rPr>
        <w:t>XIV.1</w:t>
      </w:r>
      <w:r w:rsidRPr="000A7E51">
        <w:rPr>
          <w:color w:val="215868" w:themeColor="accent5" w:themeShade="80"/>
          <w:sz w:val="22"/>
          <w:szCs w:val="22"/>
        </w:rPr>
        <w:tab/>
      </w:r>
      <w:r w:rsidRPr="000A7E51">
        <w:rPr>
          <w:color w:val="215868" w:themeColor="accent5" w:themeShade="80"/>
          <w:sz w:val="22"/>
          <w:szCs w:val="22"/>
        </w:rPr>
        <w:tab/>
        <w:t>Tato smlouva nabývá platnosti a účinnosti dnem jejího podpisu oběma stranami, přičemž účinnou vůči společnosti je ode dne jejího doručení společnosti.</w:t>
      </w:r>
    </w:p>
    <w:p w:rsidR="00654CD5" w:rsidRPr="000A7E51" w:rsidRDefault="00654CD5" w:rsidP="00654CD5">
      <w:pPr>
        <w:widowControl w:val="0"/>
        <w:autoSpaceDE w:val="0"/>
        <w:autoSpaceDN w:val="0"/>
        <w:adjustRightInd w:val="0"/>
        <w:spacing w:line="266" w:lineRule="auto"/>
        <w:jc w:val="both"/>
        <w:rPr>
          <w:color w:val="215868" w:themeColor="accent5" w:themeShade="80"/>
          <w:sz w:val="22"/>
          <w:szCs w:val="22"/>
        </w:rPr>
      </w:pPr>
    </w:p>
    <w:p w:rsidR="00654CD5" w:rsidRPr="000A7E51" w:rsidRDefault="00654CD5" w:rsidP="00654CD5">
      <w:pPr>
        <w:widowControl w:val="0"/>
        <w:autoSpaceDE w:val="0"/>
        <w:autoSpaceDN w:val="0"/>
        <w:adjustRightInd w:val="0"/>
        <w:spacing w:line="266" w:lineRule="auto"/>
        <w:ind w:left="705" w:hanging="705"/>
        <w:jc w:val="both"/>
        <w:rPr>
          <w:color w:val="215868" w:themeColor="accent5" w:themeShade="80"/>
          <w:sz w:val="22"/>
          <w:szCs w:val="22"/>
        </w:rPr>
      </w:pPr>
      <w:r w:rsidRPr="000A7E51">
        <w:rPr>
          <w:color w:val="215868" w:themeColor="accent5" w:themeShade="80"/>
          <w:sz w:val="22"/>
          <w:szCs w:val="22"/>
        </w:rPr>
        <w:t>XIV.2</w:t>
      </w:r>
      <w:r w:rsidRPr="000A7E51">
        <w:rPr>
          <w:color w:val="215868" w:themeColor="accent5" w:themeShade="80"/>
          <w:sz w:val="22"/>
          <w:szCs w:val="22"/>
        </w:rPr>
        <w:tab/>
        <w:t>Doručování případných písemností souvisejících s touto smlouvou bude prováděno na adresy účastníků, uvedené v této smlouvě, pokud některý účastník druhému nedoručí písemnou zprávu o změně adresy pro doručování. Po doručení této změny bude doručováno na novou adresu.</w:t>
      </w:r>
    </w:p>
    <w:p w:rsidR="00654CD5" w:rsidRPr="000A7E51" w:rsidRDefault="00654CD5" w:rsidP="00654CD5">
      <w:pPr>
        <w:widowControl w:val="0"/>
        <w:autoSpaceDE w:val="0"/>
        <w:autoSpaceDN w:val="0"/>
        <w:adjustRightInd w:val="0"/>
        <w:spacing w:line="266" w:lineRule="auto"/>
        <w:jc w:val="both"/>
        <w:rPr>
          <w:color w:val="215868" w:themeColor="accent5" w:themeShade="80"/>
          <w:sz w:val="22"/>
          <w:szCs w:val="22"/>
        </w:rPr>
      </w:pPr>
    </w:p>
    <w:p w:rsidR="00654CD5" w:rsidRPr="000A7E51" w:rsidRDefault="00654CD5" w:rsidP="00654CD5">
      <w:pPr>
        <w:widowControl w:val="0"/>
        <w:autoSpaceDE w:val="0"/>
        <w:autoSpaceDN w:val="0"/>
        <w:adjustRightInd w:val="0"/>
        <w:spacing w:line="266" w:lineRule="auto"/>
        <w:jc w:val="both"/>
        <w:rPr>
          <w:color w:val="215868" w:themeColor="accent5" w:themeShade="80"/>
          <w:sz w:val="22"/>
          <w:szCs w:val="22"/>
        </w:rPr>
      </w:pPr>
      <w:r w:rsidRPr="000A7E51">
        <w:rPr>
          <w:color w:val="215868" w:themeColor="accent5" w:themeShade="80"/>
          <w:sz w:val="22"/>
          <w:szCs w:val="22"/>
        </w:rPr>
        <w:t>XIV.3</w:t>
      </w:r>
      <w:r w:rsidRPr="000A7E51">
        <w:rPr>
          <w:color w:val="215868" w:themeColor="accent5" w:themeShade="80"/>
          <w:sz w:val="22"/>
          <w:szCs w:val="22"/>
        </w:rPr>
        <w:tab/>
        <w:t>Tato smlouva může být změněna nebo doplněna pouze písemnou dohodou obou stran.</w:t>
      </w:r>
    </w:p>
    <w:p w:rsidR="00654CD5" w:rsidRPr="000A7E51" w:rsidRDefault="00654CD5" w:rsidP="00654CD5">
      <w:pPr>
        <w:widowControl w:val="0"/>
        <w:autoSpaceDE w:val="0"/>
        <w:autoSpaceDN w:val="0"/>
        <w:adjustRightInd w:val="0"/>
        <w:spacing w:line="266" w:lineRule="auto"/>
        <w:jc w:val="both"/>
        <w:rPr>
          <w:color w:val="215868" w:themeColor="accent5" w:themeShade="80"/>
          <w:sz w:val="22"/>
          <w:szCs w:val="22"/>
        </w:rPr>
      </w:pPr>
    </w:p>
    <w:p w:rsidR="00654CD5" w:rsidRPr="000A7E51" w:rsidRDefault="00654CD5" w:rsidP="00654CD5">
      <w:pPr>
        <w:widowControl w:val="0"/>
        <w:autoSpaceDE w:val="0"/>
        <w:autoSpaceDN w:val="0"/>
        <w:adjustRightInd w:val="0"/>
        <w:spacing w:line="266" w:lineRule="auto"/>
        <w:ind w:left="705" w:hanging="705"/>
        <w:jc w:val="both"/>
        <w:rPr>
          <w:color w:val="215868" w:themeColor="accent5" w:themeShade="80"/>
          <w:sz w:val="22"/>
          <w:szCs w:val="22"/>
        </w:rPr>
      </w:pPr>
      <w:r w:rsidRPr="000A7E51">
        <w:rPr>
          <w:color w:val="215868" w:themeColor="accent5" w:themeShade="80"/>
          <w:sz w:val="22"/>
          <w:szCs w:val="22"/>
        </w:rPr>
        <w:t>XIV.4</w:t>
      </w:r>
      <w:r w:rsidRPr="000A7E51">
        <w:rPr>
          <w:color w:val="215868" w:themeColor="accent5" w:themeShade="80"/>
          <w:sz w:val="22"/>
          <w:szCs w:val="22"/>
        </w:rPr>
        <w:tab/>
        <w:t xml:space="preserve">Tato smlouva je sepsána ve čtyřech stejnopisech, z nichž po dvou obdrží každá smluvní strana. </w:t>
      </w:r>
    </w:p>
    <w:p w:rsidR="00654CD5" w:rsidRPr="000A7E51" w:rsidRDefault="00654CD5" w:rsidP="00654CD5">
      <w:pPr>
        <w:widowControl w:val="0"/>
        <w:autoSpaceDE w:val="0"/>
        <w:autoSpaceDN w:val="0"/>
        <w:adjustRightInd w:val="0"/>
        <w:spacing w:line="266" w:lineRule="auto"/>
        <w:jc w:val="both"/>
        <w:rPr>
          <w:color w:val="215868" w:themeColor="accent5" w:themeShade="80"/>
          <w:sz w:val="22"/>
          <w:szCs w:val="22"/>
        </w:rPr>
      </w:pPr>
    </w:p>
    <w:p w:rsidR="00654CD5" w:rsidRPr="000A7E51" w:rsidRDefault="00654CD5" w:rsidP="00654CD5">
      <w:pPr>
        <w:widowControl w:val="0"/>
        <w:autoSpaceDE w:val="0"/>
        <w:autoSpaceDN w:val="0"/>
        <w:adjustRightInd w:val="0"/>
        <w:spacing w:line="266" w:lineRule="auto"/>
        <w:ind w:left="705" w:hanging="705"/>
        <w:jc w:val="both"/>
        <w:rPr>
          <w:color w:val="215868" w:themeColor="accent5" w:themeShade="80"/>
          <w:sz w:val="22"/>
          <w:szCs w:val="22"/>
        </w:rPr>
      </w:pPr>
      <w:r w:rsidRPr="000A7E51">
        <w:rPr>
          <w:color w:val="215868" w:themeColor="accent5" w:themeShade="80"/>
          <w:sz w:val="22"/>
          <w:szCs w:val="22"/>
        </w:rPr>
        <w:t>XIV.5</w:t>
      </w:r>
      <w:r w:rsidRPr="000A7E51">
        <w:rPr>
          <w:color w:val="215868" w:themeColor="accent5" w:themeShade="80"/>
          <w:sz w:val="22"/>
          <w:szCs w:val="22"/>
        </w:rPr>
        <w:tab/>
        <w:t>Shledá-li kterýkoliv příslušný soud jakékoliv ustanovení této Smlouvy za neplatné či nevynutitelné, zůstávají zbývající ustanovení této Smlouvy platná a účinná. V tomto případě uzavřou Strany smluvní strany dodatky k této Smlouvě nezbytné k tomu, aby v zákonných mezích byly zachovány či dosaženy účinky co nejvíce odpovídající zamýšleným účinkům neplatného či nevynutitelného ustanovení.</w:t>
      </w:r>
    </w:p>
    <w:p w:rsidR="00654CD5" w:rsidRPr="000A7E51" w:rsidRDefault="00654CD5" w:rsidP="00654CD5">
      <w:pPr>
        <w:widowControl w:val="0"/>
        <w:autoSpaceDE w:val="0"/>
        <w:autoSpaceDN w:val="0"/>
        <w:adjustRightInd w:val="0"/>
        <w:spacing w:line="266" w:lineRule="auto"/>
        <w:jc w:val="both"/>
        <w:rPr>
          <w:color w:val="215868" w:themeColor="accent5" w:themeShade="80"/>
          <w:sz w:val="22"/>
          <w:szCs w:val="22"/>
        </w:rPr>
      </w:pPr>
    </w:p>
    <w:p w:rsidR="00654CD5" w:rsidRPr="000A7E51" w:rsidRDefault="00654CD5" w:rsidP="00654CD5">
      <w:pPr>
        <w:widowControl w:val="0"/>
        <w:autoSpaceDE w:val="0"/>
        <w:autoSpaceDN w:val="0"/>
        <w:adjustRightInd w:val="0"/>
        <w:spacing w:line="266" w:lineRule="auto"/>
        <w:ind w:left="705" w:hanging="705"/>
        <w:jc w:val="both"/>
        <w:rPr>
          <w:color w:val="215868" w:themeColor="accent5" w:themeShade="80"/>
          <w:sz w:val="22"/>
          <w:szCs w:val="22"/>
        </w:rPr>
      </w:pPr>
      <w:r w:rsidRPr="000A7E51">
        <w:rPr>
          <w:color w:val="215868" w:themeColor="accent5" w:themeShade="80"/>
          <w:sz w:val="22"/>
          <w:szCs w:val="22"/>
        </w:rPr>
        <w:t>XIV.6</w:t>
      </w:r>
      <w:r w:rsidRPr="000A7E51">
        <w:rPr>
          <w:color w:val="215868" w:themeColor="accent5" w:themeShade="80"/>
          <w:sz w:val="22"/>
          <w:szCs w:val="22"/>
        </w:rPr>
        <w:tab/>
        <w:t>Vztahy ve smlouvě neupravené se řídí právním řádem České republiky, zejména ustanoveními § 2586 a násl. zák. č. 89/2012 Sb. občanského zákoníku, ve znění pozdějších předpisů.</w:t>
      </w:r>
    </w:p>
    <w:p w:rsidR="00654CD5" w:rsidRPr="000A7E51" w:rsidRDefault="00654CD5" w:rsidP="00654CD5">
      <w:pPr>
        <w:widowControl w:val="0"/>
        <w:autoSpaceDE w:val="0"/>
        <w:autoSpaceDN w:val="0"/>
        <w:adjustRightInd w:val="0"/>
        <w:spacing w:line="266" w:lineRule="auto"/>
        <w:jc w:val="both"/>
        <w:rPr>
          <w:color w:val="215868" w:themeColor="accent5" w:themeShade="80"/>
          <w:sz w:val="22"/>
          <w:szCs w:val="22"/>
        </w:rPr>
      </w:pPr>
    </w:p>
    <w:p w:rsidR="00654CD5" w:rsidRPr="000A7E51" w:rsidRDefault="00654CD5" w:rsidP="00654CD5">
      <w:pPr>
        <w:widowControl w:val="0"/>
        <w:autoSpaceDE w:val="0"/>
        <w:autoSpaceDN w:val="0"/>
        <w:adjustRightInd w:val="0"/>
        <w:spacing w:line="266" w:lineRule="auto"/>
        <w:ind w:left="705" w:hanging="705"/>
        <w:jc w:val="both"/>
        <w:rPr>
          <w:color w:val="215868" w:themeColor="accent5" w:themeShade="80"/>
          <w:sz w:val="22"/>
          <w:szCs w:val="22"/>
        </w:rPr>
      </w:pPr>
      <w:r w:rsidRPr="000A7E51">
        <w:rPr>
          <w:color w:val="215868" w:themeColor="accent5" w:themeShade="80"/>
          <w:sz w:val="22"/>
          <w:szCs w:val="22"/>
        </w:rPr>
        <w:t>XIV.7</w:t>
      </w:r>
      <w:r w:rsidRPr="000A7E51">
        <w:rPr>
          <w:color w:val="215868" w:themeColor="accent5" w:themeShade="80"/>
          <w:sz w:val="22"/>
          <w:szCs w:val="22"/>
        </w:rPr>
        <w:tab/>
        <w:t>Strany tímto prohlašují, že se  s obsahem smlouvy řádně seznámily,  že byla sepsána dle jejich svobodné a vážné vůle a nebyla sjednána v tísni a za nápadně nevýhodných podmínek, a na důkaz toho k ní připojují níže své podpisy.</w:t>
      </w:r>
    </w:p>
    <w:p w:rsidR="00654CD5" w:rsidRPr="000A7E51" w:rsidRDefault="00654CD5" w:rsidP="00654CD5">
      <w:pPr>
        <w:widowControl w:val="0"/>
        <w:autoSpaceDE w:val="0"/>
        <w:autoSpaceDN w:val="0"/>
        <w:adjustRightInd w:val="0"/>
        <w:spacing w:line="266" w:lineRule="auto"/>
        <w:ind w:right="570"/>
        <w:jc w:val="both"/>
        <w:rPr>
          <w:color w:val="215868" w:themeColor="accent5" w:themeShade="80"/>
          <w:sz w:val="22"/>
          <w:szCs w:val="22"/>
        </w:rPr>
      </w:pPr>
    </w:p>
    <w:p w:rsidR="00654CD5" w:rsidRPr="000A7E51" w:rsidRDefault="00654CD5" w:rsidP="00654CD5">
      <w:pPr>
        <w:widowControl w:val="0"/>
        <w:autoSpaceDE w:val="0"/>
        <w:autoSpaceDN w:val="0"/>
        <w:adjustRightInd w:val="0"/>
        <w:spacing w:line="266" w:lineRule="auto"/>
        <w:ind w:right="570"/>
        <w:jc w:val="both"/>
        <w:rPr>
          <w:color w:val="215868" w:themeColor="accent5" w:themeShade="80"/>
          <w:sz w:val="22"/>
          <w:szCs w:val="22"/>
        </w:rPr>
      </w:pPr>
      <w:r w:rsidRPr="000A7E51">
        <w:rPr>
          <w:color w:val="215868" w:themeColor="accent5" w:themeShade="80"/>
          <w:sz w:val="22"/>
          <w:szCs w:val="22"/>
        </w:rPr>
        <w:t>XIV.8</w:t>
      </w:r>
      <w:r w:rsidRPr="000A7E51">
        <w:rPr>
          <w:color w:val="215868" w:themeColor="accent5" w:themeShade="80"/>
          <w:sz w:val="22"/>
          <w:szCs w:val="22"/>
        </w:rPr>
        <w:tab/>
        <w:t>Přílohy: č.1 výkaz</w:t>
      </w:r>
      <w:r w:rsidR="001C2DDE" w:rsidRPr="000A7E51">
        <w:rPr>
          <w:color w:val="215868" w:themeColor="accent5" w:themeShade="80"/>
          <w:sz w:val="22"/>
          <w:szCs w:val="22"/>
        </w:rPr>
        <w:t>y</w:t>
      </w:r>
      <w:r w:rsidRPr="000A7E51">
        <w:rPr>
          <w:color w:val="215868" w:themeColor="accent5" w:themeShade="80"/>
          <w:sz w:val="22"/>
          <w:szCs w:val="22"/>
        </w:rPr>
        <w:t xml:space="preserve"> výměr - rozpočet</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r w:rsidRPr="000A7E51">
        <w:rPr>
          <w:color w:val="215868" w:themeColor="accent5" w:themeShade="80"/>
          <w:sz w:val="22"/>
          <w:szCs w:val="22"/>
        </w:rPr>
        <w:lastRenderedPageBreak/>
        <w:t>V </w:t>
      </w:r>
      <w:r w:rsidR="001C2DDE" w:rsidRPr="000A7E51">
        <w:rPr>
          <w:color w:val="215868" w:themeColor="accent5" w:themeShade="80"/>
          <w:sz w:val="22"/>
          <w:szCs w:val="22"/>
        </w:rPr>
        <w:t>Lánech d</w:t>
      </w:r>
      <w:r w:rsidRPr="000A7E51">
        <w:rPr>
          <w:color w:val="215868" w:themeColor="accent5" w:themeShade="80"/>
          <w:sz w:val="22"/>
          <w:szCs w:val="22"/>
        </w:rPr>
        <w:t xml:space="preserve">ne </w:t>
      </w:r>
      <w:r w:rsidR="001C2DDE" w:rsidRPr="000A7E51">
        <w:rPr>
          <w:color w:val="215868" w:themeColor="accent5" w:themeShade="80"/>
          <w:sz w:val="22"/>
          <w:szCs w:val="22"/>
        </w:rPr>
        <w:t>_</w:t>
      </w:r>
      <w:r w:rsidR="00DF4FC5">
        <w:rPr>
          <w:color w:val="215868" w:themeColor="accent5" w:themeShade="80"/>
          <w:sz w:val="22"/>
          <w:szCs w:val="22"/>
        </w:rPr>
        <w:t>20.6.2017</w:t>
      </w:r>
      <w:r w:rsidR="001C2DDE" w:rsidRPr="000A7E51">
        <w:rPr>
          <w:color w:val="215868" w:themeColor="accent5" w:themeShade="80"/>
          <w:sz w:val="22"/>
          <w:szCs w:val="22"/>
        </w:rPr>
        <w:tab/>
      </w:r>
      <w:r w:rsidRPr="000A7E51">
        <w:rPr>
          <w:color w:val="215868" w:themeColor="accent5" w:themeShade="80"/>
          <w:sz w:val="22"/>
          <w:szCs w:val="22"/>
        </w:rPr>
        <w:tab/>
      </w:r>
      <w:r w:rsidRPr="000A7E51">
        <w:rPr>
          <w:color w:val="215868" w:themeColor="accent5" w:themeShade="80"/>
          <w:sz w:val="22"/>
          <w:szCs w:val="22"/>
        </w:rPr>
        <w:tab/>
        <w:t>V </w:t>
      </w:r>
      <w:r w:rsidR="001C2DDE" w:rsidRPr="000A7E51">
        <w:rPr>
          <w:color w:val="215868" w:themeColor="accent5" w:themeShade="80"/>
          <w:sz w:val="22"/>
          <w:szCs w:val="22"/>
        </w:rPr>
        <w:t>_</w:t>
      </w:r>
      <w:r w:rsidR="00DF4FC5">
        <w:rPr>
          <w:color w:val="215868" w:themeColor="accent5" w:themeShade="80"/>
          <w:sz w:val="22"/>
          <w:szCs w:val="22"/>
        </w:rPr>
        <w:t xml:space="preserve">Lánech </w:t>
      </w:r>
      <w:r w:rsidR="001C2DDE" w:rsidRPr="000A7E51">
        <w:rPr>
          <w:color w:val="215868" w:themeColor="accent5" w:themeShade="80"/>
          <w:sz w:val="22"/>
          <w:szCs w:val="22"/>
        </w:rPr>
        <w:t xml:space="preserve">_ dne </w:t>
      </w:r>
      <w:r w:rsidR="00DF4FC5">
        <w:rPr>
          <w:color w:val="215868" w:themeColor="accent5" w:themeShade="80"/>
          <w:sz w:val="22"/>
          <w:szCs w:val="22"/>
        </w:rPr>
        <w:t>19.6.2017</w:t>
      </w:r>
    </w:p>
    <w:p w:rsidR="00654CD5" w:rsidRPr="000A7E51" w:rsidRDefault="00654CD5" w:rsidP="00654CD5">
      <w:pPr>
        <w:spacing w:line="266" w:lineRule="auto"/>
        <w:jc w:val="both"/>
        <w:rPr>
          <w:color w:val="215868" w:themeColor="accent5" w:themeShade="80"/>
          <w:sz w:val="22"/>
          <w:szCs w:val="22"/>
        </w:rPr>
      </w:pPr>
    </w:p>
    <w:p w:rsidR="00654CD5" w:rsidRPr="000A7E51" w:rsidRDefault="001C2DDE" w:rsidP="00654CD5">
      <w:pPr>
        <w:spacing w:line="266" w:lineRule="auto"/>
        <w:jc w:val="both"/>
        <w:rPr>
          <w:color w:val="215868" w:themeColor="accent5" w:themeShade="80"/>
          <w:sz w:val="22"/>
          <w:szCs w:val="22"/>
        </w:rPr>
      </w:pPr>
      <w:r w:rsidRPr="000A7E51">
        <w:rPr>
          <w:color w:val="215868" w:themeColor="accent5" w:themeShade="80"/>
          <w:sz w:val="22"/>
          <w:szCs w:val="22"/>
        </w:rPr>
        <w:t>Za objednatele:</w:t>
      </w:r>
      <w:r w:rsidRPr="000A7E51">
        <w:rPr>
          <w:color w:val="215868" w:themeColor="accent5" w:themeShade="80"/>
          <w:sz w:val="22"/>
          <w:szCs w:val="22"/>
        </w:rPr>
        <w:tab/>
      </w:r>
      <w:r w:rsidRPr="000A7E51">
        <w:rPr>
          <w:color w:val="215868" w:themeColor="accent5" w:themeShade="80"/>
          <w:sz w:val="22"/>
          <w:szCs w:val="22"/>
        </w:rPr>
        <w:tab/>
      </w:r>
      <w:r w:rsidRPr="000A7E51">
        <w:rPr>
          <w:color w:val="215868" w:themeColor="accent5" w:themeShade="80"/>
          <w:sz w:val="22"/>
          <w:szCs w:val="22"/>
        </w:rPr>
        <w:tab/>
      </w:r>
      <w:r w:rsidRPr="000A7E51">
        <w:rPr>
          <w:color w:val="215868" w:themeColor="accent5" w:themeShade="80"/>
          <w:sz w:val="22"/>
          <w:szCs w:val="22"/>
        </w:rPr>
        <w:tab/>
      </w:r>
      <w:r w:rsidRPr="000A7E51">
        <w:rPr>
          <w:color w:val="215868" w:themeColor="accent5" w:themeShade="80"/>
          <w:sz w:val="22"/>
          <w:szCs w:val="22"/>
        </w:rPr>
        <w:tab/>
      </w:r>
      <w:r w:rsidRPr="000A7E51">
        <w:rPr>
          <w:color w:val="215868" w:themeColor="accent5" w:themeShade="80"/>
          <w:sz w:val="22"/>
          <w:szCs w:val="22"/>
        </w:rPr>
        <w:tab/>
        <w:t>Za zhotovitele:</w:t>
      </w:r>
    </w:p>
    <w:p w:rsidR="001C2DDE" w:rsidRPr="000A7E51" w:rsidRDefault="001C2DDE" w:rsidP="00654CD5">
      <w:pPr>
        <w:spacing w:line="266" w:lineRule="auto"/>
        <w:jc w:val="both"/>
        <w:rPr>
          <w:color w:val="215868" w:themeColor="accent5" w:themeShade="80"/>
          <w:sz w:val="22"/>
          <w:szCs w:val="22"/>
        </w:rPr>
      </w:pPr>
    </w:p>
    <w:p w:rsidR="001C2DDE" w:rsidRPr="000A7E51" w:rsidRDefault="001C2DDE" w:rsidP="00654CD5">
      <w:pPr>
        <w:spacing w:line="266" w:lineRule="auto"/>
        <w:jc w:val="both"/>
        <w:rPr>
          <w:color w:val="215868" w:themeColor="accent5" w:themeShade="80"/>
          <w:sz w:val="22"/>
          <w:szCs w:val="22"/>
        </w:rPr>
      </w:pPr>
    </w:p>
    <w:p w:rsidR="001C2DDE" w:rsidRPr="000A7E51" w:rsidRDefault="001C2DDE" w:rsidP="00654CD5">
      <w:pPr>
        <w:spacing w:line="266" w:lineRule="auto"/>
        <w:jc w:val="both"/>
        <w:rPr>
          <w:color w:val="215868" w:themeColor="accent5" w:themeShade="80"/>
          <w:sz w:val="22"/>
          <w:szCs w:val="22"/>
        </w:rPr>
      </w:pPr>
    </w:p>
    <w:p w:rsidR="001C2DDE" w:rsidRPr="000A7E51" w:rsidRDefault="001C2DDE" w:rsidP="00654CD5">
      <w:pPr>
        <w:spacing w:line="266" w:lineRule="auto"/>
        <w:jc w:val="both"/>
        <w:rPr>
          <w:color w:val="215868" w:themeColor="accent5" w:themeShade="80"/>
          <w:sz w:val="22"/>
          <w:szCs w:val="22"/>
        </w:rPr>
      </w:pPr>
    </w:p>
    <w:p w:rsidR="001C2DDE" w:rsidRPr="000A7E51" w:rsidRDefault="001C2DDE" w:rsidP="00654CD5">
      <w:pPr>
        <w:spacing w:line="266" w:lineRule="auto"/>
        <w:jc w:val="both"/>
        <w:rPr>
          <w:color w:val="215868" w:themeColor="accent5" w:themeShade="80"/>
          <w:sz w:val="22"/>
          <w:szCs w:val="22"/>
        </w:rPr>
      </w:pPr>
      <w:r w:rsidRPr="000A7E51">
        <w:rPr>
          <w:color w:val="215868" w:themeColor="accent5" w:themeShade="80"/>
          <w:sz w:val="22"/>
          <w:szCs w:val="22"/>
        </w:rPr>
        <w:t>_______________________________</w:t>
      </w:r>
      <w:r w:rsidRPr="000A7E51">
        <w:rPr>
          <w:color w:val="215868" w:themeColor="accent5" w:themeShade="80"/>
          <w:sz w:val="22"/>
          <w:szCs w:val="22"/>
        </w:rPr>
        <w:tab/>
      </w:r>
      <w:r w:rsidRPr="000A7E51">
        <w:rPr>
          <w:color w:val="215868" w:themeColor="accent5" w:themeShade="80"/>
          <w:sz w:val="22"/>
          <w:szCs w:val="22"/>
        </w:rPr>
        <w:tab/>
      </w:r>
      <w:r w:rsidRPr="000A7E51">
        <w:rPr>
          <w:color w:val="215868" w:themeColor="accent5" w:themeShade="80"/>
          <w:sz w:val="22"/>
          <w:szCs w:val="22"/>
        </w:rPr>
        <w:tab/>
        <w:t>__________________________________</w:t>
      </w:r>
    </w:p>
    <w:p w:rsidR="00654CD5" w:rsidRPr="000A7E51" w:rsidRDefault="00DF4FC5" w:rsidP="00DF4FC5">
      <w:pPr>
        <w:spacing w:line="266" w:lineRule="auto"/>
        <w:ind w:firstLine="708"/>
        <w:jc w:val="both"/>
        <w:rPr>
          <w:color w:val="215868" w:themeColor="accent5" w:themeShade="80"/>
          <w:sz w:val="22"/>
          <w:szCs w:val="22"/>
        </w:rPr>
      </w:pPr>
      <w:r>
        <w:rPr>
          <w:color w:val="215868" w:themeColor="accent5" w:themeShade="80"/>
          <w:sz w:val="22"/>
          <w:szCs w:val="22"/>
        </w:rPr>
        <w:t>LESNÍ SPRÁVA LÁNY</w:t>
      </w:r>
      <w:r>
        <w:rPr>
          <w:color w:val="215868" w:themeColor="accent5" w:themeShade="80"/>
          <w:sz w:val="22"/>
          <w:szCs w:val="22"/>
        </w:rPr>
        <w:tab/>
      </w:r>
      <w:r>
        <w:rPr>
          <w:color w:val="215868" w:themeColor="accent5" w:themeShade="80"/>
          <w:sz w:val="22"/>
          <w:szCs w:val="22"/>
        </w:rPr>
        <w:tab/>
      </w:r>
      <w:r>
        <w:rPr>
          <w:color w:val="215868" w:themeColor="accent5" w:themeShade="80"/>
          <w:sz w:val="22"/>
          <w:szCs w:val="22"/>
        </w:rPr>
        <w:tab/>
      </w:r>
      <w:r>
        <w:rPr>
          <w:color w:val="215868" w:themeColor="accent5" w:themeShade="80"/>
          <w:sz w:val="22"/>
          <w:szCs w:val="22"/>
        </w:rPr>
        <w:tab/>
        <w:t xml:space="preserve">ADAPTA Skála, </w:t>
      </w:r>
      <w:bookmarkStart w:id="0" w:name="_GoBack"/>
      <w:bookmarkEnd w:id="0"/>
      <w:r>
        <w:rPr>
          <w:color w:val="215868" w:themeColor="accent5" w:themeShade="80"/>
          <w:sz w:val="22"/>
          <w:szCs w:val="22"/>
        </w:rPr>
        <w:t>s.r.o.</w:t>
      </w:r>
    </w:p>
    <w:p w:rsidR="00654CD5" w:rsidRPr="000A7E51" w:rsidRDefault="00654CD5" w:rsidP="00654CD5">
      <w:pPr>
        <w:spacing w:line="266" w:lineRule="auto"/>
        <w:jc w:val="both"/>
        <w:rPr>
          <w:color w:val="215868" w:themeColor="accent5" w:themeShade="80"/>
          <w:sz w:val="22"/>
          <w:szCs w:val="22"/>
        </w:rPr>
      </w:pPr>
    </w:p>
    <w:p w:rsidR="00654CD5" w:rsidRPr="000A7E51" w:rsidRDefault="00654CD5" w:rsidP="00654CD5">
      <w:pPr>
        <w:spacing w:line="266" w:lineRule="auto"/>
        <w:jc w:val="both"/>
        <w:rPr>
          <w:color w:val="215868" w:themeColor="accent5" w:themeShade="80"/>
          <w:sz w:val="22"/>
          <w:szCs w:val="22"/>
        </w:rPr>
      </w:pPr>
    </w:p>
    <w:sectPr w:rsidR="00654CD5" w:rsidRPr="000A7E51" w:rsidSect="002638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C5" w:rsidRDefault="001F5BC5" w:rsidP="00F81515">
      <w:r>
        <w:separator/>
      </w:r>
    </w:p>
  </w:endnote>
  <w:endnote w:type="continuationSeparator" w:id="0">
    <w:p w:rsidR="001F5BC5" w:rsidRDefault="001F5BC5" w:rsidP="00F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276610"/>
      <w:docPartObj>
        <w:docPartGallery w:val="Page Numbers (Bottom of Page)"/>
        <w:docPartUnique/>
      </w:docPartObj>
    </w:sdtPr>
    <w:sdtEndPr>
      <w:rPr>
        <w:sz w:val="20"/>
        <w:szCs w:val="20"/>
      </w:rPr>
    </w:sdtEndPr>
    <w:sdtContent>
      <w:p w:rsidR="00B67F64" w:rsidRPr="00F81515" w:rsidRDefault="00B477E1">
        <w:pPr>
          <w:pStyle w:val="Zpat"/>
          <w:jc w:val="center"/>
          <w:rPr>
            <w:sz w:val="20"/>
            <w:szCs w:val="20"/>
          </w:rPr>
        </w:pPr>
        <w:r w:rsidRPr="00F81515">
          <w:rPr>
            <w:sz w:val="20"/>
            <w:szCs w:val="20"/>
          </w:rPr>
          <w:fldChar w:fldCharType="begin"/>
        </w:r>
        <w:r w:rsidR="00B67F64" w:rsidRPr="00F81515">
          <w:rPr>
            <w:sz w:val="20"/>
            <w:szCs w:val="20"/>
          </w:rPr>
          <w:instrText xml:space="preserve"> PAGE   \* MERGEFORMAT </w:instrText>
        </w:r>
        <w:r w:rsidRPr="00F81515">
          <w:rPr>
            <w:sz w:val="20"/>
            <w:szCs w:val="20"/>
          </w:rPr>
          <w:fldChar w:fldCharType="separate"/>
        </w:r>
        <w:r w:rsidR="00DF4FC5">
          <w:rPr>
            <w:noProof/>
            <w:sz w:val="20"/>
            <w:szCs w:val="20"/>
          </w:rPr>
          <w:t>2</w:t>
        </w:r>
        <w:r w:rsidRPr="00F81515">
          <w:rPr>
            <w:sz w:val="20"/>
            <w:szCs w:val="20"/>
          </w:rPr>
          <w:fldChar w:fldCharType="end"/>
        </w:r>
      </w:p>
    </w:sdtContent>
  </w:sdt>
  <w:p w:rsidR="00B67F64" w:rsidRDefault="00B67F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C5" w:rsidRDefault="001F5BC5" w:rsidP="00F81515">
      <w:r>
        <w:separator/>
      </w:r>
    </w:p>
  </w:footnote>
  <w:footnote w:type="continuationSeparator" w:id="0">
    <w:p w:rsidR="001F5BC5" w:rsidRDefault="001F5BC5" w:rsidP="00F81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C7C"/>
    <w:multiLevelType w:val="singleLevel"/>
    <w:tmpl w:val="81A622B8"/>
    <w:lvl w:ilvl="0">
      <w:start w:val="2"/>
      <w:numFmt w:val="bullet"/>
      <w:lvlText w:val="-"/>
      <w:lvlJc w:val="left"/>
      <w:pPr>
        <w:tabs>
          <w:tab w:val="num" w:pos="720"/>
        </w:tabs>
        <w:ind w:left="720" w:hanging="360"/>
      </w:pPr>
      <w:rPr>
        <w:rFonts w:hint="default"/>
      </w:rPr>
    </w:lvl>
  </w:abstractNum>
  <w:abstractNum w:abstractNumId="1" w15:restartNumberingAfterBreak="0">
    <w:nsid w:val="039E60A4"/>
    <w:multiLevelType w:val="hybridMultilevel"/>
    <w:tmpl w:val="F40C002A"/>
    <w:lvl w:ilvl="0" w:tplc="CBDAF18A">
      <w:start w:val="1"/>
      <w:numFmt w:val="decimal"/>
      <w:lvlText w:val="%1."/>
      <w:lvlJc w:val="left"/>
      <w:pPr>
        <w:ind w:left="3621" w:hanging="360"/>
      </w:pPr>
      <w:rPr>
        <w:rFonts w:hint="default"/>
        <w:b w:val="0"/>
      </w:r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 w15:restartNumberingAfterBreak="0">
    <w:nsid w:val="19B86798"/>
    <w:multiLevelType w:val="hybridMultilevel"/>
    <w:tmpl w:val="EF063AF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4D2725B5"/>
    <w:multiLevelType w:val="hybridMultilevel"/>
    <w:tmpl w:val="B210B772"/>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4" w15:restartNumberingAfterBreak="0">
    <w:nsid w:val="532F0BC5"/>
    <w:multiLevelType w:val="hybridMultilevel"/>
    <w:tmpl w:val="D458E330"/>
    <w:lvl w:ilvl="0" w:tplc="8496F52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5DD75E30"/>
    <w:multiLevelType w:val="hybridMultilevel"/>
    <w:tmpl w:val="BADC3890"/>
    <w:lvl w:ilvl="0" w:tplc="003669A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D2730A"/>
    <w:multiLevelType w:val="hybridMultilevel"/>
    <w:tmpl w:val="3960A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D50F39"/>
    <w:multiLevelType w:val="hybridMultilevel"/>
    <w:tmpl w:val="1A0CB3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9B151E"/>
    <w:multiLevelType w:val="hybridMultilevel"/>
    <w:tmpl w:val="E6B8C896"/>
    <w:lvl w:ilvl="0" w:tplc="BAA83AD8">
      <w:start w:val="1"/>
      <w:numFmt w:val="decimal"/>
      <w:lvlText w:val="%1."/>
      <w:lvlJc w:val="left"/>
      <w:pPr>
        <w:ind w:left="1068" w:hanging="360"/>
      </w:pPr>
      <w:rPr>
        <w:rFonts w:cs="Times New Roman" w:hint="default"/>
      </w:rPr>
    </w:lvl>
    <w:lvl w:ilvl="1" w:tplc="E82C8F5C">
      <w:start w:val="1"/>
      <w:numFmt w:val="bullet"/>
      <w:lvlText w:val=""/>
      <w:lvlJc w:val="left"/>
      <w:pPr>
        <w:ind w:left="1788" w:hanging="360"/>
      </w:pPr>
      <w:rPr>
        <w:rFonts w:ascii="Symbol" w:hAnsi="Symbol" w:hint="default"/>
      </w:rPr>
    </w:lvl>
    <w:lvl w:ilvl="2" w:tplc="31F86B60">
      <w:start w:val="1"/>
      <w:numFmt w:val="lowerLetter"/>
      <w:lvlText w:val="(%3)"/>
      <w:lvlJc w:val="left"/>
      <w:pPr>
        <w:ind w:left="2688" w:hanging="360"/>
      </w:pPr>
      <w:rPr>
        <w:rFonts w:cs="Times New Roman" w:hint="default"/>
      </w:rPr>
    </w:lvl>
    <w:lvl w:ilvl="3" w:tplc="C48E2CF0">
      <w:start w:val="2"/>
      <w:numFmt w:val="lowerLetter"/>
      <w:lvlText w:val="%4)"/>
      <w:lvlJc w:val="left"/>
      <w:pPr>
        <w:ind w:left="3228" w:hanging="360"/>
      </w:pPr>
      <w:rPr>
        <w:rFonts w:cs="Times New Roman" w:hint="default"/>
      </w:rPr>
    </w:lvl>
    <w:lvl w:ilvl="4" w:tplc="FEFC9D16" w:tentative="1">
      <w:start w:val="1"/>
      <w:numFmt w:val="lowerLetter"/>
      <w:lvlText w:val="%5."/>
      <w:lvlJc w:val="left"/>
      <w:pPr>
        <w:ind w:left="3948" w:hanging="360"/>
      </w:pPr>
      <w:rPr>
        <w:rFonts w:cs="Times New Roman"/>
      </w:rPr>
    </w:lvl>
    <w:lvl w:ilvl="5" w:tplc="CD5E191A" w:tentative="1">
      <w:start w:val="1"/>
      <w:numFmt w:val="lowerRoman"/>
      <w:lvlText w:val="%6."/>
      <w:lvlJc w:val="right"/>
      <w:pPr>
        <w:ind w:left="4668" w:hanging="180"/>
      </w:pPr>
      <w:rPr>
        <w:rFonts w:cs="Times New Roman"/>
      </w:rPr>
    </w:lvl>
    <w:lvl w:ilvl="6" w:tplc="38DA81A8" w:tentative="1">
      <w:start w:val="1"/>
      <w:numFmt w:val="decimal"/>
      <w:lvlText w:val="%7."/>
      <w:lvlJc w:val="left"/>
      <w:pPr>
        <w:ind w:left="5388" w:hanging="360"/>
      </w:pPr>
      <w:rPr>
        <w:rFonts w:cs="Times New Roman"/>
      </w:rPr>
    </w:lvl>
    <w:lvl w:ilvl="7" w:tplc="8D00C2B8" w:tentative="1">
      <w:start w:val="1"/>
      <w:numFmt w:val="lowerLetter"/>
      <w:lvlText w:val="%8."/>
      <w:lvlJc w:val="left"/>
      <w:pPr>
        <w:ind w:left="6108" w:hanging="360"/>
      </w:pPr>
      <w:rPr>
        <w:rFonts w:cs="Times New Roman"/>
      </w:rPr>
    </w:lvl>
    <w:lvl w:ilvl="8" w:tplc="9C3AFEAE" w:tentative="1">
      <w:start w:val="1"/>
      <w:numFmt w:val="lowerRoman"/>
      <w:lvlText w:val="%9."/>
      <w:lvlJc w:val="right"/>
      <w:pPr>
        <w:ind w:left="6828" w:hanging="180"/>
      </w:pPr>
      <w:rPr>
        <w:rFonts w:cs="Times New Roman"/>
      </w:rPr>
    </w:lvl>
  </w:abstractNum>
  <w:num w:numId="1">
    <w:abstractNumId w:val="8"/>
  </w:num>
  <w:num w:numId="2">
    <w:abstractNumId w:val="0"/>
  </w:num>
  <w:num w:numId="3">
    <w:abstractNumId w:val="6"/>
  </w:num>
  <w:num w:numId="4">
    <w:abstractNumId w:val="3"/>
  </w:num>
  <w:num w:numId="5">
    <w:abstractNumId w:val="2"/>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D5"/>
    <w:rsid w:val="00002BE6"/>
    <w:rsid w:val="000A31A9"/>
    <w:rsid w:val="000A7E51"/>
    <w:rsid w:val="001062D1"/>
    <w:rsid w:val="001778B3"/>
    <w:rsid w:val="001C2DDE"/>
    <w:rsid w:val="001F5BC5"/>
    <w:rsid w:val="00223D3E"/>
    <w:rsid w:val="00263808"/>
    <w:rsid w:val="004324AA"/>
    <w:rsid w:val="0046231E"/>
    <w:rsid w:val="005361F1"/>
    <w:rsid w:val="00654CD5"/>
    <w:rsid w:val="006E0187"/>
    <w:rsid w:val="007B6728"/>
    <w:rsid w:val="008215E6"/>
    <w:rsid w:val="008936B2"/>
    <w:rsid w:val="00950F21"/>
    <w:rsid w:val="00A36FC3"/>
    <w:rsid w:val="00B477E1"/>
    <w:rsid w:val="00B652A3"/>
    <w:rsid w:val="00B67F64"/>
    <w:rsid w:val="00BA4864"/>
    <w:rsid w:val="00BD4C5D"/>
    <w:rsid w:val="00CD3DF8"/>
    <w:rsid w:val="00CF3670"/>
    <w:rsid w:val="00CF4EC0"/>
    <w:rsid w:val="00D25309"/>
    <w:rsid w:val="00DB1325"/>
    <w:rsid w:val="00DF4FC5"/>
    <w:rsid w:val="00E30C1C"/>
    <w:rsid w:val="00ED3DC4"/>
    <w:rsid w:val="00F81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9E60C-53E7-4901-B405-D8BB67E6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4CD5"/>
    <w:pPr>
      <w:spacing w:after="0" w:line="240" w:lineRule="auto"/>
      <w:ind w:left="0" w:firstLine="0"/>
      <w:jc w:val="left"/>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654C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KNadpis2">
    <w:name w:val="JK_Nadpis 2"/>
    <w:basedOn w:val="Nadpis2"/>
    <w:uiPriority w:val="99"/>
    <w:rsid w:val="00654CD5"/>
    <w:pPr>
      <w:keepNext w:val="0"/>
      <w:keepLines w:val="0"/>
      <w:spacing w:before="120"/>
      <w:jc w:val="both"/>
    </w:pPr>
    <w:rPr>
      <w:rFonts w:ascii="Arial" w:eastAsia="Times New Roman" w:hAnsi="Arial" w:cs="Times New Roman"/>
      <w:b w:val="0"/>
      <w:bCs w:val="0"/>
      <w:color w:val="auto"/>
      <w:sz w:val="22"/>
      <w:szCs w:val="20"/>
      <w:lang w:val="en-US"/>
    </w:rPr>
  </w:style>
  <w:style w:type="paragraph" w:customStyle="1" w:styleId="JKNormln">
    <w:name w:val="JK_Normální"/>
    <w:basedOn w:val="Normln"/>
    <w:uiPriority w:val="99"/>
    <w:rsid w:val="00654CD5"/>
    <w:pPr>
      <w:spacing w:before="120"/>
    </w:pPr>
    <w:rPr>
      <w:rFonts w:ascii="Arial" w:hAnsi="Arial"/>
      <w:sz w:val="22"/>
    </w:rPr>
  </w:style>
  <w:style w:type="paragraph" w:customStyle="1" w:styleId="slovn">
    <w:name w:val="Číslování"/>
    <w:basedOn w:val="Normln"/>
    <w:uiPriority w:val="99"/>
    <w:rsid w:val="00654CD5"/>
    <w:pPr>
      <w:tabs>
        <w:tab w:val="num" w:pos="567"/>
      </w:tabs>
      <w:ind w:left="567" w:hanging="567"/>
    </w:pPr>
    <w:rPr>
      <w:sz w:val="20"/>
      <w:szCs w:val="20"/>
    </w:rPr>
  </w:style>
  <w:style w:type="paragraph" w:styleId="Bezmezer">
    <w:name w:val="No Spacing"/>
    <w:qFormat/>
    <w:rsid w:val="00654CD5"/>
    <w:pPr>
      <w:spacing w:after="0" w:line="240" w:lineRule="auto"/>
      <w:ind w:left="0" w:firstLine="708"/>
      <w:jc w:val="left"/>
    </w:pPr>
    <w:rPr>
      <w:rFonts w:ascii="Arial Narrow" w:eastAsia="Times New Roman" w:hAnsi="Arial Narrow" w:cs="Times New Roman"/>
      <w:sz w:val="24"/>
      <w:szCs w:val="24"/>
      <w:lang w:eastAsia="cs-CZ"/>
    </w:rPr>
  </w:style>
  <w:style w:type="paragraph" w:customStyle="1" w:styleId="Default">
    <w:name w:val="Default"/>
    <w:uiPriority w:val="99"/>
    <w:rsid w:val="00654CD5"/>
    <w:pPr>
      <w:autoSpaceDE w:val="0"/>
      <w:autoSpaceDN w:val="0"/>
      <w:adjustRightInd w:val="0"/>
      <w:spacing w:after="0" w:line="240" w:lineRule="auto"/>
      <w:ind w:left="0" w:firstLine="0"/>
      <w:jc w:val="left"/>
    </w:pPr>
    <w:rPr>
      <w:rFonts w:ascii="Times New Roman" w:eastAsia="Times New Roman" w:hAnsi="Times New Roman" w:cs="Times New Roman"/>
      <w:color w:val="000000"/>
      <w:sz w:val="24"/>
      <w:szCs w:val="24"/>
    </w:rPr>
  </w:style>
  <w:style w:type="paragraph" w:styleId="Zkladntextodsazen3">
    <w:name w:val="Body Text Indent 3"/>
    <w:basedOn w:val="Normln"/>
    <w:link w:val="Zkladntextodsazen3Char"/>
    <w:uiPriority w:val="99"/>
    <w:semiHidden/>
    <w:rsid w:val="00654CD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54CD5"/>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654CD5"/>
    <w:pPr>
      <w:ind w:left="720"/>
      <w:contextualSpacing/>
    </w:pPr>
  </w:style>
  <w:style w:type="paragraph" w:styleId="Normlnweb">
    <w:name w:val="Normal (Web)"/>
    <w:basedOn w:val="Normln"/>
    <w:uiPriority w:val="99"/>
    <w:semiHidden/>
    <w:rsid w:val="00654CD5"/>
    <w:pPr>
      <w:spacing w:before="100" w:beforeAutospacing="1" w:after="100" w:afterAutospacing="1"/>
    </w:pPr>
  </w:style>
  <w:style w:type="character" w:customStyle="1" w:styleId="Nadpis2Char">
    <w:name w:val="Nadpis 2 Char"/>
    <w:basedOn w:val="Standardnpsmoodstavce"/>
    <w:link w:val="Nadpis2"/>
    <w:uiPriority w:val="9"/>
    <w:semiHidden/>
    <w:rsid w:val="00654CD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semiHidden/>
    <w:unhideWhenUsed/>
    <w:rsid w:val="00F81515"/>
    <w:pPr>
      <w:tabs>
        <w:tab w:val="center" w:pos="4536"/>
        <w:tab w:val="right" w:pos="9072"/>
      </w:tabs>
    </w:pPr>
  </w:style>
  <w:style w:type="character" w:customStyle="1" w:styleId="ZhlavChar">
    <w:name w:val="Záhlaví Char"/>
    <w:basedOn w:val="Standardnpsmoodstavce"/>
    <w:link w:val="Zhlav"/>
    <w:uiPriority w:val="99"/>
    <w:semiHidden/>
    <w:rsid w:val="00F815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1515"/>
    <w:pPr>
      <w:tabs>
        <w:tab w:val="center" w:pos="4536"/>
        <w:tab w:val="right" w:pos="9072"/>
      </w:tabs>
    </w:pPr>
  </w:style>
  <w:style w:type="character" w:customStyle="1" w:styleId="ZpatChar">
    <w:name w:val="Zápatí Char"/>
    <w:basedOn w:val="Standardnpsmoodstavce"/>
    <w:link w:val="Zpat"/>
    <w:uiPriority w:val="99"/>
    <w:rsid w:val="00F8151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7E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E5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4373</Words>
  <Characters>25802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Koblihová</dc:creator>
  <cp:lastModifiedBy>pokornai</cp:lastModifiedBy>
  <cp:revision>3</cp:revision>
  <cp:lastPrinted>2017-06-15T09:25:00Z</cp:lastPrinted>
  <dcterms:created xsi:type="dcterms:W3CDTF">2017-06-26T12:51:00Z</dcterms:created>
  <dcterms:modified xsi:type="dcterms:W3CDTF">2017-06-27T06:32:00Z</dcterms:modified>
</cp:coreProperties>
</file>