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D87041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905212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E6034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E6034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E6034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E6034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E6034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E6034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E6034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E6034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E6034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E6034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E6034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E6034D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905212">
                            <w:r>
                              <w:t xml:space="preserve">Naše č. j.:      </w:t>
                            </w:r>
                            <w:r w:rsidR="00E6034D">
                              <w:t>UT-20433/2016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905212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E6034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E6034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E6034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E6034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E6034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E6034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E6034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E6034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E6034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E6034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E6034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E6034D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905212">
                      <w:r>
                        <w:t xml:space="preserve">Naše č. j.:      </w:t>
                      </w:r>
                      <w:r w:rsidR="00E6034D">
                        <w:t>UT-20433/2016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AE783F" w:rsidRPr="001D3A0E" w:rsidRDefault="00AE783F" w:rsidP="003C77B8">
      <w:pPr>
        <w:rPr>
          <w:b/>
          <w:sz w:val="26"/>
          <w:szCs w:val="26"/>
        </w:rPr>
      </w:pPr>
    </w:p>
    <w:p w:rsidR="008B6899" w:rsidRDefault="008B6899" w:rsidP="008B6899">
      <w:pPr>
        <w:pStyle w:val="Import0"/>
        <w:suppressAutoHyphens w:val="0"/>
        <w:overflowPunct/>
        <w:autoSpaceDE/>
        <w:adjustRightInd/>
        <w:spacing w:line="240" w:lineRule="auto"/>
        <w:jc w:val="both"/>
        <w:rPr>
          <w:rFonts w:ascii="Bookman Old Style" w:hAnsi="Bookman Old Style" w:cs="Arial"/>
          <w:b/>
          <w:bCs/>
          <w:szCs w:val="24"/>
        </w:rPr>
      </w:pPr>
    </w:p>
    <w:p w:rsidR="008B6899" w:rsidRDefault="008B6899" w:rsidP="008B6899">
      <w:pPr>
        <w:pStyle w:val="Import0"/>
        <w:suppressAutoHyphens w:val="0"/>
        <w:overflowPunct/>
        <w:autoSpaceDE/>
        <w:adjustRightInd/>
        <w:spacing w:line="240" w:lineRule="auto"/>
        <w:jc w:val="both"/>
        <w:rPr>
          <w:rFonts w:ascii="Bookman Old Style" w:hAnsi="Bookman Old Style" w:cs="Arial"/>
          <w:b/>
          <w:bCs/>
          <w:szCs w:val="24"/>
        </w:rPr>
      </w:pPr>
    </w:p>
    <w:p w:rsidR="008B6899" w:rsidRPr="003B0E32" w:rsidRDefault="008B6899" w:rsidP="008B6899">
      <w:pPr>
        <w:pStyle w:val="Import0"/>
        <w:suppressAutoHyphens w:val="0"/>
        <w:overflowPunct/>
        <w:autoSpaceDE/>
        <w:adjustRightInd/>
        <w:spacing w:line="240" w:lineRule="auto"/>
        <w:jc w:val="both"/>
        <w:rPr>
          <w:rFonts w:ascii="Bookman Old Style" w:hAnsi="Bookman Old Style" w:cs="Arial"/>
          <w:b/>
          <w:bCs/>
          <w:szCs w:val="24"/>
        </w:rPr>
      </w:pPr>
      <w:r>
        <w:rPr>
          <w:rFonts w:ascii="Bookman Old Style" w:hAnsi="Bookman Old Style" w:cs="Arial"/>
          <w:b/>
          <w:bCs/>
          <w:szCs w:val="24"/>
        </w:rPr>
        <w:t>SPRÁVA UPRCHLICKÝCH ZAŘÍZENÍ MINISTERSTVA VNITRA</w:t>
      </w:r>
    </w:p>
    <w:p w:rsidR="008B6899" w:rsidRPr="005F6F95" w:rsidRDefault="008B6899" w:rsidP="008B6899">
      <w:pPr>
        <w:pStyle w:val="Import0"/>
        <w:suppressAutoHyphens w:val="0"/>
        <w:overflowPunct/>
        <w:autoSpaceDE/>
        <w:adjustRightInd/>
        <w:spacing w:line="240" w:lineRule="auto"/>
        <w:jc w:val="both"/>
        <w:rPr>
          <w:rFonts w:ascii="Bookman Old Style" w:hAnsi="Bookman Old Style" w:cs="Arial"/>
          <w:sz w:val="22"/>
          <w:szCs w:val="22"/>
        </w:rPr>
      </w:pPr>
      <w:r w:rsidRPr="005F6F95">
        <w:rPr>
          <w:rFonts w:ascii="Bookman Old Style" w:hAnsi="Bookman Old Style" w:cs="Arial"/>
          <w:sz w:val="22"/>
          <w:szCs w:val="22"/>
        </w:rPr>
        <w:t>organizační složka státu, se sídlem Lhotecká 559/7, 143 01 Praha 12,</w:t>
      </w:r>
    </w:p>
    <w:p w:rsidR="008B6899" w:rsidRPr="005F6F95" w:rsidRDefault="008B6899" w:rsidP="008B6899">
      <w:pPr>
        <w:pStyle w:val="Import0"/>
        <w:suppressAutoHyphens w:val="0"/>
        <w:overflowPunct/>
        <w:autoSpaceDE/>
        <w:adjustRightInd/>
        <w:spacing w:line="240" w:lineRule="auto"/>
        <w:jc w:val="both"/>
        <w:rPr>
          <w:rFonts w:ascii="Bookman Old Style" w:hAnsi="Bookman Old Style" w:cs="Arial"/>
          <w:sz w:val="22"/>
          <w:szCs w:val="22"/>
        </w:rPr>
      </w:pPr>
      <w:r w:rsidRPr="005F6F95">
        <w:rPr>
          <w:rFonts w:ascii="Bookman Old Style" w:hAnsi="Bookman Old Style" w:cs="Arial"/>
          <w:sz w:val="22"/>
          <w:szCs w:val="22"/>
        </w:rPr>
        <w:t>IČ: 604 98 021,</w:t>
      </w:r>
    </w:p>
    <w:p w:rsidR="008B6899" w:rsidRPr="005F6F95" w:rsidRDefault="008B6899" w:rsidP="008B6899">
      <w:pPr>
        <w:pStyle w:val="Import0"/>
        <w:suppressAutoHyphens w:val="0"/>
        <w:overflowPunct/>
        <w:autoSpaceDE/>
        <w:adjustRightInd/>
        <w:spacing w:line="240" w:lineRule="auto"/>
        <w:jc w:val="both"/>
        <w:rPr>
          <w:rFonts w:ascii="Bookman Old Style" w:hAnsi="Bookman Old Style" w:cs="Arial"/>
          <w:sz w:val="22"/>
          <w:szCs w:val="22"/>
        </w:rPr>
      </w:pPr>
      <w:r w:rsidRPr="005F6F95">
        <w:rPr>
          <w:rFonts w:ascii="Bookman Old Style" w:hAnsi="Bookman Old Style" w:cs="Arial"/>
          <w:sz w:val="22"/>
          <w:szCs w:val="22"/>
        </w:rPr>
        <w:t>zastoupená Mgr.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F6F95">
        <w:rPr>
          <w:rFonts w:ascii="Bookman Old Style" w:hAnsi="Bookman Old Style" w:cs="Arial"/>
          <w:sz w:val="22"/>
          <w:szCs w:val="22"/>
        </w:rPr>
        <w:t>et Mgr. Pavlem Bacíkem, ředitelem</w:t>
      </w:r>
    </w:p>
    <w:p w:rsidR="008B6899" w:rsidRPr="005F6F95" w:rsidRDefault="008B6899" w:rsidP="008B6899">
      <w:pPr>
        <w:pStyle w:val="Bezmezer"/>
        <w:rPr>
          <w:rFonts w:ascii="Bookman Old Style" w:hAnsi="Bookman Old Style" w:cs="Arial"/>
        </w:rPr>
      </w:pPr>
      <w:r w:rsidRPr="005F6F95">
        <w:rPr>
          <w:rFonts w:ascii="Bookman Old Style" w:hAnsi="Bookman Old Style" w:cs="Arial"/>
        </w:rPr>
        <w:t>(dále jen „</w:t>
      </w:r>
      <w:r w:rsidRPr="005F6F95">
        <w:rPr>
          <w:rFonts w:ascii="Bookman Old Style" w:hAnsi="Bookman Old Style" w:cs="Arial"/>
          <w:b/>
          <w:bCs/>
          <w:i/>
        </w:rPr>
        <w:t>předávající</w:t>
      </w:r>
      <w:r w:rsidRPr="005F6F95">
        <w:rPr>
          <w:rFonts w:ascii="Bookman Old Style" w:hAnsi="Bookman Old Style" w:cs="Arial"/>
        </w:rPr>
        <w:t>“)</w:t>
      </w:r>
    </w:p>
    <w:p w:rsidR="008B6899" w:rsidRPr="005F6F95" w:rsidRDefault="008B6899" w:rsidP="008B6899">
      <w:pPr>
        <w:pStyle w:val="Bezmezer"/>
        <w:rPr>
          <w:rFonts w:ascii="Bookman Old Style" w:hAnsi="Bookman Old Style" w:cs="Arial"/>
        </w:rPr>
      </w:pPr>
    </w:p>
    <w:p w:rsidR="008B6899" w:rsidRPr="0049489F" w:rsidRDefault="008B6899" w:rsidP="008B6899">
      <w:pPr>
        <w:pStyle w:val="Bezmezer"/>
        <w:tabs>
          <w:tab w:val="right" w:pos="9354"/>
        </w:tabs>
        <w:rPr>
          <w:rFonts w:ascii="Bookman Old Style" w:hAnsi="Bookman Old Style" w:cs="Arial"/>
        </w:rPr>
      </w:pPr>
      <w:r w:rsidRPr="0049489F">
        <w:rPr>
          <w:rFonts w:ascii="Bookman Old Style" w:hAnsi="Bookman Old Style" w:cs="Arial"/>
        </w:rPr>
        <w:t>a</w:t>
      </w:r>
      <w:r w:rsidRPr="0049489F">
        <w:rPr>
          <w:rFonts w:ascii="Bookman Old Style" w:hAnsi="Bookman Old Style" w:cs="Arial"/>
        </w:rPr>
        <w:tab/>
      </w:r>
    </w:p>
    <w:p w:rsidR="008B6899" w:rsidRPr="003B0E32" w:rsidRDefault="008B6899" w:rsidP="008B6899">
      <w:pPr>
        <w:pStyle w:val="Bezmezer"/>
        <w:rPr>
          <w:rFonts w:ascii="Bookman Old Style" w:hAnsi="Bookman Old Style" w:cs="Arial"/>
          <w:sz w:val="24"/>
          <w:szCs w:val="24"/>
        </w:rPr>
      </w:pPr>
    </w:p>
    <w:p w:rsidR="008B6899" w:rsidRPr="00E52A4F" w:rsidRDefault="008B6899" w:rsidP="008B6899">
      <w:pPr>
        <w:pStyle w:val="Bezmez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POLICEJNÍ AKADEMIE ČESKÉ REPUBLIKY V PRAZE</w:t>
      </w:r>
    </w:p>
    <w:p w:rsidR="008B6899" w:rsidRPr="005F6F95" w:rsidRDefault="008B6899" w:rsidP="008B6899">
      <w:pPr>
        <w:pStyle w:val="Bezmezer"/>
        <w:rPr>
          <w:rFonts w:ascii="Bookman Old Style" w:hAnsi="Bookman Old Style" w:cs="Arial"/>
        </w:rPr>
      </w:pPr>
      <w:r w:rsidRPr="005F6F95">
        <w:rPr>
          <w:rFonts w:ascii="Bookman Old Style" w:hAnsi="Bookman Old Style" w:cs="Arial"/>
        </w:rPr>
        <w:t>Lhotecká 559/7</w:t>
      </w:r>
      <w:r>
        <w:rPr>
          <w:rFonts w:ascii="Bookman Old Style" w:hAnsi="Bookman Old Style" w:cs="Arial"/>
        </w:rPr>
        <w:t>, 143 01 Praha 12</w:t>
      </w:r>
      <w:r w:rsidRPr="005F6F95">
        <w:rPr>
          <w:rFonts w:ascii="Bookman Old Style" w:hAnsi="Bookman Old Style" w:cs="Arial"/>
        </w:rPr>
        <w:t xml:space="preserve">, </w:t>
      </w:r>
    </w:p>
    <w:p w:rsidR="008B6899" w:rsidRPr="005F6F95" w:rsidRDefault="008B6899" w:rsidP="008B6899">
      <w:pPr>
        <w:pStyle w:val="Bezmezer"/>
        <w:rPr>
          <w:rFonts w:ascii="Bookman Old Style" w:hAnsi="Bookman Old Style" w:cs="Arial"/>
        </w:rPr>
      </w:pPr>
      <w:r w:rsidRPr="005F6F95">
        <w:rPr>
          <w:rFonts w:ascii="Bookman Old Style" w:hAnsi="Bookman Old Style" w:cs="Arial"/>
        </w:rPr>
        <w:t>IČ: 481 35 445,</w:t>
      </w:r>
    </w:p>
    <w:p w:rsidR="008B6899" w:rsidRPr="005E2B54" w:rsidRDefault="008B6899" w:rsidP="008B6899">
      <w:pPr>
        <w:pStyle w:val="Bezmezer"/>
        <w:rPr>
          <w:rFonts w:ascii="Bookman Old Style" w:hAnsi="Bookman Old Style" w:cs="Arial"/>
          <w:b/>
        </w:rPr>
      </w:pPr>
      <w:r w:rsidRPr="005F6F95">
        <w:rPr>
          <w:rFonts w:ascii="Bookman Old Style" w:hAnsi="Bookman Old Style" w:cs="Arial"/>
        </w:rPr>
        <w:t xml:space="preserve">zastoupena </w:t>
      </w:r>
      <w:r w:rsidRPr="005E2B54">
        <w:rPr>
          <w:rFonts w:ascii="Bookman Old Style" w:hAnsi="Bookman Old Style" w:cs="Arial"/>
        </w:rPr>
        <w:t>Mgr. Bc. Karlem Vokurkou, kvestorem</w:t>
      </w:r>
    </w:p>
    <w:p w:rsidR="008B6899" w:rsidRPr="005F6F95" w:rsidRDefault="008B6899" w:rsidP="008B6899">
      <w:pPr>
        <w:pStyle w:val="Bezmezer"/>
        <w:rPr>
          <w:rFonts w:ascii="Bookman Old Style" w:hAnsi="Bookman Old Style" w:cs="Arial"/>
        </w:rPr>
      </w:pPr>
      <w:r w:rsidRPr="005F6F95">
        <w:rPr>
          <w:rFonts w:ascii="Bookman Old Style" w:hAnsi="Bookman Old Style" w:cs="Arial"/>
        </w:rPr>
        <w:t>(dále jen „</w:t>
      </w:r>
      <w:r w:rsidRPr="005F6F95">
        <w:rPr>
          <w:rFonts w:ascii="Bookman Old Style" w:hAnsi="Bookman Old Style" w:cs="Arial"/>
          <w:b/>
          <w:bCs/>
          <w:i/>
        </w:rPr>
        <w:t>přebírající</w:t>
      </w:r>
      <w:r w:rsidRPr="005F6F95">
        <w:rPr>
          <w:rFonts w:ascii="Bookman Old Style" w:hAnsi="Bookman Old Style" w:cs="Arial"/>
        </w:rPr>
        <w:t>“)</w:t>
      </w:r>
    </w:p>
    <w:p w:rsidR="008B6899" w:rsidRPr="003B0E32" w:rsidRDefault="008B6899" w:rsidP="008B6899">
      <w:pPr>
        <w:pStyle w:val="Bezmezer"/>
        <w:rPr>
          <w:rFonts w:ascii="Bookman Old Style" w:hAnsi="Bookman Old Style" w:cs="Arial"/>
          <w:sz w:val="24"/>
          <w:szCs w:val="24"/>
        </w:rPr>
      </w:pPr>
    </w:p>
    <w:p w:rsidR="008B6899" w:rsidRPr="003B0E32" w:rsidRDefault="008B6899" w:rsidP="008B6899">
      <w:pPr>
        <w:pStyle w:val="Bezmezer"/>
        <w:rPr>
          <w:rFonts w:ascii="Bookman Old Style" w:hAnsi="Bookman Old Style" w:cs="Arial"/>
          <w:sz w:val="24"/>
          <w:szCs w:val="24"/>
        </w:rPr>
      </w:pPr>
    </w:p>
    <w:p w:rsidR="008B6899" w:rsidRPr="005F6F95" w:rsidRDefault="008B6899" w:rsidP="008B6899">
      <w:pPr>
        <w:pStyle w:val="Bezmezer"/>
        <w:jc w:val="both"/>
        <w:rPr>
          <w:rFonts w:ascii="Bookman Old Style" w:hAnsi="Bookman Old Style" w:cs="Arial"/>
        </w:rPr>
      </w:pPr>
      <w:r w:rsidRPr="005F6F95">
        <w:rPr>
          <w:rFonts w:ascii="Bookman Old Style" w:hAnsi="Bookman Old Style" w:cs="Arial"/>
        </w:rPr>
        <w:t>uzavírají podle ust. § 19 zákona č. 219/2000 Sb., o majetku České republiky a jejím vystupování v právních vztazích, ve znění pozdějších předpisů (dále jen „</w:t>
      </w:r>
      <w:r w:rsidRPr="005F6F95">
        <w:rPr>
          <w:rFonts w:ascii="Bookman Old Style" w:hAnsi="Bookman Old Style" w:cs="Arial"/>
          <w:bCs/>
        </w:rPr>
        <w:t>zákon o majetku</w:t>
      </w:r>
      <w:r w:rsidRPr="005F6F95">
        <w:rPr>
          <w:rFonts w:ascii="Bookman Old Style" w:hAnsi="Bookman Old Style" w:cs="Arial"/>
        </w:rPr>
        <w:t>“) a ust. § 14 a násl. vyhlášky Ministerstva financí č. 62/2001 Sb., o hospodaření organizačních složek státu a státních organizací s majetkem státu, ve znění pozdějších předpisů (dále jen „</w:t>
      </w:r>
      <w:r w:rsidRPr="005F6F95">
        <w:rPr>
          <w:rFonts w:ascii="Bookman Old Style" w:hAnsi="Bookman Old Style" w:cs="Arial"/>
          <w:bCs/>
        </w:rPr>
        <w:t>vyhláška</w:t>
      </w:r>
      <w:r w:rsidRPr="005F6F95">
        <w:rPr>
          <w:rFonts w:ascii="Bookman Old Style" w:hAnsi="Bookman Old Style" w:cs="Arial"/>
        </w:rPr>
        <w:t>“) tento:</w:t>
      </w:r>
    </w:p>
    <w:p w:rsidR="008B6899" w:rsidRPr="005F6F95" w:rsidRDefault="008B6899" w:rsidP="008B6899">
      <w:pPr>
        <w:pStyle w:val="Bezmezer"/>
        <w:rPr>
          <w:rFonts w:ascii="Bookman Old Style" w:hAnsi="Bookman Old Style" w:cs="Arial"/>
        </w:rPr>
      </w:pPr>
    </w:p>
    <w:p w:rsidR="008B6899" w:rsidRPr="003B0E32" w:rsidRDefault="008B6899" w:rsidP="008B6899">
      <w:pPr>
        <w:pStyle w:val="Bezmezer"/>
        <w:rPr>
          <w:rFonts w:ascii="Bookman Old Style" w:hAnsi="Bookman Old Style" w:cs="Arial"/>
          <w:sz w:val="24"/>
          <w:szCs w:val="24"/>
        </w:rPr>
      </w:pPr>
    </w:p>
    <w:p w:rsidR="008B6899" w:rsidRPr="003B0E32" w:rsidRDefault="008B6899" w:rsidP="008B6899">
      <w:pPr>
        <w:pStyle w:val="Bezmezer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3B0E32">
        <w:rPr>
          <w:rFonts w:ascii="Bookman Old Style" w:hAnsi="Bookman Old Style" w:cs="Arial"/>
          <w:b/>
          <w:bCs/>
          <w:sz w:val="28"/>
          <w:szCs w:val="28"/>
        </w:rPr>
        <w:t>ZÁPIS</w:t>
      </w:r>
    </w:p>
    <w:p w:rsidR="008B6899" w:rsidRDefault="008B6899" w:rsidP="008B6899">
      <w:pPr>
        <w:pStyle w:val="Bezmezer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3B0E32">
        <w:rPr>
          <w:rFonts w:ascii="Bookman Old Style" w:hAnsi="Bookman Old Style" w:cs="Arial"/>
          <w:b/>
          <w:bCs/>
          <w:sz w:val="28"/>
          <w:szCs w:val="28"/>
        </w:rPr>
        <w:t>o změně příslušnosti hospodařit s ma</w:t>
      </w:r>
      <w:r>
        <w:rPr>
          <w:rFonts w:ascii="Bookman Old Style" w:hAnsi="Bookman Old Style" w:cs="Arial"/>
          <w:b/>
          <w:bCs/>
          <w:sz w:val="28"/>
          <w:szCs w:val="28"/>
        </w:rPr>
        <w:t xml:space="preserve">jetkem státu </w:t>
      </w:r>
    </w:p>
    <w:p w:rsidR="008B6899" w:rsidRPr="00C12602" w:rsidRDefault="008B6899" w:rsidP="008B6899">
      <w:pPr>
        <w:pStyle w:val="Bezmezer"/>
        <w:jc w:val="center"/>
        <w:rPr>
          <w:rFonts w:ascii="Bookman Old Style" w:hAnsi="Bookman Old Style" w:cs="Arial"/>
          <w:bCs/>
        </w:rPr>
      </w:pPr>
      <w:r w:rsidRPr="00C12602">
        <w:rPr>
          <w:rFonts w:ascii="Bookman Old Style" w:hAnsi="Bookman Old Style" w:cs="Arial"/>
          <w:bCs/>
        </w:rPr>
        <w:t xml:space="preserve">(dále jen </w:t>
      </w:r>
      <w:r w:rsidRPr="00C12602">
        <w:rPr>
          <w:rFonts w:ascii="Bookman Old Style" w:hAnsi="Bookman Old Style" w:cs="Arial"/>
        </w:rPr>
        <w:t>„</w:t>
      </w:r>
      <w:r>
        <w:rPr>
          <w:rFonts w:ascii="Bookman Old Style" w:hAnsi="Bookman Old Style" w:cs="Arial"/>
        </w:rPr>
        <w:t>Z</w:t>
      </w:r>
      <w:r w:rsidRPr="00C12602">
        <w:rPr>
          <w:rFonts w:ascii="Bookman Old Style" w:hAnsi="Bookman Old Style" w:cs="Arial"/>
          <w:bCs/>
        </w:rPr>
        <w:t>ápis</w:t>
      </w:r>
      <w:r>
        <w:rPr>
          <w:rFonts w:ascii="Bookman Old Style" w:hAnsi="Bookman Old Style" w:cs="Arial"/>
          <w:bCs/>
          <w:iCs/>
        </w:rPr>
        <w:t>“</w:t>
      </w:r>
      <w:r w:rsidRPr="00C12602">
        <w:rPr>
          <w:rFonts w:ascii="Bookman Old Style" w:hAnsi="Bookman Old Style" w:cs="Arial"/>
          <w:bCs/>
        </w:rPr>
        <w:t xml:space="preserve">) </w:t>
      </w:r>
    </w:p>
    <w:p w:rsidR="008B6899" w:rsidRPr="003B0E32" w:rsidRDefault="008B6899" w:rsidP="008B6899">
      <w:pPr>
        <w:pStyle w:val="Bezmezer"/>
        <w:jc w:val="both"/>
        <w:rPr>
          <w:rFonts w:ascii="Bookman Old Style" w:hAnsi="Bookman Old Style" w:cs="Arial"/>
          <w:sz w:val="24"/>
          <w:szCs w:val="24"/>
        </w:rPr>
      </w:pPr>
    </w:p>
    <w:p w:rsidR="008B6899" w:rsidRDefault="008B6899" w:rsidP="008B6899">
      <w:pPr>
        <w:pStyle w:val="Bezmezer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8B6899" w:rsidRDefault="008B6899" w:rsidP="008B6899">
      <w:pPr>
        <w:pStyle w:val="Bezmezer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8B6899" w:rsidRPr="003B0E32" w:rsidRDefault="008B6899" w:rsidP="008B6899">
      <w:pPr>
        <w:pStyle w:val="Bezmezer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3B0E32">
        <w:rPr>
          <w:rFonts w:ascii="Bookman Old Style" w:hAnsi="Bookman Old Style" w:cs="Arial"/>
          <w:b/>
          <w:bCs/>
          <w:sz w:val="24"/>
          <w:szCs w:val="24"/>
        </w:rPr>
        <w:t>Čl. I.</w:t>
      </w:r>
    </w:p>
    <w:p w:rsidR="008B6899" w:rsidRPr="005F6F95" w:rsidRDefault="008B6899" w:rsidP="008B6899">
      <w:pPr>
        <w:pStyle w:val="Bezmezer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3B0E32">
        <w:rPr>
          <w:rFonts w:ascii="Bookman Old Style" w:hAnsi="Bookman Old Style" w:cs="Arial"/>
          <w:b/>
          <w:bCs/>
          <w:sz w:val="24"/>
          <w:szCs w:val="24"/>
        </w:rPr>
        <w:t>Předmět zápisu</w:t>
      </w:r>
    </w:p>
    <w:p w:rsidR="008B6899" w:rsidRPr="005F6F95" w:rsidRDefault="008B6899" w:rsidP="008B6899">
      <w:pPr>
        <w:pStyle w:val="Bezmezer"/>
        <w:numPr>
          <w:ilvl w:val="0"/>
          <w:numId w:val="46"/>
        </w:numPr>
        <w:spacing w:after="120"/>
        <w:ind w:left="714" w:hanging="357"/>
        <w:contextualSpacing/>
        <w:jc w:val="both"/>
        <w:rPr>
          <w:rFonts w:ascii="Bookman Old Style" w:hAnsi="Bookman Old Style" w:cs="Arial"/>
        </w:rPr>
      </w:pPr>
      <w:r w:rsidRPr="005F6F95">
        <w:rPr>
          <w:rFonts w:ascii="Bookman Old Style" w:hAnsi="Bookman Old Style" w:cs="Arial"/>
        </w:rPr>
        <w:t xml:space="preserve">Předmětem zápisu je převod příslušnosti hospodařit s movitým majetkem, </w:t>
      </w:r>
      <w:r>
        <w:rPr>
          <w:rFonts w:ascii="Bookman Old Style" w:hAnsi="Bookman Old Style" w:cs="Arial"/>
        </w:rPr>
        <w:br/>
      </w:r>
      <w:r w:rsidRPr="005F6F95">
        <w:rPr>
          <w:rFonts w:ascii="Bookman Old Style" w:hAnsi="Bookman Old Style" w:cs="Arial"/>
        </w:rPr>
        <w:t xml:space="preserve">a to na základě požadavku přebírajícího ze dne 5.8.2016, č.j. PA-1254/ČJ-2016. Konkrétně se jedná o </w:t>
      </w:r>
      <w:r w:rsidRPr="005F6F95">
        <w:rPr>
          <w:rFonts w:ascii="Bookman Old Style" w:hAnsi="Bookman Old Style" w:cs="Arial"/>
          <w:b/>
        </w:rPr>
        <w:t>3ks</w:t>
      </w:r>
      <w:r w:rsidRPr="005F6F95">
        <w:rPr>
          <w:rFonts w:ascii="Bookman Old Style" w:hAnsi="Bookman Old Style" w:cs="Arial"/>
        </w:rPr>
        <w:t xml:space="preserve"> </w:t>
      </w:r>
      <w:r w:rsidRPr="005F6F95">
        <w:rPr>
          <w:rFonts w:ascii="Bookman Old Style" w:hAnsi="Bookman Old Style"/>
          <w:i/>
        </w:rPr>
        <w:t>„</w:t>
      </w:r>
      <w:r w:rsidRPr="005F6F95">
        <w:rPr>
          <w:rFonts w:ascii="Bookman Old Style" w:hAnsi="Bookman Old Style"/>
          <w:b/>
        </w:rPr>
        <w:t>PÁTERNOSTER EK 7000</w:t>
      </w:r>
      <w:r w:rsidRPr="005F6F95">
        <w:rPr>
          <w:rFonts w:ascii="Bookman Old Style" w:hAnsi="Bookman Old Style"/>
        </w:rPr>
        <w:t xml:space="preserve">“, </w:t>
      </w:r>
      <w:r>
        <w:rPr>
          <w:rFonts w:ascii="Bookman Old Style" w:hAnsi="Bookman Old Style"/>
        </w:rPr>
        <w:t>(dále také „majetek a archivační systém“)</w:t>
      </w:r>
      <w:r w:rsidRPr="005F6F95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</w:rPr>
        <w:t>č. 2670-0598, 2670-0597, 2670-0596</w:t>
      </w:r>
      <w:r w:rsidRPr="005F6F95">
        <w:rPr>
          <w:rFonts w:ascii="Bookman Old Style" w:hAnsi="Bookman Old Style"/>
          <w:i/>
        </w:rPr>
        <w:t>.</w:t>
      </w:r>
      <w:r w:rsidRPr="005F6F95">
        <w:rPr>
          <w:rFonts w:ascii="Garamond" w:hAnsi="Garamond"/>
        </w:rPr>
        <w:t xml:space="preserve"> </w:t>
      </w:r>
      <w:r w:rsidRPr="005F6F95">
        <w:rPr>
          <w:rFonts w:ascii="Bookman Old Style" w:hAnsi="Bookman Old Style" w:cs="Arial"/>
        </w:rPr>
        <w:t xml:space="preserve">Jedná se o movitý majetek, s nímž předávající v současné době hospodaří, a který bude přebírající využívat k zabezpečení potřeb provozu </w:t>
      </w:r>
      <w:r>
        <w:rPr>
          <w:rFonts w:ascii="Bookman Old Style" w:hAnsi="Bookman Old Style" w:cs="Arial"/>
        </w:rPr>
        <w:t>studijního oddělení</w:t>
      </w:r>
      <w:r w:rsidRPr="005F6F95">
        <w:rPr>
          <w:rFonts w:ascii="Bookman Old Style" w:hAnsi="Bookman Old Style" w:cs="Arial"/>
        </w:rPr>
        <w:t>. P</w:t>
      </w:r>
      <w:r>
        <w:rPr>
          <w:rFonts w:ascii="Bookman Old Style" w:hAnsi="Bookman Old Style" w:cs="Arial"/>
        </w:rPr>
        <w:t xml:space="preserve">ředmětný </w:t>
      </w:r>
      <w:r w:rsidRPr="005F6F95">
        <w:rPr>
          <w:rFonts w:ascii="Bookman Old Style" w:hAnsi="Bookman Old Style" w:cs="Arial"/>
        </w:rPr>
        <w:t>majetek se stal na základě rozhodnutí</w:t>
      </w:r>
      <w:r>
        <w:rPr>
          <w:rFonts w:ascii="Bookman Old Style" w:hAnsi="Bookman Old Style" w:cs="Arial"/>
        </w:rPr>
        <w:t xml:space="preserve"> o trvalé nepotřebnosti ze dne 5. 4. 2016, pod </w:t>
      </w:r>
      <w:r w:rsidRPr="005F6F95">
        <w:rPr>
          <w:rFonts w:ascii="Bookman Old Style" w:hAnsi="Bookman Old Style" w:cs="Arial"/>
        </w:rPr>
        <w:t>č.</w:t>
      </w:r>
      <w:r>
        <w:rPr>
          <w:rFonts w:ascii="Bookman Old Style" w:hAnsi="Bookman Old Style" w:cs="Arial"/>
        </w:rPr>
        <w:t xml:space="preserve"> </w:t>
      </w:r>
      <w:r w:rsidRPr="005F6F95">
        <w:rPr>
          <w:rFonts w:ascii="Bookman Old Style" w:hAnsi="Bookman Old Style" w:cs="Arial"/>
        </w:rPr>
        <w:t>j. UT-07040/2016 pro předávajícího nepotřebným.</w:t>
      </w:r>
    </w:p>
    <w:p w:rsidR="008B6899" w:rsidRPr="005F6F95" w:rsidRDefault="008B6899" w:rsidP="008B6899">
      <w:pPr>
        <w:pStyle w:val="Bezmezer"/>
        <w:numPr>
          <w:ilvl w:val="0"/>
          <w:numId w:val="46"/>
        </w:numPr>
        <w:spacing w:after="120"/>
        <w:contextualSpacing/>
        <w:jc w:val="both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</w:rPr>
        <w:t xml:space="preserve">Předmětný </w:t>
      </w:r>
      <w:r w:rsidRPr="005F6F95">
        <w:rPr>
          <w:rFonts w:ascii="Bookman Old Style" w:hAnsi="Bookman Old Style" w:cs="Arial"/>
        </w:rPr>
        <w:t>majetek předá předávající přebírajícímu bezúplatně a ten se stává dnem jeho převzetí příslušným s ním hospodařit.</w:t>
      </w:r>
      <w:r w:rsidRPr="005F6F95">
        <w:rPr>
          <w:rFonts w:ascii="Bookman Old Style" w:hAnsi="Bookman Old Style" w:cs="Arial"/>
          <w:u w:val="single"/>
        </w:rPr>
        <w:t xml:space="preserve"> </w:t>
      </w:r>
    </w:p>
    <w:p w:rsidR="008B6899" w:rsidRPr="005F6F95" w:rsidRDefault="008B6899" w:rsidP="008B6899">
      <w:pPr>
        <w:pStyle w:val="Bezmezer"/>
        <w:numPr>
          <w:ilvl w:val="0"/>
          <w:numId w:val="46"/>
        </w:numPr>
        <w:spacing w:after="120"/>
        <w:contextualSpacing/>
        <w:jc w:val="both"/>
        <w:rPr>
          <w:rFonts w:ascii="Bookman Old Style" w:hAnsi="Bookman Old Style" w:cs="Arial"/>
        </w:rPr>
      </w:pPr>
      <w:r w:rsidRPr="005F6F95">
        <w:rPr>
          <w:rFonts w:ascii="Bookman Old Style" w:hAnsi="Bookman Old Style" w:cs="Arial"/>
        </w:rPr>
        <w:t>Předávající prohlašuje, že:</w:t>
      </w:r>
    </w:p>
    <w:p w:rsidR="008B6899" w:rsidRPr="005F6F95" w:rsidRDefault="008B6899" w:rsidP="008B6899">
      <w:pPr>
        <w:pStyle w:val="Bezmezer"/>
        <w:numPr>
          <w:ilvl w:val="1"/>
          <w:numId w:val="46"/>
        </w:numPr>
        <w:spacing w:after="120"/>
        <w:contextualSpacing/>
        <w:jc w:val="both"/>
        <w:rPr>
          <w:rFonts w:ascii="Bookman Old Style" w:hAnsi="Bookman Old Style" w:cs="Arial"/>
        </w:rPr>
      </w:pPr>
      <w:r w:rsidRPr="005F6F95">
        <w:rPr>
          <w:rFonts w:ascii="Bookman Old Style" w:hAnsi="Bookman Old Style" w:cs="Arial"/>
        </w:rPr>
        <w:t xml:space="preserve">má právo hospodařit s předmětným movitým majetkem </w:t>
      </w:r>
    </w:p>
    <w:p w:rsidR="008B6899" w:rsidRPr="005F6F95" w:rsidRDefault="008B6899" w:rsidP="008B6899">
      <w:pPr>
        <w:pStyle w:val="Bezmezer"/>
        <w:numPr>
          <w:ilvl w:val="1"/>
          <w:numId w:val="46"/>
        </w:numPr>
        <w:spacing w:after="120"/>
        <w:contextualSpacing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předávaný </w:t>
      </w:r>
      <w:r w:rsidRPr="005F6F95">
        <w:rPr>
          <w:rFonts w:ascii="Bookman Old Style" w:hAnsi="Bookman Old Style" w:cs="Arial"/>
        </w:rPr>
        <w:t xml:space="preserve">majetek není zatížen žádnými dluhy ani jinými právními nároky, stejně tak mu nejsou známy žádné faktické vady, </w:t>
      </w:r>
    </w:p>
    <w:p w:rsidR="008B6899" w:rsidRDefault="008B6899" w:rsidP="008B6899">
      <w:pPr>
        <w:pStyle w:val="Bezmezer"/>
        <w:numPr>
          <w:ilvl w:val="1"/>
          <w:numId w:val="46"/>
        </w:numPr>
        <w:spacing w:after="120"/>
        <w:contextualSpacing/>
        <w:jc w:val="both"/>
        <w:rPr>
          <w:rFonts w:ascii="Bookman Old Style" w:hAnsi="Bookman Old Style" w:cs="Arial"/>
        </w:rPr>
      </w:pPr>
      <w:r w:rsidRPr="005F6F95">
        <w:rPr>
          <w:rFonts w:ascii="Bookman Old Style" w:hAnsi="Bookman Old Style" w:cs="Arial"/>
        </w:rPr>
        <w:t>není mu známa skutečnost, na kterou by měl předávající povinnost přebírajícího upozornit.</w:t>
      </w:r>
    </w:p>
    <w:p w:rsidR="008B6899" w:rsidRDefault="008B6899" w:rsidP="008B6899">
      <w:pPr>
        <w:pStyle w:val="Bezmezer"/>
        <w:spacing w:after="120"/>
        <w:jc w:val="both"/>
        <w:rPr>
          <w:rFonts w:ascii="Bookman Old Style" w:hAnsi="Bookman Old Style" w:cs="Arial"/>
        </w:rPr>
      </w:pPr>
    </w:p>
    <w:p w:rsidR="008B6899" w:rsidRDefault="008B6899" w:rsidP="008B6899">
      <w:pPr>
        <w:pStyle w:val="Bezmezer"/>
        <w:spacing w:after="120"/>
        <w:jc w:val="both"/>
        <w:rPr>
          <w:rFonts w:ascii="Bookman Old Style" w:hAnsi="Bookman Old Style" w:cs="Arial"/>
        </w:rPr>
      </w:pPr>
    </w:p>
    <w:p w:rsidR="008B6899" w:rsidRDefault="008B6899" w:rsidP="008B6899">
      <w:pPr>
        <w:pStyle w:val="Bezmezer"/>
        <w:spacing w:after="120"/>
        <w:jc w:val="both"/>
        <w:rPr>
          <w:rFonts w:ascii="Bookman Old Style" w:hAnsi="Bookman Old Style" w:cs="Arial"/>
        </w:rPr>
      </w:pPr>
    </w:p>
    <w:p w:rsidR="008B6899" w:rsidRDefault="008B6899" w:rsidP="008B6899">
      <w:pPr>
        <w:pStyle w:val="Bezmezer"/>
        <w:spacing w:after="120"/>
        <w:jc w:val="both"/>
        <w:rPr>
          <w:rFonts w:ascii="Bookman Old Style" w:hAnsi="Bookman Old Style" w:cs="Arial"/>
        </w:rPr>
      </w:pPr>
    </w:p>
    <w:p w:rsidR="008B6899" w:rsidRDefault="008B6899" w:rsidP="008B6899">
      <w:pPr>
        <w:pStyle w:val="Bezmezer"/>
        <w:spacing w:after="120"/>
        <w:jc w:val="both"/>
        <w:rPr>
          <w:rFonts w:ascii="Bookman Old Style" w:hAnsi="Bookman Old Style" w:cs="Arial"/>
        </w:rPr>
      </w:pPr>
    </w:p>
    <w:p w:rsidR="008B6899" w:rsidRPr="005F6F95" w:rsidRDefault="008B6899" w:rsidP="008B6899">
      <w:pPr>
        <w:pStyle w:val="Bezmezer"/>
        <w:spacing w:after="120"/>
        <w:jc w:val="both"/>
        <w:rPr>
          <w:rFonts w:ascii="Bookman Old Style" w:hAnsi="Bookman Old Style" w:cs="Arial"/>
        </w:rPr>
      </w:pPr>
    </w:p>
    <w:p w:rsidR="008B6899" w:rsidRPr="007C7DA4" w:rsidRDefault="008B6899" w:rsidP="008B6899">
      <w:pPr>
        <w:pStyle w:val="Normlnweb"/>
        <w:numPr>
          <w:ilvl w:val="0"/>
          <w:numId w:val="46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color w:val="000000"/>
          <w:sz w:val="22"/>
          <w:szCs w:val="22"/>
        </w:rPr>
      </w:pPr>
      <w:r w:rsidRPr="007C7DA4">
        <w:rPr>
          <w:rFonts w:ascii="Bookman Old Style" w:hAnsi="Bookman Old Style"/>
          <w:color w:val="000000"/>
          <w:sz w:val="22"/>
          <w:szCs w:val="22"/>
        </w:rPr>
        <w:t xml:space="preserve">Přebírající prohlašuje, že je mu znám stav přejímaného movitého majetku, </w:t>
      </w:r>
      <w:r w:rsidRPr="007C7DA4">
        <w:rPr>
          <w:rFonts w:ascii="Bookman Old Style" w:hAnsi="Bookman Old Style"/>
          <w:color w:val="000000"/>
          <w:sz w:val="22"/>
          <w:szCs w:val="22"/>
        </w:rPr>
        <w:br/>
        <w:t>neboť pro tento účel byla dne 6. 9. 2016 provedena technická prohlídka funkčnosti. Kontrolu</w:t>
      </w:r>
      <w:r>
        <w:rPr>
          <w:rFonts w:ascii="Bookman Old Style" w:hAnsi="Bookman Old Style"/>
          <w:color w:val="000000"/>
          <w:sz w:val="22"/>
          <w:szCs w:val="22"/>
        </w:rPr>
        <w:t xml:space="preserve"> předmětného </w:t>
      </w:r>
      <w:r w:rsidRPr="007C7DA4">
        <w:rPr>
          <w:rFonts w:ascii="Bookman Old Style" w:hAnsi="Bookman Old Style"/>
          <w:color w:val="000000"/>
          <w:sz w:val="22"/>
          <w:szCs w:val="22"/>
        </w:rPr>
        <w:t xml:space="preserve">majetku provedla odborná firma </w:t>
      </w:r>
      <w:r w:rsidRPr="007C7DA4">
        <w:rPr>
          <w:rFonts w:ascii="Bookman Old Style" w:hAnsi="Bookman Old Style"/>
          <w:color w:val="000000"/>
          <w:sz w:val="22"/>
          <w:szCs w:val="22"/>
        </w:rPr>
        <w:br/>
      </w:r>
      <w:r>
        <w:rPr>
          <w:rFonts w:ascii="Bookman Old Style" w:hAnsi="Bookman Old Style"/>
          <w:color w:val="000000"/>
          <w:sz w:val="22"/>
          <w:szCs w:val="22"/>
        </w:rPr>
        <w:t>v areálu</w:t>
      </w:r>
      <w:r w:rsidRPr="007C7DA4">
        <w:rPr>
          <w:rFonts w:ascii="Bookman Old Style" w:hAnsi="Bookman Old Style"/>
          <w:color w:val="000000"/>
          <w:sz w:val="22"/>
          <w:szCs w:val="22"/>
        </w:rPr>
        <w:t xml:space="preserve"> na adrese Koněvova 188/32, Praha 3. Prohlídka byla provedena u 3 kusů </w:t>
      </w:r>
      <w:r>
        <w:rPr>
          <w:rFonts w:ascii="Bookman Old Style" w:hAnsi="Bookman Old Style"/>
          <w:color w:val="000000"/>
          <w:sz w:val="22"/>
          <w:szCs w:val="22"/>
        </w:rPr>
        <w:t>majetku (</w:t>
      </w:r>
      <w:r w:rsidRPr="007C7DA4">
        <w:rPr>
          <w:rFonts w:ascii="Bookman Old Style" w:hAnsi="Bookman Old Style"/>
          <w:color w:val="000000"/>
          <w:sz w:val="22"/>
          <w:szCs w:val="22"/>
        </w:rPr>
        <w:t>archivačního systému</w:t>
      </w:r>
      <w:r>
        <w:rPr>
          <w:rFonts w:ascii="Bookman Old Style" w:hAnsi="Bookman Old Style"/>
          <w:color w:val="000000"/>
          <w:sz w:val="22"/>
          <w:szCs w:val="22"/>
        </w:rPr>
        <w:t>)</w:t>
      </w:r>
      <w:r w:rsidRPr="007C7DA4">
        <w:rPr>
          <w:rFonts w:ascii="Bookman Old Style" w:hAnsi="Bookman Old Style"/>
          <w:color w:val="000000"/>
          <w:sz w:val="22"/>
          <w:szCs w:val="22"/>
        </w:rPr>
        <w:t xml:space="preserve"> „PÁTERN</w:t>
      </w:r>
      <w:r>
        <w:rPr>
          <w:rFonts w:ascii="Bookman Old Style" w:hAnsi="Bookman Old Style"/>
          <w:color w:val="000000"/>
          <w:sz w:val="22"/>
          <w:szCs w:val="22"/>
        </w:rPr>
        <w:t xml:space="preserve">OSTER EK 7000, č. </w:t>
      </w:r>
      <w:r w:rsidRPr="00286F3F">
        <w:rPr>
          <w:rFonts w:ascii="Bookman Old Style" w:hAnsi="Bookman Old Style"/>
          <w:sz w:val="22"/>
          <w:szCs w:val="22"/>
        </w:rPr>
        <w:t>2670-0598, 2670-0597, 2670-0596</w:t>
      </w:r>
      <w:r>
        <w:rPr>
          <w:rFonts w:ascii="Bookman Old Style" w:hAnsi="Bookman Old Style"/>
          <w:color w:val="000000"/>
          <w:sz w:val="22"/>
          <w:szCs w:val="22"/>
        </w:rPr>
        <w:t xml:space="preserve"> za přítomnosti p.</w:t>
      </w:r>
      <w:r w:rsidRPr="007C7DA4">
        <w:rPr>
          <w:rFonts w:ascii="Bookman Old Style" w:hAnsi="Bookman Old Style"/>
          <w:color w:val="000000"/>
          <w:sz w:val="22"/>
          <w:szCs w:val="22"/>
        </w:rPr>
        <w:t xml:space="preserve"> JUDr. Karla Novosada</w:t>
      </w:r>
      <w:r>
        <w:rPr>
          <w:rFonts w:ascii="Bookman Old Style" w:hAnsi="Bookman Old Style"/>
          <w:color w:val="000000"/>
          <w:sz w:val="22"/>
          <w:szCs w:val="22"/>
        </w:rPr>
        <w:t>,</w:t>
      </w:r>
      <w:r w:rsidRPr="007C7DA4">
        <w:rPr>
          <w:rFonts w:ascii="Bookman Old Style" w:hAnsi="Bookman Old Style"/>
          <w:color w:val="000000"/>
          <w:sz w:val="22"/>
          <w:szCs w:val="22"/>
        </w:rPr>
        <w:t xml:space="preserve"> vedoucího studijního oddělení PA ČR, Bc. Pavlíny Veselé referenta majetkové správy PA ČR a Mgr. Marcely Zygulové Jiráskové referenta majetkové správy SUZ MV. Závěrem technické prohlídky byla vystavena servisní zpráva, která je součástí tohoto „Zápisu“ jako příloha číslo 1. </w:t>
      </w:r>
    </w:p>
    <w:p w:rsidR="008B6899" w:rsidRPr="00A55720" w:rsidRDefault="008B6899" w:rsidP="008B6899">
      <w:pPr>
        <w:pStyle w:val="Normlnweb"/>
        <w:numPr>
          <w:ilvl w:val="0"/>
          <w:numId w:val="46"/>
        </w:numPr>
        <w:spacing w:before="0" w:beforeAutospacing="0" w:after="0" w:afterAutospacing="0"/>
        <w:ind w:left="708" w:hanging="357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55720">
        <w:rPr>
          <w:rFonts w:ascii="Bookman Old Style" w:hAnsi="Bookman Old Style"/>
          <w:color w:val="000000"/>
          <w:sz w:val="22"/>
          <w:szCs w:val="22"/>
        </w:rPr>
        <w:t>Př</w:t>
      </w:r>
      <w:r>
        <w:rPr>
          <w:rFonts w:ascii="Bookman Old Style" w:hAnsi="Bookman Old Style"/>
          <w:color w:val="000000"/>
          <w:sz w:val="22"/>
          <w:szCs w:val="22"/>
        </w:rPr>
        <w:t xml:space="preserve">ebírající prohlašuje, že </w:t>
      </w:r>
      <w:r w:rsidRPr="00A55720">
        <w:rPr>
          <w:rFonts w:ascii="Bookman Old Style" w:hAnsi="Bookman Old Style"/>
          <w:color w:val="000000"/>
          <w:sz w:val="22"/>
          <w:szCs w:val="22"/>
        </w:rPr>
        <w:t xml:space="preserve">majetek ve zjištěném stavu přebírá do své příslušnosti hospodaření s movitým majetkem. Přebírající bere na vědomí </w:t>
      </w:r>
      <w:r w:rsidRPr="00A55720">
        <w:rPr>
          <w:rFonts w:ascii="Bookman Old Style" w:hAnsi="Bookman Old Style"/>
          <w:color w:val="000000"/>
          <w:sz w:val="22"/>
          <w:szCs w:val="22"/>
        </w:rPr>
        <w:br/>
        <w:t xml:space="preserve">a souhlasí s tím, že předávající nenese odpovědnost za případné vady </w:t>
      </w:r>
      <w:r>
        <w:rPr>
          <w:rFonts w:ascii="Bookman Old Style" w:hAnsi="Bookman Old Style"/>
          <w:color w:val="000000"/>
          <w:sz w:val="22"/>
          <w:szCs w:val="22"/>
        </w:rPr>
        <w:br/>
      </w:r>
      <w:r w:rsidRPr="00A55720">
        <w:rPr>
          <w:rFonts w:ascii="Bookman Old Style" w:hAnsi="Bookman Old Style"/>
          <w:color w:val="000000"/>
          <w:sz w:val="22"/>
          <w:szCs w:val="22"/>
        </w:rPr>
        <w:t xml:space="preserve">na převáděném movitém majetku a z nich vzniklou škodu, která by kdykoliv přebírajícímu vznikla. Přebírající, je rovněž seznámen </w:t>
      </w:r>
      <w:r>
        <w:rPr>
          <w:rFonts w:ascii="Bookman Old Style" w:hAnsi="Bookman Old Style"/>
          <w:color w:val="000000"/>
          <w:sz w:val="22"/>
          <w:szCs w:val="22"/>
        </w:rPr>
        <w:t>s tím, že na předávaný</w:t>
      </w:r>
      <w:r w:rsidRPr="00A55720">
        <w:rPr>
          <w:rFonts w:ascii="Bookman Old Style" w:hAnsi="Bookman Old Style"/>
          <w:color w:val="000000"/>
          <w:sz w:val="22"/>
          <w:szCs w:val="22"/>
        </w:rPr>
        <w:t xml:space="preserve"> movitý majetek není uzavřeno žádné pojištění. </w:t>
      </w:r>
    </w:p>
    <w:p w:rsidR="008B6899" w:rsidRPr="00485AB2" w:rsidRDefault="008B6899" w:rsidP="008B6899">
      <w:pPr>
        <w:pStyle w:val="Normlnweb"/>
        <w:numPr>
          <w:ilvl w:val="0"/>
          <w:numId w:val="46"/>
        </w:numPr>
        <w:spacing w:before="0" w:beforeAutospacing="0" w:after="0" w:afterAutospacing="0"/>
        <w:ind w:left="714" w:hanging="357"/>
        <w:contextualSpacing/>
        <w:jc w:val="both"/>
        <w:rPr>
          <w:rFonts w:ascii="Bookman Old Style" w:hAnsi="Bookman Old Style" w:cs="Arial"/>
        </w:rPr>
      </w:pPr>
      <w:r w:rsidRPr="00485AB2">
        <w:rPr>
          <w:rFonts w:ascii="Bookman Old Style" w:hAnsi="Bookman Old Style"/>
          <w:color w:val="000000"/>
          <w:sz w:val="22"/>
          <w:szCs w:val="22"/>
        </w:rPr>
        <w:t xml:space="preserve">Organizační záležitosti jako je výběrové řízení pro demontáž, montáž a přepravu </w:t>
      </w:r>
      <w:r>
        <w:rPr>
          <w:rFonts w:ascii="Bookman Old Style" w:hAnsi="Bookman Old Style"/>
          <w:color w:val="000000"/>
          <w:sz w:val="22"/>
          <w:szCs w:val="22"/>
        </w:rPr>
        <w:t>majetku (</w:t>
      </w:r>
      <w:r w:rsidRPr="00485AB2">
        <w:rPr>
          <w:rFonts w:ascii="Bookman Old Style" w:hAnsi="Bookman Old Style"/>
          <w:color w:val="000000"/>
          <w:sz w:val="22"/>
          <w:szCs w:val="22"/>
        </w:rPr>
        <w:t>archivačního systému</w:t>
      </w:r>
      <w:r>
        <w:rPr>
          <w:rFonts w:ascii="Bookman Old Style" w:hAnsi="Bookman Old Style"/>
          <w:color w:val="000000"/>
          <w:sz w:val="22"/>
          <w:szCs w:val="22"/>
        </w:rPr>
        <w:t>)</w:t>
      </w:r>
      <w:r w:rsidRPr="00485AB2">
        <w:rPr>
          <w:rFonts w:ascii="Bookman Old Style" w:hAnsi="Bookman Old Style"/>
          <w:color w:val="000000"/>
          <w:sz w:val="22"/>
          <w:szCs w:val="22"/>
        </w:rPr>
        <w:t>, jak</w:t>
      </w:r>
      <w:r>
        <w:rPr>
          <w:rFonts w:ascii="Bookman Old Style" w:hAnsi="Bookman Old Style"/>
          <w:color w:val="000000"/>
          <w:sz w:val="22"/>
          <w:szCs w:val="22"/>
        </w:rPr>
        <w:t xml:space="preserve">ož i další potřebné </w:t>
      </w:r>
      <w:r w:rsidRPr="00485AB2">
        <w:rPr>
          <w:rFonts w:ascii="Bookman Old Style" w:hAnsi="Bookman Old Style"/>
          <w:color w:val="000000"/>
          <w:sz w:val="22"/>
          <w:szCs w:val="22"/>
        </w:rPr>
        <w:t>zabezpečení a fyzické předání zajistí předávající v souladu s Čl. III odst. 3</w:t>
      </w:r>
      <w:r>
        <w:rPr>
          <w:rFonts w:ascii="Bookman Old Style" w:hAnsi="Bookman Old Style"/>
          <w:color w:val="000000"/>
          <w:sz w:val="22"/>
          <w:szCs w:val="22"/>
        </w:rPr>
        <w:t>.</w:t>
      </w:r>
      <w:r w:rsidRPr="00485AB2">
        <w:rPr>
          <w:rFonts w:ascii="Bookman Old Style" w:hAnsi="Bookman Old Style"/>
          <w:color w:val="000000"/>
          <w:sz w:val="22"/>
          <w:szCs w:val="22"/>
        </w:rPr>
        <w:t xml:space="preserve"> tohoto „Zápisu“. </w:t>
      </w:r>
      <w:r>
        <w:rPr>
          <w:rFonts w:ascii="Bookman Old Style" w:hAnsi="Bookman Old Style"/>
          <w:color w:val="000000"/>
          <w:sz w:val="22"/>
          <w:szCs w:val="22"/>
        </w:rPr>
        <w:t>K p</w:t>
      </w:r>
      <w:r w:rsidRPr="00485AB2">
        <w:rPr>
          <w:rFonts w:ascii="Bookman Old Style" w:hAnsi="Bookman Old Style"/>
          <w:color w:val="000000"/>
          <w:sz w:val="22"/>
          <w:szCs w:val="22"/>
        </w:rPr>
        <w:t xml:space="preserve">řevzetí majetku </w:t>
      </w:r>
      <w:r>
        <w:rPr>
          <w:rFonts w:ascii="Bookman Old Style" w:hAnsi="Bookman Old Style"/>
          <w:color w:val="000000"/>
          <w:sz w:val="22"/>
          <w:szCs w:val="22"/>
        </w:rPr>
        <w:t xml:space="preserve">dojde </w:t>
      </w:r>
      <w:r w:rsidRPr="00485AB2">
        <w:rPr>
          <w:rFonts w:ascii="Bookman Old Style" w:hAnsi="Bookman Old Style"/>
          <w:color w:val="000000"/>
          <w:sz w:val="22"/>
          <w:szCs w:val="22"/>
        </w:rPr>
        <w:t>po splnění podmínek uvedených v Čl. III. odst. 3</w:t>
      </w:r>
      <w:r>
        <w:rPr>
          <w:rFonts w:ascii="Bookman Old Style" w:hAnsi="Bookman Old Style"/>
          <w:color w:val="000000"/>
          <w:sz w:val="22"/>
          <w:szCs w:val="22"/>
        </w:rPr>
        <w:t>.</w:t>
      </w:r>
      <w:r w:rsidRPr="00485AB2"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 xml:space="preserve">a </w:t>
      </w:r>
      <w:r w:rsidRPr="00485AB2">
        <w:rPr>
          <w:rFonts w:ascii="Bookman Old Style" w:hAnsi="Bookman Old Style"/>
          <w:color w:val="000000"/>
          <w:sz w:val="22"/>
          <w:szCs w:val="22"/>
        </w:rPr>
        <w:t xml:space="preserve">v souladu s Čl. IV. odst. 2. </w:t>
      </w:r>
    </w:p>
    <w:p w:rsidR="008B6899" w:rsidRDefault="008B6899" w:rsidP="008B6899">
      <w:pPr>
        <w:pStyle w:val="Bezmezer"/>
        <w:rPr>
          <w:rFonts w:ascii="Bookman Old Style" w:hAnsi="Bookman Old Style" w:cs="Arial"/>
          <w:b/>
          <w:bCs/>
          <w:sz w:val="24"/>
          <w:szCs w:val="24"/>
        </w:rPr>
      </w:pPr>
    </w:p>
    <w:p w:rsidR="008B6899" w:rsidRPr="003B0E32" w:rsidRDefault="008B6899" w:rsidP="008B6899">
      <w:pPr>
        <w:pStyle w:val="Bezmezer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3B0E32">
        <w:rPr>
          <w:rFonts w:ascii="Bookman Old Style" w:hAnsi="Bookman Old Style" w:cs="Arial"/>
          <w:b/>
          <w:bCs/>
          <w:sz w:val="24"/>
          <w:szCs w:val="24"/>
        </w:rPr>
        <w:t>Čl. II.</w:t>
      </w:r>
    </w:p>
    <w:p w:rsidR="008B6899" w:rsidRPr="003B0E32" w:rsidRDefault="008B6899" w:rsidP="008B6899">
      <w:pPr>
        <w:pStyle w:val="Bezmezer"/>
        <w:ind w:left="360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3B0E32">
        <w:rPr>
          <w:rFonts w:ascii="Bookman Old Style" w:hAnsi="Bookman Old Style" w:cs="Arial"/>
          <w:b/>
          <w:bCs/>
          <w:sz w:val="24"/>
          <w:szCs w:val="24"/>
        </w:rPr>
        <w:t>Hodnota movitého majetku</w:t>
      </w:r>
    </w:p>
    <w:p w:rsidR="008B6899" w:rsidRPr="005F6F95" w:rsidRDefault="008B6899" w:rsidP="008B6899">
      <w:pPr>
        <w:numPr>
          <w:ilvl w:val="0"/>
          <w:numId w:val="48"/>
        </w:numPr>
        <w:jc w:val="both"/>
        <w:rPr>
          <w:rFonts w:eastAsia="Calibri" w:cs="Arial"/>
          <w:sz w:val="22"/>
          <w:szCs w:val="22"/>
          <w:lang w:eastAsia="en-US"/>
        </w:rPr>
      </w:pPr>
      <w:r w:rsidRPr="005F6F95">
        <w:rPr>
          <w:rFonts w:eastAsia="Calibri" w:cs="Arial"/>
          <w:sz w:val="22"/>
          <w:szCs w:val="22"/>
          <w:lang w:eastAsia="en-US"/>
        </w:rPr>
        <w:t>Účetní hodnota předávaného movitého majetku (v pořizovacích cenách) činí: 1.138.830,-Kč, (slovy: jedenmilionstotřicetosmtisícosmsettřicet_korun_českých).</w:t>
      </w:r>
    </w:p>
    <w:p w:rsidR="008B6899" w:rsidRDefault="008B6899" w:rsidP="008B6899">
      <w:pPr>
        <w:pStyle w:val="Bezmezer"/>
        <w:rPr>
          <w:rFonts w:ascii="Bookman Old Style" w:hAnsi="Bookman Old Style" w:cs="Arial"/>
          <w:b/>
          <w:bCs/>
          <w:sz w:val="24"/>
          <w:szCs w:val="24"/>
        </w:rPr>
      </w:pPr>
    </w:p>
    <w:p w:rsidR="008B6899" w:rsidRPr="003B0E32" w:rsidRDefault="008B6899" w:rsidP="008B6899">
      <w:pPr>
        <w:pStyle w:val="Bezmezer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3B0E32">
        <w:rPr>
          <w:rFonts w:ascii="Bookman Old Style" w:hAnsi="Bookman Old Style" w:cs="Arial"/>
          <w:b/>
          <w:bCs/>
          <w:sz w:val="24"/>
          <w:szCs w:val="24"/>
        </w:rPr>
        <w:t>Čl. III.</w:t>
      </w:r>
    </w:p>
    <w:p w:rsidR="008B6899" w:rsidRPr="003B0E32" w:rsidRDefault="008B6899" w:rsidP="008B6899">
      <w:pPr>
        <w:pStyle w:val="Bezmezer"/>
        <w:ind w:left="360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3B0E32">
        <w:rPr>
          <w:rFonts w:ascii="Bookman Old Style" w:hAnsi="Bookman Old Style" w:cs="Arial"/>
          <w:b/>
          <w:bCs/>
          <w:sz w:val="24"/>
          <w:szCs w:val="24"/>
        </w:rPr>
        <w:t>Další ujednání</w:t>
      </w:r>
    </w:p>
    <w:p w:rsidR="008B6899" w:rsidRPr="005F6F95" w:rsidRDefault="008B6899" w:rsidP="008B6899">
      <w:pPr>
        <w:pStyle w:val="Bezmezer"/>
        <w:numPr>
          <w:ilvl w:val="0"/>
          <w:numId w:val="47"/>
        </w:numPr>
        <w:jc w:val="both"/>
        <w:rPr>
          <w:rFonts w:ascii="Bookman Old Style" w:hAnsi="Bookman Old Style" w:cs="Arial"/>
        </w:rPr>
      </w:pPr>
      <w:r w:rsidRPr="005F6F95">
        <w:rPr>
          <w:rFonts w:ascii="Bookman Old Style" w:hAnsi="Bookman Old Style" w:cs="Arial"/>
        </w:rPr>
        <w:t xml:space="preserve">Předávající k uvedenému movitému majetku neposkytuje žádnou záruku. </w:t>
      </w:r>
    </w:p>
    <w:p w:rsidR="008B6899" w:rsidRPr="00A55720" w:rsidRDefault="008B6899" w:rsidP="008B6899">
      <w:pPr>
        <w:pStyle w:val="Bezmezer"/>
        <w:numPr>
          <w:ilvl w:val="0"/>
          <w:numId w:val="47"/>
        </w:numPr>
        <w:jc w:val="both"/>
        <w:rPr>
          <w:rFonts w:ascii="Bookman Old Style" w:hAnsi="Bookman Old Style" w:cs="Arial"/>
        </w:rPr>
      </w:pPr>
      <w:r w:rsidRPr="00A55720">
        <w:rPr>
          <w:rFonts w:ascii="Bookman Old Style" w:hAnsi="Bookman Old Style" w:cs="Arial"/>
        </w:rPr>
        <w:t xml:space="preserve">Zástupcem předávajícího zplnomocněným k předání předmětného majetku </w:t>
      </w:r>
      <w:r w:rsidRPr="00A55720">
        <w:rPr>
          <w:rFonts w:ascii="Bookman Old Style" w:hAnsi="Bookman Old Style" w:cs="Arial"/>
        </w:rPr>
        <w:br/>
        <w:t>je Mgr. Zygulová Jirásková, OEČ: 635396, tel.: 974 827 133, referentka OEP, která rovněž připraví předávací protokol. Jmenovaná předá předmětný movitý majetek ve stanoveném termínu.</w:t>
      </w:r>
    </w:p>
    <w:p w:rsidR="008B6899" w:rsidRPr="00485AB2" w:rsidRDefault="008B6899" w:rsidP="008B6899">
      <w:pPr>
        <w:pStyle w:val="Bezmezer"/>
        <w:numPr>
          <w:ilvl w:val="0"/>
          <w:numId w:val="47"/>
        </w:numPr>
        <w:jc w:val="both"/>
        <w:rPr>
          <w:rFonts w:ascii="Bookman Old Style" w:hAnsi="Bookman Old Style" w:cs="Arial"/>
        </w:rPr>
      </w:pPr>
      <w:r w:rsidRPr="00485AB2">
        <w:rPr>
          <w:rFonts w:ascii="Bookman Old Style" w:hAnsi="Bookman Old Style" w:cs="Arial"/>
        </w:rPr>
        <w:t xml:space="preserve">Zástupce předávajícího Mgr. Zygulová Jirásková zajistí výběrové řízení </w:t>
      </w:r>
      <w:r w:rsidRPr="00485AB2">
        <w:rPr>
          <w:rFonts w:ascii="Bookman Old Style" w:hAnsi="Bookman Old Style" w:cs="Arial"/>
        </w:rPr>
        <w:br/>
        <w:t xml:space="preserve">pro demontáž, montáž a přepravu archivačního systému </w:t>
      </w:r>
      <w:r w:rsidRPr="00485AB2">
        <w:rPr>
          <w:rFonts w:ascii="Bookman Old Style" w:hAnsi="Bookman Old Style"/>
          <w:i/>
        </w:rPr>
        <w:t>„</w:t>
      </w:r>
      <w:r w:rsidRPr="00397FE4">
        <w:rPr>
          <w:rFonts w:ascii="Bookman Old Style" w:hAnsi="Bookman Old Style"/>
        </w:rPr>
        <w:t>PÁTERNOSTER EK 7000</w:t>
      </w:r>
      <w:r w:rsidRPr="00485AB2">
        <w:rPr>
          <w:rFonts w:ascii="Bookman Old Style" w:hAnsi="Bookman Old Style"/>
        </w:rPr>
        <w:t>“ (3ks)</w:t>
      </w:r>
      <w:r w:rsidRPr="00485AB2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z areálu</w:t>
      </w:r>
      <w:r w:rsidRPr="00485AB2">
        <w:rPr>
          <w:rFonts w:ascii="Bookman Old Style" w:hAnsi="Bookman Old Style" w:cs="Arial"/>
        </w:rPr>
        <w:t xml:space="preserve"> Koněvova 32/188</w:t>
      </w:r>
      <w:r>
        <w:rPr>
          <w:rFonts w:ascii="Bookman Old Style" w:hAnsi="Bookman Old Style" w:cs="Arial"/>
        </w:rPr>
        <w:t>,</w:t>
      </w:r>
      <w:r w:rsidRPr="00485AB2">
        <w:rPr>
          <w:rFonts w:ascii="Bookman Old Style" w:hAnsi="Bookman Old Style" w:cs="Arial"/>
        </w:rPr>
        <w:t xml:space="preserve"> Praha 3</w:t>
      </w:r>
      <w:r>
        <w:rPr>
          <w:rFonts w:ascii="Bookman Old Style" w:hAnsi="Bookman Old Style" w:cs="Arial"/>
        </w:rPr>
        <w:t>,</w:t>
      </w:r>
      <w:r w:rsidRPr="00485AB2">
        <w:rPr>
          <w:rFonts w:ascii="Bookman Old Style" w:hAnsi="Bookman Old Style" w:cs="Arial"/>
        </w:rPr>
        <w:t xml:space="preserve"> na adresu </w:t>
      </w:r>
      <w:r>
        <w:rPr>
          <w:rFonts w:ascii="Bookman Old Style" w:hAnsi="Bookman Old Style" w:cs="Arial"/>
        </w:rPr>
        <w:t xml:space="preserve">přebírající: </w:t>
      </w:r>
      <w:r w:rsidRPr="00485AB2">
        <w:rPr>
          <w:rFonts w:ascii="Bookman Old Style" w:hAnsi="Bookman Old Style" w:cs="Arial"/>
        </w:rPr>
        <w:t>PA ČR Lhotecká</w:t>
      </w:r>
      <w:r>
        <w:rPr>
          <w:rFonts w:ascii="Bookman Old Style" w:hAnsi="Bookman Old Style" w:cs="Arial"/>
        </w:rPr>
        <w:t>,</w:t>
      </w:r>
      <w:r w:rsidRPr="00485AB2">
        <w:rPr>
          <w:rFonts w:ascii="Bookman Old Style" w:hAnsi="Bookman Old Style" w:cs="Arial"/>
        </w:rPr>
        <w:t xml:space="preserve"> 559/7</w:t>
      </w:r>
      <w:r>
        <w:rPr>
          <w:rFonts w:ascii="Bookman Old Style" w:hAnsi="Bookman Old Style" w:cs="Arial"/>
        </w:rPr>
        <w:t>, 143 01 Praha 12</w:t>
      </w:r>
      <w:r w:rsidRPr="00485AB2">
        <w:rPr>
          <w:rFonts w:ascii="Bookman Old Style" w:hAnsi="Bookman Old Style" w:cs="Arial"/>
        </w:rPr>
        <w:t xml:space="preserve">. Dále pak jménem </w:t>
      </w:r>
      <w:r>
        <w:rPr>
          <w:rFonts w:ascii="Bookman Old Style" w:hAnsi="Bookman Old Style" w:cs="Arial"/>
        </w:rPr>
        <w:t xml:space="preserve">a na jméno </w:t>
      </w:r>
      <w:r w:rsidRPr="00485AB2">
        <w:rPr>
          <w:rFonts w:ascii="Bookman Old Style" w:hAnsi="Bookman Old Style" w:cs="Arial"/>
        </w:rPr>
        <w:t xml:space="preserve">přebírající zajistí fakturaci demontáže, montáže a přepravy pro PA ČR. </w:t>
      </w:r>
    </w:p>
    <w:p w:rsidR="008B6899" w:rsidRPr="00485AB2" w:rsidRDefault="008B6899" w:rsidP="008B6899">
      <w:pPr>
        <w:pStyle w:val="Bezmezer"/>
        <w:numPr>
          <w:ilvl w:val="0"/>
          <w:numId w:val="47"/>
        </w:numPr>
        <w:jc w:val="both"/>
        <w:rPr>
          <w:rFonts w:ascii="Bookman Old Style" w:hAnsi="Bookman Old Style" w:cs="Arial"/>
        </w:rPr>
      </w:pPr>
      <w:r w:rsidRPr="001A6E37">
        <w:rPr>
          <w:rFonts w:ascii="Bookman Old Style" w:hAnsi="Bookman Old Style" w:cs="Arial"/>
        </w:rPr>
        <w:t xml:space="preserve">Zástupcem přebírajícího zplnomocněným k převzetí předmětného movitého majetku je Bc. Pavlína Veselá, OEČ: 618906, tel.: 974 828 073. </w:t>
      </w:r>
      <w:r w:rsidRPr="00485AB2">
        <w:rPr>
          <w:rFonts w:ascii="Bookman Old Style" w:hAnsi="Bookman Old Style" w:cs="Arial"/>
        </w:rPr>
        <w:t xml:space="preserve">Jmenovaná </w:t>
      </w:r>
      <w:r w:rsidRPr="00485AB2">
        <w:rPr>
          <w:rFonts w:ascii="Bookman Old Style" w:hAnsi="Bookman Old Style" w:cs="Arial"/>
        </w:rPr>
        <w:br/>
        <w:t>se na základě výzvy, zúčastní zahájení demontáže</w:t>
      </w:r>
      <w:r w:rsidRPr="00E7420B">
        <w:rPr>
          <w:rFonts w:ascii="Bookman Old Style" w:hAnsi="Bookman Old Style" w:cs="Arial"/>
          <w:color w:val="FF0000"/>
        </w:rPr>
        <w:t xml:space="preserve"> </w:t>
      </w:r>
      <w:r w:rsidRPr="001A6E37">
        <w:rPr>
          <w:rFonts w:ascii="Bookman Old Style" w:hAnsi="Bookman Old Style" w:cs="Arial"/>
        </w:rPr>
        <w:t>ve stanoveném termínu</w:t>
      </w:r>
      <w:r>
        <w:rPr>
          <w:rFonts w:ascii="Bookman Old Style" w:hAnsi="Bookman Old Style" w:cs="Arial"/>
        </w:rPr>
        <w:t>,</w:t>
      </w:r>
      <w:r w:rsidRPr="001A6E37">
        <w:rPr>
          <w:rFonts w:ascii="Bookman Old Style" w:hAnsi="Bookman Old Style" w:cs="Arial"/>
        </w:rPr>
        <w:t xml:space="preserve"> v areálu na adrese: </w:t>
      </w:r>
      <w:r w:rsidRPr="001A6E37">
        <w:rPr>
          <w:rFonts w:ascii="Bookman Old Style" w:hAnsi="Bookman Old Style" w:cs="Arial"/>
          <w:u w:val="single"/>
        </w:rPr>
        <w:t>Koněvova 188/32, Praha 3.</w:t>
      </w:r>
    </w:p>
    <w:p w:rsidR="008B6899" w:rsidRDefault="008B6899" w:rsidP="008B6899">
      <w:pPr>
        <w:pStyle w:val="Bezmezer"/>
        <w:rPr>
          <w:rFonts w:ascii="Bookman Old Style" w:hAnsi="Bookman Old Style" w:cs="Arial"/>
          <w:b/>
          <w:bCs/>
          <w:sz w:val="24"/>
          <w:szCs w:val="24"/>
        </w:rPr>
      </w:pPr>
    </w:p>
    <w:p w:rsidR="008B6899" w:rsidRPr="003B0E32" w:rsidRDefault="008B6899" w:rsidP="008B6899">
      <w:pPr>
        <w:pStyle w:val="Bezmezer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3B0E32">
        <w:rPr>
          <w:rFonts w:ascii="Bookman Old Style" w:hAnsi="Bookman Old Style" w:cs="Arial"/>
          <w:b/>
          <w:bCs/>
          <w:sz w:val="24"/>
          <w:szCs w:val="24"/>
        </w:rPr>
        <w:t>Čl. IV.</w:t>
      </w:r>
    </w:p>
    <w:p w:rsidR="008B6899" w:rsidRPr="003B0E32" w:rsidRDefault="008B6899" w:rsidP="008B6899">
      <w:pPr>
        <w:pStyle w:val="Bezmezer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3B0E32">
        <w:rPr>
          <w:rFonts w:ascii="Bookman Old Style" w:hAnsi="Bookman Old Style" w:cs="Arial"/>
          <w:b/>
          <w:bCs/>
          <w:sz w:val="24"/>
          <w:szCs w:val="24"/>
        </w:rPr>
        <w:t>Závěrečná ustanovení</w:t>
      </w:r>
    </w:p>
    <w:p w:rsidR="008B6899" w:rsidRPr="008B6899" w:rsidRDefault="008B6899" w:rsidP="008B6899">
      <w:pPr>
        <w:pStyle w:val="Styl"/>
        <w:numPr>
          <w:ilvl w:val="0"/>
          <w:numId w:val="49"/>
        </w:numPr>
        <w:ind w:left="709" w:hanging="283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5F6F95">
        <w:rPr>
          <w:rFonts w:ascii="Bookman Old Style" w:hAnsi="Bookman Old Style" w:cs="Arial"/>
          <w:color w:val="000000"/>
          <w:sz w:val="22"/>
          <w:szCs w:val="22"/>
        </w:rPr>
        <w:t xml:space="preserve">Důvodem změny příslušnosti hospodařit s uvedeným majetkem na přejímající </w:t>
      </w:r>
      <w:r>
        <w:rPr>
          <w:rFonts w:ascii="Bookman Old Style" w:hAnsi="Bookman Old Style" w:cs="Arial"/>
          <w:color w:val="000000"/>
          <w:sz w:val="22"/>
          <w:szCs w:val="22"/>
        </w:rPr>
        <w:br/>
      </w:r>
      <w:r w:rsidRPr="005F6F95">
        <w:rPr>
          <w:rFonts w:ascii="Bookman Old Style" w:hAnsi="Bookman Old Style" w:cs="Arial"/>
          <w:color w:val="000000"/>
          <w:sz w:val="22"/>
          <w:szCs w:val="22"/>
        </w:rPr>
        <w:t xml:space="preserve">je hospodárnější využití majetku </w:t>
      </w:r>
      <w:r>
        <w:rPr>
          <w:rFonts w:ascii="Bookman Old Style" w:hAnsi="Bookman Old Style" w:cs="Arial"/>
          <w:color w:val="000000"/>
          <w:sz w:val="22"/>
          <w:szCs w:val="22"/>
        </w:rPr>
        <w:t>v rámci plnění úkolů přebírající (studijní oddělení PA ČR)</w:t>
      </w:r>
      <w:r w:rsidRPr="005F6F95"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8B6899" w:rsidRPr="008B6899" w:rsidRDefault="008B6899" w:rsidP="008B6899">
      <w:pPr>
        <w:pStyle w:val="Styl"/>
        <w:numPr>
          <w:ilvl w:val="0"/>
          <w:numId w:val="49"/>
        </w:numPr>
        <w:spacing w:before="1" w:beforeAutospacing="1"/>
        <w:ind w:left="709" w:hanging="283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030A6">
        <w:rPr>
          <w:rFonts w:ascii="Bookman Old Style" w:hAnsi="Bookman Old Style" w:cs="Arial"/>
          <w:sz w:val="22"/>
          <w:szCs w:val="22"/>
        </w:rPr>
        <w:t>Zástupce přebírajícího převezme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majetek do 10</w:t>
      </w:r>
      <w:r w:rsidRPr="005F6F95">
        <w:rPr>
          <w:rFonts w:ascii="Bookman Old Style" w:hAnsi="Bookman Old Style" w:cs="Arial"/>
          <w:color w:val="000000"/>
          <w:sz w:val="22"/>
          <w:szCs w:val="22"/>
        </w:rPr>
        <w:t xml:space="preserve">ti kalendářních dnů od výzvy </w:t>
      </w:r>
      <w:r>
        <w:rPr>
          <w:rFonts w:ascii="Bookman Old Style" w:hAnsi="Bookman Old Style" w:cs="Arial"/>
          <w:color w:val="000000"/>
          <w:sz w:val="22"/>
          <w:szCs w:val="22"/>
        </w:rPr>
        <w:br/>
      </w:r>
      <w:r w:rsidRPr="005F6F95">
        <w:rPr>
          <w:rFonts w:ascii="Bookman Old Style" w:hAnsi="Bookman Old Style" w:cs="Arial"/>
          <w:color w:val="000000"/>
          <w:sz w:val="22"/>
          <w:szCs w:val="22"/>
        </w:rPr>
        <w:t>předávajícího na adrese uvedené v Čl. III. odst</w:t>
      </w:r>
      <w:r w:rsidRPr="003030A6">
        <w:rPr>
          <w:rFonts w:ascii="Bookman Old Style" w:hAnsi="Bookman Old Style" w:cs="Arial"/>
          <w:sz w:val="22"/>
          <w:szCs w:val="22"/>
        </w:rPr>
        <w:t>. 4.</w:t>
      </w:r>
    </w:p>
    <w:p w:rsidR="008B6899" w:rsidRDefault="008B6899" w:rsidP="008B6899">
      <w:pPr>
        <w:pStyle w:val="Styl"/>
        <w:spacing w:before="1" w:beforeAutospacing="1"/>
        <w:jc w:val="both"/>
        <w:rPr>
          <w:rFonts w:ascii="Bookman Old Style" w:hAnsi="Bookman Old Style" w:cs="Arial"/>
          <w:sz w:val="22"/>
          <w:szCs w:val="22"/>
        </w:rPr>
      </w:pPr>
    </w:p>
    <w:p w:rsidR="008B6899" w:rsidRDefault="008B6899" w:rsidP="008B6899">
      <w:pPr>
        <w:pStyle w:val="Styl"/>
        <w:spacing w:before="1" w:beforeAutospacing="1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5F6F95">
        <w:rPr>
          <w:rFonts w:ascii="Bookman Old Style" w:hAnsi="Bookman Old Style" w:cs="Arial"/>
          <w:color w:val="000000"/>
          <w:sz w:val="22"/>
          <w:szCs w:val="22"/>
        </w:rPr>
        <w:lastRenderedPageBreak/>
        <w:t xml:space="preserve">  </w:t>
      </w:r>
      <w:r w:rsidRPr="0052503D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</w:p>
    <w:p w:rsidR="008B6899" w:rsidRPr="0052503D" w:rsidRDefault="008B6899" w:rsidP="008B6899">
      <w:pPr>
        <w:pStyle w:val="Styl"/>
        <w:spacing w:before="1" w:beforeAutospacing="1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8B6899" w:rsidRPr="005F6F95" w:rsidRDefault="008B6899" w:rsidP="008B6899">
      <w:pPr>
        <w:pStyle w:val="Styl"/>
        <w:numPr>
          <w:ilvl w:val="0"/>
          <w:numId w:val="49"/>
        </w:numPr>
        <w:spacing w:before="1" w:beforeAutospacing="1"/>
        <w:ind w:left="709" w:hanging="283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5F6F95">
        <w:rPr>
          <w:rFonts w:ascii="Bookman Old Style" w:hAnsi="Bookman Old Style" w:cs="Arial"/>
          <w:color w:val="000000"/>
          <w:sz w:val="22"/>
          <w:szCs w:val="22"/>
        </w:rPr>
        <w:t>Zápis je vyhotoven ve dvou výtiscích, z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nichž předávající a přebírající</w:t>
      </w:r>
      <w:r w:rsidRPr="005F6F95">
        <w:rPr>
          <w:rFonts w:ascii="Bookman Old Style" w:hAnsi="Bookman Old Style" w:cs="Arial"/>
          <w:color w:val="000000"/>
          <w:sz w:val="22"/>
          <w:szCs w:val="22"/>
        </w:rPr>
        <w:t xml:space="preserve"> obdrží </w:t>
      </w:r>
      <w:r>
        <w:rPr>
          <w:rFonts w:ascii="Bookman Old Style" w:hAnsi="Bookman Old Style" w:cs="Arial"/>
          <w:color w:val="000000"/>
          <w:sz w:val="22"/>
          <w:szCs w:val="22"/>
        </w:rPr>
        <w:br/>
      </w:r>
      <w:r w:rsidRPr="005F6F95">
        <w:rPr>
          <w:rFonts w:ascii="Bookman Old Style" w:hAnsi="Bookman Old Style" w:cs="Arial"/>
          <w:color w:val="000000"/>
          <w:sz w:val="22"/>
          <w:szCs w:val="22"/>
        </w:rPr>
        <w:t xml:space="preserve">po jednom vyhotovení. </w:t>
      </w:r>
    </w:p>
    <w:p w:rsidR="008B6899" w:rsidRPr="005F6F95" w:rsidRDefault="008B6899" w:rsidP="008B6899">
      <w:pPr>
        <w:pStyle w:val="Styl"/>
        <w:numPr>
          <w:ilvl w:val="0"/>
          <w:numId w:val="49"/>
        </w:numPr>
        <w:spacing w:before="1" w:beforeAutospacing="1"/>
        <w:ind w:left="709" w:hanging="283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5F6F95">
        <w:rPr>
          <w:rFonts w:ascii="Bookman Old Style" w:hAnsi="Bookman Old Style" w:cs="Arial"/>
          <w:color w:val="000000"/>
          <w:sz w:val="22"/>
          <w:szCs w:val="22"/>
        </w:rPr>
        <w:t>Zápis může být doplňován pouze písemnými dodatky.</w:t>
      </w:r>
    </w:p>
    <w:p w:rsidR="008B6899" w:rsidRPr="005F6F95" w:rsidRDefault="008B6899" w:rsidP="008B6899">
      <w:pPr>
        <w:pStyle w:val="Zkladntext2"/>
        <w:numPr>
          <w:ilvl w:val="0"/>
          <w:numId w:val="49"/>
        </w:numPr>
        <w:spacing w:after="0" w:line="240" w:lineRule="auto"/>
        <w:ind w:left="720" w:hanging="294"/>
        <w:jc w:val="both"/>
        <w:rPr>
          <w:rFonts w:ascii="Bookman Old Style" w:hAnsi="Bookman Old Style"/>
          <w:sz w:val="22"/>
          <w:szCs w:val="22"/>
        </w:rPr>
      </w:pPr>
      <w:r w:rsidRPr="005F6F95">
        <w:rPr>
          <w:rFonts w:ascii="Bookman Old Style" w:hAnsi="Bookman Old Style" w:cs="Arial"/>
          <w:color w:val="000000"/>
          <w:sz w:val="22"/>
          <w:szCs w:val="22"/>
        </w:rPr>
        <w:t xml:space="preserve">Zápis nabývá platnosti dnem podpisu obou zúčastněných stran a </w:t>
      </w:r>
      <w:r w:rsidRPr="005F6F95">
        <w:rPr>
          <w:rFonts w:ascii="Bookman Old Style" w:hAnsi="Bookman Old Style" w:cs="Arial"/>
          <w:sz w:val="22"/>
          <w:szCs w:val="22"/>
        </w:rPr>
        <w:t xml:space="preserve">účinnosti dnem </w:t>
      </w:r>
      <w:r w:rsidRPr="005F6F95">
        <w:rPr>
          <w:rFonts w:ascii="Bookman Old Style" w:hAnsi="Bookman Old Style"/>
          <w:sz w:val="22"/>
          <w:szCs w:val="22"/>
        </w:rPr>
        <w:t xml:space="preserve">zveřejnění v registru smluv dle zákona č. </w:t>
      </w:r>
      <w:r>
        <w:rPr>
          <w:rFonts w:ascii="Bookman Old Style" w:hAnsi="Bookman Old Style"/>
          <w:sz w:val="22"/>
          <w:szCs w:val="22"/>
        </w:rPr>
        <w:t>340/2015 Sb., o zvláštních podmí</w:t>
      </w:r>
      <w:r w:rsidRPr="005F6F95">
        <w:rPr>
          <w:rFonts w:ascii="Bookman Old Style" w:hAnsi="Bookman Old Style"/>
          <w:sz w:val="22"/>
          <w:szCs w:val="22"/>
        </w:rPr>
        <w:t>nkách účinnosti některých smluv, uveřejňování těchto smluv a o registru smluv</w:t>
      </w:r>
      <w:r>
        <w:rPr>
          <w:rFonts w:ascii="Bookman Old Style" w:hAnsi="Bookman Old Style"/>
          <w:sz w:val="22"/>
          <w:szCs w:val="22"/>
        </w:rPr>
        <w:t xml:space="preserve"> (dále „zákon o „registru“)</w:t>
      </w:r>
      <w:r w:rsidRPr="005F6F95">
        <w:rPr>
          <w:rFonts w:ascii="Bookman Old Style" w:hAnsi="Bookman Old Style"/>
          <w:sz w:val="22"/>
          <w:szCs w:val="22"/>
        </w:rPr>
        <w:t>.</w:t>
      </w:r>
    </w:p>
    <w:p w:rsidR="008B6899" w:rsidRDefault="008B6899" w:rsidP="008B6899">
      <w:pPr>
        <w:pStyle w:val="Zkladntext2"/>
        <w:numPr>
          <w:ilvl w:val="0"/>
          <w:numId w:val="4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5F6F95">
        <w:rPr>
          <w:rFonts w:ascii="Bookman Old Style" w:hAnsi="Bookman Old Style"/>
          <w:sz w:val="22"/>
          <w:szCs w:val="22"/>
        </w:rPr>
        <w:t xml:space="preserve">Strany souhlasí se zveřejněním zápisu v registru smluv, dle zákona o registru smluv. Zveřejnění provede </w:t>
      </w:r>
      <w:r>
        <w:rPr>
          <w:rFonts w:ascii="Bookman Old Style" w:hAnsi="Bookman Old Style"/>
          <w:sz w:val="22"/>
          <w:szCs w:val="22"/>
        </w:rPr>
        <w:t xml:space="preserve">předávající - </w:t>
      </w:r>
      <w:r w:rsidRPr="005F6F95">
        <w:rPr>
          <w:rFonts w:ascii="Bookman Old Style" w:hAnsi="Bookman Old Style"/>
          <w:sz w:val="22"/>
          <w:szCs w:val="22"/>
        </w:rPr>
        <w:t>Správa uprchlických zařízení Ministerstva vnitra.</w:t>
      </w:r>
    </w:p>
    <w:p w:rsidR="008B6899" w:rsidRPr="005F6F95" w:rsidRDefault="008B6899" w:rsidP="008B6899">
      <w:pPr>
        <w:pStyle w:val="Styl"/>
        <w:numPr>
          <w:ilvl w:val="0"/>
          <w:numId w:val="49"/>
        </w:numPr>
        <w:spacing w:before="1" w:beforeAutospacing="1"/>
        <w:ind w:left="709" w:hanging="283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5F6F95">
        <w:rPr>
          <w:rFonts w:ascii="Bookman Old Style" w:hAnsi="Bookman Old Style" w:cs="Arial"/>
          <w:color w:val="000000"/>
          <w:sz w:val="22"/>
          <w:szCs w:val="22"/>
        </w:rPr>
        <w:t xml:space="preserve">Zúčastněné strany po přečtení zápisu prohlašují, že s obsahem souhlasí </w:t>
      </w:r>
      <w:r>
        <w:rPr>
          <w:rFonts w:ascii="Bookman Old Style" w:hAnsi="Bookman Old Style" w:cs="Arial"/>
          <w:color w:val="000000"/>
          <w:sz w:val="22"/>
          <w:szCs w:val="22"/>
        </w:rPr>
        <w:br/>
      </w:r>
      <w:r w:rsidRPr="005F6F95">
        <w:rPr>
          <w:rFonts w:ascii="Bookman Old Style" w:hAnsi="Bookman Old Style" w:cs="Arial"/>
          <w:color w:val="000000"/>
          <w:sz w:val="22"/>
          <w:szCs w:val="22"/>
        </w:rPr>
        <w:t xml:space="preserve">a že tento zápis je shodným projevem jejich vážné a svobodné vůle a na důkaz toho připojují své podpisy. </w:t>
      </w:r>
    </w:p>
    <w:p w:rsidR="008B6899" w:rsidRPr="005F6F95" w:rsidRDefault="008B6899" w:rsidP="008B6899">
      <w:pPr>
        <w:pStyle w:val="Bezmezer"/>
        <w:ind w:left="709" w:hanging="283"/>
        <w:jc w:val="both"/>
        <w:rPr>
          <w:rFonts w:ascii="Bookman Old Style" w:hAnsi="Bookman Old Style" w:cs="Arial"/>
        </w:rPr>
      </w:pPr>
      <w:r w:rsidRPr="005F6F95">
        <w:rPr>
          <w:rFonts w:ascii="Bookman Old Style" w:hAnsi="Bookman Old Style" w:cs="Arial"/>
        </w:rPr>
        <w:t xml:space="preserve">       </w:t>
      </w:r>
    </w:p>
    <w:p w:rsidR="008B6899" w:rsidRDefault="008B6899" w:rsidP="008B6899">
      <w:pPr>
        <w:pStyle w:val="Bezmezer"/>
        <w:ind w:left="709" w:hanging="283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Příloha: Servisní zpráva ze dne 6.9.2016</w:t>
      </w:r>
    </w:p>
    <w:p w:rsidR="008B6899" w:rsidRDefault="008B6899" w:rsidP="008B6899">
      <w:pPr>
        <w:pStyle w:val="Bezmezer"/>
        <w:ind w:left="709" w:hanging="283"/>
        <w:jc w:val="both"/>
        <w:rPr>
          <w:rFonts w:ascii="Bookman Old Style" w:hAnsi="Bookman Old Style" w:cs="Arial"/>
        </w:rPr>
      </w:pPr>
    </w:p>
    <w:p w:rsidR="008B6899" w:rsidRDefault="008B6899" w:rsidP="008B6899">
      <w:pPr>
        <w:pStyle w:val="Bezmezer"/>
        <w:ind w:left="709" w:hanging="283"/>
        <w:jc w:val="both"/>
        <w:rPr>
          <w:rFonts w:ascii="Bookman Old Style" w:hAnsi="Bookman Old Style" w:cs="Arial"/>
        </w:rPr>
      </w:pPr>
    </w:p>
    <w:p w:rsidR="008B6899" w:rsidRPr="005F6F95" w:rsidRDefault="008B6899" w:rsidP="008B6899">
      <w:pPr>
        <w:pStyle w:val="Bezmezer"/>
        <w:ind w:left="709" w:hanging="283"/>
        <w:jc w:val="both"/>
        <w:rPr>
          <w:rFonts w:ascii="Bookman Old Style" w:hAnsi="Bookman Old Style" w:cs="Arial"/>
        </w:rPr>
      </w:pPr>
    </w:p>
    <w:p w:rsidR="008B6899" w:rsidRPr="005F6F95" w:rsidRDefault="008B6899" w:rsidP="008B6899">
      <w:pPr>
        <w:pStyle w:val="Bezmezer"/>
        <w:jc w:val="both"/>
        <w:rPr>
          <w:rFonts w:ascii="Bookman Old Style" w:hAnsi="Bookman Old Style" w:cs="Arial"/>
        </w:rPr>
      </w:pPr>
      <w:r w:rsidRPr="005F6F95">
        <w:rPr>
          <w:rFonts w:ascii="Bookman Old Style" w:hAnsi="Bookman Old Style" w:cs="Arial"/>
        </w:rPr>
        <w:t xml:space="preserve">     </w:t>
      </w:r>
      <w:r>
        <w:rPr>
          <w:rFonts w:ascii="Bookman Old Style" w:hAnsi="Bookman Old Style" w:cs="Arial"/>
        </w:rPr>
        <w:t xml:space="preserve">    </w:t>
      </w:r>
      <w:r w:rsidRPr="005F6F95">
        <w:rPr>
          <w:rFonts w:ascii="Bookman Old Style" w:hAnsi="Bookman Old Style" w:cs="Arial"/>
        </w:rPr>
        <w:t>V Praze dne ….</w:t>
      </w:r>
      <w:r>
        <w:rPr>
          <w:rFonts w:ascii="Bookman Old Style" w:hAnsi="Bookman Old Style" w:cs="Arial"/>
        </w:rPr>
        <w:t>.</w:t>
      </w:r>
      <w:r w:rsidRPr="005F6F95">
        <w:rPr>
          <w:rFonts w:ascii="Bookman Old Style" w:hAnsi="Bookman Old Style" w:cs="Arial"/>
        </w:rPr>
        <w:t xml:space="preserve"> /…../</w:t>
      </w:r>
      <w:r>
        <w:rPr>
          <w:rFonts w:ascii="Bookman Old Style" w:hAnsi="Bookman Old Style" w:cs="Arial"/>
        </w:rPr>
        <w:t xml:space="preserve"> </w:t>
      </w:r>
      <w:r w:rsidRPr="005F6F95">
        <w:rPr>
          <w:rFonts w:ascii="Bookman Old Style" w:hAnsi="Bookman Old Style" w:cs="Arial"/>
        </w:rPr>
        <w:t>2016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 xml:space="preserve"> </w:t>
      </w:r>
      <w:r w:rsidRPr="005F6F95">
        <w:rPr>
          <w:rFonts w:ascii="Bookman Old Style" w:hAnsi="Bookman Old Style" w:cs="Arial"/>
        </w:rPr>
        <w:t>V Praze dne ….</w:t>
      </w:r>
      <w:r>
        <w:rPr>
          <w:rFonts w:ascii="Bookman Old Style" w:hAnsi="Bookman Old Style" w:cs="Arial"/>
        </w:rPr>
        <w:t>.</w:t>
      </w:r>
      <w:r w:rsidRPr="005F6F95">
        <w:rPr>
          <w:rFonts w:ascii="Bookman Old Style" w:hAnsi="Bookman Old Style" w:cs="Arial"/>
        </w:rPr>
        <w:t>/…../</w:t>
      </w:r>
      <w:r>
        <w:rPr>
          <w:rFonts w:ascii="Bookman Old Style" w:hAnsi="Bookman Old Style" w:cs="Arial"/>
        </w:rPr>
        <w:t xml:space="preserve"> </w:t>
      </w:r>
      <w:r w:rsidRPr="005F6F95">
        <w:rPr>
          <w:rFonts w:ascii="Bookman Old Style" w:hAnsi="Bookman Old Style" w:cs="Arial"/>
        </w:rPr>
        <w:t xml:space="preserve">2016 </w:t>
      </w:r>
    </w:p>
    <w:p w:rsidR="008B6899" w:rsidRDefault="008B6899" w:rsidP="008B6899">
      <w:pPr>
        <w:pStyle w:val="Bezmezer"/>
        <w:jc w:val="both"/>
        <w:rPr>
          <w:rFonts w:ascii="Bookman Old Style" w:hAnsi="Bookman Old Style" w:cs="Arial"/>
          <w:sz w:val="24"/>
          <w:szCs w:val="24"/>
        </w:rPr>
      </w:pPr>
    </w:p>
    <w:p w:rsidR="008B6899" w:rsidRPr="003B0E32" w:rsidRDefault="008B6899" w:rsidP="008B6899">
      <w:pPr>
        <w:pStyle w:val="Bezmezer"/>
        <w:jc w:val="both"/>
        <w:rPr>
          <w:rFonts w:ascii="Bookman Old Style" w:hAnsi="Bookman Old Style" w:cs="Arial"/>
          <w:sz w:val="24"/>
          <w:szCs w:val="24"/>
        </w:rPr>
      </w:pPr>
    </w:p>
    <w:p w:rsidR="008B6899" w:rsidRPr="003B0E32" w:rsidRDefault="008B6899" w:rsidP="008B6899">
      <w:pPr>
        <w:pStyle w:val="Bezmezer"/>
        <w:ind w:left="360"/>
        <w:jc w:val="both"/>
        <w:rPr>
          <w:rFonts w:ascii="Bookman Old Style" w:hAnsi="Bookman Old Style" w:cs="Arial"/>
          <w:sz w:val="24"/>
          <w:szCs w:val="24"/>
        </w:rPr>
      </w:pPr>
    </w:p>
    <w:p w:rsidR="008B6899" w:rsidRPr="003B0E32" w:rsidRDefault="008B6899" w:rsidP="008B6899">
      <w:pPr>
        <w:pStyle w:val="Bezmezer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</w:t>
      </w:r>
      <w:r w:rsidRPr="003B0E32">
        <w:rPr>
          <w:rFonts w:ascii="Bookman Old Style" w:hAnsi="Bookman Old Style" w:cs="Arial"/>
          <w:sz w:val="24"/>
          <w:szCs w:val="24"/>
        </w:rPr>
        <w:t>-</w:t>
      </w:r>
      <w:r>
        <w:rPr>
          <w:rFonts w:ascii="Bookman Old Style" w:hAnsi="Bookman Old Style" w:cs="Arial"/>
          <w:sz w:val="24"/>
          <w:szCs w:val="24"/>
        </w:rPr>
        <w:t>------------------------------</w:t>
      </w:r>
      <w:r w:rsidRPr="003B0E32">
        <w:rPr>
          <w:rFonts w:ascii="Bookman Old Style" w:hAnsi="Bookman Old Style" w:cs="Arial"/>
          <w:sz w:val="24"/>
          <w:szCs w:val="24"/>
        </w:rPr>
        <w:t xml:space="preserve">                 </w:t>
      </w:r>
      <w:r>
        <w:rPr>
          <w:rFonts w:ascii="Bookman Old Style" w:hAnsi="Bookman Old Style" w:cs="Arial"/>
          <w:sz w:val="24"/>
          <w:szCs w:val="24"/>
        </w:rPr>
        <w:t xml:space="preserve">    </w:t>
      </w:r>
      <w:r w:rsidRPr="003B0E32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       </w:t>
      </w:r>
      <w:r w:rsidRPr="003B0E32">
        <w:rPr>
          <w:rFonts w:ascii="Bookman Old Style" w:hAnsi="Bookman Old Style" w:cs="Arial"/>
          <w:sz w:val="24"/>
          <w:szCs w:val="24"/>
        </w:rPr>
        <w:t>------</w:t>
      </w:r>
      <w:r>
        <w:rPr>
          <w:rFonts w:ascii="Bookman Old Style" w:hAnsi="Bookman Old Style" w:cs="Arial"/>
          <w:sz w:val="24"/>
          <w:szCs w:val="24"/>
        </w:rPr>
        <w:t>-----------------------</w:t>
      </w:r>
      <w:r w:rsidRPr="003B0E32">
        <w:rPr>
          <w:rFonts w:ascii="Bookman Old Style" w:hAnsi="Bookman Old Style" w:cs="Arial"/>
          <w:sz w:val="24"/>
          <w:szCs w:val="24"/>
        </w:rPr>
        <w:t xml:space="preserve">            </w:t>
      </w:r>
    </w:p>
    <w:p w:rsidR="008B6899" w:rsidRDefault="008B6899" w:rsidP="008B6899">
      <w:pPr>
        <w:pStyle w:val="Bezmezer"/>
        <w:ind w:left="36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</w:t>
      </w:r>
      <w:r w:rsidRPr="003B0E32">
        <w:rPr>
          <w:rFonts w:ascii="Bookman Old Style" w:hAnsi="Bookman Old Style" w:cs="Arial"/>
          <w:b/>
          <w:sz w:val="24"/>
          <w:szCs w:val="24"/>
        </w:rPr>
        <w:t>Mgr.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3B0E32">
        <w:rPr>
          <w:rFonts w:ascii="Bookman Old Style" w:hAnsi="Bookman Old Style" w:cs="Arial"/>
          <w:b/>
          <w:sz w:val="24"/>
          <w:szCs w:val="24"/>
        </w:rPr>
        <w:t>et Mgr</w:t>
      </w:r>
      <w:r>
        <w:rPr>
          <w:rFonts w:ascii="Bookman Old Style" w:hAnsi="Bookman Old Style" w:cs="Arial"/>
          <w:b/>
          <w:sz w:val="24"/>
          <w:szCs w:val="24"/>
        </w:rPr>
        <w:t>. Pavel Bacík                          Mgr. Bc. Karel Vokurka</w:t>
      </w:r>
    </w:p>
    <w:p w:rsidR="008B6899" w:rsidRPr="005E2B54" w:rsidRDefault="008B6899" w:rsidP="008B6899">
      <w:pPr>
        <w:pStyle w:val="Bezmezer"/>
        <w:ind w:left="36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4"/>
          <w:szCs w:val="24"/>
        </w:rPr>
        <w:t xml:space="preserve">             </w:t>
      </w:r>
      <w:r w:rsidRPr="005F6F95">
        <w:rPr>
          <w:rFonts w:ascii="Bookman Old Style" w:hAnsi="Bookman Old Style" w:cs="Arial"/>
        </w:rPr>
        <w:t>ředitel</w:t>
      </w:r>
      <w:r w:rsidRPr="005F6F95">
        <w:rPr>
          <w:rFonts w:ascii="Bookman Old Style" w:hAnsi="Bookman Old Style" w:cs="Arial"/>
          <w:b/>
        </w:rPr>
        <w:t xml:space="preserve"> </w:t>
      </w:r>
      <w:r w:rsidRPr="005E2B54">
        <w:rPr>
          <w:rFonts w:ascii="Bookman Old Style" w:hAnsi="Bookman Old Style" w:cs="Arial"/>
        </w:rPr>
        <w:t>SUZ MV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 xml:space="preserve">   </w:t>
      </w:r>
      <w:r w:rsidRPr="005E2B54">
        <w:rPr>
          <w:rFonts w:ascii="Bookman Old Style" w:hAnsi="Bookman Old Style" w:cs="Arial"/>
        </w:rPr>
        <w:t>kvestor PA ČR</w:t>
      </w:r>
    </w:p>
    <w:p w:rsidR="008B6899" w:rsidRPr="005F6F95" w:rsidRDefault="008B6899" w:rsidP="008B6899">
      <w:pPr>
        <w:pStyle w:val="Bezmezer"/>
        <w:ind w:left="36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r w:rsidRPr="005F6F95">
        <w:rPr>
          <w:rFonts w:ascii="Bookman Old Style" w:hAnsi="Bookman Old Style" w:cs="Arial"/>
        </w:rPr>
        <w:t>(</w:t>
      </w:r>
      <w:r w:rsidRPr="00AD52A3">
        <w:rPr>
          <w:rFonts w:ascii="Bookman Old Style" w:hAnsi="Bookman Old Style" w:cs="Arial"/>
          <w:i/>
        </w:rPr>
        <w:t>předávající</w:t>
      </w:r>
      <w:r w:rsidRPr="005F6F95">
        <w:rPr>
          <w:rFonts w:ascii="Bookman Old Style" w:hAnsi="Bookman Old Style" w:cs="Arial"/>
        </w:rPr>
        <w:t>)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 xml:space="preserve">     (</w:t>
      </w:r>
      <w:r w:rsidRPr="00AD52A3">
        <w:rPr>
          <w:rFonts w:ascii="Bookman Old Style" w:hAnsi="Bookman Old Style" w:cs="Arial"/>
          <w:i/>
        </w:rPr>
        <w:t>přebírající</w:t>
      </w:r>
      <w:r w:rsidRPr="005F6F95">
        <w:rPr>
          <w:rFonts w:ascii="Bookman Old Style" w:hAnsi="Bookman Old Style" w:cs="Arial"/>
        </w:rPr>
        <w:t>)</w:t>
      </w:r>
    </w:p>
    <w:p w:rsidR="008B6899" w:rsidRPr="005F6F95" w:rsidRDefault="008B6899" w:rsidP="008B6899">
      <w:pPr>
        <w:pStyle w:val="Bezmezer"/>
        <w:ind w:left="360"/>
        <w:jc w:val="both"/>
        <w:rPr>
          <w:rFonts w:ascii="Bookman Old Style" w:hAnsi="Bookman Old Style" w:cs="Arial"/>
        </w:rPr>
      </w:pPr>
    </w:p>
    <w:p w:rsidR="008B6899" w:rsidRDefault="008B6899" w:rsidP="008B689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</w:p>
    <w:p w:rsidR="00C457AF" w:rsidRDefault="00C457AF" w:rsidP="008B6899">
      <w:pPr>
        <w:rPr>
          <w:b/>
          <w:sz w:val="28"/>
          <w:szCs w:val="28"/>
        </w:rPr>
      </w:pPr>
    </w:p>
    <w:sectPr w:rsidR="00C457AF" w:rsidSect="00353512">
      <w:footerReference w:type="even" r:id="rId7"/>
      <w:footerReference w:type="default" r:id="rId8"/>
      <w:headerReference w:type="first" r:id="rId9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17" w:rsidRDefault="00511017">
      <w:r>
        <w:separator/>
      </w:r>
    </w:p>
  </w:endnote>
  <w:endnote w:type="continuationSeparator" w:id="0">
    <w:p w:rsidR="00511017" w:rsidRDefault="0051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067D11">
      <w:rPr>
        <w:rStyle w:val="slostrnky"/>
        <w:b/>
        <w:noProof/>
        <w:color w:val="C0C0C0"/>
        <w:sz w:val="16"/>
        <w:szCs w:val="16"/>
      </w:rPr>
      <w:t>2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17" w:rsidRDefault="00511017">
      <w:r>
        <w:separator/>
      </w:r>
    </w:p>
  </w:footnote>
  <w:footnote w:type="continuationSeparator" w:id="0">
    <w:p w:rsidR="00511017" w:rsidRDefault="00511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A65"/>
    <w:multiLevelType w:val="hybridMultilevel"/>
    <w:tmpl w:val="CC100530"/>
    <w:lvl w:ilvl="0" w:tplc="7AD6F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572"/>
    <w:multiLevelType w:val="hybridMultilevel"/>
    <w:tmpl w:val="3962B0EE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CC3536"/>
    <w:multiLevelType w:val="hybridMultilevel"/>
    <w:tmpl w:val="317CD46E"/>
    <w:lvl w:ilvl="0" w:tplc="BCBACDB6">
      <w:start w:val="1"/>
      <w:numFmt w:val="lowerLetter"/>
      <w:lvlText w:val="c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41521D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9345D"/>
    <w:multiLevelType w:val="hybridMultilevel"/>
    <w:tmpl w:val="223CC524"/>
    <w:lvl w:ilvl="0" w:tplc="CC9E57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9652A2"/>
    <w:multiLevelType w:val="hybridMultilevel"/>
    <w:tmpl w:val="A314B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D77921"/>
    <w:multiLevelType w:val="hybridMultilevel"/>
    <w:tmpl w:val="64CC4278"/>
    <w:lvl w:ilvl="0" w:tplc="47388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734E76"/>
    <w:multiLevelType w:val="hybridMultilevel"/>
    <w:tmpl w:val="19E6ECD2"/>
    <w:lvl w:ilvl="0" w:tplc="E230CD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9B3502"/>
    <w:multiLevelType w:val="multilevel"/>
    <w:tmpl w:val="CD780ACC"/>
    <w:lvl w:ilvl="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9F7940"/>
    <w:multiLevelType w:val="hybridMultilevel"/>
    <w:tmpl w:val="1E4473BA"/>
    <w:lvl w:ilvl="0" w:tplc="3AD8E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40EB0"/>
    <w:multiLevelType w:val="hybridMultilevel"/>
    <w:tmpl w:val="BD365EE8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cs="Times New Roman"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cs="Times New Roman"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11" w15:restartNumberingAfterBreak="0">
    <w:nsid w:val="1B605A8C"/>
    <w:multiLevelType w:val="multilevel"/>
    <w:tmpl w:val="7B8E8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073D7C"/>
    <w:multiLevelType w:val="hybridMultilevel"/>
    <w:tmpl w:val="61C2AE14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E161A"/>
    <w:multiLevelType w:val="hybridMultilevel"/>
    <w:tmpl w:val="7578F59A"/>
    <w:lvl w:ilvl="0" w:tplc="289AE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17CD2"/>
    <w:multiLevelType w:val="hybridMultilevel"/>
    <w:tmpl w:val="0B949E18"/>
    <w:lvl w:ilvl="0" w:tplc="862E3CD0">
      <w:start w:val="1"/>
      <w:numFmt w:val="decimal"/>
      <w:lvlText w:val="%1."/>
      <w:lvlJc w:val="left"/>
      <w:pPr>
        <w:tabs>
          <w:tab w:val="num" w:pos="-1104"/>
        </w:tabs>
        <w:ind w:left="-1104" w:hanging="360"/>
      </w:pPr>
      <w:rPr>
        <w:rFonts w:cs="Times New Roman" w:hint="default"/>
        <w:b w:val="0"/>
      </w:rPr>
    </w:lvl>
    <w:lvl w:ilvl="1" w:tplc="412EDFEC">
      <w:start w:val="1"/>
      <w:numFmt w:val="lowerLetter"/>
      <w:lvlText w:val="%2."/>
      <w:lvlJc w:val="left"/>
      <w:pPr>
        <w:tabs>
          <w:tab w:val="num" w:pos="-1104"/>
        </w:tabs>
        <w:ind w:left="-1104" w:hanging="360"/>
      </w:pPr>
      <w:rPr>
        <w:rFonts w:cs="Times New Roman" w:hint="default"/>
      </w:rPr>
    </w:lvl>
    <w:lvl w:ilvl="2" w:tplc="6D52681C">
      <w:start w:val="2"/>
      <w:numFmt w:val="decimal"/>
      <w:lvlText w:val="%3."/>
      <w:lvlJc w:val="left"/>
      <w:pPr>
        <w:tabs>
          <w:tab w:val="num" w:pos="-204"/>
        </w:tabs>
        <w:ind w:left="-20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936"/>
        </w:tabs>
        <w:ind w:left="3936" w:hanging="180"/>
      </w:pPr>
      <w:rPr>
        <w:rFonts w:cs="Times New Roman"/>
      </w:rPr>
    </w:lvl>
  </w:abstractNum>
  <w:abstractNum w:abstractNumId="15" w15:restartNumberingAfterBreak="0">
    <w:nsid w:val="20D676AB"/>
    <w:multiLevelType w:val="singleLevel"/>
    <w:tmpl w:val="800E2534"/>
    <w:lvl w:ilvl="0">
      <w:start w:val="1"/>
      <w:numFmt w:val="decimal"/>
      <w:lvlText w:val="%1."/>
      <w:legacy w:legacy="1" w:legacySpace="0" w:legacyIndent="0"/>
      <w:lvlJc w:val="left"/>
      <w:rPr>
        <w:rFonts w:ascii="Bookman Old Style" w:hAnsi="Bookman Old Style" w:cs="Arial" w:hint="default"/>
        <w:color w:val="000000"/>
      </w:rPr>
    </w:lvl>
  </w:abstractNum>
  <w:abstractNum w:abstractNumId="16" w15:restartNumberingAfterBreak="0">
    <w:nsid w:val="21B67BD9"/>
    <w:multiLevelType w:val="hybridMultilevel"/>
    <w:tmpl w:val="19A4F8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7D65CC"/>
    <w:multiLevelType w:val="hybridMultilevel"/>
    <w:tmpl w:val="F7FAF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1EC6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9A15FA"/>
    <w:multiLevelType w:val="hybridMultilevel"/>
    <w:tmpl w:val="AC06DD7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0D05DA1"/>
    <w:multiLevelType w:val="hybridMultilevel"/>
    <w:tmpl w:val="6EF88C3E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D73FC"/>
    <w:multiLevelType w:val="hybridMultilevel"/>
    <w:tmpl w:val="002E4B36"/>
    <w:lvl w:ilvl="0" w:tplc="B56A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1" w15:restartNumberingAfterBreak="0">
    <w:nsid w:val="37B90010"/>
    <w:multiLevelType w:val="hybridMultilevel"/>
    <w:tmpl w:val="4304823A"/>
    <w:lvl w:ilvl="0" w:tplc="A3882E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2B0BD9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4E7C8D"/>
    <w:multiLevelType w:val="hybridMultilevel"/>
    <w:tmpl w:val="0764C316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66CE2"/>
    <w:multiLevelType w:val="hybridMultilevel"/>
    <w:tmpl w:val="2ACA0FA0"/>
    <w:lvl w:ilvl="0" w:tplc="7160F4A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5" w15:restartNumberingAfterBreak="0">
    <w:nsid w:val="3D8A1EDC"/>
    <w:multiLevelType w:val="hybridMultilevel"/>
    <w:tmpl w:val="F77C189C"/>
    <w:lvl w:ilvl="0" w:tplc="8CFE771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i w:val="0"/>
      </w:rPr>
    </w:lvl>
    <w:lvl w:ilvl="1" w:tplc="E8C0A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8C505D"/>
    <w:multiLevelType w:val="hybridMultilevel"/>
    <w:tmpl w:val="6A7809B0"/>
    <w:lvl w:ilvl="0" w:tplc="63A8A8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0B23AAC"/>
    <w:multiLevelType w:val="hybridMultilevel"/>
    <w:tmpl w:val="CD780ACC"/>
    <w:lvl w:ilvl="0" w:tplc="A4E4703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6724EF"/>
    <w:multiLevelType w:val="multilevel"/>
    <w:tmpl w:val="69E299AC"/>
    <w:lvl w:ilvl="0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c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72D3BA9"/>
    <w:multiLevelType w:val="hybridMultilevel"/>
    <w:tmpl w:val="E436A87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9EF20E7"/>
    <w:multiLevelType w:val="hybridMultilevel"/>
    <w:tmpl w:val="17C89A96"/>
    <w:lvl w:ilvl="0" w:tplc="0CA463B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32" w15:restartNumberingAfterBreak="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EB35E28"/>
    <w:multiLevelType w:val="hybridMultilevel"/>
    <w:tmpl w:val="EFE82062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A28D4"/>
    <w:multiLevelType w:val="hybridMultilevel"/>
    <w:tmpl w:val="E52C5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610805"/>
    <w:multiLevelType w:val="hybridMultilevel"/>
    <w:tmpl w:val="960E15CC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9E327D1"/>
    <w:multiLevelType w:val="hybridMultilevel"/>
    <w:tmpl w:val="58BCA3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A150E39"/>
    <w:multiLevelType w:val="multilevel"/>
    <w:tmpl w:val="ED6CD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EC20A0B"/>
    <w:multiLevelType w:val="hybridMultilevel"/>
    <w:tmpl w:val="4A14695A"/>
    <w:lvl w:ilvl="0" w:tplc="7A882A7C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76E0B0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EDE2B8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5C04F1B"/>
    <w:multiLevelType w:val="hybridMultilevel"/>
    <w:tmpl w:val="B6427B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E630FB7"/>
    <w:multiLevelType w:val="hybridMultilevel"/>
    <w:tmpl w:val="3C04B812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CB143F"/>
    <w:multiLevelType w:val="hybridMultilevel"/>
    <w:tmpl w:val="C526D01C"/>
    <w:lvl w:ilvl="0" w:tplc="4AE0F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1E12D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304554"/>
    <w:multiLevelType w:val="hybridMultilevel"/>
    <w:tmpl w:val="B492E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3F1634"/>
    <w:multiLevelType w:val="hybridMultilevel"/>
    <w:tmpl w:val="BBE24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6F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BF0886"/>
    <w:multiLevelType w:val="hybridMultilevel"/>
    <w:tmpl w:val="3816035C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E5440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33392B"/>
    <w:multiLevelType w:val="hybridMultilevel"/>
    <w:tmpl w:val="AC9094A6"/>
    <w:lvl w:ilvl="0" w:tplc="CC9E5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BC338FA"/>
    <w:multiLevelType w:val="hybridMultilevel"/>
    <w:tmpl w:val="DC5C4436"/>
    <w:lvl w:ilvl="0" w:tplc="97AC4508">
      <w:start w:val="1"/>
      <w:numFmt w:val="lowerLetter"/>
      <w:lvlText w:val="a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9FEF35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8" w15:restartNumberingAfterBreak="0">
    <w:nsid w:val="7D5F6666"/>
    <w:multiLevelType w:val="multilevel"/>
    <w:tmpl w:val="8E48F50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32"/>
  </w:num>
  <w:num w:numId="5">
    <w:abstractNumId w:val="40"/>
  </w:num>
  <w:num w:numId="6">
    <w:abstractNumId w:val="35"/>
  </w:num>
  <w:num w:numId="7">
    <w:abstractNumId w:val="1"/>
  </w:num>
  <w:num w:numId="8">
    <w:abstractNumId w:val="39"/>
  </w:num>
  <w:num w:numId="9">
    <w:abstractNumId w:val="36"/>
  </w:num>
  <w:num w:numId="10">
    <w:abstractNumId w:val="42"/>
  </w:num>
  <w:num w:numId="11">
    <w:abstractNumId w:val="34"/>
  </w:num>
  <w:num w:numId="12">
    <w:abstractNumId w:val="47"/>
  </w:num>
  <w:num w:numId="13">
    <w:abstractNumId w:val="19"/>
  </w:num>
  <w:num w:numId="14">
    <w:abstractNumId w:val="12"/>
  </w:num>
  <w:num w:numId="15">
    <w:abstractNumId w:val="44"/>
  </w:num>
  <w:num w:numId="16">
    <w:abstractNumId w:val="33"/>
  </w:num>
  <w:num w:numId="17">
    <w:abstractNumId w:val="23"/>
  </w:num>
  <w:num w:numId="18">
    <w:abstractNumId w:val="25"/>
  </w:num>
  <w:num w:numId="19">
    <w:abstractNumId w:val="38"/>
  </w:num>
  <w:num w:numId="20">
    <w:abstractNumId w:val="27"/>
  </w:num>
  <w:num w:numId="21">
    <w:abstractNumId w:val="28"/>
  </w:num>
  <w:num w:numId="22">
    <w:abstractNumId w:val="2"/>
  </w:num>
  <w:num w:numId="23">
    <w:abstractNumId w:val="30"/>
  </w:num>
  <w:num w:numId="24">
    <w:abstractNumId w:val="31"/>
  </w:num>
  <w:num w:numId="25">
    <w:abstractNumId w:val="43"/>
  </w:num>
  <w:num w:numId="26">
    <w:abstractNumId w:val="24"/>
  </w:num>
  <w:num w:numId="27">
    <w:abstractNumId w:val="18"/>
  </w:num>
  <w:num w:numId="28">
    <w:abstractNumId w:val="17"/>
  </w:num>
  <w:num w:numId="29">
    <w:abstractNumId w:val="16"/>
  </w:num>
  <w:num w:numId="30">
    <w:abstractNumId w:val="5"/>
  </w:num>
  <w:num w:numId="31">
    <w:abstractNumId w:val="21"/>
  </w:num>
  <w:num w:numId="32">
    <w:abstractNumId w:val="7"/>
  </w:num>
  <w:num w:numId="33">
    <w:abstractNumId w:val="48"/>
  </w:num>
  <w:num w:numId="34">
    <w:abstractNumId w:val="11"/>
  </w:num>
  <w:num w:numId="35">
    <w:abstractNumId w:val="26"/>
  </w:num>
  <w:num w:numId="36">
    <w:abstractNumId w:val="8"/>
  </w:num>
  <w:num w:numId="37">
    <w:abstractNumId w:val="13"/>
  </w:num>
  <w:num w:numId="38">
    <w:abstractNumId w:val="10"/>
  </w:num>
  <w:num w:numId="39">
    <w:abstractNumId w:val="22"/>
  </w:num>
  <w:num w:numId="40">
    <w:abstractNumId w:val="45"/>
  </w:num>
  <w:num w:numId="41">
    <w:abstractNumId w:val="3"/>
  </w:num>
  <w:num w:numId="42">
    <w:abstractNumId w:val="46"/>
  </w:num>
  <w:num w:numId="43">
    <w:abstractNumId w:val="37"/>
  </w:num>
  <w:num w:numId="44">
    <w:abstractNumId w:val="4"/>
  </w:num>
  <w:num w:numId="45">
    <w:abstractNumId w:val="29"/>
  </w:num>
  <w:num w:numId="46">
    <w:abstractNumId w:val="41"/>
  </w:num>
  <w:num w:numId="47">
    <w:abstractNumId w:val="9"/>
  </w:num>
  <w:num w:numId="48">
    <w:abstractNumId w:val="0"/>
  </w:num>
  <w:num w:numId="49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67D11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31067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300BBD"/>
    <w:rsid w:val="00324993"/>
    <w:rsid w:val="003264D6"/>
    <w:rsid w:val="00341D72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C7F64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1017"/>
    <w:rsid w:val="00514D68"/>
    <w:rsid w:val="00526AE7"/>
    <w:rsid w:val="005271CF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C5C99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B6899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9CB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87041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034D"/>
    <w:rsid w:val="00E657A8"/>
    <w:rsid w:val="00E65BCA"/>
    <w:rsid w:val="00E90F74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C1D7CF-1264-4F76-957A-C7F7C37C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mezer">
    <w:name w:val="No Spacing"/>
    <w:qFormat/>
    <w:rsid w:val="008B6899"/>
    <w:rPr>
      <w:rFonts w:ascii="Calibri" w:eastAsia="Calibri" w:hAnsi="Calibri"/>
      <w:sz w:val="22"/>
      <w:szCs w:val="22"/>
      <w:lang w:eastAsia="en-US"/>
    </w:rPr>
  </w:style>
  <w:style w:type="paragraph" w:customStyle="1" w:styleId="Import0">
    <w:name w:val="Import 0"/>
    <w:basedOn w:val="Normln"/>
    <w:rsid w:val="008B6899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/>
      <w:sz w:val="24"/>
    </w:rPr>
  </w:style>
  <w:style w:type="paragraph" w:customStyle="1" w:styleId="Styl">
    <w:name w:val="Styl"/>
    <w:uiPriority w:val="99"/>
    <w:rsid w:val="008B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8B68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Blanka Fojtíková, Mgr.</cp:lastModifiedBy>
  <cp:revision>2</cp:revision>
  <cp:lastPrinted>2016-09-12T05:30:00Z</cp:lastPrinted>
  <dcterms:created xsi:type="dcterms:W3CDTF">2016-09-15T12:33:00Z</dcterms:created>
  <dcterms:modified xsi:type="dcterms:W3CDTF">2016-09-15T12:33:00Z</dcterms:modified>
</cp:coreProperties>
</file>