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39BF" w14:textId="77777777" w:rsidR="009C0208" w:rsidRPr="00A61C95" w:rsidRDefault="009C0208">
      <w:pPr>
        <w:pStyle w:val="Nadpis1"/>
        <w:jc w:val="center"/>
        <w:rPr>
          <w:rFonts w:ascii="Times New Roman" w:hAnsi="Times New Roman"/>
          <w:b/>
          <w:sz w:val="32"/>
        </w:rPr>
      </w:pPr>
      <w:bookmarkStart w:id="0" w:name="_Hlk151969539"/>
      <w:r w:rsidRPr="00A61C95">
        <w:rPr>
          <w:rFonts w:ascii="Times New Roman" w:hAnsi="Times New Roman"/>
          <w:b/>
          <w:sz w:val="32"/>
        </w:rPr>
        <w:t xml:space="preserve">SERVISNÍ SMLOUVA </w:t>
      </w:r>
      <w:r w:rsidR="005D360F" w:rsidRPr="00A61C95">
        <w:rPr>
          <w:rFonts w:ascii="Times New Roman" w:hAnsi="Times New Roman"/>
          <w:b/>
          <w:sz w:val="32"/>
        </w:rPr>
        <w:t xml:space="preserve">ZS </w:t>
      </w:r>
      <w:proofErr w:type="spellStart"/>
      <w:r w:rsidR="005D360F" w:rsidRPr="00A61C95">
        <w:rPr>
          <w:rFonts w:ascii="Times New Roman" w:hAnsi="Times New Roman"/>
          <w:b/>
          <w:sz w:val="32"/>
        </w:rPr>
        <w:t>SAFE</w:t>
      </w:r>
      <w:r w:rsidR="009A1D56" w:rsidRPr="00A61C95">
        <w:rPr>
          <w:rFonts w:ascii="Times New Roman" w:hAnsi="Times New Roman"/>
          <w:b/>
          <w:sz w:val="32"/>
        </w:rPr>
        <w:t>all</w:t>
      </w:r>
      <w:proofErr w:type="spellEnd"/>
      <w:r w:rsidRPr="00A61C95">
        <w:rPr>
          <w:rFonts w:ascii="Times New Roman" w:hAnsi="Times New Roman"/>
          <w:b/>
          <w:sz w:val="32"/>
        </w:rPr>
        <w:t xml:space="preserve">     č.: </w:t>
      </w:r>
      <w:r w:rsidR="00CA2D2E" w:rsidRPr="00A61C95">
        <w:rPr>
          <w:rFonts w:ascii="Times New Roman" w:hAnsi="Times New Roman"/>
          <w:b/>
          <w:sz w:val="32"/>
        </w:rPr>
        <w:t>RSZS2154</w:t>
      </w:r>
    </w:p>
    <w:p w14:paraId="2A943E30" w14:textId="77777777" w:rsidR="009C0208" w:rsidRPr="00A61C95" w:rsidRDefault="009C0208"/>
    <w:p w14:paraId="14227D33" w14:textId="77777777" w:rsidR="00C57541" w:rsidRPr="00A61C95" w:rsidRDefault="00C57541"/>
    <w:p w14:paraId="0A29C521" w14:textId="77777777" w:rsidR="009C0208" w:rsidRPr="00A61C95" w:rsidRDefault="009C0208">
      <w:pPr>
        <w:pStyle w:val="Nadpis3"/>
        <w:spacing w:line="240" w:lineRule="exact"/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szCs w:val="24"/>
        </w:rPr>
        <w:t>I.</w:t>
      </w:r>
    </w:p>
    <w:p w14:paraId="7F7C2DEB" w14:textId="77777777" w:rsidR="009C0208" w:rsidRPr="00A61C95" w:rsidRDefault="009C0208">
      <w:pPr>
        <w:pStyle w:val="Nadpis3"/>
        <w:spacing w:line="240" w:lineRule="exact"/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szCs w:val="24"/>
        </w:rPr>
        <w:t>Smluvní strany</w:t>
      </w:r>
    </w:p>
    <w:p w14:paraId="59FA93A5" w14:textId="77777777" w:rsidR="00C11CF1" w:rsidRPr="00A61C95" w:rsidRDefault="00C11CF1" w:rsidP="006E049B">
      <w:pPr>
        <w:jc w:val="both"/>
        <w:rPr>
          <w:b/>
          <w:sz w:val="24"/>
          <w:szCs w:val="24"/>
        </w:rPr>
      </w:pPr>
    </w:p>
    <w:p w14:paraId="7CFF03C5" w14:textId="77777777" w:rsidR="00A61C95" w:rsidRPr="00A61C95" w:rsidRDefault="009C0208" w:rsidP="00A61C95">
      <w:pPr>
        <w:pStyle w:val="zhotovitel1"/>
        <w:rPr>
          <w:rFonts w:ascii="Times New Roman" w:hAnsi="Times New Roman" w:cs="Times New Roman"/>
          <w:bCs/>
          <w:szCs w:val="22"/>
        </w:rPr>
      </w:pPr>
      <w:r w:rsidRPr="00A61C95">
        <w:rPr>
          <w:rFonts w:ascii="Times New Roman" w:hAnsi="Times New Roman" w:cs="Times New Roman"/>
          <w:b w:val="0"/>
          <w:sz w:val="24"/>
        </w:rPr>
        <w:t>OBJEDNATEL:</w:t>
      </w:r>
      <w:r w:rsidRPr="00A61C95">
        <w:rPr>
          <w:rFonts w:ascii="Times New Roman" w:hAnsi="Times New Roman" w:cs="Times New Roman"/>
          <w:b w:val="0"/>
          <w:sz w:val="24"/>
        </w:rPr>
        <w:tab/>
      </w:r>
      <w:r w:rsidR="00A61C95" w:rsidRPr="00A61C95">
        <w:rPr>
          <w:rFonts w:ascii="Times New Roman" w:hAnsi="Times New Roman" w:cs="Times New Roman"/>
          <w:bCs/>
          <w:szCs w:val="22"/>
        </w:rPr>
        <w:t>Město Rakovník</w:t>
      </w:r>
    </w:p>
    <w:p w14:paraId="5E408CCF" w14:textId="77777777" w:rsidR="00A61C95" w:rsidRPr="00A61C95" w:rsidRDefault="00A61C95" w:rsidP="00A61C95">
      <w:pPr>
        <w:pStyle w:val="Default"/>
        <w:ind w:left="2268"/>
        <w:rPr>
          <w:rFonts w:ascii="Times New Roman" w:hAnsi="Times New Roman" w:cs="Times New Roman"/>
          <w:color w:val="auto"/>
          <w:sz w:val="22"/>
          <w:szCs w:val="22"/>
        </w:rPr>
      </w:pPr>
      <w:r w:rsidRPr="00A61C95">
        <w:rPr>
          <w:rFonts w:ascii="Times New Roman" w:hAnsi="Times New Roman" w:cs="Times New Roman"/>
          <w:color w:val="auto"/>
          <w:sz w:val="22"/>
          <w:szCs w:val="22"/>
        </w:rPr>
        <w:t>se sídlem Husovo nám. 27, 269 18 Rakovník</w:t>
      </w:r>
    </w:p>
    <w:p w14:paraId="6D66BEEF" w14:textId="77777777" w:rsidR="00A61C95" w:rsidRPr="00A61C95" w:rsidRDefault="00A61C95" w:rsidP="00A61C95">
      <w:pPr>
        <w:pStyle w:val="Default"/>
        <w:ind w:left="1559"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61C95">
        <w:rPr>
          <w:rFonts w:ascii="Times New Roman" w:hAnsi="Times New Roman" w:cs="Times New Roman"/>
          <w:color w:val="auto"/>
          <w:sz w:val="22"/>
          <w:szCs w:val="22"/>
        </w:rPr>
        <w:t xml:space="preserve">zastoupené PaedDr. Luďkem </w:t>
      </w:r>
      <w:proofErr w:type="spellStart"/>
      <w:r w:rsidRPr="00A61C95">
        <w:rPr>
          <w:rFonts w:ascii="Times New Roman" w:hAnsi="Times New Roman" w:cs="Times New Roman"/>
          <w:color w:val="auto"/>
          <w:sz w:val="22"/>
          <w:szCs w:val="22"/>
        </w:rPr>
        <w:t>Štíbrem</w:t>
      </w:r>
      <w:proofErr w:type="spellEnd"/>
      <w:r w:rsidRPr="00A61C95">
        <w:rPr>
          <w:rFonts w:ascii="Times New Roman" w:hAnsi="Times New Roman" w:cs="Times New Roman"/>
          <w:color w:val="auto"/>
          <w:sz w:val="22"/>
          <w:szCs w:val="22"/>
        </w:rPr>
        <w:t>, starostou</w:t>
      </w:r>
    </w:p>
    <w:p w14:paraId="19B7B995" w14:textId="77777777" w:rsidR="00A61C95" w:rsidRPr="00A61C95" w:rsidRDefault="00A61C95" w:rsidP="00A61C95">
      <w:pPr>
        <w:pStyle w:val="Default"/>
        <w:ind w:left="1559"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61C95">
        <w:rPr>
          <w:rFonts w:ascii="Times New Roman" w:hAnsi="Times New Roman" w:cs="Times New Roman"/>
          <w:color w:val="auto"/>
          <w:sz w:val="22"/>
          <w:szCs w:val="22"/>
        </w:rPr>
        <w:t>bankovní spojení ČSOB a.s., pobočka Rakovník</w:t>
      </w:r>
    </w:p>
    <w:p w14:paraId="38574C31" w14:textId="77777777" w:rsidR="00A61C95" w:rsidRPr="00A61C95" w:rsidRDefault="00A61C95" w:rsidP="00A61C95">
      <w:pPr>
        <w:pStyle w:val="Default"/>
        <w:ind w:left="1559"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61C95">
        <w:rPr>
          <w:rFonts w:ascii="Times New Roman" w:hAnsi="Times New Roman" w:cs="Times New Roman"/>
          <w:color w:val="auto"/>
          <w:sz w:val="22"/>
          <w:szCs w:val="22"/>
        </w:rPr>
        <w:t>číslo účtu 50045004/0300</w:t>
      </w:r>
    </w:p>
    <w:p w14:paraId="0812BD16" w14:textId="77777777" w:rsidR="00A61C95" w:rsidRPr="00A61C95" w:rsidRDefault="00A61C95" w:rsidP="00A61C95">
      <w:pPr>
        <w:pStyle w:val="Default"/>
        <w:ind w:left="1559"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61C95">
        <w:rPr>
          <w:rFonts w:ascii="Times New Roman" w:hAnsi="Times New Roman" w:cs="Times New Roman"/>
          <w:color w:val="auto"/>
          <w:sz w:val="22"/>
          <w:szCs w:val="22"/>
        </w:rPr>
        <w:t>IČ: 00244309, DIČ CZ00244309</w:t>
      </w:r>
    </w:p>
    <w:p w14:paraId="51EC9AD5" w14:textId="77777777" w:rsidR="003C6A29" w:rsidRPr="00A61C95" w:rsidRDefault="003C6A29" w:rsidP="00A61C95">
      <w:pPr>
        <w:rPr>
          <w:sz w:val="24"/>
          <w:szCs w:val="24"/>
        </w:rPr>
      </w:pPr>
    </w:p>
    <w:p w14:paraId="7CFCACCD" w14:textId="77777777" w:rsidR="00B8396A" w:rsidRPr="00A61C95" w:rsidRDefault="00B8396A" w:rsidP="00B8396A">
      <w:pPr>
        <w:rPr>
          <w:sz w:val="24"/>
          <w:szCs w:val="24"/>
        </w:rPr>
      </w:pPr>
    </w:p>
    <w:p w14:paraId="047E22FF" w14:textId="77777777" w:rsidR="00181657" w:rsidRPr="00A61C95" w:rsidRDefault="00181657" w:rsidP="008440AC">
      <w:pPr>
        <w:jc w:val="both"/>
        <w:rPr>
          <w:sz w:val="24"/>
          <w:szCs w:val="24"/>
        </w:rPr>
      </w:pPr>
      <w:r w:rsidRPr="00A61C95">
        <w:rPr>
          <w:sz w:val="24"/>
          <w:szCs w:val="24"/>
        </w:rPr>
        <w:t>(dále jen „OBJEDNATEL“)</w:t>
      </w:r>
    </w:p>
    <w:p w14:paraId="7611411D" w14:textId="77777777" w:rsidR="0044489A" w:rsidRPr="00A61C95" w:rsidRDefault="0044489A" w:rsidP="0044489A">
      <w:pPr>
        <w:jc w:val="both"/>
        <w:rPr>
          <w:sz w:val="24"/>
          <w:szCs w:val="24"/>
        </w:rPr>
      </w:pPr>
    </w:p>
    <w:p w14:paraId="0EFBE362" w14:textId="77777777" w:rsidR="009C0208" w:rsidRPr="00A61C95" w:rsidRDefault="0044489A" w:rsidP="0044489A">
      <w:pPr>
        <w:jc w:val="both"/>
        <w:rPr>
          <w:sz w:val="24"/>
          <w:szCs w:val="24"/>
        </w:rPr>
      </w:pPr>
      <w:r w:rsidRPr="00A61C95">
        <w:rPr>
          <w:sz w:val="24"/>
          <w:szCs w:val="24"/>
        </w:rPr>
        <w:t>a</w:t>
      </w:r>
    </w:p>
    <w:p w14:paraId="704EE52A" w14:textId="77777777" w:rsidR="009C0208" w:rsidRPr="00A61C95" w:rsidRDefault="009C0208" w:rsidP="0044489A">
      <w:pPr>
        <w:jc w:val="both"/>
        <w:rPr>
          <w:sz w:val="24"/>
          <w:szCs w:val="24"/>
        </w:rPr>
      </w:pPr>
    </w:p>
    <w:p w14:paraId="1DBA6FCD" w14:textId="77777777" w:rsidR="009C0208" w:rsidRPr="00A61C95" w:rsidRDefault="009C0208">
      <w:pPr>
        <w:pStyle w:val="Zkladntext"/>
        <w:rPr>
          <w:rFonts w:ascii="Times New Roman" w:hAnsi="Times New Roman"/>
          <w:b/>
          <w:szCs w:val="24"/>
        </w:rPr>
      </w:pPr>
      <w:r w:rsidRPr="00A61C95">
        <w:rPr>
          <w:rFonts w:ascii="Times New Roman" w:hAnsi="Times New Roman"/>
          <w:bCs/>
          <w:szCs w:val="24"/>
        </w:rPr>
        <w:t>DODAVATEL:</w:t>
      </w:r>
      <w:r w:rsidRPr="00A61C95">
        <w:rPr>
          <w:rFonts w:ascii="Times New Roman" w:hAnsi="Times New Roman"/>
          <w:b/>
          <w:szCs w:val="24"/>
        </w:rPr>
        <w:t xml:space="preserve"> </w:t>
      </w:r>
      <w:r w:rsidRPr="00A61C95">
        <w:rPr>
          <w:rFonts w:ascii="Times New Roman" w:hAnsi="Times New Roman"/>
          <w:b/>
          <w:szCs w:val="24"/>
        </w:rPr>
        <w:tab/>
      </w:r>
      <w:r w:rsidR="00C67DBE" w:rsidRPr="00A61C95">
        <w:rPr>
          <w:rFonts w:ascii="Times New Roman" w:hAnsi="Times New Roman"/>
          <w:b/>
          <w:szCs w:val="24"/>
        </w:rPr>
        <w:t xml:space="preserve">ALLIQ s.r.o. </w:t>
      </w:r>
    </w:p>
    <w:p w14:paraId="145FC28C" w14:textId="77777777" w:rsidR="009C0208" w:rsidRPr="00A61C95" w:rsidRDefault="00BA2192">
      <w:pPr>
        <w:pStyle w:val="Nadpis3"/>
        <w:ind w:left="1416" w:firstLine="708"/>
        <w:jc w:val="left"/>
        <w:rPr>
          <w:rFonts w:ascii="Times New Roman" w:hAnsi="Times New Roman"/>
          <w:b w:val="0"/>
          <w:szCs w:val="24"/>
        </w:rPr>
      </w:pPr>
      <w:r w:rsidRPr="00A61C95">
        <w:rPr>
          <w:rFonts w:ascii="Times New Roman" w:hAnsi="Times New Roman"/>
          <w:b w:val="0"/>
          <w:szCs w:val="24"/>
        </w:rPr>
        <w:t xml:space="preserve">sídlo: </w:t>
      </w:r>
      <w:r w:rsidR="00C67DBE" w:rsidRPr="00A61C95">
        <w:rPr>
          <w:rFonts w:ascii="Times New Roman" w:hAnsi="Times New Roman"/>
          <w:b w:val="0"/>
          <w:szCs w:val="24"/>
        </w:rPr>
        <w:t>Sokolovská 428/130</w:t>
      </w:r>
      <w:r w:rsidR="0044489A" w:rsidRPr="00A61C95">
        <w:rPr>
          <w:rFonts w:ascii="Times New Roman" w:hAnsi="Times New Roman"/>
          <w:b w:val="0"/>
          <w:szCs w:val="24"/>
        </w:rPr>
        <w:t>, 186 00 Praha 8 – Karlín</w:t>
      </w:r>
    </w:p>
    <w:p w14:paraId="38B73BBE" w14:textId="77777777" w:rsidR="00BA2192" w:rsidRPr="00A61C95" w:rsidRDefault="00BA2192" w:rsidP="00BA2192">
      <w:pPr>
        <w:pStyle w:val="Nadpis3"/>
        <w:ind w:left="1416" w:firstLine="708"/>
        <w:jc w:val="left"/>
        <w:rPr>
          <w:rFonts w:ascii="Times New Roman" w:hAnsi="Times New Roman"/>
          <w:b w:val="0"/>
          <w:szCs w:val="24"/>
        </w:rPr>
      </w:pPr>
      <w:r w:rsidRPr="00A61C95">
        <w:rPr>
          <w:rFonts w:ascii="Times New Roman" w:hAnsi="Times New Roman"/>
          <w:b w:val="0"/>
          <w:szCs w:val="24"/>
        </w:rPr>
        <w:t>korespondenční adresa: Rudé armády 277, 251 63 Strančice</w:t>
      </w:r>
    </w:p>
    <w:p w14:paraId="687BBB6B" w14:textId="77777777" w:rsidR="009C0208" w:rsidRPr="00A61C95" w:rsidRDefault="009C0208" w:rsidP="00BA2192">
      <w:pPr>
        <w:ind w:left="1415" w:firstLine="709"/>
        <w:rPr>
          <w:sz w:val="24"/>
          <w:szCs w:val="24"/>
        </w:rPr>
      </w:pPr>
      <w:r w:rsidRPr="00A61C95">
        <w:rPr>
          <w:sz w:val="24"/>
          <w:szCs w:val="24"/>
        </w:rPr>
        <w:t xml:space="preserve">IČ: </w:t>
      </w:r>
      <w:r w:rsidR="00C67DBE" w:rsidRPr="00A61C95">
        <w:rPr>
          <w:sz w:val="24"/>
          <w:szCs w:val="24"/>
        </w:rPr>
        <w:t>27110605</w:t>
      </w:r>
      <w:r w:rsidR="00A53E73" w:rsidRPr="00A61C95">
        <w:rPr>
          <w:sz w:val="24"/>
          <w:szCs w:val="24"/>
        </w:rPr>
        <w:t xml:space="preserve">, </w:t>
      </w:r>
      <w:r w:rsidRPr="00A61C95">
        <w:rPr>
          <w:sz w:val="24"/>
          <w:szCs w:val="24"/>
        </w:rPr>
        <w:t xml:space="preserve">DIČ: </w:t>
      </w:r>
      <w:r w:rsidR="00AF7524" w:rsidRPr="00A61C95">
        <w:rPr>
          <w:sz w:val="24"/>
          <w:szCs w:val="24"/>
        </w:rPr>
        <w:t>CZ</w:t>
      </w:r>
      <w:r w:rsidR="00C67DBE" w:rsidRPr="00A61C95">
        <w:rPr>
          <w:sz w:val="24"/>
          <w:szCs w:val="24"/>
        </w:rPr>
        <w:t>27110605</w:t>
      </w:r>
    </w:p>
    <w:p w14:paraId="6DD1D814" w14:textId="654320DE" w:rsidR="00A53E73" w:rsidRPr="00A61C95" w:rsidRDefault="00A53E73">
      <w:pPr>
        <w:jc w:val="both"/>
        <w:rPr>
          <w:sz w:val="24"/>
          <w:szCs w:val="24"/>
        </w:rPr>
      </w:pPr>
      <w:r w:rsidRPr="00A61C95">
        <w:rPr>
          <w:sz w:val="24"/>
          <w:szCs w:val="24"/>
        </w:rPr>
        <w:tab/>
      </w:r>
      <w:r w:rsidRPr="00A61C95">
        <w:rPr>
          <w:sz w:val="24"/>
          <w:szCs w:val="24"/>
        </w:rPr>
        <w:tab/>
      </w:r>
      <w:r w:rsidRPr="00A61C95">
        <w:rPr>
          <w:sz w:val="24"/>
          <w:szCs w:val="24"/>
        </w:rPr>
        <w:tab/>
      </w:r>
      <w:r w:rsidR="0044489A" w:rsidRPr="00A61C95">
        <w:rPr>
          <w:sz w:val="24"/>
          <w:szCs w:val="24"/>
        </w:rPr>
        <w:t>t</w:t>
      </w:r>
      <w:r w:rsidRPr="00A61C95">
        <w:rPr>
          <w:sz w:val="24"/>
          <w:szCs w:val="24"/>
        </w:rPr>
        <w:t xml:space="preserve">el: </w:t>
      </w:r>
      <w:proofErr w:type="spellStart"/>
      <w:r w:rsidR="00633BD0">
        <w:rPr>
          <w:sz w:val="24"/>
          <w:szCs w:val="24"/>
        </w:rPr>
        <w:t>xxx</w:t>
      </w:r>
      <w:proofErr w:type="spellEnd"/>
      <w:r w:rsidRPr="00A61C95">
        <w:rPr>
          <w:sz w:val="24"/>
          <w:szCs w:val="24"/>
        </w:rPr>
        <w:t>,</w:t>
      </w:r>
      <w:r w:rsidR="00C67DBE" w:rsidRPr="00A61C95">
        <w:rPr>
          <w:sz w:val="24"/>
          <w:szCs w:val="24"/>
        </w:rPr>
        <w:t xml:space="preserve"> </w:t>
      </w:r>
      <w:r w:rsidRPr="00A61C95">
        <w:rPr>
          <w:sz w:val="24"/>
          <w:szCs w:val="24"/>
        </w:rPr>
        <w:t xml:space="preserve">e-mail: </w:t>
      </w:r>
      <w:hyperlink r:id="rId8" w:history="1">
        <w:r w:rsidR="00C67DBE" w:rsidRPr="00A61C95">
          <w:rPr>
            <w:rStyle w:val="Hypertextovodkaz"/>
            <w:sz w:val="24"/>
            <w:szCs w:val="24"/>
          </w:rPr>
          <w:t>info@alliq.cz</w:t>
        </w:r>
      </w:hyperlink>
    </w:p>
    <w:p w14:paraId="265B59CC" w14:textId="77777777" w:rsidR="009C0208" w:rsidRPr="00A61C95" w:rsidRDefault="009C0208" w:rsidP="00A53E73">
      <w:pPr>
        <w:pStyle w:val="Zkladntext"/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szCs w:val="24"/>
        </w:rPr>
        <w:tab/>
      </w:r>
      <w:r w:rsidRPr="00A61C95">
        <w:rPr>
          <w:rFonts w:ascii="Times New Roman" w:hAnsi="Times New Roman"/>
          <w:szCs w:val="24"/>
        </w:rPr>
        <w:tab/>
        <w:t xml:space="preserve">      </w:t>
      </w:r>
      <w:r w:rsidRPr="00A61C95">
        <w:rPr>
          <w:rFonts w:ascii="Times New Roman" w:hAnsi="Times New Roman"/>
          <w:szCs w:val="24"/>
        </w:rPr>
        <w:tab/>
        <w:t xml:space="preserve">bankovní spojení: </w:t>
      </w:r>
      <w:r w:rsidR="00C67DBE" w:rsidRPr="00A61C95">
        <w:rPr>
          <w:rFonts w:ascii="Times New Roman" w:hAnsi="Times New Roman"/>
          <w:szCs w:val="24"/>
        </w:rPr>
        <w:t>Moneta Money Bank a.s.</w:t>
      </w:r>
      <w:r w:rsidR="0044489A" w:rsidRPr="00A61C95">
        <w:rPr>
          <w:rFonts w:ascii="Times New Roman" w:hAnsi="Times New Roman"/>
          <w:szCs w:val="24"/>
        </w:rPr>
        <w:t>,</w:t>
      </w:r>
      <w:r w:rsidR="00A53E73" w:rsidRPr="00A61C95">
        <w:rPr>
          <w:rFonts w:ascii="Times New Roman" w:hAnsi="Times New Roman"/>
          <w:szCs w:val="24"/>
        </w:rPr>
        <w:t xml:space="preserve"> </w:t>
      </w:r>
      <w:r w:rsidR="00C67DBE" w:rsidRPr="00A61C95">
        <w:rPr>
          <w:rFonts w:ascii="Times New Roman" w:hAnsi="Times New Roman"/>
          <w:szCs w:val="24"/>
        </w:rPr>
        <w:t>číslo účtu: 227510988/0600</w:t>
      </w:r>
    </w:p>
    <w:p w14:paraId="1990BB8E" w14:textId="5A127EFE" w:rsidR="009C0208" w:rsidRPr="00A61C95" w:rsidRDefault="009C0208" w:rsidP="003C6A29">
      <w:pPr>
        <w:ind w:left="1416" w:firstLine="708"/>
        <w:jc w:val="both"/>
        <w:rPr>
          <w:sz w:val="24"/>
          <w:szCs w:val="24"/>
        </w:rPr>
      </w:pPr>
      <w:r w:rsidRPr="00A61C95">
        <w:rPr>
          <w:sz w:val="24"/>
          <w:szCs w:val="24"/>
        </w:rPr>
        <w:t>jednající</w:t>
      </w:r>
      <w:r w:rsidR="003C6A29" w:rsidRPr="00A61C95">
        <w:rPr>
          <w:sz w:val="24"/>
          <w:szCs w:val="24"/>
        </w:rPr>
        <w:t>:</w:t>
      </w:r>
      <w:r w:rsidRPr="00A61C95">
        <w:rPr>
          <w:sz w:val="24"/>
          <w:szCs w:val="24"/>
        </w:rPr>
        <w:t xml:space="preserve"> </w:t>
      </w:r>
      <w:proofErr w:type="spellStart"/>
      <w:r w:rsidR="00633BD0">
        <w:rPr>
          <w:sz w:val="24"/>
          <w:szCs w:val="24"/>
        </w:rPr>
        <w:t>xxx</w:t>
      </w:r>
      <w:proofErr w:type="spellEnd"/>
    </w:p>
    <w:p w14:paraId="60780542" w14:textId="77777777" w:rsidR="003C6A29" w:rsidRPr="00A61C95" w:rsidRDefault="003C6A29">
      <w:pPr>
        <w:jc w:val="both"/>
        <w:rPr>
          <w:sz w:val="24"/>
          <w:szCs w:val="24"/>
        </w:rPr>
      </w:pPr>
    </w:p>
    <w:p w14:paraId="776EAA89" w14:textId="77777777" w:rsidR="009C0208" w:rsidRPr="00A61C95" w:rsidRDefault="009C0208">
      <w:pPr>
        <w:jc w:val="both"/>
        <w:rPr>
          <w:sz w:val="24"/>
          <w:szCs w:val="24"/>
        </w:rPr>
      </w:pPr>
      <w:r w:rsidRPr="00A61C95">
        <w:rPr>
          <w:sz w:val="24"/>
          <w:szCs w:val="24"/>
        </w:rPr>
        <w:t>(dále jen „DODAVATEL“)</w:t>
      </w:r>
    </w:p>
    <w:p w14:paraId="6B9149BF" w14:textId="77777777" w:rsidR="009C0208" w:rsidRPr="00A61C95" w:rsidRDefault="009C0208">
      <w:pPr>
        <w:rPr>
          <w:sz w:val="24"/>
          <w:szCs w:val="24"/>
        </w:rPr>
      </w:pPr>
      <w:r w:rsidRPr="00A61C95">
        <w:rPr>
          <w:sz w:val="24"/>
          <w:szCs w:val="24"/>
        </w:rPr>
        <w:tab/>
      </w:r>
      <w:r w:rsidRPr="00A61C95">
        <w:rPr>
          <w:sz w:val="24"/>
          <w:szCs w:val="24"/>
        </w:rPr>
        <w:tab/>
      </w:r>
      <w:r w:rsidRPr="00A61C95">
        <w:rPr>
          <w:sz w:val="24"/>
          <w:szCs w:val="24"/>
        </w:rPr>
        <w:tab/>
        <w:t xml:space="preserve"> </w:t>
      </w:r>
    </w:p>
    <w:p w14:paraId="3FC70784" w14:textId="77777777" w:rsidR="009C0208" w:rsidRPr="00A61C95" w:rsidRDefault="00E96E1F" w:rsidP="006E049B">
      <w:pPr>
        <w:pStyle w:val="Nadpis3"/>
        <w:jc w:val="left"/>
        <w:rPr>
          <w:rFonts w:ascii="Times New Roman" w:hAnsi="Times New Roman"/>
          <w:b w:val="0"/>
          <w:szCs w:val="24"/>
        </w:rPr>
      </w:pPr>
      <w:r w:rsidRPr="00A61C95">
        <w:rPr>
          <w:rFonts w:ascii="Times New Roman" w:hAnsi="Times New Roman"/>
          <w:b w:val="0"/>
          <w:szCs w:val="24"/>
        </w:rPr>
        <w:t>uzavírají tuto servisní smlouvu, která nahrazuje veškerá předchozí ústní a jiná ujednání smluvních stran týkající se předmětu plnění, ve znění pozdějších úprav.</w:t>
      </w:r>
    </w:p>
    <w:p w14:paraId="517838C8" w14:textId="77777777" w:rsidR="009C0208" w:rsidRPr="00A61C95" w:rsidRDefault="009C0208">
      <w:pPr>
        <w:rPr>
          <w:sz w:val="24"/>
          <w:szCs w:val="24"/>
        </w:rPr>
      </w:pPr>
    </w:p>
    <w:p w14:paraId="0C2724BB" w14:textId="77777777" w:rsidR="00295BB8" w:rsidRPr="00A61C95" w:rsidRDefault="00295BB8">
      <w:pPr>
        <w:rPr>
          <w:sz w:val="24"/>
          <w:szCs w:val="24"/>
        </w:rPr>
      </w:pPr>
    </w:p>
    <w:p w14:paraId="54B8C5C4" w14:textId="77777777" w:rsidR="009C0208" w:rsidRPr="00A61C95" w:rsidRDefault="009C0208">
      <w:pPr>
        <w:pStyle w:val="Nadpis3"/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szCs w:val="24"/>
        </w:rPr>
        <w:t xml:space="preserve">II.   </w:t>
      </w:r>
    </w:p>
    <w:p w14:paraId="4F87D402" w14:textId="77777777" w:rsidR="009C0208" w:rsidRPr="00A61C95" w:rsidRDefault="009C0208">
      <w:pPr>
        <w:pStyle w:val="Nadpis3"/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szCs w:val="24"/>
        </w:rPr>
        <w:t>Předmět smlouvy</w:t>
      </w:r>
    </w:p>
    <w:p w14:paraId="28DD2878" w14:textId="77777777" w:rsidR="009C0208" w:rsidRPr="00A61C95" w:rsidRDefault="009C0208" w:rsidP="006E049B">
      <w:pPr>
        <w:jc w:val="both"/>
        <w:rPr>
          <w:sz w:val="24"/>
          <w:szCs w:val="24"/>
        </w:rPr>
      </w:pPr>
    </w:p>
    <w:p w14:paraId="476651F8" w14:textId="77777777" w:rsidR="009C0208" w:rsidRPr="00A61C95" w:rsidRDefault="009C0208" w:rsidP="006E049B">
      <w:pPr>
        <w:pStyle w:val="Zkladntext"/>
        <w:jc w:val="both"/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szCs w:val="24"/>
        </w:rPr>
        <w:t xml:space="preserve">Předmětem této smlouvy je závazek dodavatele poskytovat objednateli komplexní servisní péči </w:t>
      </w:r>
      <w:r w:rsidR="00181657" w:rsidRPr="00A61C95">
        <w:rPr>
          <w:rFonts w:ascii="Times New Roman" w:hAnsi="Times New Roman"/>
          <w:szCs w:val="24"/>
        </w:rPr>
        <w:t>o</w:t>
      </w:r>
      <w:r w:rsidR="006E049B" w:rsidRPr="00A61C95">
        <w:rPr>
          <w:rFonts w:ascii="Times New Roman" w:hAnsi="Times New Roman"/>
          <w:szCs w:val="24"/>
        </w:rPr>
        <w:t> </w:t>
      </w:r>
      <w:r w:rsidR="00C67DBE" w:rsidRPr="00A61C95">
        <w:rPr>
          <w:rFonts w:ascii="Times New Roman" w:hAnsi="Times New Roman"/>
          <w:szCs w:val="24"/>
        </w:rPr>
        <w:t xml:space="preserve">dodaný a namontovaný </w:t>
      </w:r>
      <w:r w:rsidR="00CB2830" w:rsidRPr="00A61C95">
        <w:rPr>
          <w:rFonts w:ascii="Times New Roman" w:hAnsi="Times New Roman"/>
          <w:szCs w:val="24"/>
        </w:rPr>
        <w:t xml:space="preserve">záchytný </w:t>
      </w:r>
      <w:r w:rsidR="00C67DBE" w:rsidRPr="00A61C95">
        <w:rPr>
          <w:rFonts w:ascii="Times New Roman" w:hAnsi="Times New Roman"/>
          <w:szCs w:val="24"/>
        </w:rPr>
        <w:t>systém proti pádu osob z</w:t>
      </w:r>
      <w:r w:rsidR="008538E1" w:rsidRPr="00A61C95">
        <w:rPr>
          <w:rFonts w:ascii="Times New Roman" w:hAnsi="Times New Roman"/>
          <w:szCs w:val="24"/>
        </w:rPr>
        <w:t> </w:t>
      </w:r>
      <w:r w:rsidR="00C67DBE" w:rsidRPr="00A61C95">
        <w:rPr>
          <w:rFonts w:ascii="Times New Roman" w:hAnsi="Times New Roman"/>
          <w:szCs w:val="24"/>
        </w:rPr>
        <w:t>výšky</w:t>
      </w:r>
      <w:r w:rsidR="008538E1" w:rsidRPr="00A61C95">
        <w:rPr>
          <w:rFonts w:ascii="Times New Roman" w:hAnsi="Times New Roman"/>
          <w:szCs w:val="24"/>
        </w:rPr>
        <w:t xml:space="preserve"> a</w:t>
      </w:r>
      <w:r w:rsidR="00C67DBE" w:rsidRPr="00A61C95">
        <w:rPr>
          <w:rFonts w:ascii="Times New Roman" w:hAnsi="Times New Roman"/>
          <w:szCs w:val="24"/>
        </w:rPr>
        <w:t xml:space="preserve"> do hloubky</w:t>
      </w:r>
      <w:r w:rsidR="00462E1C" w:rsidRPr="00A61C95">
        <w:rPr>
          <w:rFonts w:ascii="Times New Roman" w:hAnsi="Times New Roman"/>
          <w:szCs w:val="24"/>
        </w:rPr>
        <w:t>,</w:t>
      </w:r>
      <w:r w:rsidR="00C67DBE" w:rsidRPr="00A61C95">
        <w:rPr>
          <w:rFonts w:ascii="Times New Roman" w:hAnsi="Times New Roman"/>
          <w:szCs w:val="24"/>
        </w:rPr>
        <w:t xml:space="preserve"> nainstalovaný</w:t>
      </w:r>
      <w:r w:rsidR="00181657" w:rsidRPr="00A61C95">
        <w:rPr>
          <w:rFonts w:ascii="Times New Roman" w:hAnsi="Times New Roman"/>
          <w:szCs w:val="24"/>
        </w:rPr>
        <w:t xml:space="preserve"> na </w:t>
      </w:r>
      <w:r w:rsidR="00CA2D2E" w:rsidRPr="00A61C95">
        <w:rPr>
          <w:rFonts w:ascii="Times New Roman" w:hAnsi="Times New Roman"/>
          <w:szCs w:val="24"/>
        </w:rPr>
        <w:t xml:space="preserve">střechách objektů A, B a C stavby </w:t>
      </w:r>
      <w:r w:rsidR="00CA2D2E" w:rsidRPr="00A61C95">
        <w:rPr>
          <w:rFonts w:ascii="Times New Roman" w:hAnsi="Times New Roman"/>
          <w:b/>
          <w:szCs w:val="24"/>
        </w:rPr>
        <w:t>„Víceúčelové studijní a společenské centrum Rakovník“</w:t>
      </w:r>
      <w:r w:rsidR="00CA2D2E" w:rsidRPr="00A61C95">
        <w:rPr>
          <w:rFonts w:ascii="Times New Roman" w:hAnsi="Times New Roman"/>
          <w:szCs w:val="24"/>
        </w:rPr>
        <w:t xml:space="preserve"> </w:t>
      </w:r>
      <w:r w:rsidR="00C67DBE" w:rsidRPr="00A61C95">
        <w:rPr>
          <w:rFonts w:ascii="Times New Roman" w:hAnsi="Times New Roman"/>
          <w:szCs w:val="24"/>
        </w:rPr>
        <w:t xml:space="preserve">na </w:t>
      </w:r>
      <w:r w:rsidR="00181657" w:rsidRPr="00A61C95">
        <w:rPr>
          <w:rFonts w:ascii="Times New Roman" w:hAnsi="Times New Roman"/>
          <w:szCs w:val="24"/>
        </w:rPr>
        <w:t>adrese</w:t>
      </w:r>
      <w:r w:rsidR="00CA2D2E" w:rsidRPr="00A61C95">
        <w:rPr>
          <w:rFonts w:ascii="Times New Roman" w:hAnsi="Times New Roman"/>
          <w:szCs w:val="24"/>
        </w:rPr>
        <w:t xml:space="preserve"> Husovo náměstí 167, 269 01 Rakovník I</w:t>
      </w:r>
      <w:r w:rsidR="00462E1C" w:rsidRPr="00A61C95">
        <w:rPr>
          <w:rFonts w:ascii="Times New Roman" w:hAnsi="Times New Roman"/>
          <w:szCs w:val="24"/>
        </w:rPr>
        <w:t xml:space="preserve">, </w:t>
      </w:r>
      <w:r w:rsidR="00CE6509" w:rsidRPr="00A61C95">
        <w:rPr>
          <w:rFonts w:ascii="Times New Roman" w:hAnsi="Times New Roman"/>
          <w:szCs w:val="24"/>
        </w:rPr>
        <w:t xml:space="preserve">a </w:t>
      </w:r>
      <w:r w:rsidRPr="00A61C95">
        <w:rPr>
          <w:rFonts w:ascii="Times New Roman" w:hAnsi="Times New Roman"/>
          <w:szCs w:val="24"/>
        </w:rPr>
        <w:t>závazek objednatele zaplatit dodavateli cenu za podmínek stanovených touto smlouvou.</w:t>
      </w:r>
    </w:p>
    <w:p w14:paraId="3B6370C9" w14:textId="77777777" w:rsidR="009C0208" w:rsidRPr="00A61C95" w:rsidRDefault="009C0208" w:rsidP="006E049B">
      <w:pPr>
        <w:pStyle w:val="Zkladntext"/>
        <w:jc w:val="both"/>
        <w:rPr>
          <w:rFonts w:ascii="Times New Roman" w:hAnsi="Times New Roman"/>
          <w:szCs w:val="24"/>
        </w:rPr>
      </w:pPr>
    </w:p>
    <w:p w14:paraId="70EA92C1" w14:textId="77777777" w:rsidR="009C0208" w:rsidRPr="00A61C95" w:rsidRDefault="009C0208" w:rsidP="006E049B">
      <w:pPr>
        <w:pStyle w:val="Zkladntext"/>
        <w:jc w:val="both"/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szCs w:val="24"/>
        </w:rPr>
        <w:t>Per</w:t>
      </w:r>
      <w:r w:rsidR="00C67DBE" w:rsidRPr="00A61C95">
        <w:rPr>
          <w:rFonts w:ascii="Times New Roman" w:hAnsi="Times New Roman"/>
          <w:szCs w:val="24"/>
        </w:rPr>
        <w:t>iodická a preventivní servisní</w:t>
      </w:r>
      <w:r w:rsidRPr="00A61C95">
        <w:rPr>
          <w:rFonts w:ascii="Times New Roman" w:hAnsi="Times New Roman"/>
          <w:szCs w:val="24"/>
        </w:rPr>
        <w:t xml:space="preserve"> služba poskytovaná dodavatelem obsahuje:</w:t>
      </w:r>
    </w:p>
    <w:p w14:paraId="720CD7BE" w14:textId="77777777" w:rsidR="009C0208" w:rsidRPr="00A61C95" w:rsidRDefault="009C0208" w:rsidP="006E049B">
      <w:pPr>
        <w:pStyle w:val="Zkladntext"/>
        <w:jc w:val="both"/>
        <w:rPr>
          <w:rFonts w:ascii="Times New Roman" w:hAnsi="Times New Roman"/>
          <w:szCs w:val="24"/>
        </w:rPr>
      </w:pPr>
    </w:p>
    <w:p w14:paraId="71BD87EF" w14:textId="77777777" w:rsidR="009C0208" w:rsidRPr="00A61C95" w:rsidRDefault="009E044F" w:rsidP="006E049B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szCs w:val="24"/>
        </w:rPr>
        <w:t>v</w:t>
      </w:r>
      <w:r w:rsidR="00C67DBE" w:rsidRPr="00A61C95">
        <w:rPr>
          <w:rFonts w:ascii="Times New Roman" w:hAnsi="Times New Roman"/>
          <w:szCs w:val="24"/>
        </w:rPr>
        <w:t>izuální k</w:t>
      </w:r>
      <w:r w:rsidRPr="00A61C95">
        <w:rPr>
          <w:rFonts w:ascii="Times New Roman" w:hAnsi="Times New Roman"/>
          <w:szCs w:val="24"/>
        </w:rPr>
        <w:t>ontrolu</w:t>
      </w:r>
      <w:r w:rsidR="009C0208" w:rsidRPr="00A61C95">
        <w:rPr>
          <w:rFonts w:ascii="Times New Roman" w:hAnsi="Times New Roman"/>
          <w:szCs w:val="24"/>
        </w:rPr>
        <w:t xml:space="preserve"> stavu </w:t>
      </w:r>
      <w:r w:rsidRPr="00A61C95">
        <w:rPr>
          <w:rFonts w:ascii="Times New Roman" w:hAnsi="Times New Roman"/>
          <w:szCs w:val="24"/>
        </w:rPr>
        <w:t xml:space="preserve">součástí </w:t>
      </w:r>
      <w:r w:rsidR="00B208EF" w:rsidRPr="00A61C95">
        <w:rPr>
          <w:rFonts w:ascii="Times New Roman" w:hAnsi="Times New Roman"/>
          <w:szCs w:val="24"/>
        </w:rPr>
        <w:t xml:space="preserve">všech namontovaných </w:t>
      </w:r>
      <w:r w:rsidR="00CB2830" w:rsidRPr="00A61C95">
        <w:rPr>
          <w:rFonts w:ascii="Times New Roman" w:hAnsi="Times New Roman"/>
          <w:szCs w:val="24"/>
        </w:rPr>
        <w:t xml:space="preserve">záchytných </w:t>
      </w:r>
      <w:r w:rsidR="00B208EF" w:rsidRPr="00A61C95">
        <w:rPr>
          <w:rFonts w:ascii="Times New Roman" w:hAnsi="Times New Roman"/>
          <w:szCs w:val="24"/>
        </w:rPr>
        <w:t>systémů</w:t>
      </w:r>
    </w:p>
    <w:p w14:paraId="0F14DC08" w14:textId="77777777" w:rsidR="009C0208" w:rsidRPr="00A61C95" w:rsidRDefault="009E044F" w:rsidP="006E049B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szCs w:val="24"/>
        </w:rPr>
        <w:t>p</w:t>
      </w:r>
      <w:r w:rsidR="00C67DBE" w:rsidRPr="00A61C95">
        <w:rPr>
          <w:rFonts w:ascii="Times New Roman" w:hAnsi="Times New Roman"/>
          <w:szCs w:val="24"/>
        </w:rPr>
        <w:t>osouzení stavu a změny si</w:t>
      </w:r>
      <w:r w:rsidRPr="00A61C95">
        <w:rPr>
          <w:rFonts w:ascii="Times New Roman" w:hAnsi="Times New Roman"/>
          <w:szCs w:val="24"/>
        </w:rPr>
        <w:t>tuace v rámci prostoru střechy</w:t>
      </w:r>
    </w:p>
    <w:p w14:paraId="2E49CA4B" w14:textId="77777777" w:rsidR="009C0208" w:rsidRPr="00A61C95" w:rsidRDefault="009E044F" w:rsidP="006E049B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szCs w:val="24"/>
        </w:rPr>
        <w:t>v</w:t>
      </w:r>
      <w:r w:rsidR="00C67DBE" w:rsidRPr="00A61C95">
        <w:rPr>
          <w:rFonts w:ascii="Times New Roman" w:hAnsi="Times New Roman"/>
          <w:szCs w:val="24"/>
        </w:rPr>
        <w:t> případě změn v prostoru střechy dodatečný návrh na do</w:t>
      </w:r>
      <w:r w:rsidR="005D360F" w:rsidRPr="00A61C95">
        <w:rPr>
          <w:rFonts w:ascii="Times New Roman" w:hAnsi="Times New Roman"/>
          <w:szCs w:val="24"/>
        </w:rPr>
        <w:t xml:space="preserve">datečnou </w:t>
      </w:r>
      <w:r w:rsidRPr="00A61C95">
        <w:rPr>
          <w:rFonts w:ascii="Times New Roman" w:hAnsi="Times New Roman"/>
          <w:szCs w:val="24"/>
        </w:rPr>
        <w:t>instalaci dalších jisti</w:t>
      </w:r>
      <w:r w:rsidR="00C67DBE" w:rsidRPr="00A61C95">
        <w:rPr>
          <w:rFonts w:ascii="Times New Roman" w:hAnsi="Times New Roman"/>
          <w:szCs w:val="24"/>
        </w:rPr>
        <w:t>cích prvků</w:t>
      </w:r>
    </w:p>
    <w:p w14:paraId="5FE2593D" w14:textId="77777777" w:rsidR="009C0208" w:rsidRPr="00A61C95" w:rsidRDefault="008F4B3B" w:rsidP="006E049B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szCs w:val="24"/>
        </w:rPr>
        <w:t>vyhotovení revizního protokolu se záznamem o provedení kontroly</w:t>
      </w:r>
    </w:p>
    <w:p w14:paraId="098669A2" w14:textId="77777777" w:rsidR="009C0208" w:rsidRPr="00A61C95" w:rsidRDefault="009E044F" w:rsidP="006E049B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szCs w:val="24"/>
        </w:rPr>
        <w:t>v</w:t>
      </w:r>
      <w:r w:rsidR="00291E85" w:rsidRPr="00A61C95">
        <w:rPr>
          <w:rFonts w:ascii="Times New Roman" w:hAnsi="Times New Roman"/>
          <w:szCs w:val="24"/>
        </w:rPr>
        <w:t>ylepení servisních intervalo</w:t>
      </w:r>
      <w:r w:rsidRPr="00A61C95">
        <w:rPr>
          <w:rFonts w:ascii="Times New Roman" w:hAnsi="Times New Roman"/>
          <w:szCs w:val="24"/>
        </w:rPr>
        <w:t xml:space="preserve">vých samolepek s datem </w:t>
      </w:r>
      <w:r w:rsidR="004F104A" w:rsidRPr="00A61C95">
        <w:rPr>
          <w:rFonts w:ascii="Times New Roman" w:hAnsi="Times New Roman"/>
          <w:szCs w:val="24"/>
        </w:rPr>
        <w:t xml:space="preserve">příští </w:t>
      </w:r>
      <w:r w:rsidRPr="00A61C95">
        <w:rPr>
          <w:rFonts w:ascii="Times New Roman" w:hAnsi="Times New Roman"/>
          <w:szCs w:val="24"/>
        </w:rPr>
        <w:t>kontroly</w:t>
      </w:r>
    </w:p>
    <w:p w14:paraId="048F119F" w14:textId="77777777" w:rsidR="009C0208" w:rsidRPr="00A61C95" w:rsidRDefault="009C0208" w:rsidP="006E049B">
      <w:pPr>
        <w:jc w:val="both"/>
        <w:rPr>
          <w:sz w:val="24"/>
          <w:szCs w:val="24"/>
        </w:rPr>
      </w:pPr>
    </w:p>
    <w:p w14:paraId="43AB77D6" w14:textId="77777777" w:rsidR="00F40DEC" w:rsidRPr="00A61C95" w:rsidRDefault="00F40DEC" w:rsidP="006E049B">
      <w:pPr>
        <w:jc w:val="both"/>
        <w:rPr>
          <w:sz w:val="24"/>
          <w:szCs w:val="24"/>
        </w:rPr>
      </w:pPr>
    </w:p>
    <w:p w14:paraId="24212349" w14:textId="77777777" w:rsidR="009C0208" w:rsidRPr="00A61C95" w:rsidRDefault="009C0208">
      <w:pPr>
        <w:pStyle w:val="Nadpis3"/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szCs w:val="24"/>
        </w:rPr>
        <w:lastRenderedPageBreak/>
        <w:t>III.</w:t>
      </w:r>
    </w:p>
    <w:p w14:paraId="2653797E" w14:textId="77777777" w:rsidR="009C0208" w:rsidRPr="00A61C95" w:rsidRDefault="009C0208">
      <w:pPr>
        <w:pStyle w:val="Nadpis3"/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szCs w:val="24"/>
        </w:rPr>
        <w:t xml:space="preserve"> Termín plnění</w:t>
      </w:r>
    </w:p>
    <w:p w14:paraId="6B68A5AC" w14:textId="77777777" w:rsidR="009C0208" w:rsidRPr="00A61C95" w:rsidRDefault="009C0208" w:rsidP="006E049B">
      <w:pPr>
        <w:jc w:val="both"/>
        <w:rPr>
          <w:sz w:val="24"/>
          <w:szCs w:val="24"/>
        </w:rPr>
      </w:pPr>
    </w:p>
    <w:p w14:paraId="28A89B97" w14:textId="77777777" w:rsidR="009C0208" w:rsidRPr="00A61C95" w:rsidRDefault="009C0208" w:rsidP="006E049B">
      <w:pPr>
        <w:numPr>
          <w:ilvl w:val="0"/>
          <w:numId w:val="4"/>
        </w:numPr>
        <w:jc w:val="both"/>
        <w:rPr>
          <w:sz w:val="24"/>
          <w:szCs w:val="24"/>
        </w:rPr>
      </w:pPr>
      <w:r w:rsidRPr="00A61C95">
        <w:rPr>
          <w:sz w:val="24"/>
          <w:szCs w:val="24"/>
        </w:rPr>
        <w:t>Strany sjednaly, že servis dle článku II</w:t>
      </w:r>
      <w:r w:rsidR="00487485">
        <w:rPr>
          <w:sz w:val="24"/>
          <w:szCs w:val="24"/>
        </w:rPr>
        <w:t>.</w:t>
      </w:r>
      <w:r w:rsidRPr="00A61C95">
        <w:rPr>
          <w:sz w:val="24"/>
          <w:szCs w:val="24"/>
        </w:rPr>
        <w:t xml:space="preserve"> této smlouvy bude prováděn takto:</w:t>
      </w:r>
    </w:p>
    <w:p w14:paraId="6765BD1B" w14:textId="77777777" w:rsidR="009C0208" w:rsidRPr="00A61C95" w:rsidRDefault="009C0208" w:rsidP="006E049B">
      <w:pPr>
        <w:numPr>
          <w:ilvl w:val="0"/>
          <w:numId w:val="5"/>
        </w:numPr>
        <w:tabs>
          <w:tab w:val="clear" w:pos="360"/>
        </w:tabs>
        <w:ind w:left="709" w:hanging="352"/>
        <w:jc w:val="both"/>
        <w:rPr>
          <w:sz w:val="24"/>
          <w:szCs w:val="24"/>
        </w:rPr>
      </w:pPr>
      <w:r w:rsidRPr="00A61C95">
        <w:rPr>
          <w:sz w:val="24"/>
          <w:szCs w:val="24"/>
        </w:rPr>
        <w:t xml:space="preserve">Periodická a preventivní údržbářská služba </w:t>
      </w:r>
      <w:r w:rsidR="007B18A4" w:rsidRPr="00A61C95">
        <w:rPr>
          <w:sz w:val="24"/>
          <w:szCs w:val="24"/>
        </w:rPr>
        <w:t>1</w:t>
      </w:r>
      <w:r w:rsidRPr="00A61C95">
        <w:rPr>
          <w:sz w:val="24"/>
          <w:szCs w:val="24"/>
        </w:rPr>
        <w:t>x ročně</w:t>
      </w:r>
      <w:r w:rsidR="00295BB8" w:rsidRPr="00A61C95">
        <w:rPr>
          <w:sz w:val="24"/>
          <w:szCs w:val="24"/>
        </w:rPr>
        <w:t>,</w:t>
      </w:r>
      <w:r w:rsidR="00291E85" w:rsidRPr="00A61C95">
        <w:rPr>
          <w:sz w:val="24"/>
          <w:szCs w:val="24"/>
        </w:rPr>
        <w:t xml:space="preserve"> vždy nejdříve 1 měsíc před uplynutí</w:t>
      </w:r>
      <w:r w:rsidR="00295BB8" w:rsidRPr="00A61C95">
        <w:rPr>
          <w:sz w:val="24"/>
          <w:szCs w:val="24"/>
        </w:rPr>
        <w:t>m</w:t>
      </w:r>
      <w:r w:rsidR="00291E85" w:rsidRPr="00A61C95">
        <w:rPr>
          <w:sz w:val="24"/>
          <w:szCs w:val="24"/>
        </w:rPr>
        <w:t xml:space="preserve"> </w:t>
      </w:r>
      <w:r w:rsidR="00295BB8" w:rsidRPr="00A61C95">
        <w:rPr>
          <w:sz w:val="24"/>
          <w:szCs w:val="24"/>
        </w:rPr>
        <w:t xml:space="preserve">a </w:t>
      </w:r>
      <w:r w:rsidR="00291E85" w:rsidRPr="00A61C95">
        <w:rPr>
          <w:sz w:val="24"/>
          <w:szCs w:val="24"/>
        </w:rPr>
        <w:t>nejdéle 1 měsíc po uplynutí servisní periody</w:t>
      </w:r>
      <w:r w:rsidR="00295BB8" w:rsidRPr="00A61C95">
        <w:rPr>
          <w:sz w:val="24"/>
          <w:szCs w:val="24"/>
        </w:rPr>
        <w:t xml:space="preserve"> příslušného roku.</w:t>
      </w:r>
    </w:p>
    <w:p w14:paraId="45149910" w14:textId="77777777" w:rsidR="009C0208" w:rsidRPr="00A61C95" w:rsidRDefault="00291E85" w:rsidP="006E049B">
      <w:pPr>
        <w:numPr>
          <w:ilvl w:val="0"/>
          <w:numId w:val="5"/>
        </w:numPr>
        <w:tabs>
          <w:tab w:val="clear" w:pos="360"/>
        </w:tabs>
        <w:ind w:left="709" w:hanging="352"/>
        <w:jc w:val="both"/>
        <w:rPr>
          <w:sz w:val="24"/>
          <w:szCs w:val="24"/>
        </w:rPr>
      </w:pPr>
      <w:r w:rsidRPr="00A61C95">
        <w:rPr>
          <w:sz w:val="24"/>
          <w:szCs w:val="24"/>
        </w:rPr>
        <w:t xml:space="preserve">Přesné datum a hodina servisní prohlídky bude upřesněna telefonicky a bude </w:t>
      </w:r>
      <w:r w:rsidR="00295BB8" w:rsidRPr="00A61C95">
        <w:rPr>
          <w:sz w:val="24"/>
          <w:szCs w:val="24"/>
        </w:rPr>
        <w:t>stanovena vzájemnou dohodou</w:t>
      </w:r>
      <w:r w:rsidRPr="00A61C95">
        <w:rPr>
          <w:sz w:val="24"/>
          <w:szCs w:val="24"/>
        </w:rPr>
        <w:t xml:space="preserve"> </w:t>
      </w:r>
      <w:r w:rsidR="00295BB8" w:rsidRPr="00A61C95">
        <w:rPr>
          <w:sz w:val="24"/>
          <w:szCs w:val="24"/>
        </w:rPr>
        <w:t>objednatele a dodavatele.</w:t>
      </w:r>
    </w:p>
    <w:p w14:paraId="4240D600" w14:textId="77777777" w:rsidR="009C0208" w:rsidRPr="00A61C95" w:rsidRDefault="00291E85" w:rsidP="006E049B">
      <w:pPr>
        <w:numPr>
          <w:ilvl w:val="0"/>
          <w:numId w:val="5"/>
        </w:numPr>
        <w:tabs>
          <w:tab w:val="clear" w:pos="360"/>
        </w:tabs>
        <w:ind w:left="709" w:hanging="352"/>
        <w:jc w:val="both"/>
        <w:rPr>
          <w:sz w:val="24"/>
          <w:szCs w:val="24"/>
        </w:rPr>
      </w:pPr>
      <w:r w:rsidRPr="00A61C95">
        <w:rPr>
          <w:sz w:val="24"/>
          <w:szCs w:val="24"/>
        </w:rPr>
        <w:t xml:space="preserve">Servisní </w:t>
      </w:r>
      <w:r w:rsidR="009C0208" w:rsidRPr="00A61C95">
        <w:rPr>
          <w:sz w:val="24"/>
          <w:szCs w:val="24"/>
        </w:rPr>
        <w:t xml:space="preserve">práce budou prováděny během pracovní </w:t>
      </w:r>
      <w:r w:rsidR="00C854DD" w:rsidRPr="00A61C95">
        <w:rPr>
          <w:sz w:val="24"/>
          <w:szCs w:val="24"/>
        </w:rPr>
        <w:t>doby obj</w:t>
      </w:r>
      <w:r w:rsidRPr="00A61C95">
        <w:rPr>
          <w:sz w:val="24"/>
          <w:szCs w:val="24"/>
        </w:rPr>
        <w:t xml:space="preserve">ednatele, </w:t>
      </w:r>
      <w:r w:rsidR="00295BB8" w:rsidRPr="00A61C95">
        <w:rPr>
          <w:sz w:val="24"/>
          <w:szCs w:val="24"/>
        </w:rPr>
        <w:t xml:space="preserve">v </w:t>
      </w:r>
      <w:r w:rsidRPr="00A61C95">
        <w:rPr>
          <w:sz w:val="24"/>
          <w:szCs w:val="24"/>
        </w:rPr>
        <w:t xml:space="preserve">rozmezí mezi 7:30 a 16 hodin v běžné pracovní dny </w:t>
      </w:r>
      <w:r w:rsidR="00295BB8" w:rsidRPr="00A61C95">
        <w:rPr>
          <w:sz w:val="24"/>
          <w:szCs w:val="24"/>
        </w:rPr>
        <w:t>(p</w:t>
      </w:r>
      <w:r w:rsidRPr="00A61C95">
        <w:rPr>
          <w:sz w:val="24"/>
          <w:szCs w:val="24"/>
        </w:rPr>
        <w:t>o</w:t>
      </w:r>
      <w:r w:rsidR="00295BB8" w:rsidRPr="00A61C95">
        <w:rPr>
          <w:sz w:val="24"/>
          <w:szCs w:val="24"/>
        </w:rPr>
        <w:t xml:space="preserve">ndělí až </w:t>
      </w:r>
      <w:r w:rsidRPr="00A61C95">
        <w:rPr>
          <w:sz w:val="24"/>
          <w:szCs w:val="24"/>
        </w:rPr>
        <w:t>pá</w:t>
      </w:r>
      <w:r w:rsidR="00295BB8" w:rsidRPr="00A61C95">
        <w:rPr>
          <w:sz w:val="24"/>
          <w:szCs w:val="24"/>
        </w:rPr>
        <w:t>tek).</w:t>
      </w:r>
    </w:p>
    <w:p w14:paraId="4C5E9A03" w14:textId="1BBA0336" w:rsidR="00291E85" w:rsidRPr="00A61C95" w:rsidRDefault="00291E85" w:rsidP="006E049B">
      <w:pPr>
        <w:numPr>
          <w:ilvl w:val="0"/>
          <w:numId w:val="5"/>
        </w:numPr>
        <w:tabs>
          <w:tab w:val="clear" w:pos="360"/>
        </w:tabs>
        <w:ind w:left="709" w:hanging="352"/>
        <w:jc w:val="both"/>
        <w:rPr>
          <w:sz w:val="24"/>
          <w:szCs w:val="24"/>
        </w:rPr>
      </w:pPr>
      <w:r w:rsidRPr="00A61C95">
        <w:rPr>
          <w:sz w:val="24"/>
          <w:szCs w:val="24"/>
        </w:rPr>
        <w:t>Serv</w:t>
      </w:r>
      <w:r w:rsidR="00295BB8" w:rsidRPr="00A61C95">
        <w:rPr>
          <w:sz w:val="24"/>
          <w:szCs w:val="24"/>
        </w:rPr>
        <w:t>i</w:t>
      </w:r>
      <w:r w:rsidRPr="00A61C95">
        <w:rPr>
          <w:sz w:val="24"/>
          <w:szCs w:val="24"/>
        </w:rPr>
        <w:t xml:space="preserve">sní prohlídku je možné objednat písemnou formou na </w:t>
      </w:r>
      <w:r w:rsidR="00AE0384" w:rsidRPr="00A61C95">
        <w:rPr>
          <w:sz w:val="24"/>
          <w:szCs w:val="24"/>
        </w:rPr>
        <w:t xml:space="preserve">e-mail </w:t>
      </w:r>
      <w:hyperlink r:id="rId9" w:history="1">
        <w:r w:rsidR="00AE0384" w:rsidRPr="00A61C95">
          <w:rPr>
            <w:rStyle w:val="Hypertextovodkaz"/>
            <w:sz w:val="24"/>
            <w:szCs w:val="24"/>
          </w:rPr>
          <w:t>info@alliq.cz</w:t>
        </w:r>
      </w:hyperlink>
      <w:r w:rsidR="00295BB8" w:rsidRPr="00A61C95">
        <w:rPr>
          <w:sz w:val="24"/>
          <w:szCs w:val="24"/>
        </w:rPr>
        <w:t xml:space="preserve"> nebo telefonicky na telefonních </w:t>
      </w:r>
      <w:r w:rsidRPr="00A61C95">
        <w:rPr>
          <w:sz w:val="24"/>
          <w:szCs w:val="24"/>
        </w:rPr>
        <w:t>č</w:t>
      </w:r>
      <w:r w:rsidR="00295BB8" w:rsidRPr="00A61C95">
        <w:rPr>
          <w:sz w:val="24"/>
          <w:szCs w:val="24"/>
        </w:rPr>
        <w:t xml:space="preserve">íslech </w:t>
      </w:r>
      <w:proofErr w:type="spellStart"/>
      <w:r w:rsidR="00633BD0">
        <w:rPr>
          <w:sz w:val="24"/>
          <w:szCs w:val="24"/>
        </w:rPr>
        <w:t>xxx</w:t>
      </w:r>
      <w:proofErr w:type="spellEnd"/>
      <w:r w:rsidRPr="00A61C95">
        <w:rPr>
          <w:sz w:val="24"/>
          <w:szCs w:val="24"/>
        </w:rPr>
        <w:t>.</w:t>
      </w:r>
    </w:p>
    <w:p w14:paraId="64474106" w14:textId="77777777" w:rsidR="009C0208" w:rsidRPr="00A61C95" w:rsidRDefault="009C0208">
      <w:pPr>
        <w:jc w:val="both"/>
        <w:rPr>
          <w:sz w:val="24"/>
          <w:szCs w:val="24"/>
        </w:rPr>
      </w:pPr>
    </w:p>
    <w:p w14:paraId="1C967E84" w14:textId="77777777" w:rsidR="00F40DEC" w:rsidRPr="00A61C95" w:rsidRDefault="00F40DEC">
      <w:pPr>
        <w:jc w:val="both"/>
        <w:rPr>
          <w:sz w:val="24"/>
          <w:szCs w:val="24"/>
        </w:rPr>
      </w:pPr>
    </w:p>
    <w:p w14:paraId="548040AE" w14:textId="77777777" w:rsidR="009C0208" w:rsidRPr="00A61C95" w:rsidRDefault="009C0208">
      <w:pPr>
        <w:pStyle w:val="Nadpis3"/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szCs w:val="24"/>
        </w:rPr>
        <w:t xml:space="preserve">IV. </w:t>
      </w:r>
    </w:p>
    <w:p w14:paraId="573E2BED" w14:textId="77777777" w:rsidR="009C0208" w:rsidRPr="00A61C95" w:rsidRDefault="009C0208">
      <w:pPr>
        <w:pStyle w:val="Nadpis3"/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szCs w:val="24"/>
        </w:rPr>
        <w:t>Cena za poskytování servisu</w:t>
      </w:r>
    </w:p>
    <w:p w14:paraId="0727FF57" w14:textId="77777777" w:rsidR="009C0208" w:rsidRPr="00A61C95" w:rsidRDefault="009C0208" w:rsidP="006E049B">
      <w:pPr>
        <w:jc w:val="both"/>
        <w:rPr>
          <w:sz w:val="24"/>
          <w:szCs w:val="24"/>
        </w:rPr>
      </w:pPr>
    </w:p>
    <w:p w14:paraId="247B50B9" w14:textId="77777777" w:rsidR="009C0208" w:rsidRPr="00A61C95" w:rsidRDefault="009C0208" w:rsidP="006E049B">
      <w:pPr>
        <w:numPr>
          <w:ilvl w:val="0"/>
          <w:numId w:val="4"/>
        </w:numPr>
        <w:jc w:val="both"/>
        <w:rPr>
          <w:sz w:val="24"/>
          <w:szCs w:val="24"/>
        </w:rPr>
      </w:pPr>
      <w:r w:rsidRPr="00A61C95">
        <w:rPr>
          <w:sz w:val="24"/>
          <w:szCs w:val="24"/>
        </w:rPr>
        <w:t>Cena je stanovena dohodou ve smyslu zák. č. 526/1990 Sb.</w:t>
      </w:r>
      <w:r w:rsidR="00A06A9E">
        <w:rPr>
          <w:sz w:val="24"/>
          <w:szCs w:val="24"/>
        </w:rPr>
        <w:t xml:space="preserve">, zákon o cenách, ve znění pozdějších předpisů. </w:t>
      </w:r>
    </w:p>
    <w:p w14:paraId="29D491D0" w14:textId="77777777" w:rsidR="009C0208" w:rsidRPr="00A61C95" w:rsidRDefault="009C0208" w:rsidP="006E049B">
      <w:pPr>
        <w:jc w:val="both"/>
        <w:rPr>
          <w:sz w:val="24"/>
          <w:szCs w:val="24"/>
        </w:rPr>
      </w:pPr>
    </w:p>
    <w:p w14:paraId="78D94A71" w14:textId="3D3CD587" w:rsidR="00A53E73" w:rsidRPr="00A61C95" w:rsidRDefault="00A53E73" w:rsidP="00117E67">
      <w:pPr>
        <w:tabs>
          <w:tab w:val="right" w:pos="9072"/>
        </w:tabs>
        <w:ind w:left="360"/>
        <w:jc w:val="both"/>
        <w:rPr>
          <w:i/>
          <w:sz w:val="24"/>
          <w:szCs w:val="24"/>
        </w:rPr>
      </w:pPr>
      <w:r w:rsidRPr="00A61C95">
        <w:rPr>
          <w:i/>
          <w:sz w:val="24"/>
          <w:szCs w:val="24"/>
        </w:rPr>
        <w:t xml:space="preserve">Cena za jednu </w:t>
      </w:r>
      <w:r w:rsidR="000F3156" w:rsidRPr="00A61C95">
        <w:rPr>
          <w:i/>
          <w:sz w:val="24"/>
          <w:szCs w:val="24"/>
        </w:rPr>
        <w:t xml:space="preserve">revizní prohlídku všech </w:t>
      </w:r>
      <w:r w:rsidR="00304EDE" w:rsidRPr="00A61C95">
        <w:rPr>
          <w:i/>
          <w:sz w:val="24"/>
          <w:szCs w:val="24"/>
        </w:rPr>
        <w:t xml:space="preserve">instalovaných systémů akce </w:t>
      </w:r>
      <w:r w:rsidR="00CA2D2E" w:rsidRPr="00A61C95">
        <w:rPr>
          <w:b/>
          <w:i/>
          <w:sz w:val="24"/>
          <w:szCs w:val="24"/>
        </w:rPr>
        <w:t>„Víceúčelové studijní a společenské centrum Rakovník“</w:t>
      </w:r>
      <w:r w:rsidR="002A5A72" w:rsidRPr="00A61C95">
        <w:rPr>
          <w:i/>
          <w:sz w:val="24"/>
          <w:szCs w:val="24"/>
        </w:rPr>
        <w:t xml:space="preserve"> uvažovaná</w:t>
      </w:r>
      <w:r w:rsidR="00304EDE" w:rsidRPr="00A61C95">
        <w:rPr>
          <w:i/>
          <w:sz w:val="24"/>
          <w:szCs w:val="24"/>
        </w:rPr>
        <w:t xml:space="preserve"> za jednotnou revizi </w:t>
      </w:r>
      <w:r w:rsidR="00CA2D2E" w:rsidRPr="00A61C95">
        <w:rPr>
          <w:i/>
          <w:sz w:val="24"/>
          <w:szCs w:val="24"/>
        </w:rPr>
        <w:t>všech tří objektů</w:t>
      </w:r>
      <w:r w:rsidR="00304EDE" w:rsidRPr="00A61C95">
        <w:rPr>
          <w:i/>
          <w:sz w:val="24"/>
          <w:szCs w:val="24"/>
        </w:rPr>
        <w:t xml:space="preserve"> </w:t>
      </w:r>
      <w:r w:rsidR="00CA2D2E" w:rsidRPr="00A61C95">
        <w:rPr>
          <w:i/>
          <w:sz w:val="24"/>
          <w:szCs w:val="24"/>
        </w:rPr>
        <w:t xml:space="preserve">(části A, B, C) </w:t>
      </w:r>
      <w:r w:rsidR="00304EDE" w:rsidRPr="00A61C95">
        <w:rPr>
          <w:i/>
          <w:sz w:val="24"/>
          <w:szCs w:val="24"/>
        </w:rPr>
        <w:t>v jednom kroku</w:t>
      </w:r>
      <w:r w:rsidR="002A5A72" w:rsidRPr="00A61C95">
        <w:rPr>
          <w:i/>
          <w:sz w:val="24"/>
          <w:szCs w:val="24"/>
        </w:rPr>
        <w:t>:</w:t>
      </w:r>
      <w:r w:rsidR="00117E67">
        <w:rPr>
          <w:i/>
          <w:sz w:val="24"/>
          <w:szCs w:val="24"/>
        </w:rPr>
        <w:t xml:space="preserve"> </w:t>
      </w:r>
      <w:r w:rsidR="00CA2D2E" w:rsidRPr="00A61C95">
        <w:rPr>
          <w:b/>
          <w:i/>
          <w:sz w:val="24"/>
          <w:szCs w:val="24"/>
        </w:rPr>
        <w:t xml:space="preserve">8 900,- </w:t>
      </w:r>
      <w:r w:rsidR="00304EDE" w:rsidRPr="00A61C95">
        <w:rPr>
          <w:b/>
          <w:i/>
          <w:sz w:val="24"/>
          <w:szCs w:val="24"/>
        </w:rPr>
        <w:t>Kč</w:t>
      </w:r>
      <w:r w:rsidR="00304EDE" w:rsidRPr="00A61C95">
        <w:rPr>
          <w:i/>
          <w:sz w:val="24"/>
          <w:szCs w:val="24"/>
        </w:rPr>
        <w:t xml:space="preserve"> bez DPH</w:t>
      </w:r>
      <w:r w:rsidRPr="00A61C95">
        <w:rPr>
          <w:i/>
          <w:sz w:val="24"/>
          <w:szCs w:val="24"/>
        </w:rPr>
        <w:tab/>
      </w:r>
      <w:r w:rsidR="000F3156" w:rsidRPr="00A61C95">
        <w:rPr>
          <w:i/>
          <w:sz w:val="24"/>
          <w:szCs w:val="24"/>
        </w:rPr>
        <w:t xml:space="preserve">                                                                          </w:t>
      </w:r>
      <w:r w:rsidR="00304EDE" w:rsidRPr="00A61C95">
        <w:rPr>
          <w:i/>
          <w:sz w:val="24"/>
          <w:szCs w:val="24"/>
        </w:rPr>
        <w:t xml:space="preserve">                       </w:t>
      </w:r>
    </w:p>
    <w:p w14:paraId="4309BC33" w14:textId="77777777" w:rsidR="00F64FA0" w:rsidRPr="00A61C95" w:rsidRDefault="00F64FA0" w:rsidP="006E049B">
      <w:pPr>
        <w:tabs>
          <w:tab w:val="right" w:pos="9072"/>
        </w:tabs>
        <w:ind w:firstLine="360"/>
        <w:jc w:val="both"/>
        <w:rPr>
          <w:i/>
          <w:sz w:val="24"/>
          <w:szCs w:val="24"/>
        </w:rPr>
      </w:pPr>
    </w:p>
    <w:p w14:paraId="6785C0C6" w14:textId="77777777" w:rsidR="002979F5" w:rsidRPr="00A61C95" w:rsidRDefault="002979F5" w:rsidP="002979F5">
      <w:pPr>
        <w:tabs>
          <w:tab w:val="right" w:pos="9072"/>
        </w:tabs>
        <w:spacing w:line="360" w:lineRule="auto"/>
        <w:ind w:left="360"/>
        <w:jc w:val="both"/>
        <w:rPr>
          <w:i/>
          <w:sz w:val="24"/>
          <w:szCs w:val="24"/>
          <w:u w:val="single"/>
        </w:rPr>
      </w:pPr>
      <w:r w:rsidRPr="00A61C95">
        <w:rPr>
          <w:i/>
          <w:sz w:val="24"/>
          <w:szCs w:val="24"/>
          <w:u w:val="single"/>
        </w:rPr>
        <w:t>Inflační doložka:</w:t>
      </w:r>
    </w:p>
    <w:p w14:paraId="11415A61" w14:textId="77777777" w:rsidR="00F40DEC" w:rsidRPr="00A61C95" w:rsidRDefault="00F40DEC" w:rsidP="00F40DEC">
      <w:pPr>
        <w:tabs>
          <w:tab w:val="right" w:pos="9072"/>
        </w:tabs>
        <w:ind w:left="360"/>
        <w:jc w:val="both"/>
        <w:rPr>
          <w:i/>
          <w:sz w:val="24"/>
          <w:szCs w:val="24"/>
        </w:rPr>
      </w:pPr>
      <w:r w:rsidRPr="00A61C95">
        <w:rPr>
          <w:i/>
          <w:sz w:val="24"/>
          <w:szCs w:val="24"/>
        </w:rPr>
        <w:t>Výše uvedená cena platí pro rok 202</w:t>
      </w:r>
      <w:r w:rsidR="00791522" w:rsidRPr="00A61C95">
        <w:rPr>
          <w:i/>
          <w:sz w:val="24"/>
          <w:szCs w:val="24"/>
        </w:rPr>
        <w:t>3</w:t>
      </w:r>
      <w:r w:rsidRPr="00A61C95">
        <w:rPr>
          <w:i/>
          <w:sz w:val="24"/>
          <w:szCs w:val="24"/>
        </w:rPr>
        <w:t>. Od roku 202</w:t>
      </w:r>
      <w:r w:rsidR="00791522" w:rsidRPr="00A61C95">
        <w:rPr>
          <w:i/>
          <w:sz w:val="24"/>
          <w:szCs w:val="24"/>
        </w:rPr>
        <w:t>4</w:t>
      </w:r>
      <w:r w:rsidRPr="00A61C95">
        <w:rPr>
          <w:i/>
          <w:sz w:val="24"/>
          <w:szCs w:val="24"/>
        </w:rPr>
        <w:t xml:space="preserve"> dále si dodavatel vyhrazuje právo na úpravu ceny revize následujícím způsobem:</w:t>
      </w:r>
    </w:p>
    <w:p w14:paraId="1334E4AD" w14:textId="77777777" w:rsidR="00F64FA0" w:rsidRPr="00A61C95" w:rsidRDefault="002979F5" w:rsidP="002979F5">
      <w:pPr>
        <w:tabs>
          <w:tab w:val="right" w:pos="9072"/>
        </w:tabs>
        <w:ind w:left="360"/>
        <w:jc w:val="both"/>
        <w:rPr>
          <w:i/>
          <w:sz w:val="24"/>
          <w:szCs w:val="24"/>
        </w:rPr>
      </w:pPr>
      <w:r w:rsidRPr="00A61C95">
        <w:rPr>
          <w:i/>
          <w:sz w:val="24"/>
          <w:szCs w:val="24"/>
        </w:rPr>
        <w:t>V případě, že míra inflace přesáhne jednorázově, příp. kumulativně hodnotu 3 %, je možné navýšení ceny za servisní činnost o míru inflace vyjádřenou přírůstkem průměrného ročního indexu spotřebitelských cen vyhlášenou Českým statistickým úřadem za předcházející kalendářní rok.</w:t>
      </w:r>
    </w:p>
    <w:p w14:paraId="6F35857B" w14:textId="77777777" w:rsidR="002979F5" w:rsidRPr="00A61C95" w:rsidRDefault="002979F5" w:rsidP="006E049B">
      <w:pPr>
        <w:tabs>
          <w:tab w:val="right" w:pos="9072"/>
        </w:tabs>
        <w:ind w:firstLine="360"/>
        <w:jc w:val="both"/>
        <w:rPr>
          <w:i/>
          <w:sz w:val="24"/>
          <w:szCs w:val="24"/>
        </w:rPr>
      </w:pPr>
    </w:p>
    <w:p w14:paraId="734EA835" w14:textId="77777777" w:rsidR="009C0208" w:rsidRPr="00A61C95" w:rsidRDefault="009C0208" w:rsidP="006E049B">
      <w:pPr>
        <w:ind w:left="641" w:hanging="284"/>
        <w:jc w:val="both"/>
        <w:rPr>
          <w:sz w:val="24"/>
          <w:szCs w:val="24"/>
        </w:rPr>
      </w:pPr>
      <w:r w:rsidRPr="00A61C95">
        <w:rPr>
          <w:sz w:val="24"/>
          <w:szCs w:val="24"/>
        </w:rPr>
        <w:t>Cena neobsahuje:</w:t>
      </w:r>
    </w:p>
    <w:p w14:paraId="2B97E215" w14:textId="77777777" w:rsidR="009C0208" w:rsidRPr="00A61C95" w:rsidRDefault="009C0208" w:rsidP="006E049B">
      <w:pPr>
        <w:numPr>
          <w:ilvl w:val="0"/>
          <w:numId w:val="5"/>
        </w:numPr>
        <w:tabs>
          <w:tab w:val="clear" w:pos="360"/>
        </w:tabs>
        <w:ind w:left="709" w:hanging="352"/>
        <w:jc w:val="both"/>
        <w:rPr>
          <w:sz w:val="24"/>
          <w:szCs w:val="24"/>
        </w:rPr>
      </w:pPr>
      <w:r w:rsidRPr="00A61C95">
        <w:rPr>
          <w:sz w:val="24"/>
          <w:szCs w:val="24"/>
        </w:rPr>
        <w:t>případné stavební úpravy</w:t>
      </w:r>
    </w:p>
    <w:p w14:paraId="7CC8F799" w14:textId="77777777" w:rsidR="009C0208" w:rsidRPr="00A61C95" w:rsidRDefault="009C0208" w:rsidP="006E049B">
      <w:pPr>
        <w:numPr>
          <w:ilvl w:val="0"/>
          <w:numId w:val="5"/>
        </w:numPr>
        <w:tabs>
          <w:tab w:val="clear" w:pos="360"/>
        </w:tabs>
        <w:ind w:left="709" w:hanging="352"/>
        <w:jc w:val="both"/>
        <w:rPr>
          <w:sz w:val="24"/>
          <w:szCs w:val="24"/>
        </w:rPr>
      </w:pPr>
      <w:r w:rsidRPr="00A61C95">
        <w:rPr>
          <w:sz w:val="24"/>
          <w:szCs w:val="24"/>
        </w:rPr>
        <w:t>odstraňování důsledků živelných pohrom (požár, exploze, poškození vodou apod.), krádeže, úmyslné</w:t>
      </w:r>
      <w:r w:rsidR="003F5E47" w:rsidRPr="00A61C95">
        <w:rPr>
          <w:sz w:val="24"/>
          <w:szCs w:val="24"/>
        </w:rPr>
        <w:t>ho</w:t>
      </w:r>
      <w:r w:rsidRPr="00A61C95">
        <w:rPr>
          <w:sz w:val="24"/>
          <w:szCs w:val="24"/>
        </w:rPr>
        <w:t xml:space="preserve"> poškození apod.</w:t>
      </w:r>
    </w:p>
    <w:p w14:paraId="44CF9CB9" w14:textId="77777777" w:rsidR="009C0208" w:rsidRPr="00A61C95" w:rsidRDefault="009C0208" w:rsidP="006E049B">
      <w:pPr>
        <w:ind w:left="641" w:hanging="284"/>
        <w:jc w:val="both"/>
        <w:rPr>
          <w:sz w:val="24"/>
          <w:szCs w:val="24"/>
        </w:rPr>
      </w:pPr>
    </w:p>
    <w:p w14:paraId="6BBC2DA9" w14:textId="77777777" w:rsidR="009C0208" w:rsidRPr="00A61C95" w:rsidRDefault="009C0208" w:rsidP="006E049B">
      <w:pPr>
        <w:ind w:left="357"/>
        <w:jc w:val="both"/>
        <w:rPr>
          <w:sz w:val="24"/>
          <w:szCs w:val="24"/>
        </w:rPr>
      </w:pPr>
      <w:r w:rsidRPr="00A61C95">
        <w:rPr>
          <w:sz w:val="24"/>
          <w:szCs w:val="24"/>
        </w:rPr>
        <w:t>Tyto úkony zajistí dodavatel dle potřeby objednatele, a to na základě závazné objednávky</w:t>
      </w:r>
      <w:r w:rsidR="00F64FA0" w:rsidRPr="00A61C95">
        <w:rPr>
          <w:sz w:val="24"/>
          <w:szCs w:val="24"/>
        </w:rPr>
        <w:t xml:space="preserve"> </w:t>
      </w:r>
      <w:r w:rsidRPr="00A61C95">
        <w:rPr>
          <w:sz w:val="24"/>
          <w:szCs w:val="24"/>
        </w:rPr>
        <w:t>objednatele a za úplatu.</w:t>
      </w:r>
    </w:p>
    <w:p w14:paraId="2D309F09" w14:textId="77777777" w:rsidR="007D5F89" w:rsidRPr="00A61C95" w:rsidRDefault="007D5F89" w:rsidP="006E049B">
      <w:pPr>
        <w:ind w:left="360"/>
        <w:jc w:val="both"/>
        <w:rPr>
          <w:sz w:val="24"/>
          <w:szCs w:val="24"/>
        </w:rPr>
      </w:pPr>
    </w:p>
    <w:p w14:paraId="3D51F2D0" w14:textId="77777777" w:rsidR="007D5F89" w:rsidRPr="00A61C95" w:rsidRDefault="007D5F89" w:rsidP="006E049B">
      <w:pPr>
        <w:numPr>
          <w:ilvl w:val="0"/>
          <w:numId w:val="4"/>
        </w:numPr>
        <w:jc w:val="both"/>
        <w:rPr>
          <w:sz w:val="24"/>
          <w:szCs w:val="24"/>
        </w:rPr>
      </w:pPr>
      <w:r w:rsidRPr="00A61C95">
        <w:rPr>
          <w:sz w:val="24"/>
          <w:szCs w:val="24"/>
        </w:rPr>
        <w:t>Ke sjednaným cenám</w:t>
      </w:r>
      <w:r w:rsidR="00527A1E" w:rsidRPr="00A61C95">
        <w:rPr>
          <w:sz w:val="24"/>
          <w:szCs w:val="24"/>
        </w:rPr>
        <w:t xml:space="preserve"> </w:t>
      </w:r>
      <w:r w:rsidRPr="00A61C95">
        <w:rPr>
          <w:sz w:val="24"/>
          <w:szCs w:val="24"/>
        </w:rPr>
        <w:t>účtuje</w:t>
      </w:r>
      <w:r w:rsidR="00527A1E" w:rsidRPr="00A61C95">
        <w:rPr>
          <w:sz w:val="24"/>
          <w:szCs w:val="24"/>
        </w:rPr>
        <w:t xml:space="preserve"> dodavatel</w:t>
      </w:r>
      <w:r w:rsidRPr="00A61C95">
        <w:rPr>
          <w:sz w:val="24"/>
          <w:szCs w:val="24"/>
        </w:rPr>
        <w:t xml:space="preserve"> </w:t>
      </w:r>
      <w:r w:rsidR="00527A1E" w:rsidRPr="00A61C95">
        <w:rPr>
          <w:sz w:val="24"/>
          <w:szCs w:val="24"/>
        </w:rPr>
        <w:t xml:space="preserve">v souladu se zákonem o DPH č. 235/2004 </w:t>
      </w:r>
      <w:r w:rsidR="00F64FA0" w:rsidRPr="00A61C95">
        <w:rPr>
          <w:sz w:val="24"/>
          <w:szCs w:val="24"/>
        </w:rPr>
        <w:t>Sb.</w:t>
      </w:r>
      <w:r w:rsidR="00A06A9E">
        <w:rPr>
          <w:sz w:val="24"/>
          <w:szCs w:val="24"/>
        </w:rPr>
        <w:t>, zákon o dani z přidané hodnoty, ve znění pozdějších předpisů</w:t>
      </w:r>
      <w:r w:rsidR="00F64FA0" w:rsidRPr="00A61C95">
        <w:rPr>
          <w:sz w:val="24"/>
          <w:szCs w:val="24"/>
        </w:rPr>
        <w:t xml:space="preserve"> </w:t>
      </w:r>
      <w:r w:rsidR="00527A1E" w:rsidRPr="00A61C95">
        <w:rPr>
          <w:sz w:val="24"/>
          <w:szCs w:val="24"/>
        </w:rPr>
        <w:t xml:space="preserve">daň </w:t>
      </w:r>
      <w:r w:rsidR="00F64FA0" w:rsidRPr="00A61C95">
        <w:rPr>
          <w:sz w:val="24"/>
          <w:szCs w:val="24"/>
        </w:rPr>
        <w:t xml:space="preserve">z </w:t>
      </w:r>
      <w:r w:rsidR="00527A1E" w:rsidRPr="00A61C95">
        <w:rPr>
          <w:sz w:val="24"/>
          <w:szCs w:val="24"/>
        </w:rPr>
        <w:t>přidané hodnoty (</w:t>
      </w:r>
      <w:r w:rsidRPr="00A61C95">
        <w:rPr>
          <w:sz w:val="24"/>
          <w:szCs w:val="24"/>
        </w:rPr>
        <w:t>DPH</w:t>
      </w:r>
      <w:r w:rsidR="00527A1E" w:rsidRPr="00A61C95">
        <w:rPr>
          <w:sz w:val="24"/>
          <w:szCs w:val="24"/>
        </w:rPr>
        <w:t>)</w:t>
      </w:r>
      <w:r w:rsidRPr="00A61C95">
        <w:rPr>
          <w:sz w:val="24"/>
          <w:szCs w:val="24"/>
        </w:rPr>
        <w:t xml:space="preserve"> dle </w:t>
      </w:r>
      <w:r w:rsidR="00527A1E" w:rsidRPr="00A61C95">
        <w:rPr>
          <w:sz w:val="24"/>
          <w:szCs w:val="24"/>
        </w:rPr>
        <w:t xml:space="preserve">právních </w:t>
      </w:r>
      <w:r w:rsidRPr="00A61C95">
        <w:rPr>
          <w:sz w:val="24"/>
          <w:szCs w:val="24"/>
        </w:rPr>
        <w:t>předpisů</w:t>
      </w:r>
      <w:r w:rsidR="00527A1E" w:rsidRPr="00A61C95">
        <w:rPr>
          <w:sz w:val="24"/>
          <w:szCs w:val="24"/>
        </w:rPr>
        <w:t xml:space="preserve"> platných v době zdanitelného plnění</w:t>
      </w:r>
      <w:r w:rsidRPr="00A61C95">
        <w:rPr>
          <w:sz w:val="24"/>
          <w:szCs w:val="24"/>
        </w:rPr>
        <w:t>.</w:t>
      </w:r>
    </w:p>
    <w:p w14:paraId="0BDCE78A" w14:textId="77777777" w:rsidR="009C0208" w:rsidRPr="00A61C95" w:rsidRDefault="009C0208" w:rsidP="006E049B">
      <w:pPr>
        <w:ind w:left="360"/>
        <w:jc w:val="both"/>
        <w:rPr>
          <w:sz w:val="24"/>
          <w:szCs w:val="24"/>
        </w:rPr>
      </w:pPr>
    </w:p>
    <w:p w14:paraId="34AB41AC" w14:textId="77777777" w:rsidR="000F3156" w:rsidRPr="00A61C95" w:rsidRDefault="000F3156" w:rsidP="006E049B">
      <w:pPr>
        <w:pStyle w:val="Zkladntext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szCs w:val="24"/>
        </w:rPr>
        <w:t>Sjednaná cena bude hrazena převodem na účet dodavatele</w:t>
      </w:r>
      <w:r w:rsidR="00F64FA0" w:rsidRPr="00A61C95">
        <w:rPr>
          <w:rFonts w:ascii="Times New Roman" w:hAnsi="Times New Roman"/>
          <w:szCs w:val="24"/>
        </w:rPr>
        <w:t xml:space="preserve"> – </w:t>
      </w:r>
      <w:r w:rsidRPr="00A61C95">
        <w:rPr>
          <w:rFonts w:ascii="Times New Roman" w:hAnsi="Times New Roman"/>
          <w:szCs w:val="24"/>
        </w:rPr>
        <w:t>č.</w:t>
      </w:r>
      <w:r w:rsidR="00F64FA0" w:rsidRPr="00A61C95">
        <w:rPr>
          <w:rFonts w:ascii="Times New Roman" w:hAnsi="Times New Roman"/>
          <w:szCs w:val="24"/>
        </w:rPr>
        <w:t xml:space="preserve"> </w:t>
      </w:r>
      <w:r w:rsidRPr="00A61C95">
        <w:rPr>
          <w:rFonts w:ascii="Times New Roman" w:hAnsi="Times New Roman"/>
          <w:szCs w:val="24"/>
        </w:rPr>
        <w:t xml:space="preserve">ú: </w:t>
      </w:r>
      <w:r w:rsidR="00F64FA0" w:rsidRPr="00A61C95">
        <w:rPr>
          <w:rFonts w:ascii="Times New Roman" w:hAnsi="Times New Roman"/>
          <w:szCs w:val="24"/>
        </w:rPr>
        <w:t>227510988/0600.</w:t>
      </w:r>
    </w:p>
    <w:p w14:paraId="2903213A" w14:textId="77777777" w:rsidR="00F64FA0" w:rsidRPr="00A61C95" w:rsidRDefault="00F64FA0" w:rsidP="006E049B">
      <w:pPr>
        <w:ind w:left="360"/>
        <w:jc w:val="both"/>
        <w:rPr>
          <w:sz w:val="24"/>
          <w:szCs w:val="24"/>
        </w:rPr>
      </w:pPr>
    </w:p>
    <w:p w14:paraId="781E7B51" w14:textId="77777777" w:rsidR="00A442C0" w:rsidRPr="00A61C95" w:rsidRDefault="000F3156" w:rsidP="006E049B">
      <w:pPr>
        <w:numPr>
          <w:ilvl w:val="0"/>
          <w:numId w:val="4"/>
        </w:numPr>
        <w:jc w:val="both"/>
        <w:rPr>
          <w:sz w:val="24"/>
          <w:szCs w:val="24"/>
        </w:rPr>
      </w:pPr>
      <w:r w:rsidRPr="00A61C95">
        <w:rPr>
          <w:sz w:val="24"/>
          <w:szCs w:val="24"/>
        </w:rPr>
        <w:t xml:space="preserve">Splatnost vystavené faktury je stanovena na </w:t>
      </w:r>
      <w:r w:rsidR="00163468">
        <w:rPr>
          <w:sz w:val="24"/>
          <w:szCs w:val="24"/>
        </w:rPr>
        <w:t xml:space="preserve">30 </w:t>
      </w:r>
      <w:r w:rsidR="00F64FA0" w:rsidRPr="00A61C95">
        <w:rPr>
          <w:sz w:val="24"/>
          <w:szCs w:val="24"/>
        </w:rPr>
        <w:t>dnů od data jejího vystavení.</w:t>
      </w:r>
    </w:p>
    <w:p w14:paraId="446DDD0B" w14:textId="77777777" w:rsidR="00F64FA0" w:rsidRPr="00A61C95" w:rsidRDefault="00F64FA0" w:rsidP="006E049B">
      <w:pPr>
        <w:ind w:left="360"/>
        <w:jc w:val="both"/>
        <w:rPr>
          <w:sz w:val="24"/>
          <w:szCs w:val="24"/>
        </w:rPr>
      </w:pPr>
    </w:p>
    <w:p w14:paraId="45C5CA55" w14:textId="7249AC9C" w:rsidR="00A442C0" w:rsidRPr="00A61C95" w:rsidRDefault="000F3156" w:rsidP="006E049B">
      <w:pPr>
        <w:numPr>
          <w:ilvl w:val="0"/>
          <w:numId w:val="4"/>
        </w:numPr>
        <w:jc w:val="both"/>
        <w:rPr>
          <w:sz w:val="24"/>
          <w:szCs w:val="24"/>
        </w:rPr>
      </w:pPr>
      <w:r w:rsidRPr="00A61C95">
        <w:rPr>
          <w:sz w:val="24"/>
          <w:szCs w:val="24"/>
        </w:rPr>
        <w:t>Faktury se posílají v elektronické podobě na e-mailovou adresu objednatel</w:t>
      </w:r>
      <w:r w:rsidR="00F64FA0" w:rsidRPr="00A61C95">
        <w:rPr>
          <w:sz w:val="24"/>
          <w:szCs w:val="24"/>
        </w:rPr>
        <w:t xml:space="preserve">e: </w:t>
      </w:r>
      <w:proofErr w:type="spellStart"/>
      <w:r w:rsidR="00633BD0">
        <w:rPr>
          <w:sz w:val="24"/>
          <w:szCs w:val="24"/>
        </w:rPr>
        <w:t>xxx</w:t>
      </w:r>
      <w:proofErr w:type="spellEnd"/>
    </w:p>
    <w:p w14:paraId="4FF008D4" w14:textId="77777777" w:rsidR="00F64FA0" w:rsidRPr="00A61C95" w:rsidRDefault="00F64FA0" w:rsidP="006E049B">
      <w:pPr>
        <w:ind w:left="360"/>
        <w:jc w:val="both"/>
        <w:rPr>
          <w:sz w:val="24"/>
          <w:szCs w:val="24"/>
        </w:rPr>
      </w:pPr>
    </w:p>
    <w:p w14:paraId="468F80B6" w14:textId="77777777" w:rsidR="00A442C0" w:rsidRPr="00A61C95" w:rsidRDefault="005D360F" w:rsidP="006E049B">
      <w:pPr>
        <w:numPr>
          <w:ilvl w:val="0"/>
          <w:numId w:val="4"/>
        </w:numPr>
        <w:jc w:val="both"/>
        <w:rPr>
          <w:sz w:val="24"/>
          <w:szCs w:val="24"/>
        </w:rPr>
      </w:pPr>
      <w:r w:rsidRPr="00A61C95">
        <w:rPr>
          <w:sz w:val="24"/>
          <w:szCs w:val="24"/>
        </w:rPr>
        <w:lastRenderedPageBreak/>
        <w:t>Faktury budou</w:t>
      </w:r>
      <w:r w:rsidR="00A442C0" w:rsidRPr="00A61C95">
        <w:rPr>
          <w:sz w:val="24"/>
          <w:szCs w:val="24"/>
        </w:rPr>
        <w:t xml:space="preserve"> mít zejména tyto </w:t>
      </w:r>
      <w:r w:rsidR="005B7DC1" w:rsidRPr="00A61C95">
        <w:rPr>
          <w:sz w:val="24"/>
          <w:szCs w:val="24"/>
        </w:rPr>
        <w:t>n</w:t>
      </w:r>
      <w:r w:rsidR="00A442C0" w:rsidRPr="00A61C95">
        <w:rPr>
          <w:sz w:val="24"/>
          <w:szCs w:val="24"/>
        </w:rPr>
        <w:t>áležitosti:</w:t>
      </w:r>
    </w:p>
    <w:p w14:paraId="0A499BD7" w14:textId="77777777" w:rsidR="00A442C0" w:rsidRPr="00A61C95" w:rsidRDefault="00A442C0" w:rsidP="006E049B">
      <w:pPr>
        <w:numPr>
          <w:ilvl w:val="0"/>
          <w:numId w:val="5"/>
        </w:numPr>
        <w:tabs>
          <w:tab w:val="clear" w:pos="360"/>
        </w:tabs>
        <w:ind w:left="709" w:hanging="352"/>
        <w:jc w:val="both"/>
        <w:rPr>
          <w:sz w:val="24"/>
          <w:szCs w:val="24"/>
        </w:rPr>
      </w:pPr>
      <w:r w:rsidRPr="00A61C95">
        <w:rPr>
          <w:sz w:val="24"/>
          <w:szCs w:val="24"/>
        </w:rPr>
        <w:t xml:space="preserve">číslo faktury s vyznačením </w:t>
      </w:r>
      <w:r w:rsidR="00F64FA0" w:rsidRPr="00A61C95">
        <w:rPr>
          <w:sz w:val="24"/>
          <w:szCs w:val="24"/>
        </w:rPr>
        <w:t>dat splatnosti a vystavení</w:t>
      </w:r>
    </w:p>
    <w:p w14:paraId="44EC32CA" w14:textId="77777777" w:rsidR="00A442C0" w:rsidRPr="00A61C95" w:rsidRDefault="00F64FA0" w:rsidP="006E049B">
      <w:pPr>
        <w:numPr>
          <w:ilvl w:val="0"/>
          <w:numId w:val="5"/>
        </w:numPr>
        <w:tabs>
          <w:tab w:val="clear" w:pos="360"/>
        </w:tabs>
        <w:ind w:left="709" w:hanging="352"/>
        <w:jc w:val="both"/>
        <w:rPr>
          <w:sz w:val="24"/>
          <w:szCs w:val="24"/>
        </w:rPr>
      </w:pPr>
      <w:r w:rsidRPr="00A61C95">
        <w:rPr>
          <w:sz w:val="24"/>
          <w:szCs w:val="24"/>
        </w:rPr>
        <w:t>datum zdanitelného plnění</w:t>
      </w:r>
    </w:p>
    <w:p w14:paraId="34654540" w14:textId="77777777" w:rsidR="00A442C0" w:rsidRPr="00A61C95" w:rsidRDefault="00A442C0" w:rsidP="006E049B">
      <w:pPr>
        <w:numPr>
          <w:ilvl w:val="0"/>
          <w:numId w:val="5"/>
        </w:numPr>
        <w:tabs>
          <w:tab w:val="clear" w:pos="360"/>
        </w:tabs>
        <w:ind w:left="709" w:hanging="352"/>
        <w:jc w:val="both"/>
        <w:rPr>
          <w:sz w:val="24"/>
          <w:szCs w:val="24"/>
        </w:rPr>
      </w:pPr>
      <w:r w:rsidRPr="00A61C95">
        <w:rPr>
          <w:sz w:val="24"/>
          <w:szCs w:val="24"/>
        </w:rPr>
        <w:t>číslo sml</w:t>
      </w:r>
      <w:r w:rsidR="00F64FA0" w:rsidRPr="00A61C95">
        <w:rPr>
          <w:sz w:val="24"/>
          <w:szCs w:val="24"/>
        </w:rPr>
        <w:t>ouvy a název předmětu fakturace</w:t>
      </w:r>
    </w:p>
    <w:p w14:paraId="2C1E883C" w14:textId="77777777" w:rsidR="00A442C0" w:rsidRPr="00A61C95" w:rsidRDefault="00A442C0" w:rsidP="006E049B">
      <w:pPr>
        <w:numPr>
          <w:ilvl w:val="0"/>
          <w:numId w:val="5"/>
        </w:numPr>
        <w:tabs>
          <w:tab w:val="clear" w:pos="360"/>
        </w:tabs>
        <w:ind w:left="709" w:hanging="352"/>
        <w:jc w:val="both"/>
        <w:rPr>
          <w:sz w:val="24"/>
          <w:szCs w:val="24"/>
        </w:rPr>
      </w:pPr>
      <w:r w:rsidRPr="00A61C95">
        <w:rPr>
          <w:sz w:val="24"/>
          <w:szCs w:val="24"/>
        </w:rPr>
        <w:t>adresu objednate</w:t>
      </w:r>
      <w:r w:rsidR="00F64FA0" w:rsidRPr="00A61C95">
        <w:rPr>
          <w:sz w:val="24"/>
          <w:szCs w:val="24"/>
        </w:rPr>
        <w:t>le a dodavatele včetně IČ a DIČ</w:t>
      </w:r>
    </w:p>
    <w:p w14:paraId="2A5D336D" w14:textId="77777777" w:rsidR="00A442C0" w:rsidRPr="00A61C95" w:rsidRDefault="00A442C0" w:rsidP="006E049B">
      <w:pPr>
        <w:numPr>
          <w:ilvl w:val="0"/>
          <w:numId w:val="5"/>
        </w:numPr>
        <w:tabs>
          <w:tab w:val="clear" w:pos="360"/>
        </w:tabs>
        <w:ind w:left="709" w:hanging="352"/>
        <w:jc w:val="both"/>
        <w:rPr>
          <w:sz w:val="24"/>
          <w:szCs w:val="24"/>
        </w:rPr>
      </w:pPr>
      <w:r w:rsidRPr="00A61C95">
        <w:rPr>
          <w:sz w:val="24"/>
          <w:szCs w:val="24"/>
        </w:rPr>
        <w:t>fakturovanou částk</w:t>
      </w:r>
      <w:r w:rsidR="00F64FA0" w:rsidRPr="00A61C95">
        <w:rPr>
          <w:sz w:val="24"/>
          <w:szCs w:val="24"/>
        </w:rPr>
        <w:t>u a bankovní spojení dodavatele</w:t>
      </w:r>
    </w:p>
    <w:p w14:paraId="548A96F7" w14:textId="77777777" w:rsidR="00A442C0" w:rsidRPr="00A61C95" w:rsidRDefault="00A442C0" w:rsidP="006E049B">
      <w:pPr>
        <w:numPr>
          <w:ilvl w:val="0"/>
          <w:numId w:val="5"/>
        </w:numPr>
        <w:tabs>
          <w:tab w:val="clear" w:pos="360"/>
        </w:tabs>
        <w:ind w:left="709" w:hanging="352"/>
        <w:jc w:val="both"/>
        <w:rPr>
          <w:sz w:val="24"/>
          <w:szCs w:val="24"/>
        </w:rPr>
      </w:pPr>
      <w:r w:rsidRPr="00A61C95">
        <w:rPr>
          <w:sz w:val="24"/>
          <w:szCs w:val="24"/>
        </w:rPr>
        <w:t>ra</w:t>
      </w:r>
      <w:r w:rsidR="00F64FA0" w:rsidRPr="00A61C95">
        <w:rPr>
          <w:sz w:val="24"/>
          <w:szCs w:val="24"/>
        </w:rPr>
        <w:t>zítko a podpis zodpovědné osoby</w:t>
      </w:r>
    </w:p>
    <w:p w14:paraId="63CE6EAD" w14:textId="77777777" w:rsidR="00A442C0" w:rsidRPr="00A61C95" w:rsidRDefault="00A442C0" w:rsidP="006E049B">
      <w:pPr>
        <w:ind w:left="360"/>
        <w:jc w:val="both"/>
        <w:rPr>
          <w:sz w:val="24"/>
          <w:szCs w:val="24"/>
        </w:rPr>
      </w:pPr>
    </w:p>
    <w:p w14:paraId="0178C0BD" w14:textId="77777777" w:rsidR="00A442C0" w:rsidRPr="00A61C95" w:rsidRDefault="00A442C0" w:rsidP="006E049B">
      <w:pPr>
        <w:numPr>
          <w:ilvl w:val="0"/>
          <w:numId w:val="4"/>
        </w:numPr>
        <w:jc w:val="both"/>
        <w:rPr>
          <w:sz w:val="24"/>
          <w:szCs w:val="24"/>
        </w:rPr>
      </w:pPr>
      <w:r w:rsidRPr="00A61C95">
        <w:rPr>
          <w:sz w:val="24"/>
          <w:szCs w:val="24"/>
        </w:rPr>
        <w:t>Faktura je uhrazena řádně a včas, je-li fakturovaná částka uhrazena v hotovosti v den její splatnosti nebo je-li nejpozději v poslední den lhůty připsána k účtu dodavatele</w:t>
      </w:r>
      <w:r w:rsidR="00F64FA0" w:rsidRPr="00A61C95">
        <w:rPr>
          <w:sz w:val="24"/>
          <w:szCs w:val="24"/>
        </w:rPr>
        <w:t>.</w:t>
      </w:r>
    </w:p>
    <w:p w14:paraId="1086B6A1" w14:textId="77777777" w:rsidR="00A442C0" w:rsidRPr="00A61C95" w:rsidRDefault="00A442C0" w:rsidP="006E049B">
      <w:pPr>
        <w:jc w:val="both"/>
        <w:rPr>
          <w:sz w:val="24"/>
          <w:szCs w:val="24"/>
        </w:rPr>
      </w:pPr>
    </w:p>
    <w:p w14:paraId="1B18F929" w14:textId="77777777" w:rsidR="00A442C0" w:rsidRPr="00A61C95" w:rsidRDefault="00A442C0" w:rsidP="006E049B">
      <w:pPr>
        <w:numPr>
          <w:ilvl w:val="0"/>
          <w:numId w:val="4"/>
        </w:numPr>
        <w:jc w:val="both"/>
        <w:rPr>
          <w:sz w:val="24"/>
          <w:szCs w:val="24"/>
        </w:rPr>
      </w:pPr>
      <w:r w:rsidRPr="00A61C95">
        <w:rPr>
          <w:sz w:val="24"/>
          <w:szCs w:val="24"/>
        </w:rPr>
        <w:t>Pro případ pozdní úhrady faktury se sjednává smluvní pokuta ve výši 0,05 % z dlužné částky za každý den prodlení.</w:t>
      </w:r>
    </w:p>
    <w:p w14:paraId="3D77D476" w14:textId="77777777" w:rsidR="00F64FA0" w:rsidRPr="00A61C95" w:rsidRDefault="00F64FA0" w:rsidP="006E049B">
      <w:pPr>
        <w:jc w:val="both"/>
        <w:rPr>
          <w:sz w:val="24"/>
          <w:szCs w:val="24"/>
        </w:rPr>
      </w:pPr>
    </w:p>
    <w:p w14:paraId="391E7F1C" w14:textId="77777777" w:rsidR="00AE0384" w:rsidRPr="00A61C95" w:rsidRDefault="00AE0384" w:rsidP="00AE0384">
      <w:pPr>
        <w:pStyle w:val="Nadpis3"/>
        <w:tabs>
          <w:tab w:val="left" w:pos="6457"/>
        </w:tabs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szCs w:val="24"/>
        </w:rPr>
        <w:t>V.</w:t>
      </w:r>
    </w:p>
    <w:p w14:paraId="61FF14DC" w14:textId="77777777" w:rsidR="00AE0384" w:rsidRPr="00A61C95" w:rsidRDefault="00AE0384" w:rsidP="00AE0384">
      <w:pPr>
        <w:pStyle w:val="Nadpis3"/>
        <w:tabs>
          <w:tab w:val="left" w:pos="6457"/>
        </w:tabs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bCs/>
          <w:szCs w:val="24"/>
        </w:rPr>
        <w:t>Neoprávněně požadovaný servisní zásah</w:t>
      </w:r>
    </w:p>
    <w:p w14:paraId="11D024E6" w14:textId="77777777" w:rsidR="00AE0384" w:rsidRPr="00A61C95" w:rsidRDefault="00AE0384" w:rsidP="006E049B">
      <w:pPr>
        <w:jc w:val="both"/>
        <w:rPr>
          <w:sz w:val="24"/>
          <w:szCs w:val="24"/>
        </w:rPr>
      </w:pPr>
    </w:p>
    <w:p w14:paraId="79245162" w14:textId="77777777" w:rsidR="00AE0384" w:rsidRPr="00163468" w:rsidRDefault="00AE0384" w:rsidP="006E049B">
      <w:pPr>
        <w:numPr>
          <w:ilvl w:val="0"/>
          <w:numId w:val="9"/>
        </w:numPr>
        <w:tabs>
          <w:tab w:val="left" w:pos="6457"/>
        </w:tabs>
        <w:jc w:val="both"/>
        <w:rPr>
          <w:sz w:val="24"/>
          <w:szCs w:val="24"/>
        </w:rPr>
      </w:pPr>
      <w:r w:rsidRPr="00163468">
        <w:rPr>
          <w:sz w:val="24"/>
          <w:szCs w:val="24"/>
        </w:rPr>
        <w:t xml:space="preserve">Strany sjednaly, že v případě, </w:t>
      </w:r>
      <w:r w:rsidR="00987DA8" w:rsidRPr="00163468">
        <w:rPr>
          <w:sz w:val="24"/>
          <w:szCs w:val="24"/>
        </w:rPr>
        <w:t xml:space="preserve">že </w:t>
      </w:r>
      <w:r w:rsidRPr="00163468">
        <w:rPr>
          <w:sz w:val="24"/>
          <w:szCs w:val="24"/>
        </w:rPr>
        <w:t>si objednatel objedná servis</w:t>
      </w:r>
      <w:r w:rsidR="00987DA8" w:rsidRPr="00163468">
        <w:rPr>
          <w:sz w:val="24"/>
          <w:szCs w:val="24"/>
        </w:rPr>
        <w:t>,</w:t>
      </w:r>
      <w:r w:rsidRPr="00163468">
        <w:rPr>
          <w:sz w:val="24"/>
          <w:szCs w:val="24"/>
        </w:rPr>
        <w:t xml:space="preserve"> případně opravu zařízení a výjezd servisního vozidla dodavatele se ukáže jako neoprávněně požadovaný servisní zásah objednatelem, jelikož byl způsoben chybným používáním zařízení v rozporu s návodem k</w:t>
      </w:r>
      <w:r w:rsidR="00987DA8" w:rsidRPr="00163468">
        <w:rPr>
          <w:sz w:val="24"/>
          <w:szCs w:val="24"/>
        </w:rPr>
        <w:t> </w:t>
      </w:r>
      <w:r w:rsidRPr="00163468">
        <w:rPr>
          <w:sz w:val="24"/>
          <w:szCs w:val="24"/>
        </w:rPr>
        <w:t>obsluze</w:t>
      </w:r>
      <w:r w:rsidR="00987DA8" w:rsidRPr="00163468">
        <w:rPr>
          <w:sz w:val="24"/>
          <w:szCs w:val="24"/>
        </w:rPr>
        <w:t xml:space="preserve">, </w:t>
      </w:r>
      <w:r w:rsidRPr="00163468">
        <w:rPr>
          <w:sz w:val="24"/>
          <w:szCs w:val="24"/>
        </w:rPr>
        <w:t>uhradí objednatel dodavateli veškeré náklady a škody vzniklé dodavateli v souvislosti s výjezdem servisního vozidla a revizního technika, a sice v hodnotě standardně smluvené servisní částky.</w:t>
      </w:r>
    </w:p>
    <w:p w14:paraId="015327E6" w14:textId="77777777" w:rsidR="00987DA8" w:rsidRPr="00A61C95" w:rsidRDefault="00987DA8" w:rsidP="006E049B">
      <w:pPr>
        <w:tabs>
          <w:tab w:val="left" w:pos="6457"/>
        </w:tabs>
        <w:ind w:left="360"/>
        <w:jc w:val="both"/>
        <w:rPr>
          <w:sz w:val="24"/>
          <w:szCs w:val="24"/>
        </w:rPr>
      </w:pPr>
    </w:p>
    <w:p w14:paraId="6E2E4971" w14:textId="77777777" w:rsidR="00987DA8" w:rsidRPr="00A61C95" w:rsidRDefault="00AE0384" w:rsidP="006E049B">
      <w:pPr>
        <w:numPr>
          <w:ilvl w:val="0"/>
          <w:numId w:val="9"/>
        </w:numPr>
        <w:tabs>
          <w:tab w:val="left" w:pos="6457"/>
        </w:tabs>
        <w:jc w:val="both"/>
        <w:rPr>
          <w:sz w:val="24"/>
          <w:szCs w:val="24"/>
        </w:rPr>
      </w:pPr>
      <w:r w:rsidRPr="00A61C95">
        <w:rPr>
          <w:sz w:val="24"/>
          <w:szCs w:val="24"/>
        </w:rPr>
        <w:t>Strany sjednaly, že ustanovení odstavce 1 tohoto článku se vzta</w:t>
      </w:r>
      <w:r w:rsidR="00987DA8" w:rsidRPr="00A61C95">
        <w:rPr>
          <w:sz w:val="24"/>
          <w:szCs w:val="24"/>
        </w:rPr>
        <w:t>huje na záruční servis v režimu</w:t>
      </w:r>
    </w:p>
    <w:p w14:paraId="00C4584F" w14:textId="77777777" w:rsidR="00AE0384" w:rsidRPr="00A61C95" w:rsidRDefault="00F40DEC" w:rsidP="006E049B">
      <w:pPr>
        <w:tabs>
          <w:tab w:val="left" w:pos="6457"/>
        </w:tabs>
        <w:ind w:left="360"/>
        <w:jc w:val="both"/>
        <w:rPr>
          <w:sz w:val="24"/>
          <w:szCs w:val="24"/>
        </w:rPr>
      </w:pPr>
      <w:r w:rsidRPr="00A61C95">
        <w:rPr>
          <w:sz w:val="24"/>
          <w:szCs w:val="24"/>
        </w:rPr>
        <w:t>5 + 5 let, viz odstavec 5 článku VII.</w:t>
      </w:r>
    </w:p>
    <w:p w14:paraId="077C8F11" w14:textId="77777777" w:rsidR="00AE0384" w:rsidRPr="00A61C95" w:rsidRDefault="00AE0384" w:rsidP="006E049B">
      <w:pPr>
        <w:tabs>
          <w:tab w:val="left" w:pos="6457"/>
        </w:tabs>
        <w:jc w:val="both"/>
        <w:rPr>
          <w:sz w:val="24"/>
          <w:szCs w:val="24"/>
        </w:rPr>
      </w:pPr>
    </w:p>
    <w:p w14:paraId="3A942BE7" w14:textId="77777777" w:rsidR="00AE0384" w:rsidRPr="00A61C95" w:rsidRDefault="00AE0384" w:rsidP="00AE0384">
      <w:pPr>
        <w:pStyle w:val="Nadpis3"/>
        <w:tabs>
          <w:tab w:val="left" w:pos="6457"/>
        </w:tabs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szCs w:val="24"/>
        </w:rPr>
        <w:t>VI.</w:t>
      </w:r>
    </w:p>
    <w:p w14:paraId="61650D8A" w14:textId="77777777" w:rsidR="00AE0384" w:rsidRPr="00A61C95" w:rsidRDefault="00AE0384" w:rsidP="00AE0384">
      <w:pPr>
        <w:pStyle w:val="Nadpis3"/>
        <w:tabs>
          <w:tab w:val="left" w:pos="6457"/>
        </w:tabs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szCs w:val="24"/>
        </w:rPr>
        <w:t>Základní podmínky provádění díla</w:t>
      </w:r>
    </w:p>
    <w:p w14:paraId="7CC5520D" w14:textId="77777777" w:rsidR="00AE0384" w:rsidRPr="00A61C95" w:rsidRDefault="00AE0384" w:rsidP="006E049B">
      <w:pPr>
        <w:jc w:val="both"/>
        <w:rPr>
          <w:sz w:val="24"/>
          <w:szCs w:val="24"/>
        </w:rPr>
      </w:pPr>
    </w:p>
    <w:p w14:paraId="38E9C4A5" w14:textId="77777777" w:rsidR="00AE0384" w:rsidRPr="00A61C95" w:rsidRDefault="00AE0384" w:rsidP="006E049B">
      <w:pPr>
        <w:numPr>
          <w:ilvl w:val="0"/>
          <w:numId w:val="15"/>
        </w:numPr>
        <w:ind w:left="357" w:hanging="357"/>
        <w:jc w:val="both"/>
        <w:rPr>
          <w:sz w:val="24"/>
          <w:szCs w:val="24"/>
        </w:rPr>
      </w:pPr>
      <w:r w:rsidRPr="00A61C95">
        <w:rPr>
          <w:sz w:val="24"/>
          <w:szCs w:val="24"/>
        </w:rPr>
        <w:t>Dodavatel se zavazuje zdržovat se v prostorách pouze v místě pracoviště a řídit se pokyny pracovního dohledu.</w:t>
      </w:r>
    </w:p>
    <w:p w14:paraId="7B29B498" w14:textId="77777777" w:rsidR="00AE0384" w:rsidRPr="00A61C95" w:rsidRDefault="00AE0384" w:rsidP="006E049B">
      <w:pPr>
        <w:ind w:left="357"/>
        <w:jc w:val="both"/>
        <w:rPr>
          <w:sz w:val="24"/>
          <w:szCs w:val="24"/>
        </w:rPr>
      </w:pPr>
    </w:p>
    <w:p w14:paraId="0A023670" w14:textId="77777777" w:rsidR="00AE0384" w:rsidRPr="003E608F" w:rsidRDefault="00A06A9E" w:rsidP="006E049B">
      <w:pPr>
        <w:numPr>
          <w:ilvl w:val="0"/>
          <w:numId w:val="15"/>
        </w:numPr>
        <w:ind w:left="357" w:hanging="357"/>
        <w:jc w:val="both"/>
        <w:rPr>
          <w:sz w:val="24"/>
          <w:szCs w:val="24"/>
        </w:rPr>
      </w:pPr>
      <w:r w:rsidRPr="003E608F">
        <w:rPr>
          <w:sz w:val="24"/>
          <w:szCs w:val="24"/>
        </w:rPr>
        <w:t>Dodavatel odpovídá za veškerou škodu, kterou způsobí objednateli</w:t>
      </w:r>
      <w:r w:rsidR="009E750D" w:rsidRPr="003E608F">
        <w:rPr>
          <w:sz w:val="24"/>
          <w:szCs w:val="24"/>
        </w:rPr>
        <w:t xml:space="preserve"> nebo třetím osobám. Dodavatel má pro tyto účely uzavřenu pojistnou smlouvu, která tvoří přílohu této smlouvy</w:t>
      </w:r>
      <w:r w:rsidR="003E608F" w:rsidRPr="003E608F">
        <w:rPr>
          <w:sz w:val="24"/>
          <w:szCs w:val="24"/>
        </w:rPr>
        <w:t>.</w:t>
      </w:r>
      <w:r w:rsidR="009E750D" w:rsidRPr="003E608F">
        <w:rPr>
          <w:sz w:val="24"/>
          <w:szCs w:val="24"/>
        </w:rPr>
        <w:t xml:space="preserve"> </w:t>
      </w:r>
    </w:p>
    <w:p w14:paraId="11EF2D0C" w14:textId="77777777" w:rsidR="00AE0384" w:rsidRPr="00A61C95" w:rsidRDefault="00AE0384" w:rsidP="006E049B">
      <w:pPr>
        <w:pStyle w:val="Odstavecseseznamem"/>
        <w:ind w:left="0"/>
        <w:jc w:val="both"/>
        <w:rPr>
          <w:sz w:val="24"/>
          <w:szCs w:val="24"/>
        </w:rPr>
      </w:pPr>
    </w:p>
    <w:p w14:paraId="1F9FEE58" w14:textId="77777777" w:rsidR="00513B77" w:rsidRPr="00A61C95" w:rsidRDefault="00AE0384" w:rsidP="006E049B">
      <w:pPr>
        <w:numPr>
          <w:ilvl w:val="0"/>
          <w:numId w:val="15"/>
        </w:numPr>
        <w:ind w:left="357" w:hanging="357"/>
        <w:jc w:val="both"/>
        <w:rPr>
          <w:sz w:val="24"/>
          <w:szCs w:val="24"/>
        </w:rPr>
      </w:pPr>
      <w:r w:rsidRPr="00A61C95">
        <w:rPr>
          <w:sz w:val="24"/>
          <w:szCs w:val="24"/>
        </w:rPr>
        <w:t>Dodavatel oznámí minimálně 30 dnů předem periodické a preventivní servisní služby. Oprávněné osoby ve věcech technických za dodavatele:</w:t>
      </w:r>
    </w:p>
    <w:p w14:paraId="5587564C" w14:textId="2E4DD5B1" w:rsidR="00513B77" w:rsidRPr="00A61C95" w:rsidRDefault="00633BD0" w:rsidP="006E049B">
      <w:pPr>
        <w:ind w:left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</w:p>
    <w:p w14:paraId="44068185" w14:textId="5C635B09" w:rsidR="00AE0384" w:rsidRPr="00A61C95" w:rsidRDefault="00633BD0" w:rsidP="006E049B">
      <w:pPr>
        <w:ind w:left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</w:p>
    <w:p w14:paraId="48A391F9" w14:textId="678E09CB" w:rsidR="00F75F05" w:rsidRPr="00A61C95" w:rsidRDefault="00633BD0" w:rsidP="006E049B">
      <w:pPr>
        <w:ind w:left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</w:p>
    <w:p w14:paraId="4623E24F" w14:textId="77777777" w:rsidR="00AE0384" w:rsidRPr="00A61C95" w:rsidRDefault="00AE0384" w:rsidP="006E049B">
      <w:pPr>
        <w:jc w:val="both"/>
        <w:rPr>
          <w:sz w:val="24"/>
          <w:szCs w:val="24"/>
        </w:rPr>
      </w:pPr>
    </w:p>
    <w:p w14:paraId="4E0E8179" w14:textId="77777777" w:rsidR="00F40DEC" w:rsidRPr="00A61C95" w:rsidRDefault="00F40DEC" w:rsidP="006E049B">
      <w:pPr>
        <w:tabs>
          <w:tab w:val="left" w:pos="6457"/>
        </w:tabs>
        <w:jc w:val="both"/>
        <w:rPr>
          <w:bCs/>
          <w:sz w:val="24"/>
          <w:szCs w:val="24"/>
        </w:rPr>
      </w:pPr>
    </w:p>
    <w:p w14:paraId="1D89DDE5" w14:textId="77777777" w:rsidR="009C0208" w:rsidRPr="00A61C95" w:rsidRDefault="009C0208">
      <w:pPr>
        <w:jc w:val="center"/>
        <w:rPr>
          <w:b/>
          <w:bCs/>
          <w:sz w:val="24"/>
          <w:szCs w:val="24"/>
        </w:rPr>
      </w:pPr>
      <w:r w:rsidRPr="00A61C95">
        <w:rPr>
          <w:b/>
          <w:bCs/>
          <w:sz w:val="24"/>
          <w:szCs w:val="24"/>
        </w:rPr>
        <w:t>VII.</w:t>
      </w:r>
    </w:p>
    <w:p w14:paraId="4D1252FD" w14:textId="77777777" w:rsidR="009C0208" w:rsidRPr="00A61C95" w:rsidRDefault="007D5F89">
      <w:pPr>
        <w:pStyle w:val="Zkladntext"/>
        <w:jc w:val="center"/>
        <w:rPr>
          <w:rFonts w:ascii="Times New Roman" w:hAnsi="Times New Roman"/>
          <w:b/>
          <w:bCs/>
          <w:szCs w:val="24"/>
          <w:u w:val="single"/>
        </w:rPr>
      </w:pPr>
      <w:r w:rsidRPr="00A61C95">
        <w:rPr>
          <w:rFonts w:ascii="Times New Roman" w:hAnsi="Times New Roman"/>
          <w:b/>
          <w:bCs/>
          <w:szCs w:val="24"/>
        </w:rPr>
        <w:t>Závěrečná ustanovení</w:t>
      </w:r>
    </w:p>
    <w:p w14:paraId="5306819C" w14:textId="77777777" w:rsidR="00B9222C" w:rsidRPr="00A61C95" w:rsidRDefault="00B9222C" w:rsidP="006E049B">
      <w:pPr>
        <w:pStyle w:val="Zkladntext"/>
        <w:jc w:val="both"/>
        <w:rPr>
          <w:rFonts w:ascii="Times New Roman" w:hAnsi="Times New Roman"/>
          <w:szCs w:val="24"/>
        </w:rPr>
      </w:pPr>
    </w:p>
    <w:p w14:paraId="3BA72560" w14:textId="77777777" w:rsidR="009C0208" w:rsidRPr="00A61C95" w:rsidRDefault="009C0208" w:rsidP="006E049B">
      <w:pPr>
        <w:pStyle w:val="Zkladntext"/>
        <w:ind w:left="357" w:hanging="357"/>
        <w:jc w:val="both"/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szCs w:val="24"/>
        </w:rPr>
        <w:t>1.</w:t>
      </w:r>
      <w:r w:rsidR="00B9222C" w:rsidRPr="00A61C95">
        <w:rPr>
          <w:rFonts w:ascii="Times New Roman" w:hAnsi="Times New Roman"/>
          <w:szCs w:val="24"/>
        </w:rPr>
        <w:tab/>
      </w:r>
      <w:r w:rsidR="007D0F09" w:rsidRPr="00A61C95">
        <w:rPr>
          <w:rFonts w:ascii="Times New Roman" w:hAnsi="Times New Roman"/>
          <w:szCs w:val="24"/>
        </w:rPr>
        <w:t>P</w:t>
      </w:r>
      <w:r w:rsidR="00F41F1D" w:rsidRPr="00A61C95">
        <w:rPr>
          <w:rFonts w:ascii="Times New Roman" w:hAnsi="Times New Roman"/>
          <w:szCs w:val="24"/>
        </w:rPr>
        <w:t>okud není v této smlouvě stanoveno jinak, platí pro právní vztahy z ní vyplývající příslušná ustanovení obecně závazných právních předpisů, zejména pak ustanovení zák</w:t>
      </w:r>
      <w:r w:rsidR="00527A1E" w:rsidRPr="00A61C95">
        <w:rPr>
          <w:rFonts w:ascii="Times New Roman" w:hAnsi="Times New Roman"/>
          <w:szCs w:val="24"/>
        </w:rPr>
        <w:t>ona</w:t>
      </w:r>
      <w:r w:rsidR="00431BEA" w:rsidRPr="00A61C95">
        <w:rPr>
          <w:rFonts w:ascii="Times New Roman" w:hAnsi="Times New Roman"/>
          <w:szCs w:val="24"/>
        </w:rPr>
        <w:t xml:space="preserve"> </w:t>
      </w:r>
      <w:r w:rsidR="00022816" w:rsidRPr="00A61C95">
        <w:rPr>
          <w:rFonts w:ascii="Times New Roman" w:hAnsi="Times New Roman"/>
          <w:szCs w:val="24"/>
        </w:rPr>
        <w:t xml:space="preserve">č. 89/2012 Sb., občanský zákoník, ve znění pozdějších předpisů. </w:t>
      </w:r>
    </w:p>
    <w:p w14:paraId="16519657" w14:textId="77777777" w:rsidR="009C0208" w:rsidRPr="00A61C95" w:rsidRDefault="009C0208" w:rsidP="006E049B">
      <w:pPr>
        <w:pStyle w:val="Zkladntext"/>
        <w:ind w:left="357" w:hanging="357"/>
        <w:jc w:val="both"/>
        <w:rPr>
          <w:rFonts w:ascii="Times New Roman" w:hAnsi="Times New Roman"/>
          <w:szCs w:val="24"/>
        </w:rPr>
      </w:pPr>
    </w:p>
    <w:p w14:paraId="53013F80" w14:textId="77777777" w:rsidR="009C0208" w:rsidRPr="00A61C95" w:rsidRDefault="009C0208" w:rsidP="006E049B">
      <w:pPr>
        <w:pStyle w:val="Zkladntext"/>
        <w:ind w:left="357" w:hanging="357"/>
        <w:jc w:val="both"/>
        <w:rPr>
          <w:rFonts w:ascii="Times New Roman" w:hAnsi="Times New Roman"/>
          <w:szCs w:val="24"/>
        </w:rPr>
      </w:pPr>
      <w:r w:rsidRPr="00A61C95">
        <w:rPr>
          <w:rFonts w:ascii="Times New Roman" w:hAnsi="Times New Roman"/>
          <w:szCs w:val="24"/>
        </w:rPr>
        <w:lastRenderedPageBreak/>
        <w:t>2.</w:t>
      </w:r>
      <w:r w:rsidR="00F75F05" w:rsidRPr="00A61C95">
        <w:rPr>
          <w:rFonts w:ascii="Times New Roman" w:hAnsi="Times New Roman"/>
          <w:szCs w:val="24"/>
        </w:rPr>
        <w:tab/>
      </w:r>
      <w:r w:rsidR="007D0F09" w:rsidRPr="00A61C95">
        <w:rPr>
          <w:rFonts w:ascii="Times New Roman" w:hAnsi="Times New Roman"/>
          <w:szCs w:val="24"/>
        </w:rPr>
        <w:t>Je-li nebo stane-li se některé ustanovení této smlouvy neplatné či neúčinné, nedotýká se to ostatních ustanovení této smlouvy, která zůstávají platná a účinná. Smluvní strany se v tomto případě zavazují nahradit neplatné / neúčinné ustanovení ustanovením platným /</w:t>
      </w:r>
      <w:r w:rsidR="00F75F05" w:rsidRPr="00A61C95">
        <w:rPr>
          <w:rFonts w:ascii="Times New Roman" w:hAnsi="Times New Roman"/>
          <w:szCs w:val="24"/>
        </w:rPr>
        <w:t xml:space="preserve"> </w:t>
      </w:r>
      <w:r w:rsidR="007D0F09" w:rsidRPr="00A61C95">
        <w:rPr>
          <w:rFonts w:ascii="Times New Roman" w:hAnsi="Times New Roman"/>
          <w:szCs w:val="24"/>
        </w:rPr>
        <w:t>účinným, které nejlépe odpovídá původně zamýšlenému účelu ustanovení neplatného /</w:t>
      </w:r>
      <w:r w:rsidR="00F75F05" w:rsidRPr="00A61C95">
        <w:rPr>
          <w:rFonts w:ascii="Times New Roman" w:hAnsi="Times New Roman"/>
          <w:szCs w:val="24"/>
        </w:rPr>
        <w:t xml:space="preserve"> </w:t>
      </w:r>
      <w:r w:rsidR="007D0F09" w:rsidRPr="00A61C95">
        <w:rPr>
          <w:rFonts w:ascii="Times New Roman" w:hAnsi="Times New Roman"/>
          <w:szCs w:val="24"/>
        </w:rPr>
        <w:t>neúčinného. Do té doby platí odpovídající úprava obecně závazných právních předpisů České republiky.</w:t>
      </w:r>
    </w:p>
    <w:p w14:paraId="71EDFEAB" w14:textId="77777777" w:rsidR="009C0208" w:rsidRPr="00A61C95" w:rsidRDefault="009C0208" w:rsidP="006E049B">
      <w:pPr>
        <w:ind w:left="357" w:hanging="357"/>
        <w:jc w:val="both"/>
        <w:rPr>
          <w:sz w:val="24"/>
          <w:szCs w:val="24"/>
        </w:rPr>
      </w:pPr>
    </w:p>
    <w:p w14:paraId="524FD8E9" w14:textId="77777777" w:rsidR="007D5F89" w:rsidRPr="00A61C95" w:rsidRDefault="009C0208" w:rsidP="006E049B">
      <w:pPr>
        <w:numPr>
          <w:ilvl w:val="0"/>
          <w:numId w:val="12"/>
        </w:numPr>
        <w:ind w:left="357" w:hanging="357"/>
        <w:jc w:val="both"/>
        <w:rPr>
          <w:sz w:val="24"/>
          <w:szCs w:val="24"/>
        </w:rPr>
      </w:pPr>
      <w:r w:rsidRPr="00A61C95">
        <w:rPr>
          <w:sz w:val="24"/>
          <w:szCs w:val="24"/>
        </w:rPr>
        <w:t>Změnu obsahu nebo doplnění této smlouvy lze provádět jen p</w:t>
      </w:r>
      <w:r w:rsidR="005F4D88" w:rsidRPr="00A61C95">
        <w:rPr>
          <w:sz w:val="24"/>
          <w:szCs w:val="24"/>
        </w:rPr>
        <w:t xml:space="preserve">o souhlasu oprávněných zástupců </w:t>
      </w:r>
      <w:r w:rsidRPr="00A61C95">
        <w:rPr>
          <w:sz w:val="24"/>
          <w:szCs w:val="24"/>
        </w:rPr>
        <w:t>smluvních stran písemnými dodatky, které budou tvořit nedílnou součást této smlouvy. Ve věcech výslovně smlouvou neupravených se postupuje podle příslušných obecně závazných právních předpisů.</w:t>
      </w:r>
    </w:p>
    <w:p w14:paraId="5C4146F9" w14:textId="77777777" w:rsidR="00B9222C" w:rsidRPr="00A61C95" w:rsidRDefault="00B9222C" w:rsidP="006E049B">
      <w:pPr>
        <w:ind w:left="357" w:hanging="357"/>
        <w:jc w:val="both"/>
        <w:rPr>
          <w:sz w:val="24"/>
          <w:szCs w:val="24"/>
        </w:rPr>
      </w:pPr>
    </w:p>
    <w:p w14:paraId="4F4CA09D" w14:textId="77777777" w:rsidR="007D5F89" w:rsidRPr="00A61C95" w:rsidRDefault="009C0208" w:rsidP="006E049B">
      <w:pPr>
        <w:numPr>
          <w:ilvl w:val="0"/>
          <w:numId w:val="12"/>
        </w:numPr>
        <w:ind w:left="357" w:hanging="357"/>
        <w:jc w:val="both"/>
        <w:rPr>
          <w:sz w:val="24"/>
          <w:szCs w:val="24"/>
        </w:rPr>
      </w:pPr>
      <w:r w:rsidRPr="00A61C95">
        <w:rPr>
          <w:sz w:val="24"/>
          <w:szCs w:val="24"/>
        </w:rPr>
        <w:t xml:space="preserve">Tato smlouva je vyhotovena ve </w:t>
      </w:r>
      <w:r w:rsidR="003E608F">
        <w:rPr>
          <w:sz w:val="24"/>
          <w:szCs w:val="24"/>
        </w:rPr>
        <w:t xml:space="preserve">3 </w:t>
      </w:r>
      <w:r w:rsidRPr="00A61C95">
        <w:rPr>
          <w:sz w:val="24"/>
          <w:szCs w:val="24"/>
        </w:rPr>
        <w:t>stejnopisech</w:t>
      </w:r>
      <w:r w:rsidRPr="003E608F">
        <w:rPr>
          <w:sz w:val="24"/>
          <w:szCs w:val="24"/>
        </w:rPr>
        <w:t xml:space="preserve">, </w:t>
      </w:r>
      <w:r w:rsidR="003E608F" w:rsidRPr="005B6805">
        <w:rPr>
          <w:sz w:val="24"/>
          <w:szCs w:val="24"/>
        </w:rPr>
        <w:t>z nichž obdrží 2 odběratel a 1 dodavatel</w:t>
      </w:r>
      <w:r w:rsidRPr="00A61C95">
        <w:rPr>
          <w:sz w:val="24"/>
          <w:szCs w:val="24"/>
        </w:rPr>
        <w:t>.</w:t>
      </w:r>
    </w:p>
    <w:p w14:paraId="49BA7EED" w14:textId="77777777" w:rsidR="005F4D88" w:rsidRPr="00A61C95" w:rsidRDefault="005F4D88" w:rsidP="006E049B">
      <w:pPr>
        <w:ind w:left="357" w:hanging="357"/>
        <w:jc w:val="both"/>
        <w:rPr>
          <w:sz w:val="24"/>
          <w:szCs w:val="24"/>
        </w:rPr>
      </w:pPr>
    </w:p>
    <w:p w14:paraId="12A4266A" w14:textId="77777777" w:rsidR="005F4D88" w:rsidRPr="00A61C95" w:rsidRDefault="009C0208" w:rsidP="006E049B">
      <w:pPr>
        <w:numPr>
          <w:ilvl w:val="0"/>
          <w:numId w:val="12"/>
        </w:numPr>
        <w:ind w:left="357" w:hanging="357"/>
        <w:jc w:val="both"/>
        <w:rPr>
          <w:sz w:val="24"/>
          <w:szCs w:val="24"/>
        </w:rPr>
      </w:pPr>
      <w:r w:rsidRPr="00A61C95">
        <w:rPr>
          <w:sz w:val="24"/>
          <w:szCs w:val="24"/>
        </w:rPr>
        <w:t xml:space="preserve">Tato smlouva se uzavírá na dobu </w:t>
      </w:r>
      <w:r w:rsidR="00C739F6" w:rsidRPr="00A61C95">
        <w:rPr>
          <w:sz w:val="24"/>
          <w:szCs w:val="24"/>
        </w:rPr>
        <w:t>určitou</w:t>
      </w:r>
      <w:r w:rsidR="00F75F05" w:rsidRPr="00A61C95">
        <w:rPr>
          <w:sz w:val="24"/>
          <w:szCs w:val="24"/>
        </w:rPr>
        <w:t>,</w:t>
      </w:r>
      <w:r w:rsidRPr="00A61C95">
        <w:rPr>
          <w:sz w:val="24"/>
          <w:szCs w:val="24"/>
        </w:rPr>
        <w:t xml:space="preserve"> </w:t>
      </w:r>
      <w:r w:rsidR="00C739F6" w:rsidRPr="00A61C95">
        <w:rPr>
          <w:sz w:val="24"/>
          <w:szCs w:val="24"/>
        </w:rPr>
        <w:t>a sice na dobu 5 +</w:t>
      </w:r>
      <w:r w:rsidR="00F75F05" w:rsidRPr="00A61C95">
        <w:rPr>
          <w:sz w:val="24"/>
          <w:szCs w:val="24"/>
        </w:rPr>
        <w:t xml:space="preserve"> 5 let</w:t>
      </w:r>
      <w:r w:rsidR="00F40DEC" w:rsidRPr="00A61C95">
        <w:rPr>
          <w:sz w:val="24"/>
          <w:szCs w:val="24"/>
        </w:rPr>
        <w:t xml:space="preserve">, tj. 5 let jako základní záruka výrobce záchytného systému + dalších 5 let za podmínky, že </w:t>
      </w:r>
      <w:r w:rsidR="00082AA4" w:rsidRPr="00A61C95">
        <w:rPr>
          <w:sz w:val="24"/>
          <w:szCs w:val="24"/>
        </w:rPr>
        <w:t xml:space="preserve">pravidelnou </w:t>
      </w:r>
      <w:r w:rsidR="00F40DEC" w:rsidRPr="00A61C95">
        <w:rPr>
          <w:sz w:val="24"/>
          <w:szCs w:val="24"/>
        </w:rPr>
        <w:t>revizní činnost dle této smlouvy bude provádět dodavatel.</w:t>
      </w:r>
    </w:p>
    <w:p w14:paraId="3E625B98" w14:textId="77777777" w:rsidR="00C739F6" w:rsidRPr="00A61C95" w:rsidRDefault="00C739F6" w:rsidP="006E049B">
      <w:pPr>
        <w:pStyle w:val="Odstavecseseznamem"/>
        <w:ind w:left="357" w:hanging="357"/>
        <w:jc w:val="both"/>
        <w:rPr>
          <w:sz w:val="24"/>
          <w:szCs w:val="24"/>
        </w:rPr>
      </w:pPr>
    </w:p>
    <w:p w14:paraId="5E609AB4" w14:textId="77777777" w:rsidR="00C739F6" w:rsidRDefault="00F75F05" w:rsidP="006E049B">
      <w:pPr>
        <w:numPr>
          <w:ilvl w:val="0"/>
          <w:numId w:val="12"/>
        </w:numPr>
        <w:ind w:left="357" w:hanging="357"/>
        <w:jc w:val="both"/>
        <w:rPr>
          <w:sz w:val="24"/>
          <w:szCs w:val="24"/>
        </w:rPr>
      </w:pPr>
      <w:r w:rsidRPr="003E608F">
        <w:rPr>
          <w:sz w:val="24"/>
          <w:szCs w:val="24"/>
        </w:rPr>
        <w:t>Jestli</w:t>
      </w:r>
      <w:r w:rsidR="00C739F6" w:rsidRPr="003E608F">
        <w:rPr>
          <w:sz w:val="24"/>
          <w:szCs w:val="24"/>
        </w:rPr>
        <w:t>že objednatel odmítne periodickou servisní prohlídku dodaných a nainstalovaných systémů a nebude postupovat v rámci těchto jednotlivých prohlídek</w:t>
      </w:r>
      <w:r w:rsidRPr="003E608F">
        <w:rPr>
          <w:sz w:val="24"/>
          <w:szCs w:val="24"/>
        </w:rPr>
        <w:t>,</w:t>
      </w:r>
      <w:r w:rsidR="00C739F6" w:rsidRPr="003E608F">
        <w:rPr>
          <w:sz w:val="24"/>
          <w:szCs w:val="24"/>
        </w:rPr>
        <w:t xml:space="preserve"> ztrácí záruku na dodané systémy.</w:t>
      </w:r>
      <w:r w:rsidR="00F40DEC" w:rsidRPr="003E608F">
        <w:rPr>
          <w:sz w:val="24"/>
          <w:szCs w:val="24"/>
        </w:rPr>
        <w:t xml:space="preserve"> V případě neplnění závazků dle této smlouvy ze strany dodavatele má objednatel právo od smlouvy odstoupit.</w:t>
      </w:r>
    </w:p>
    <w:p w14:paraId="3B1BC5FB" w14:textId="77777777" w:rsidR="003E608F" w:rsidRDefault="003E608F" w:rsidP="005B6805">
      <w:pPr>
        <w:pStyle w:val="Odstavecseseznamem"/>
        <w:rPr>
          <w:sz w:val="24"/>
          <w:szCs w:val="24"/>
        </w:rPr>
      </w:pPr>
    </w:p>
    <w:p w14:paraId="3386F8D0" w14:textId="77777777" w:rsidR="003E608F" w:rsidRPr="004F2755" w:rsidRDefault="004F2755" w:rsidP="006E049B">
      <w:pPr>
        <w:numPr>
          <w:ilvl w:val="0"/>
          <w:numId w:val="12"/>
        </w:numPr>
        <w:ind w:left="357" w:hanging="357"/>
        <w:jc w:val="both"/>
        <w:rPr>
          <w:sz w:val="24"/>
          <w:szCs w:val="24"/>
        </w:rPr>
      </w:pPr>
      <w:r w:rsidRPr="004F2755">
        <w:rPr>
          <w:sz w:val="24"/>
          <w:szCs w:val="24"/>
        </w:rPr>
        <w:t xml:space="preserve">Smlouvu je možné </w:t>
      </w:r>
      <w:r w:rsidRPr="005B6805">
        <w:rPr>
          <w:sz w:val="24"/>
          <w:szCs w:val="24"/>
        </w:rPr>
        <w:t>oboustranně vypovědět pouze písemnou formou s</w:t>
      </w:r>
      <w:r>
        <w:rPr>
          <w:sz w:val="24"/>
          <w:szCs w:val="24"/>
        </w:rPr>
        <w:t xml:space="preserve"> pěti </w:t>
      </w:r>
      <w:r w:rsidRPr="005B6805">
        <w:rPr>
          <w:sz w:val="24"/>
          <w:szCs w:val="24"/>
        </w:rPr>
        <w:t>měsíční výpovědní lhůtou, která začíná od data doručení výpovědi prvním dnem následujícího měsíce.</w:t>
      </w:r>
    </w:p>
    <w:p w14:paraId="5C041A1A" w14:textId="77777777" w:rsidR="00C739F6" w:rsidRPr="00A61C95" w:rsidRDefault="00C739F6" w:rsidP="006E049B">
      <w:pPr>
        <w:pStyle w:val="Odstavecseseznamem"/>
        <w:ind w:left="357" w:hanging="357"/>
        <w:jc w:val="both"/>
        <w:rPr>
          <w:sz w:val="24"/>
          <w:szCs w:val="24"/>
        </w:rPr>
      </w:pPr>
    </w:p>
    <w:p w14:paraId="246A4FC8" w14:textId="77777777" w:rsidR="00C739F6" w:rsidRPr="003E608F" w:rsidRDefault="00C739F6" w:rsidP="006E049B">
      <w:pPr>
        <w:numPr>
          <w:ilvl w:val="0"/>
          <w:numId w:val="12"/>
        </w:numPr>
        <w:ind w:left="357" w:hanging="357"/>
        <w:jc w:val="both"/>
        <w:rPr>
          <w:sz w:val="24"/>
          <w:szCs w:val="24"/>
        </w:rPr>
      </w:pPr>
      <w:r w:rsidRPr="003E608F">
        <w:rPr>
          <w:sz w:val="24"/>
          <w:szCs w:val="24"/>
        </w:rPr>
        <w:t>Obnovení záruky je možné pouze po revizní kontrole dodavatelem</w:t>
      </w:r>
      <w:r w:rsidR="00F75F05" w:rsidRPr="003E608F">
        <w:rPr>
          <w:sz w:val="24"/>
          <w:szCs w:val="24"/>
        </w:rPr>
        <w:t>,</w:t>
      </w:r>
      <w:r w:rsidRPr="003E608F">
        <w:rPr>
          <w:sz w:val="24"/>
          <w:szCs w:val="24"/>
        </w:rPr>
        <w:t xml:space="preserve"> a sice za všechny opomenuté periodické prohlídky a jejich násobky po dobu jejich ab</w:t>
      </w:r>
      <w:r w:rsidR="00F75F05" w:rsidRPr="003E608F">
        <w:rPr>
          <w:sz w:val="24"/>
          <w:szCs w:val="24"/>
        </w:rPr>
        <w:t>sence.</w:t>
      </w:r>
    </w:p>
    <w:p w14:paraId="1D837A8F" w14:textId="77777777" w:rsidR="00C739F6" w:rsidRPr="00A61C95" w:rsidRDefault="00C739F6" w:rsidP="006E049B">
      <w:pPr>
        <w:pStyle w:val="Odstavecseseznamem"/>
        <w:ind w:left="357" w:hanging="357"/>
        <w:jc w:val="both"/>
        <w:rPr>
          <w:sz w:val="24"/>
          <w:szCs w:val="24"/>
        </w:rPr>
      </w:pPr>
    </w:p>
    <w:p w14:paraId="6E4A9F22" w14:textId="77777777" w:rsidR="00480FB0" w:rsidRDefault="00F75F05" w:rsidP="00480FB0">
      <w:pPr>
        <w:numPr>
          <w:ilvl w:val="0"/>
          <w:numId w:val="12"/>
        </w:numPr>
        <w:ind w:left="357" w:hanging="357"/>
        <w:jc w:val="both"/>
        <w:rPr>
          <w:sz w:val="24"/>
          <w:szCs w:val="24"/>
        </w:rPr>
      </w:pPr>
      <w:r w:rsidRPr="00A61C95">
        <w:rPr>
          <w:sz w:val="24"/>
          <w:szCs w:val="24"/>
        </w:rPr>
        <w:t xml:space="preserve">V případě, že objednatel nebude </w:t>
      </w:r>
      <w:r w:rsidR="00C739F6" w:rsidRPr="00A61C95">
        <w:rPr>
          <w:sz w:val="24"/>
          <w:szCs w:val="24"/>
        </w:rPr>
        <w:t>periodické servisní prohlídky dodržovat</w:t>
      </w:r>
      <w:r w:rsidRPr="00A61C95">
        <w:rPr>
          <w:sz w:val="24"/>
          <w:szCs w:val="24"/>
        </w:rPr>
        <w:t>,</w:t>
      </w:r>
      <w:r w:rsidR="00C739F6" w:rsidRPr="00A61C95">
        <w:rPr>
          <w:sz w:val="24"/>
          <w:szCs w:val="24"/>
        </w:rPr>
        <w:t xml:space="preserve"> vystavuje </w:t>
      </w:r>
      <w:r w:rsidRPr="00A61C95">
        <w:rPr>
          <w:sz w:val="24"/>
          <w:szCs w:val="24"/>
        </w:rPr>
        <w:t xml:space="preserve">se </w:t>
      </w:r>
      <w:r w:rsidR="00C739F6" w:rsidRPr="00A61C95">
        <w:rPr>
          <w:sz w:val="24"/>
          <w:szCs w:val="24"/>
        </w:rPr>
        <w:t>r</w:t>
      </w:r>
      <w:r w:rsidR="005D360F" w:rsidRPr="00A61C95">
        <w:rPr>
          <w:sz w:val="24"/>
          <w:szCs w:val="24"/>
        </w:rPr>
        <w:t>iziku</w:t>
      </w:r>
      <w:r w:rsidRPr="00A61C95">
        <w:rPr>
          <w:sz w:val="24"/>
          <w:szCs w:val="24"/>
        </w:rPr>
        <w:t xml:space="preserve"> </w:t>
      </w:r>
      <w:r w:rsidR="00C739F6" w:rsidRPr="00A61C95">
        <w:rPr>
          <w:sz w:val="24"/>
          <w:szCs w:val="24"/>
        </w:rPr>
        <w:t>převzetí vlastní o</w:t>
      </w:r>
      <w:r w:rsidRPr="00A61C95">
        <w:rPr>
          <w:sz w:val="24"/>
          <w:szCs w:val="24"/>
        </w:rPr>
        <w:t xml:space="preserve">dpovědnosti za </w:t>
      </w:r>
      <w:r w:rsidR="00CB2830" w:rsidRPr="00A61C95">
        <w:rPr>
          <w:sz w:val="24"/>
          <w:szCs w:val="24"/>
        </w:rPr>
        <w:t xml:space="preserve">záchytné </w:t>
      </w:r>
      <w:r w:rsidRPr="00A61C95">
        <w:rPr>
          <w:sz w:val="24"/>
          <w:szCs w:val="24"/>
        </w:rPr>
        <w:t>systémy.</w:t>
      </w:r>
    </w:p>
    <w:p w14:paraId="3FC7D3B0" w14:textId="77777777" w:rsidR="00480FB0" w:rsidRDefault="00480FB0" w:rsidP="00480FB0">
      <w:pPr>
        <w:pStyle w:val="Odstavecseseznamem"/>
        <w:rPr>
          <w:sz w:val="24"/>
          <w:szCs w:val="24"/>
        </w:rPr>
      </w:pPr>
    </w:p>
    <w:p w14:paraId="65E10701" w14:textId="3A0F62E9" w:rsidR="00480FB0" w:rsidRPr="00480FB0" w:rsidRDefault="00480FB0" w:rsidP="00480FB0">
      <w:pPr>
        <w:numPr>
          <w:ilvl w:val="0"/>
          <w:numId w:val="1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Tato smlouva</w:t>
      </w:r>
      <w:r w:rsidRPr="00480FB0">
        <w:rPr>
          <w:sz w:val="24"/>
          <w:szCs w:val="24"/>
        </w:rPr>
        <w:t xml:space="preserve"> podléhá zveřejnění v registru smluv ve smyslu zák. č. 340/2015 Sb., o registru smluv, v platném znění. </w:t>
      </w:r>
      <w:r>
        <w:rPr>
          <w:sz w:val="24"/>
          <w:szCs w:val="24"/>
        </w:rPr>
        <w:t>Tato smlouva</w:t>
      </w:r>
      <w:r w:rsidRPr="00480FB0">
        <w:rPr>
          <w:sz w:val="24"/>
          <w:szCs w:val="24"/>
        </w:rPr>
        <w:t xml:space="preserve"> nabývá platnosti dnem jejího podpisu oprávněnými zástupci obou smluvních stran a účinnosti dnem jejího zveřejnění v registru smluv. Zveřejnění </w:t>
      </w:r>
      <w:r>
        <w:rPr>
          <w:sz w:val="24"/>
          <w:szCs w:val="24"/>
        </w:rPr>
        <w:t>této smlouvy</w:t>
      </w:r>
      <w:r w:rsidRPr="00480FB0">
        <w:rPr>
          <w:sz w:val="24"/>
          <w:szCs w:val="24"/>
        </w:rPr>
        <w:t xml:space="preserve"> v registru smluv zajistí objednatel. Smluvní strany prohlašují, že výslovně souhlasí se zveřejněním smlouvy v plném rozsahu. </w:t>
      </w:r>
    </w:p>
    <w:p w14:paraId="330F9082" w14:textId="77777777" w:rsidR="00A61C95" w:rsidRDefault="00A61C95" w:rsidP="00A61C95">
      <w:pPr>
        <w:pStyle w:val="Odstavecseseznamem"/>
        <w:rPr>
          <w:sz w:val="24"/>
          <w:szCs w:val="24"/>
        </w:rPr>
      </w:pPr>
    </w:p>
    <w:p w14:paraId="7727A73C" w14:textId="1723A486" w:rsidR="00A61C95" w:rsidRPr="00A61C95" w:rsidRDefault="00A61C95" w:rsidP="006E049B">
      <w:pPr>
        <w:numPr>
          <w:ilvl w:val="0"/>
          <w:numId w:val="1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Uzavření </w:t>
      </w:r>
      <w:r w:rsidRPr="00A61C95">
        <w:rPr>
          <w:sz w:val="24"/>
          <w:szCs w:val="24"/>
        </w:rPr>
        <w:t xml:space="preserve">této smlouvy bylo schváleno radou města dne </w:t>
      </w:r>
      <w:r w:rsidR="00480FB0">
        <w:rPr>
          <w:sz w:val="24"/>
          <w:szCs w:val="24"/>
        </w:rPr>
        <w:t xml:space="preserve">13. 12. </w:t>
      </w:r>
      <w:r w:rsidRPr="00A61C95">
        <w:rPr>
          <w:sz w:val="24"/>
          <w:szCs w:val="24"/>
        </w:rPr>
        <w:t xml:space="preserve">2023 usnesením č. </w:t>
      </w:r>
      <w:r w:rsidR="00480FB0">
        <w:rPr>
          <w:sz w:val="24"/>
          <w:szCs w:val="24"/>
        </w:rPr>
        <w:t>776</w:t>
      </w:r>
      <w:r w:rsidRPr="00A61C95">
        <w:rPr>
          <w:sz w:val="24"/>
          <w:szCs w:val="24"/>
        </w:rPr>
        <w:t>/23.</w:t>
      </w:r>
    </w:p>
    <w:p w14:paraId="4747AB19" w14:textId="77777777" w:rsidR="00D52822" w:rsidRPr="00A61C95" w:rsidRDefault="00D52822" w:rsidP="006E049B">
      <w:pPr>
        <w:jc w:val="both"/>
        <w:rPr>
          <w:sz w:val="24"/>
          <w:szCs w:val="24"/>
        </w:rPr>
      </w:pPr>
    </w:p>
    <w:p w14:paraId="237BB321" w14:textId="77777777" w:rsidR="00D52822" w:rsidRPr="00A61C95" w:rsidRDefault="00D52822" w:rsidP="006E049B">
      <w:pPr>
        <w:jc w:val="both"/>
        <w:rPr>
          <w:sz w:val="24"/>
          <w:szCs w:val="24"/>
        </w:rPr>
      </w:pPr>
    </w:p>
    <w:p w14:paraId="5B93B2AF" w14:textId="77777777" w:rsidR="00A442C0" w:rsidRPr="00A61C95" w:rsidRDefault="00A442C0" w:rsidP="006E049B">
      <w:pPr>
        <w:jc w:val="both"/>
        <w:rPr>
          <w:sz w:val="24"/>
          <w:szCs w:val="24"/>
        </w:rPr>
      </w:pPr>
    </w:p>
    <w:p w14:paraId="4A9F92C1" w14:textId="77777777" w:rsidR="009C0208" w:rsidRPr="00A61C95" w:rsidRDefault="00F75F05" w:rsidP="00F75F05">
      <w:pPr>
        <w:pStyle w:val="Zhlav"/>
        <w:tabs>
          <w:tab w:val="clear" w:pos="4536"/>
          <w:tab w:val="clear" w:pos="9072"/>
          <w:tab w:val="center" w:pos="2268"/>
          <w:tab w:val="center" w:pos="6804"/>
        </w:tabs>
        <w:rPr>
          <w:sz w:val="24"/>
          <w:szCs w:val="24"/>
        </w:rPr>
      </w:pPr>
      <w:r w:rsidRPr="00A61C95">
        <w:rPr>
          <w:sz w:val="24"/>
          <w:szCs w:val="24"/>
        </w:rPr>
        <w:tab/>
        <w:t>............................................................</w:t>
      </w:r>
      <w:r w:rsidRPr="00A61C95">
        <w:rPr>
          <w:sz w:val="24"/>
          <w:szCs w:val="24"/>
        </w:rPr>
        <w:tab/>
        <w:t>............................................................</w:t>
      </w:r>
    </w:p>
    <w:p w14:paraId="66CDD07A" w14:textId="77777777" w:rsidR="009C0208" w:rsidRPr="00A61C95" w:rsidRDefault="00F75F05" w:rsidP="00F75F05">
      <w:pPr>
        <w:pStyle w:val="Zhlav"/>
        <w:tabs>
          <w:tab w:val="clear" w:pos="4536"/>
          <w:tab w:val="clear" w:pos="9072"/>
          <w:tab w:val="center" w:pos="2268"/>
          <w:tab w:val="center" w:pos="6804"/>
        </w:tabs>
        <w:ind w:firstLine="708"/>
        <w:rPr>
          <w:sz w:val="24"/>
          <w:szCs w:val="24"/>
        </w:rPr>
      </w:pPr>
      <w:r w:rsidRPr="00A61C95">
        <w:rPr>
          <w:sz w:val="24"/>
          <w:szCs w:val="24"/>
        </w:rPr>
        <w:tab/>
      </w:r>
      <w:r w:rsidR="009C0208" w:rsidRPr="00A61C95">
        <w:rPr>
          <w:sz w:val="24"/>
          <w:szCs w:val="24"/>
        </w:rPr>
        <w:t>dodavatel</w:t>
      </w:r>
      <w:r w:rsidRPr="00A61C95">
        <w:rPr>
          <w:sz w:val="24"/>
          <w:szCs w:val="24"/>
        </w:rPr>
        <w:tab/>
      </w:r>
      <w:r w:rsidR="009C0208" w:rsidRPr="00A61C95">
        <w:rPr>
          <w:sz w:val="24"/>
          <w:szCs w:val="24"/>
        </w:rPr>
        <w:t>objednatel</w:t>
      </w:r>
    </w:p>
    <w:p w14:paraId="00C3B469" w14:textId="77777777" w:rsidR="009C0208" w:rsidRDefault="009C0208" w:rsidP="00F75F05">
      <w:pPr>
        <w:pStyle w:val="Zhlav"/>
        <w:tabs>
          <w:tab w:val="clear" w:pos="4536"/>
          <w:tab w:val="clear" w:pos="9072"/>
          <w:tab w:val="center" w:pos="2268"/>
          <w:tab w:val="center" w:pos="6804"/>
        </w:tabs>
        <w:rPr>
          <w:sz w:val="24"/>
          <w:szCs w:val="24"/>
        </w:rPr>
      </w:pPr>
    </w:p>
    <w:p w14:paraId="05E794E4" w14:textId="77777777" w:rsidR="00117E67" w:rsidRDefault="00117E67" w:rsidP="00F75F05">
      <w:pPr>
        <w:pStyle w:val="Zhlav"/>
        <w:tabs>
          <w:tab w:val="clear" w:pos="4536"/>
          <w:tab w:val="clear" w:pos="9072"/>
          <w:tab w:val="center" w:pos="2268"/>
          <w:tab w:val="center" w:pos="6804"/>
        </w:tabs>
        <w:rPr>
          <w:sz w:val="24"/>
          <w:szCs w:val="24"/>
        </w:rPr>
      </w:pPr>
    </w:p>
    <w:p w14:paraId="4D9BDCB8" w14:textId="77777777" w:rsidR="00117E67" w:rsidRDefault="00117E67" w:rsidP="00F75F05">
      <w:pPr>
        <w:pStyle w:val="Zhlav"/>
        <w:tabs>
          <w:tab w:val="clear" w:pos="4536"/>
          <w:tab w:val="clear" w:pos="9072"/>
          <w:tab w:val="center" w:pos="2268"/>
          <w:tab w:val="center" w:pos="6804"/>
        </w:tabs>
        <w:rPr>
          <w:sz w:val="24"/>
          <w:szCs w:val="24"/>
        </w:rPr>
      </w:pPr>
    </w:p>
    <w:p w14:paraId="78D3C8DD" w14:textId="77777777" w:rsidR="00117E67" w:rsidRPr="00A61C95" w:rsidRDefault="00117E67" w:rsidP="00F75F05">
      <w:pPr>
        <w:pStyle w:val="Zhlav"/>
        <w:tabs>
          <w:tab w:val="clear" w:pos="4536"/>
          <w:tab w:val="clear" w:pos="9072"/>
          <w:tab w:val="center" w:pos="2268"/>
          <w:tab w:val="center" w:pos="6804"/>
        </w:tabs>
        <w:rPr>
          <w:sz w:val="24"/>
          <w:szCs w:val="24"/>
        </w:rPr>
      </w:pPr>
    </w:p>
    <w:p w14:paraId="63EC3019" w14:textId="189246C7" w:rsidR="00A50293" w:rsidRPr="00F75F05" w:rsidRDefault="00480FB0" w:rsidP="00F75F05">
      <w:pPr>
        <w:pStyle w:val="Zhlav"/>
        <w:tabs>
          <w:tab w:val="clear" w:pos="4536"/>
          <w:tab w:val="clear" w:pos="9072"/>
          <w:tab w:val="center" w:pos="2268"/>
          <w:tab w:val="center" w:pos="6804"/>
        </w:tabs>
        <w:rPr>
          <w:rFonts w:ascii="Arial Narrow" w:hAnsi="Arial Narrow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C0208" w:rsidRPr="00A61C95">
        <w:rPr>
          <w:sz w:val="24"/>
          <w:szCs w:val="24"/>
        </w:rPr>
        <w:t>V</w:t>
      </w:r>
      <w:r>
        <w:rPr>
          <w:sz w:val="24"/>
          <w:szCs w:val="24"/>
        </w:rPr>
        <w:t xml:space="preserve"> Praze </w:t>
      </w:r>
      <w:r w:rsidR="00F75F05" w:rsidRPr="00A61C95">
        <w:rPr>
          <w:sz w:val="24"/>
          <w:szCs w:val="24"/>
        </w:rPr>
        <w:t xml:space="preserve"> dne </w:t>
      </w:r>
      <w:r>
        <w:rPr>
          <w:sz w:val="24"/>
          <w:szCs w:val="24"/>
        </w:rPr>
        <w:t xml:space="preserve">14. 12. 2023                                   </w:t>
      </w:r>
      <w:r w:rsidR="00F75F05" w:rsidRPr="00A61C95">
        <w:rPr>
          <w:sz w:val="24"/>
          <w:szCs w:val="24"/>
        </w:rPr>
        <w:t>V</w:t>
      </w:r>
      <w:r>
        <w:rPr>
          <w:sz w:val="24"/>
          <w:szCs w:val="24"/>
        </w:rPr>
        <w:t xml:space="preserve"> Rakovníku </w:t>
      </w:r>
      <w:r w:rsidR="009C0208" w:rsidRPr="00A61C95">
        <w:rPr>
          <w:sz w:val="24"/>
          <w:szCs w:val="24"/>
        </w:rPr>
        <w:t>dne</w:t>
      </w:r>
      <w:r w:rsidR="00F75F05" w:rsidRPr="00A61C95"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19. 12. 2023</w:t>
      </w:r>
    </w:p>
    <w:sectPr w:rsidR="00A50293" w:rsidRPr="00F75F05" w:rsidSect="00117E67">
      <w:headerReference w:type="default" r:id="rId10"/>
      <w:footerReference w:type="default" r:id="rId11"/>
      <w:pgSz w:w="11906" w:h="16838" w:code="9"/>
      <w:pgMar w:top="1418" w:right="1418" w:bottom="1134" w:left="1418" w:header="62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D676" w14:textId="77777777" w:rsidR="00035596" w:rsidRDefault="00035596">
      <w:r>
        <w:separator/>
      </w:r>
    </w:p>
  </w:endnote>
  <w:endnote w:type="continuationSeparator" w:id="0">
    <w:p w14:paraId="3D589565" w14:textId="77777777" w:rsidR="00035596" w:rsidRDefault="0003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472B" w14:textId="77777777" w:rsidR="00431BEA" w:rsidRDefault="00431BEA">
    <w:pPr>
      <w:pStyle w:val="Zpat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CA2D2E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FD33" w14:textId="77777777" w:rsidR="00035596" w:rsidRDefault="00035596">
      <w:r>
        <w:separator/>
      </w:r>
    </w:p>
  </w:footnote>
  <w:footnote w:type="continuationSeparator" w:id="0">
    <w:p w14:paraId="5EB74D97" w14:textId="77777777" w:rsidR="00035596" w:rsidRDefault="0003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D709" w14:textId="350B2FCB" w:rsidR="00C67DBE" w:rsidRDefault="00BD6470">
    <w:pPr>
      <w:pStyle w:val="Zhlav"/>
    </w:pPr>
    <w:r w:rsidRPr="00FD7BEA">
      <w:rPr>
        <w:noProof/>
      </w:rPr>
      <w:drawing>
        <wp:inline distT="0" distB="0" distL="0" distR="0" wp14:anchorId="44DF1912" wp14:editId="180836B0">
          <wp:extent cx="1009650" cy="371475"/>
          <wp:effectExtent l="0" t="0" r="0" b="0"/>
          <wp:docPr id="1848826058" name="Obrázek 1848826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71AC">
      <w:rPr>
        <w:noProof/>
      </w:rPr>
      <w:tab/>
    </w:r>
    <w:r w:rsidR="000E71AC">
      <w:rPr>
        <w:noProof/>
      </w:rPr>
      <w:tab/>
      <w:t>OSM – D/</w:t>
    </w:r>
    <w:r w:rsidR="00633BD0">
      <w:rPr>
        <w:noProof/>
      </w:rPr>
      <w:t>0135</w:t>
    </w:r>
    <w:r w:rsidR="000E71AC">
      <w:rPr>
        <w:noProof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DFA83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1541E"/>
    <w:multiLevelType w:val="hybridMultilevel"/>
    <w:tmpl w:val="AC64F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1CA6"/>
    <w:multiLevelType w:val="hybridMultilevel"/>
    <w:tmpl w:val="18B67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BB2"/>
    <w:multiLevelType w:val="hybridMultilevel"/>
    <w:tmpl w:val="DB54C684"/>
    <w:lvl w:ilvl="0" w:tplc="EBB2C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8C6E8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667944"/>
    <w:multiLevelType w:val="singleLevel"/>
    <w:tmpl w:val="D0864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6" w15:restartNumberingAfterBreak="0">
    <w:nsid w:val="289D43A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833E2C"/>
    <w:multiLevelType w:val="hybridMultilevel"/>
    <w:tmpl w:val="0B4CC6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4AAC3856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2AD74259"/>
    <w:multiLevelType w:val="hybridMultilevel"/>
    <w:tmpl w:val="21BA2932"/>
    <w:lvl w:ilvl="0" w:tplc="BA780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04511"/>
    <w:multiLevelType w:val="hybridMultilevel"/>
    <w:tmpl w:val="CEB2051C"/>
    <w:lvl w:ilvl="0" w:tplc="C7B290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 w15:restartNumberingAfterBreak="0">
    <w:nsid w:val="333062D6"/>
    <w:multiLevelType w:val="hybridMultilevel"/>
    <w:tmpl w:val="1AB02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82EBD"/>
    <w:multiLevelType w:val="hybridMultilevel"/>
    <w:tmpl w:val="A29E1266"/>
    <w:lvl w:ilvl="0" w:tplc="EBB2C8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8496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7212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7513387"/>
    <w:multiLevelType w:val="hybridMultilevel"/>
    <w:tmpl w:val="D69A6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56D6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50552081"/>
    <w:multiLevelType w:val="singleLevel"/>
    <w:tmpl w:val="6D50FF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7" w15:restartNumberingAfterBreak="0">
    <w:nsid w:val="589A66BF"/>
    <w:multiLevelType w:val="singleLevel"/>
    <w:tmpl w:val="13305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8" w15:restartNumberingAfterBreak="0">
    <w:nsid w:val="5F120887"/>
    <w:multiLevelType w:val="hybridMultilevel"/>
    <w:tmpl w:val="0054FF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BC05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1130341">
    <w:abstractNumId w:val="4"/>
  </w:num>
  <w:num w:numId="2" w16cid:durableId="319580988">
    <w:abstractNumId w:val="15"/>
  </w:num>
  <w:num w:numId="3" w16cid:durableId="1038626150">
    <w:abstractNumId w:val="12"/>
  </w:num>
  <w:num w:numId="4" w16cid:durableId="1649048253">
    <w:abstractNumId w:val="17"/>
  </w:num>
  <w:num w:numId="5" w16cid:durableId="2119450931">
    <w:abstractNumId w:val="19"/>
  </w:num>
  <w:num w:numId="6" w16cid:durableId="191236421">
    <w:abstractNumId w:val="6"/>
  </w:num>
  <w:num w:numId="7" w16cid:durableId="999311144">
    <w:abstractNumId w:val="16"/>
  </w:num>
  <w:num w:numId="8" w16cid:durableId="405424236">
    <w:abstractNumId w:val="13"/>
  </w:num>
  <w:num w:numId="9" w16cid:durableId="702949558">
    <w:abstractNumId w:val="5"/>
  </w:num>
  <w:num w:numId="10" w16cid:durableId="40523963">
    <w:abstractNumId w:val="18"/>
  </w:num>
  <w:num w:numId="11" w16cid:durableId="1070813191">
    <w:abstractNumId w:val="0"/>
  </w:num>
  <w:num w:numId="12" w16cid:durableId="1944410986">
    <w:abstractNumId w:val="11"/>
  </w:num>
  <w:num w:numId="13" w16cid:durableId="1009140356">
    <w:abstractNumId w:val="3"/>
  </w:num>
  <w:num w:numId="14" w16cid:durableId="177086317">
    <w:abstractNumId w:val="10"/>
  </w:num>
  <w:num w:numId="15" w16cid:durableId="1237283814">
    <w:abstractNumId w:val="8"/>
  </w:num>
  <w:num w:numId="16" w16cid:durableId="29687824">
    <w:abstractNumId w:val="14"/>
  </w:num>
  <w:num w:numId="17" w16cid:durableId="219946191">
    <w:abstractNumId w:val="1"/>
  </w:num>
  <w:num w:numId="18" w16cid:durableId="1482698822">
    <w:abstractNumId w:val="7"/>
  </w:num>
  <w:num w:numId="19" w16cid:durableId="664014595">
    <w:abstractNumId w:val="9"/>
  </w:num>
  <w:num w:numId="20" w16cid:durableId="576136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21"/>
    <w:rsid w:val="000002F3"/>
    <w:rsid w:val="00000D2A"/>
    <w:rsid w:val="00022816"/>
    <w:rsid w:val="00026612"/>
    <w:rsid w:val="00035596"/>
    <w:rsid w:val="00037A5A"/>
    <w:rsid w:val="000823B3"/>
    <w:rsid w:val="00082AA4"/>
    <w:rsid w:val="00087D74"/>
    <w:rsid w:val="000B6D7C"/>
    <w:rsid w:val="000E71AC"/>
    <w:rsid w:val="000E71ED"/>
    <w:rsid w:val="000F3156"/>
    <w:rsid w:val="0010595C"/>
    <w:rsid w:val="00117E67"/>
    <w:rsid w:val="001239F7"/>
    <w:rsid w:val="0013461B"/>
    <w:rsid w:val="00152BE7"/>
    <w:rsid w:val="00163468"/>
    <w:rsid w:val="00177BFC"/>
    <w:rsid w:val="00181657"/>
    <w:rsid w:val="00191A9B"/>
    <w:rsid w:val="001A4A71"/>
    <w:rsid w:val="001B2B05"/>
    <w:rsid w:val="001B776B"/>
    <w:rsid w:val="002110A7"/>
    <w:rsid w:val="0021206E"/>
    <w:rsid w:val="0022255C"/>
    <w:rsid w:val="00223F05"/>
    <w:rsid w:val="00265F57"/>
    <w:rsid w:val="002749B2"/>
    <w:rsid w:val="00280D8B"/>
    <w:rsid w:val="00291979"/>
    <w:rsid w:val="00291E85"/>
    <w:rsid w:val="002932CA"/>
    <w:rsid w:val="00295BB8"/>
    <w:rsid w:val="00296C1E"/>
    <w:rsid w:val="002979F5"/>
    <w:rsid w:val="002A1AF8"/>
    <w:rsid w:val="002A5487"/>
    <w:rsid w:val="002A5A72"/>
    <w:rsid w:val="002C0E3D"/>
    <w:rsid w:val="002C6ADC"/>
    <w:rsid w:val="002D224D"/>
    <w:rsid w:val="002D7F1F"/>
    <w:rsid w:val="002E3AA8"/>
    <w:rsid w:val="002E6434"/>
    <w:rsid w:val="002F5638"/>
    <w:rsid w:val="00304EDE"/>
    <w:rsid w:val="003108E6"/>
    <w:rsid w:val="00334666"/>
    <w:rsid w:val="003372EE"/>
    <w:rsid w:val="00353CFB"/>
    <w:rsid w:val="00354EB4"/>
    <w:rsid w:val="003624CB"/>
    <w:rsid w:val="00374C6B"/>
    <w:rsid w:val="0037654B"/>
    <w:rsid w:val="003B3C5D"/>
    <w:rsid w:val="003B4A5F"/>
    <w:rsid w:val="003C6A29"/>
    <w:rsid w:val="003E3A78"/>
    <w:rsid w:val="003E608F"/>
    <w:rsid w:val="003F5E47"/>
    <w:rsid w:val="00405069"/>
    <w:rsid w:val="00406424"/>
    <w:rsid w:val="00414661"/>
    <w:rsid w:val="00431BEA"/>
    <w:rsid w:val="0044489A"/>
    <w:rsid w:val="00445C44"/>
    <w:rsid w:val="00450A61"/>
    <w:rsid w:val="00462E1C"/>
    <w:rsid w:val="004709A5"/>
    <w:rsid w:val="00480FB0"/>
    <w:rsid w:val="00487485"/>
    <w:rsid w:val="004A316E"/>
    <w:rsid w:val="004B4FF9"/>
    <w:rsid w:val="004B7CF0"/>
    <w:rsid w:val="004C020B"/>
    <w:rsid w:val="004C5F92"/>
    <w:rsid w:val="004E0E3A"/>
    <w:rsid w:val="004E2412"/>
    <w:rsid w:val="004E3928"/>
    <w:rsid w:val="004F104A"/>
    <w:rsid w:val="004F2755"/>
    <w:rsid w:val="004F5778"/>
    <w:rsid w:val="00513B77"/>
    <w:rsid w:val="00527A1E"/>
    <w:rsid w:val="00537B45"/>
    <w:rsid w:val="005455C5"/>
    <w:rsid w:val="00557074"/>
    <w:rsid w:val="00560BCC"/>
    <w:rsid w:val="00560C79"/>
    <w:rsid w:val="00565778"/>
    <w:rsid w:val="005702E6"/>
    <w:rsid w:val="005712EA"/>
    <w:rsid w:val="00572A32"/>
    <w:rsid w:val="00586137"/>
    <w:rsid w:val="005942C2"/>
    <w:rsid w:val="005A50DE"/>
    <w:rsid w:val="005A64F2"/>
    <w:rsid w:val="005A7EE3"/>
    <w:rsid w:val="005B0ACD"/>
    <w:rsid w:val="005B6805"/>
    <w:rsid w:val="005B7001"/>
    <w:rsid w:val="005B7A9D"/>
    <w:rsid w:val="005B7DC1"/>
    <w:rsid w:val="005C1AE5"/>
    <w:rsid w:val="005D360F"/>
    <w:rsid w:val="005D7427"/>
    <w:rsid w:val="005F4D88"/>
    <w:rsid w:val="0060248B"/>
    <w:rsid w:val="00630761"/>
    <w:rsid w:val="0063225F"/>
    <w:rsid w:val="00633BD0"/>
    <w:rsid w:val="00646A70"/>
    <w:rsid w:val="0066133C"/>
    <w:rsid w:val="00664373"/>
    <w:rsid w:val="00671E83"/>
    <w:rsid w:val="00673980"/>
    <w:rsid w:val="00690101"/>
    <w:rsid w:val="00692FBF"/>
    <w:rsid w:val="0069507B"/>
    <w:rsid w:val="006B0287"/>
    <w:rsid w:val="006B505A"/>
    <w:rsid w:val="006B7F75"/>
    <w:rsid w:val="006C23BE"/>
    <w:rsid w:val="006C52E5"/>
    <w:rsid w:val="006E049B"/>
    <w:rsid w:val="00700B04"/>
    <w:rsid w:val="00723335"/>
    <w:rsid w:val="00724BDF"/>
    <w:rsid w:val="00731CFC"/>
    <w:rsid w:val="00737EF3"/>
    <w:rsid w:val="00753B21"/>
    <w:rsid w:val="00766864"/>
    <w:rsid w:val="00772ED3"/>
    <w:rsid w:val="00776864"/>
    <w:rsid w:val="00791522"/>
    <w:rsid w:val="0079615E"/>
    <w:rsid w:val="007A5204"/>
    <w:rsid w:val="007B0AC9"/>
    <w:rsid w:val="007B18A4"/>
    <w:rsid w:val="007B2F7C"/>
    <w:rsid w:val="007B5F62"/>
    <w:rsid w:val="007C24D4"/>
    <w:rsid w:val="007C785E"/>
    <w:rsid w:val="007D0F09"/>
    <w:rsid w:val="007D5F89"/>
    <w:rsid w:val="007E2DFF"/>
    <w:rsid w:val="007E7807"/>
    <w:rsid w:val="00805337"/>
    <w:rsid w:val="008060D2"/>
    <w:rsid w:val="00810C15"/>
    <w:rsid w:val="008179B5"/>
    <w:rsid w:val="008260F9"/>
    <w:rsid w:val="008308B4"/>
    <w:rsid w:val="008348A1"/>
    <w:rsid w:val="008440AC"/>
    <w:rsid w:val="008538E1"/>
    <w:rsid w:val="00880CB1"/>
    <w:rsid w:val="00881C8D"/>
    <w:rsid w:val="0088704B"/>
    <w:rsid w:val="00890C1C"/>
    <w:rsid w:val="008A0FBE"/>
    <w:rsid w:val="008A353E"/>
    <w:rsid w:val="008A3967"/>
    <w:rsid w:val="008C194C"/>
    <w:rsid w:val="008D0A04"/>
    <w:rsid w:val="008F4B3B"/>
    <w:rsid w:val="00912B5C"/>
    <w:rsid w:val="00921B91"/>
    <w:rsid w:val="0094573F"/>
    <w:rsid w:val="00950744"/>
    <w:rsid w:val="00987DA8"/>
    <w:rsid w:val="009A111C"/>
    <w:rsid w:val="009A1D56"/>
    <w:rsid w:val="009A79A7"/>
    <w:rsid w:val="009C0208"/>
    <w:rsid w:val="009D16D9"/>
    <w:rsid w:val="009D7133"/>
    <w:rsid w:val="009E044F"/>
    <w:rsid w:val="009E750D"/>
    <w:rsid w:val="009F0F39"/>
    <w:rsid w:val="009F7FB0"/>
    <w:rsid w:val="00A06A9E"/>
    <w:rsid w:val="00A1239A"/>
    <w:rsid w:val="00A3796B"/>
    <w:rsid w:val="00A442C0"/>
    <w:rsid w:val="00A472D4"/>
    <w:rsid w:val="00A50293"/>
    <w:rsid w:val="00A51CA5"/>
    <w:rsid w:val="00A53E73"/>
    <w:rsid w:val="00A61C95"/>
    <w:rsid w:val="00A751B2"/>
    <w:rsid w:val="00AB34CE"/>
    <w:rsid w:val="00AD305E"/>
    <w:rsid w:val="00AE0384"/>
    <w:rsid w:val="00AE3BED"/>
    <w:rsid w:val="00AE7405"/>
    <w:rsid w:val="00AF7524"/>
    <w:rsid w:val="00B115BE"/>
    <w:rsid w:val="00B208EF"/>
    <w:rsid w:val="00B273C7"/>
    <w:rsid w:val="00B409BF"/>
    <w:rsid w:val="00B660CB"/>
    <w:rsid w:val="00B70E65"/>
    <w:rsid w:val="00B759C1"/>
    <w:rsid w:val="00B8396A"/>
    <w:rsid w:val="00B9032C"/>
    <w:rsid w:val="00B9222C"/>
    <w:rsid w:val="00BA2192"/>
    <w:rsid w:val="00BA2928"/>
    <w:rsid w:val="00BA45FA"/>
    <w:rsid w:val="00BB790C"/>
    <w:rsid w:val="00BC5B6E"/>
    <w:rsid w:val="00BC7C86"/>
    <w:rsid w:val="00BD6470"/>
    <w:rsid w:val="00BE0299"/>
    <w:rsid w:val="00BE6AC6"/>
    <w:rsid w:val="00C03953"/>
    <w:rsid w:val="00C03E7C"/>
    <w:rsid w:val="00C11CF1"/>
    <w:rsid w:val="00C265CC"/>
    <w:rsid w:val="00C33ED0"/>
    <w:rsid w:val="00C57541"/>
    <w:rsid w:val="00C600E8"/>
    <w:rsid w:val="00C60A59"/>
    <w:rsid w:val="00C6323B"/>
    <w:rsid w:val="00C67DBE"/>
    <w:rsid w:val="00C739F6"/>
    <w:rsid w:val="00C806F1"/>
    <w:rsid w:val="00C854DD"/>
    <w:rsid w:val="00C9035E"/>
    <w:rsid w:val="00C962EE"/>
    <w:rsid w:val="00CA240B"/>
    <w:rsid w:val="00CA2D2E"/>
    <w:rsid w:val="00CA6421"/>
    <w:rsid w:val="00CA6E2C"/>
    <w:rsid w:val="00CB1BBE"/>
    <w:rsid w:val="00CB2830"/>
    <w:rsid w:val="00CC2FDB"/>
    <w:rsid w:val="00CE6509"/>
    <w:rsid w:val="00CE6B6E"/>
    <w:rsid w:val="00D01F97"/>
    <w:rsid w:val="00D04AB2"/>
    <w:rsid w:val="00D05E65"/>
    <w:rsid w:val="00D060ED"/>
    <w:rsid w:val="00D27D04"/>
    <w:rsid w:val="00D343D2"/>
    <w:rsid w:val="00D516F3"/>
    <w:rsid w:val="00D52822"/>
    <w:rsid w:val="00D73F18"/>
    <w:rsid w:val="00D76449"/>
    <w:rsid w:val="00D7701B"/>
    <w:rsid w:val="00D77EF5"/>
    <w:rsid w:val="00DA0064"/>
    <w:rsid w:val="00DA40F8"/>
    <w:rsid w:val="00DB0445"/>
    <w:rsid w:val="00DD49ED"/>
    <w:rsid w:val="00DD7DFC"/>
    <w:rsid w:val="00DF7C7F"/>
    <w:rsid w:val="00E03BB6"/>
    <w:rsid w:val="00E07750"/>
    <w:rsid w:val="00E25FF7"/>
    <w:rsid w:val="00E315D7"/>
    <w:rsid w:val="00E3229D"/>
    <w:rsid w:val="00E47A2A"/>
    <w:rsid w:val="00E558BD"/>
    <w:rsid w:val="00E866CF"/>
    <w:rsid w:val="00E94BDA"/>
    <w:rsid w:val="00E96E1F"/>
    <w:rsid w:val="00EA2D0F"/>
    <w:rsid w:val="00EB0469"/>
    <w:rsid w:val="00EC1685"/>
    <w:rsid w:val="00EC3F92"/>
    <w:rsid w:val="00EC59C7"/>
    <w:rsid w:val="00EE4DE3"/>
    <w:rsid w:val="00EF12AD"/>
    <w:rsid w:val="00F31106"/>
    <w:rsid w:val="00F40DEC"/>
    <w:rsid w:val="00F41F1D"/>
    <w:rsid w:val="00F53E42"/>
    <w:rsid w:val="00F64FA0"/>
    <w:rsid w:val="00F67212"/>
    <w:rsid w:val="00F74511"/>
    <w:rsid w:val="00F75F05"/>
    <w:rsid w:val="00F7615B"/>
    <w:rsid w:val="00F86AA9"/>
    <w:rsid w:val="00F9106D"/>
    <w:rsid w:val="00F91BA2"/>
    <w:rsid w:val="00FA2439"/>
    <w:rsid w:val="00FA63CE"/>
    <w:rsid w:val="00FB1AF9"/>
    <w:rsid w:val="00FB438B"/>
    <w:rsid w:val="00FC41F2"/>
    <w:rsid w:val="00FC5EFA"/>
    <w:rsid w:val="00FD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AE990"/>
  <w15:chartTrackingRefBased/>
  <w15:docId w15:val="{31F481D9-5520-433B-86E8-756E52E4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61C9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sz w:val="24"/>
    </w:rPr>
  </w:style>
  <w:style w:type="character" w:styleId="Hypertextovodkaz">
    <w:name w:val="Hyperlink"/>
    <w:rsid w:val="00A53E73"/>
    <w:rPr>
      <w:color w:val="0000FF"/>
      <w:u w:val="single"/>
    </w:rPr>
  </w:style>
  <w:style w:type="character" w:styleId="Odkaznakoment">
    <w:name w:val="annotation reference"/>
    <w:rsid w:val="00724B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4BDF"/>
  </w:style>
  <w:style w:type="character" w:customStyle="1" w:styleId="TextkomenteChar">
    <w:name w:val="Text komentáře Char"/>
    <w:basedOn w:val="Standardnpsmoodstavce"/>
    <w:link w:val="Textkomente"/>
    <w:rsid w:val="00724BDF"/>
  </w:style>
  <w:style w:type="paragraph" w:styleId="Pedmtkomente">
    <w:name w:val="annotation subject"/>
    <w:basedOn w:val="Textkomente"/>
    <w:next w:val="Textkomente"/>
    <w:link w:val="PedmtkomenteChar"/>
    <w:rsid w:val="00724BD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724BDF"/>
    <w:rPr>
      <w:b/>
      <w:bCs/>
    </w:rPr>
  </w:style>
  <w:style w:type="paragraph" w:styleId="Textbubliny">
    <w:name w:val="Balloon Text"/>
    <w:basedOn w:val="Normln"/>
    <w:link w:val="TextbublinyChar"/>
    <w:rsid w:val="00724BD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24BD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5F89"/>
    <w:pPr>
      <w:ind w:left="708"/>
    </w:pPr>
  </w:style>
  <w:style w:type="paragraph" w:customStyle="1" w:styleId="zhotovitel1">
    <w:name w:val="zhotovitel 1"/>
    <w:basedOn w:val="Normln"/>
    <w:rsid w:val="00A61C95"/>
    <w:pPr>
      <w:widowControl w:val="0"/>
      <w:tabs>
        <w:tab w:val="left" w:pos="2268"/>
      </w:tabs>
      <w:autoSpaceDE w:val="0"/>
      <w:autoSpaceDN w:val="0"/>
      <w:adjustRightInd w:val="0"/>
      <w:jc w:val="both"/>
    </w:pPr>
    <w:rPr>
      <w:rFonts w:ascii="Arial" w:eastAsia="Batang" w:hAnsi="Arial" w:cs="Arial"/>
      <w:b/>
      <w:sz w:val="22"/>
      <w:szCs w:val="24"/>
    </w:rPr>
  </w:style>
  <w:style w:type="paragraph" w:customStyle="1" w:styleId="Default">
    <w:name w:val="Default"/>
    <w:rsid w:val="00A61C9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dpis2Char">
    <w:name w:val="Nadpis 2 Char"/>
    <w:link w:val="Nadpis2"/>
    <w:semiHidden/>
    <w:rsid w:val="00A61C9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vize">
    <w:name w:val="Revision"/>
    <w:hidden/>
    <w:uiPriority w:val="99"/>
    <w:semiHidden/>
    <w:rsid w:val="00487485"/>
  </w:style>
  <w:style w:type="paragraph" w:styleId="Normlnweb">
    <w:name w:val="Normal (Web)"/>
    <w:basedOn w:val="Normln"/>
    <w:rsid w:val="002110A7"/>
    <w:pPr>
      <w:suppressAutoHyphens/>
      <w:spacing w:before="280" w:after="119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iq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lliq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25300-3315-4B60-A0C5-BE6794A0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1193</Words>
  <Characters>7345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SMLOUVY O DÍLO  - SERVISNÍ SMLOUVA</vt:lpstr>
      <vt:lpstr>NÁVRH SMLOUVY O DÍLO  - SERVISNÍ SMLOUVA</vt:lpstr>
    </vt:vector>
  </TitlesOfParts>
  <Company>spol. s r.o.</Company>
  <LinksUpToDate>false</LinksUpToDate>
  <CharactersWithSpaces>8521</CharactersWithSpaces>
  <SharedDoc>false</SharedDoc>
  <HLinks>
    <vt:vector size="12" baseType="variant">
      <vt:variant>
        <vt:i4>8126548</vt:i4>
      </vt:variant>
      <vt:variant>
        <vt:i4>3</vt:i4>
      </vt:variant>
      <vt:variant>
        <vt:i4>0</vt:i4>
      </vt:variant>
      <vt:variant>
        <vt:i4>5</vt:i4>
      </vt:variant>
      <vt:variant>
        <vt:lpwstr>mailto:info@alliq.cz</vt:lpwstr>
      </vt:variant>
      <vt:variant>
        <vt:lpwstr/>
      </vt:variant>
      <vt:variant>
        <vt:i4>8126548</vt:i4>
      </vt:variant>
      <vt:variant>
        <vt:i4>0</vt:i4>
      </vt:variant>
      <vt:variant>
        <vt:i4>0</vt:i4>
      </vt:variant>
      <vt:variant>
        <vt:i4>5</vt:i4>
      </vt:variant>
      <vt:variant>
        <vt:lpwstr>mailto:info@alliq.cz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  - SERVISNÍ SMLOUVA</dc:title>
  <dc:subject/>
  <dc:creator>Klima Rapid</dc:creator>
  <cp:keywords/>
  <cp:lastModifiedBy>Kreisslova Romana</cp:lastModifiedBy>
  <cp:revision>5</cp:revision>
  <cp:lastPrinted>2023-12-07T13:09:00Z</cp:lastPrinted>
  <dcterms:created xsi:type="dcterms:W3CDTF">2023-12-07T08:01:00Z</dcterms:created>
  <dcterms:modified xsi:type="dcterms:W3CDTF">2023-12-20T12:36:00Z</dcterms:modified>
</cp:coreProperties>
</file>