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F892" w14:textId="77777777" w:rsidR="00737A91" w:rsidRDefault="00DF7A66">
      <w:pPr>
        <w:pStyle w:val="Nadpis10"/>
        <w:keepNext/>
        <w:keepLines/>
        <w:shd w:val="clear" w:color="auto" w:fill="auto"/>
        <w:spacing w:after="405" w:line="390" w:lineRule="exact"/>
        <w:ind w:right="320"/>
      </w:pPr>
      <w:bookmarkStart w:id="0" w:name="bookmark0"/>
      <w:r>
        <w:t>23/0</w:t>
      </w:r>
      <w:r>
        <w:rPr>
          <w:rStyle w:val="Nadpis1Calibri195ptNetundkovn0pt"/>
        </w:rPr>
        <w:t xml:space="preserve"> </w:t>
      </w:r>
      <w:r>
        <w:t>16</w:t>
      </w:r>
      <w:bookmarkEnd w:id="0"/>
    </w:p>
    <w:p w14:paraId="2C16BC2D" w14:textId="77777777" w:rsidR="00737A91" w:rsidRDefault="00DF7A66">
      <w:pPr>
        <w:pStyle w:val="Zkladntext20"/>
        <w:shd w:val="clear" w:color="auto" w:fill="auto"/>
        <w:spacing w:before="0" w:after="0" w:line="290" w:lineRule="exact"/>
        <w:ind w:left="20"/>
      </w:pPr>
      <w:r>
        <w:t xml:space="preserve">Dodatek </w:t>
      </w:r>
      <w:r>
        <w:rPr>
          <w:rStyle w:val="Zkladntext211pt"/>
          <w:b/>
          <w:bCs/>
        </w:rPr>
        <w:t xml:space="preserve">č. </w:t>
      </w:r>
      <w:r>
        <w:t>1 ke Smlouvě o využití plaveckého bazénu Jablonec n. N., Sv. Čecha</w:t>
      </w:r>
    </w:p>
    <w:p w14:paraId="7F3DDA98" w14:textId="77777777" w:rsidR="00737A91" w:rsidRDefault="00DF7A66">
      <w:pPr>
        <w:pStyle w:val="Zkladntext20"/>
        <w:shd w:val="clear" w:color="auto" w:fill="auto"/>
        <w:spacing w:before="0" w:after="606" w:line="290" w:lineRule="exact"/>
        <w:ind w:left="2580"/>
        <w:jc w:val="left"/>
      </w:pPr>
      <w:r>
        <w:t>4204, č. 19/012 ze dne 13.12. 2018</w:t>
      </w:r>
    </w:p>
    <w:p w14:paraId="02F7E7AB" w14:textId="77777777" w:rsidR="00737A91" w:rsidRDefault="00DF7A66">
      <w:pPr>
        <w:pStyle w:val="Zkladntext21"/>
        <w:shd w:val="clear" w:color="auto" w:fill="auto"/>
        <w:spacing w:before="0" w:after="124"/>
        <w:ind w:left="20" w:right="680"/>
      </w:pPr>
      <w:r>
        <w:rPr>
          <w:rStyle w:val="ZkladntextTun"/>
        </w:rPr>
        <w:t xml:space="preserve">SPORT Jablonec nad Nisou, s.r.o., IČ: 254 34 411, </w:t>
      </w:r>
      <w:r>
        <w:t xml:space="preserve">se sídlem U Stadionu 1/4586, Jablonec nad Nisou, PSČ 466 01, </w:t>
      </w:r>
      <w:r>
        <w:t>zapsaná v obchodním rejstříku vedeném Krajským soudem v Ústí nad Labem, oddíl C, vložka 18198, zastoupená Ing. Štěpánem Matkem, jednatelem</w:t>
      </w:r>
    </w:p>
    <w:p w14:paraId="7B7F34B4" w14:textId="77777777" w:rsidR="00737A91" w:rsidRDefault="00DF7A66">
      <w:pPr>
        <w:pStyle w:val="Zkladntext30"/>
        <w:shd w:val="clear" w:color="auto" w:fill="auto"/>
        <w:spacing w:before="0" w:after="765" w:line="230" w:lineRule="exact"/>
        <w:ind w:left="20"/>
      </w:pPr>
      <w:r>
        <w:rPr>
          <w:rStyle w:val="Zkladntext3Netun"/>
        </w:rPr>
        <w:t xml:space="preserve">dále jen </w:t>
      </w:r>
      <w:r>
        <w:t>„nájemce"</w:t>
      </w:r>
    </w:p>
    <w:p w14:paraId="5A15D653" w14:textId="77777777" w:rsidR="00737A91" w:rsidRDefault="00DF7A66">
      <w:pPr>
        <w:pStyle w:val="Zkladntext21"/>
        <w:shd w:val="clear" w:color="auto" w:fill="auto"/>
        <w:spacing w:before="0" w:after="103" w:line="283" w:lineRule="exact"/>
        <w:ind w:left="20" w:right="680"/>
      </w:pPr>
      <w:r>
        <w:rPr>
          <w:rStyle w:val="Zkladntext11ptTun"/>
        </w:rPr>
        <w:t xml:space="preserve">Tělovýchovná jednota Bižuterie, </w:t>
      </w:r>
      <w:proofErr w:type="spellStart"/>
      <w:r>
        <w:rPr>
          <w:rStyle w:val="Zkladntext11ptTun"/>
        </w:rPr>
        <w:t>z.s</w:t>
      </w:r>
      <w:proofErr w:type="spellEnd"/>
      <w:r>
        <w:rPr>
          <w:rStyle w:val="Zkladntext11ptTun"/>
        </w:rPr>
        <w:t xml:space="preserve">., </w:t>
      </w:r>
      <w:r>
        <w:t xml:space="preserve">IČ: </w:t>
      </w:r>
      <w:r>
        <w:rPr>
          <w:rStyle w:val="Zkladntext11ptTun"/>
        </w:rPr>
        <w:t xml:space="preserve">00526690, </w:t>
      </w:r>
      <w:r>
        <w:t xml:space="preserve">se sídlem </w:t>
      </w:r>
      <w:r>
        <w:rPr>
          <w:rStyle w:val="Zkladntext11pt"/>
        </w:rPr>
        <w:t xml:space="preserve">Pražská 4200/20, 466 01 Jablonec nad Nisou, </w:t>
      </w:r>
      <w:r>
        <w:t>zapsaná ve spolkovém rejstříku vedeném Krajským soudem v Ústí nad Labem, oddíl L, vložka 31, zastoupená Ing. Pavlem Bažantem, výkonným ředitelem</w:t>
      </w:r>
    </w:p>
    <w:p w14:paraId="12CC2584" w14:textId="77777777" w:rsidR="00737A91" w:rsidRDefault="00DF7A66">
      <w:pPr>
        <w:pStyle w:val="Zkladntext21"/>
        <w:shd w:val="clear" w:color="auto" w:fill="auto"/>
        <w:spacing w:before="0" w:after="178" w:line="230" w:lineRule="exact"/>
        <w:ind w:left="20"/>
      </w:pPr>
      <w:r>
        <w:t xml:space="preserve">jednatelem dále jen </w:t>
      </w:r>
      <w:r>
        <w:rPr>
          <w:rStyle w:val="ZkladntextTun"/>
        </w:rPr>
        <w:t>„podnájemce"</w:t>
      </w:r>
    </w:p>
    <w:p w14:paraId="3CC7F9FE" w14:textId="77777777" w:rsidR="00737A91" w:rsidRDefault="00DF7A66">
      <w:pPr>
        <w:pStyle w:val="Zkladntext21"/>
        <w:shd w:val="clear" w:color="auto" w:fill="auto"/>
        <w:spacing w:before="0" w:after="656" w:line="230" w:lineRule="exact"/>
        <w:ind w:left="20"/>
      </w:pPr>
      <w:r>
        <w:t xml:space="preserve">nájemce a podnájemce společně dále jen </w:t>
      </w:r>
      <w:r>
        <w:rPr>
          <w:rStyle w:val="ZkladntextTun"/>
        </w:rPr>
        <w:t>„smluvní strany"</w:t>
      </w:r>
    </w:p>
    <w:p w14:paraId="5ECE5239" w14:textId="77777777" w:rsidR="00737A91" w:rsidRDefault="00DF7A66">
      <w:pPr>
        <w:pStyle w:val="Nadpis20"/>
        <w:keepNext/>
        <w:keepLines/>
        <w:shd w:val="clear" w:color="auto" w:fill="auto"/>
        <w:spacing w:before="0" w:after="0" w:line="230" w:lineRule="exact"/>
        <w:ind w:left="3700"/>
      </w:pPr>
      <w:bookmarkStart w:id="1" w:name="bookmark1"/>
      <w:r>
        <w:t>I. Předmět dodatku</w:t>
      </w:r>
      <w:bookmarkEnd w:id="1"/>
    </w:p>
    <w:p w14:paraId="2C354374" w14:textId="77777777" w:rsidR="00737A91" w:rsidRDefault="00DF7A66">
      <w:pPr>
        <w:pStyle w:val="Zkladntext21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240" w:line="281" w:lineRule="exact"/>
        <w:ind w:left="20" w:right="680"/>
      </w:pPr>
      <w:r>
        <w:t xml:space="preserve">Smluvní strany uzavírají tento dodatek č. 1 ke Smlouvě o využití plaveckého bazénu Jablonec n. N., Sv. Čecha 402, č. 19/012, ze dne 13. 12. 2018. (dále jen </w:t>
      </w:r>
      <w:r>
        <w:rPr>
          <w:rStyle w:val="ZkladntextTun"/>
        </w:rPr>
        <w:t xml:space="preserve">„podnájemní smlouva"), </w:t>
      </w:r>
      <w:r>
        <w:t>na základě, které užívá podnájemce plavecký bazén (plavecké dráhy) v roce 2023 v rozsahu sjednaném podnájemní smlouvou. Tímto dodatkem je řešena změna v obsahu závazků podnájemce nad rámec závazků plynoucích mu z podnájemní smlouvy.</w:t>
      </w:r>
    </w:p>
    <w:p w14:paraId="12697E74" w14:textId="77777777" w:rsidR="00737A91" w:rsidRDefault="00DF7A66">
      <w:pPr>
        <w:pStyle w:val="Zkladntext21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240" w:line="281" w:lineRule="exact"/>
        <w:ind w:left="20" w:right="680"/>
      </w:pPr>
      <w:r>
        <w:t>Smluvní strany prohlašují a činí nesporným, že nájemce se k požadavku podnájemce zavázal pořídit na své náklady nové startovní bloky, a to dle specifikace podnájemce, přičemž tyto startovní bloky bude užívat výlučně podnájemce.</w:t>
      </w:r>
    </w:p>
    <w:p w14:paraId="7424DC4A" w14:textId="77777777" w:rsidR="00737A91" w:rsidRDefault="00DF7A66">
      <w:pPr>
        <w:pStyle w:val="Zkladntext2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240" w:line="281" w:lineRule="exact"/>
        <w:ind w:left="20" w:right="680"/>
      </w:pPr>
      <w:r>
        <w:t xml:space="preserve">Předmětem tohoto dodatku je závazek podnájemce objednat si užívání plaveckých drah v plaveckém bazénu v rozsahu úplaty za užívání (pronájem) ve výši </w:t>
      </w:r>
      <w:proofErr w:type="gramStart"/>
      <w:r>
        <w:rPr>
          <w:rStyle w:val="ZkladntextTun"/>
        </w:rPr>
        <w:t>220.000,-</w:t>
      </w:r>
      <w:proofErr w:type="gramEnd"/>
      <w:r>
        <w:rPr>
          <w:rStyle w:val="ZkladntextTun"/>
        </w:rPr>
        <w:t xml:space="preserve"> Kč vč. DPH </w:t>
      </w:r>
      <w:r>
        <w:t xml:space="preserve">do konce roku 2023, a to </w:t>
      </w:r>
      <w:r>
        <w:rPr>
          <w:rStyle w:val="Zkladntext1"/>
        </w:rPr>
        <w:t>nad rámec</w:t>
      </w:r>
      <w:r>
        <w:t xml:space="preserve"> rozsahu užívání plaveckých drah sjednaného pro rok 2023 v podnájemní smlouvě. Pro odstranění jakýchkoli pochybností je uvedeno, že rozsah užívání plaveckých drah podnájemcem pro rok 2023 sjednaný v podnájemní smlouvě zůstává tímto dodatkem nedotčen, kdy podnájemce je povinen nejprve vyčerpat rozsah užívání sjednaný v podnájemní smlouvě a poté si objednat užívání v rozsahu dle přechozí věty tohoto dodatku.</w:t>
      </w:r>
    </w:p>
    <w:p w14:paraId="4523ECE8" w14:textId="77777777" w:rsidR="00737A91" w:rsidRDefault="00DF7A66">
      <w:pPr>
        <w:pStyle w:val="Zkladntext21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240" w:line="281" w:lineRule="exact"/>
        <w:ind w:left="20" w:right="680"/>
      </w:pPr>
      <w:r>
        <w:t>Smluvní strany sjednávají, že v případě splnění závazku podnájemce uvedeného v předchozím odstavci tohoto dodatku, nese náklady na pořízení startovních bloků v plné výši nájemce.</w:t>
      </w:r>
    </w:p>
    <w:p w14:paraId="0E445B06" w14:textId="77777777" w:rsidR="00737A91" w:rsidRDefault="00DF7A66">
      <w:pPr>
        <w:pStyle w:val="Zkladntext21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281" w:lineRule="exact"/>
        <w:ind w:left="20" w:right="680"/>
      </w:pPr>
      <w:r>
        <w:t xml:space="preserve">Pro případ, že podnájemce nesplní svůj závazek uvedený </w:t>
      </w:r>
      <w:proofErr w:type="spellStart"/>
      <w:r>
        <w:t>vodst</w:t>
      </w:r>
      <w:proofErr w:type="spellEnd"/>
      <w:r>
        <w:t xml:space="preserve">. 1.3. tohoto dodatku, tj. neobjedná si užívání plaveckých drah v rozsahu stanoveném odstavci 1.3. tohoto dodatku (a neuhradí tak za toto užívání částku 220.000,- Kč) do konce roku 2023, je povinen zaplatit nájemci smluvní pokutu ve výši, která se určí jako rozdíl částky 220.000,- Kč (sjednaný rozsah užívání plaveckých drah tímto dodatkem, </w:t>
      </w:r>
      <w:r>
        <w:rPr>
          <w:rStyle w:val="Zkladntext1"/>
        </w:rPr>
        <w:t>nad rámec</w:t>
      </w:r>
      <w:r>
        <w:t xml:space="preserve"> užívání sjednaný v podnájemní smlouvě) a částky, kterou podnájemce za užívání plaveckých drah na základě tohoto dodatku uhradí nájemci dle tohoto dodatku; </w:t>
      </w:r>
      <w:r>
        <w:t>maximální výše smluvní pokuty činí částku 220.000,- Kč.</w:t>
      </w:r>
    </w:p>
    <w:p w14:paraId="6F64A761" w14:textId="77777777" w:rsidR="00737A91" w:rsidRDefault="00DF7A66">
      <w:pPr>
        <w:pStyle w:val="Zkladntext21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240" w:line="281" w:lineRule="exact"/>
        <w:ind w:left="20" w:right="160"/>
      </w:pPr>
      <w:r>
        <w:t xml:space="preserve">Smluvní pokuta dle předchozího odstavce je splatná na základě výzvy nájemce k jejímu zaplacení, kdy přílohou této výzvy bude faktura s vyúčtováním užívání plaveckých drah podnájemcem na základě </w:t>
      </w:r>
      <w:r>
        <w:lastRenderedPageBreak/>
        <w:t>tohoto dodatku, ve splatnosti a ve výši v této faktuře uvedené.</w:t>
      </w:r>
    </w:p>
    <w:p w14:paraId="037628E8" w14:textId="77777777" w:rsidR="00737A91" w:rsidRDefault="00DF7A66">
      <w:pPr>
        <w:pStyle w:val="Zkladntext21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821" w:line="281" w:lineRule="exact"/>
        <w:ind w:left="20" w:right="160"/>
      </w:pPr>
      <w:r>
        <w:t>Postup při objednávání plaveckých drah dle tohoto dodatku stejně jako způsob vyúčtování za užívání dle tohoto dodatku se řídí dle příslušných ustanovení podnájemní smlouvy.</w:t>
      </w:r>
    </w:p>
    <w:p w14:paraId="670BF8B6" w14:textId="77777777" w:rsidR="00737A91" w:rsidRDefault="00DF7A66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30" w:lineRule="exact"/>
        <w:ind w:left="140"/>
        <w:jc w:val="center"/>
      </w:pPr>
      <w:bookmarkStart w:id="2" w:name="bookmark2"/>
      <w:r>
        <w:t>Závěrečná ustanovení</w:t>
      </w:r>
      <w:bookmarkEnd w:id="2"/>
    </w:p>
    <w:p w14:paraId="5151534E" w14:textId="77777777" w:rsidR="00737A91" w:rsidRDefault="00DF7A66">
      <w:pPr>
        <w:pStyle w:val="Zkladntext21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137" w:line="230" w:lineRule="exact"/>
        <w:ind w:left="20"/>
      </w:pPr>
      <w:r>
        <w:t>Ustanovení podnájemní smlouvy nezměněná tímto dodatkem zůstávají v platnosti.</w:t>
      </w:r>
    </w:p>
    <w:p w14:paraId="37F5B479" w14:textId="77777777" w:rsidR="00737A91" w:rsidRDefault="00DF7A66">
      <w:pPr>
        <w:pStyle w:val="Zkladntext21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240" w:line="281" w:lineRule="exact"/>
        <w:ind w:left="20" w:right="160"/>
      </w:pPr>
      <w:r>
        <w:t xml:space="preserve">Tento dodatek nabývá platnosti dnem podpisu oběma smluvními stranami. Tento dodatek nabývá </w:t>
      </w:r>
      <w:r>
        <w:t>účinnosti dnem uveřejnění v registru smluv dle zákona č. 340/2015 Sb., kdy toto uveřejnění zajišťuje nájemce.</w:t>
      </w:r>
    </w:p>
    <w:p w14:paraId="68195754" w14:textId="77777777" w:rsidR="00737A91" w:rsidRDefault="00DF7A66">
      <w:pPr>
        <w:pStyle w:val="Zkladntext21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240" w:line="281" w:lineRule="exact"/>
        <w:ind w:left="20" w:right="160"/>
      </w:pPr>
      <w:r>
        <w:t>Tento dodatek je vyhotoven a podepsán ve dvou (2) vyhotoveních, v jednom pro každého z účastníků.</w:t>
      </w:r>
    </w:p>
    <w:p w14:paraId="2F381565" w14:textId="77777777" w:rsidR="00737A91" w:rsidRDefault="00DF7A66">
      <w:pPr>
        <w:pStyle w:val="Zkladntext21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424" w:line="281" w:lineRule="exact"/>
        <w:ind w:left="20" w:right="160"/>
      </w:pPr>
      <w:r>
        <w:t>Smluvní strany prohlašují, že jsou plně způsobilé k právním úkonům a že jsou oprávněny tento dodatek uzavřít. Dále potvrzují, že si dodatek před jeho podpisem přečetly, že vyjadřuje jejich pravou a skutečnou vůli a na důkaz toho připojují své vlastnoruční podpisy.</w:t>
      </w:r>
    </w:p>
    <w:p w14:paraId="1599A267" w14:textId="20630844" w:rsidR="00737A91" w:rsidRDefault="00737A91">
      <w:pPr>
        <w:framePr w:h="2515" w:wrap="notBeside" w:vAnchor="text" w:hAnchor="text" w:xAlign="center" w:y="1"/>
        <w:jc w:val="center"/>
        <w:rPr>
          <w:sz w:val="0"/>
          <w:szCs w:val="0"/>
        </w:rPr>
      </w:pPr>
    </w:p>
    <w:p w14:paraId="41F813AC" w14:textId="77777777" w:rsidR="00737A91" w:rsidRDefault="00737A91">
      <w:pPr>
        <w:rPr>
          <w:sz w:val="2"/>
          <w:szCs w:val="2"/>
        </w:rPr>
      </w:pPr>
    </w:p>
    <w:p w14:paraId="6517878C" w14:textId="77777777" w:rsidR="00737A91" w:rsidRDefault="00737A91">
      <w:pPr>
        <w:rPr>
          <w:sz w:val="2"/>
          <w:szCs w:val="2"/>
        </w:rPr>
      </w:pPr>
    </w:p>
    <w:sectPr w:rsidR="00737A91">
      <w:footerReference w:type="default" r:id="rId7"/>
      <w:type w:val="continuous"/>
      <w:pgSz w:w="11909" w:h="16838"/>
      <w:pgMar w:top="661" w:right="992" w:bottom="1374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A9D2" w14:textId="77777777" w:rsidR="00B86AC7" w:rsidRDefault="00B86AC7">
      <w:r>
        <w:separator/>
      </w:r>
    </w:p>
  </w:endnote>
  <w:endnote w:type="continuationSeparator" w:id="0">
    <w:p w14:paraId="6A1ABCFE" w14:textId="77777777" w:rsidR="00B86AC7" w:rsidRDefault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BC38" w14:textId="5282C362" w:rsidR="00737A91" w:rsidRDefault="000E5C7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E3CDE0F" wp14:editId="025A051C">
              <wp:simplePos x="0" y="0"/>
              <wp:positionH relativeFrom="page">
                <wp:posOffset>3557270</wp:posOffset>
              </wp:positionH>
              <wp:positionV relativeFrom="page">
                <wp:posOffset>10161905</wp:posOffset>
              </wp:positionV>
              <wp:extent cx="78740" cy="171450"/>
              <wp:effectExtent l="4445" t="0" r="3810" b="2540"/>
              <wp:wrapNone/>
              <wp:docPr id="8937415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FE38F" w14:textId="77777777" w:rsidR="00737A91" w:rsidRDefault="00DF7A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CD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1pt;margin-top:800.15pt;width:6.2pt;height:13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" filled="f" stroked="f">
              <v:textbox style="mso-fit-shape-to-text:t" inset="0,0,0,0">
                <w:txbxContent>
                  <w:p w14:paraId="001FE38F" w14:textId="77777777" w:rsidR="00737A91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D357" w14:textId="77777777" w:rsidR="00B86AC7" w:rsidRDefault="00B86AC7"/>
  </w:footnote>
  <w:footnote w:type="continuationSeparator" w:id="0">
    <w:p w14:paraId="0B66145B" w14:textId="77777777" w:rsidR="00B86AC7" w:rsidRDefault="00B86A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20F"/>
    <w:multiLevelType w:val="multilevel"/>
    <w:tmpl w:val="4C3E4AC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A43A7"/>
    <w:multiLevelType w:val="multilevel"/>
    <w:tmpl w:val="2488EF92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3C05FD"/>
    <w:multiLevelType w:val="multilevel"/>
    <w:tmpl w:val="DFF07792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7757671">
    <w:abstractNumId w:val="1"/>
  </w:num>
  <w:num w:numId="2" w16cid:durableId="2117752175">
    <w:abstractNumId w:val="2"/>
  </w:num>
  <w:num w:numId="3" w16cid:durableId="103449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91"/>
    <w:rsid w:val="000E5C71"/>
    <w:rsid w:val="00737A91"/>
    <w:rsid w:val="00B86AC7"/>
    <w:rsid w:val="00D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1A615"/>
  <w15:docId w15:val="{93EBA9A7-2118-4C6D-B144-1BC3E33D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Nadpis1Calibri195ptNetundkovn0pt">
    <w:name w:val="Nadpis #1 + Calibri;19;5 pt;Ne tučné;Řádkování 0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1ptTun">
    <w:name w:val="Základní text + 11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11pt">
    <w:name w:val="Základní text + 1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80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720" w:after="60" w:line="310" w:lineRule="exac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84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60" w:line="0" w:lineRule="atLeas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3337</Characters>
  <Application>Microsoft Office Word</Application>
  <DocSecurity>4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Jablonec-20230420125839</dc:title>
  <dc:subject/>
  <dc:creator>Michaela Schierová</dc:creator>
  <cp:keywords/>
  <cp:lastModifiedBy>Šárka Vávrová</cp:lastModifiedBy>
  <cp:revision>2</cp:revision>
  <dcterms:created xsi:type="dcterms:W3CDTF">2023-12-20T11:45:00Z</dcterms:created>
  <dcterms:modified xsi:type="dcterms:W3CDTF">2023-12-20T11:45:00Z</dcterms:modified>
</cp:coreProperties>
</file>