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9672" w14:textId="77777777" w:rsidR="00C957A7" w:rsidRDefault="00C957A7" w:rsidP="003F62A4">
      <w:pPr>
        <w:spacing w:after="0" w:line="240" w:lineRule="auto"/>
        <w:rPr>
          <w:b/>
          <w:sz w:val="24"/>
          <w:szCs w:val="24"/>
        </w:rPr>
      </w:pPr>
    </w:p>
    <w:p w14:paraId="1501AD15" w14:textId="77777777" w:rsidR="007F4AEB" w:rsidRPr="003F62A4" w:rsidRDefault="007F4AEB" w:rsidP="007F4AEB">
      <w:pPr>
        <w:spacing w:after="0" w:line="240" w:lineRule="auto"/>
        <w:outlineLvl w:val="0"/>
        <w:rPr>
          <w:b/>
          <w:sz w:val="24"/>
          <w:szCs w:val="24"/>
        </w:rPr>
      </w:pPr>
      <w:bookmarkStart w:id="0" w:name="_Toc106103585"/>
      <w:bookmarkStart w:id="1" w:name="_Toc148448141"/>
      <w:r w:rsidRPr="003F62A4">
        <w:rPr>
          <w:b/>
          <w:sz w:val="24"/>
          <w:szCs w:val="24"/>
        </w:rPr>
        <w:t>Příloha č. 1</w:t>
      </w:r>
      <w:r w:rsidRPr="003F62A4">
        <w:rPr>
          <w:b/>
          <w:sz w:val="24"/>
          <w:szCs w:val="24"/>
        </w:rPr>
        <w:tab/>
        <w:t>Katalog služeb</w:t>
      </w:r>
      <w:bookmarkEnd w:id="0"/>
      <w:bookmarkEnd w:id="1"/>
    </w:p>
    <w:p w14:paraId="7C59ADAE" w14:textId="77777777" w:rsidR="007F4AEB" w:rsidRDefault="007F4AEB" w:rsidP="007F4AEB">
      <w:pPr>
        <w:rPr>
          <w:sz w:val="24"/>
          <w:szCs w:val="24"/>
        </w:rPr>
      </w:pPr>
      <w:r>
        <w:rPr>
          <w:noProof/>
        </w:rPr>
        <w:drawing>
          <wp:inline distT="0" distB="0" distL="0" distR="0" wp14:anchorId="37ECD7C3" wp14:editId="141E3806">
            <wp:extent cx="2849880" cy="11811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9880" cy="1181100"/>
                    </a:xfrm>
                    <a:prstGeom prst="rect">
                      <a:avLst/>
                    </a:prstGeom>
                    <a:noFill/>
                    <a:ln>
                      <a:noFill/>
                    </a:ln>
                  </pic:spPr>
                </pic:pic>
              </a:graphicData>
            </a:graphic>
          </wp:inline>
        </w:drawing>
      </w:r>
    </w:p>
    <w:p w14:paraId="3762CA9A" w14:textId="77777777" w:rsidR="0035788A" w:rsidRDefault="0035788A" w:rsidP="0035788A">
      <w:pPr>
        <w:shd w:val="clear" w:color="auto" w:fill="FFFFFF"/>
        <w:rPr>
          <w:rStyle w:val="contentpasted0"/>
          <w:rFonts w:eastAsia="Times New Roman"/>
          <w:color w:val="242424"/>
          <w:shd w:val="clear" w:color="auto" w:fill="FFFFFF"/>
        </w:rPr>
      </w:pPr>
      <w:r>
        <w:rPr>
          <w:rStyle w:val="contentpasted0"/>
          <w:rFonts w:eastAsia="Times New Roman"/>
          <w:color w:val="242424"/>
          <w:shd w:val="clear" w:color="auto" w:fill="FFFFFF"/>
        </w:rPr>
        <w:t>Správa státních služeb vytvářejících důvěru</w:t>
      </w:r>
    </w:p>
    <w:p w14:paraId="2FA9EB9A" w14:textId="77777777" w:rsidR="007F4AEB" w:rsidRDefault="007F4AEB" w:rsidP="007F4AEB">
      <w:pPr>
        <w:rPr>
          <w:sz w:val="24"/>
          <w:szCs w:val="24"/>
        </w:rPr>
      </w:pPr>
      <w:r>
        <w:rPr>
          <w:rStyle w:val="contentpasted0"/>
          <w:rFonts w:eastAsia="Times New Roman"/>
          <w:color w:val="242424"/>
          <w:shd w:val="clear" w:color="auto" w:fill="FFFFFF"/>
        </w:rPr>
        <w:t>Na Vápence 915/14, 130 00 Praha 3</w:t>
      </w:r>
    </w:p>
    <w:p w14:paraId="24C03209" w14:textId="77777777" w:rsidR="007F4AEB" w:rsidRPr="000B03CB" w:rsidRDefault="007F4AEB" w:rsidP="007F4AEB"/>
    <w:p w14:paraId="7C4C5ADB" w14:textId="77777777" w:rsidR="007F4AEB" w:rsidRPr="000B03CB" w:rsidRDefault="007F4AEB" w:rsidP="007F4AEB"/>
    <w:p w14:paraId="184690BA" w14:textId="77777777" w:rsidR="007F4AEB" w:rsidRPr="000B03CB" w:rsidRDefault="007F4AEB" w:rsidP="007F4AEB"/>
    <w:p w14:paraId="662AEB23" w14:textId="77777777" w:rsidR="007F4AEB" w:rsidRPr="000B03CB" w:rsidRDefault="007F4AEB" w:rsidP="007F4AEB"/>
    <w:p w14:paraId="178B8711" w14:textId="77777777" w:rsidR="007F4AEB" w:rsidRDefault="007F4AEB" w:rsidP="007F4AEB">
      <w:pPr>
        <w:pStyle w:val="Titulek1"/>
      </w:pPr>
    </w:p>
    <w:p w14:paraId="5EC9597C" w14:textId="77777777" w:rsidR="007F4AEB" w:rsidRDefault="007F4AEB" w:rsidP="007F4AEB">
      <w:pPr>
        <w:pStyle w:val="Titulek1"/>
      </w:pPr>
    </w:p>
    <w:p w14:paraId="6D7AE0BB" w14:textId="77777777" w:rsidR="007F4AEB" w:rsidRDefault="007F4AEB" w:rsidP="007F4AEB">
      <w:pPr>
        <w:pStyle w:val="Titulek1"/>
      </w:pPr>
    </w:p>
    <w:p w14:paraId="1E0C5B59" w14:textId="77777777" w:rsidR="007F4AEB" w:rsidRPr="000B03CB" w:rsidRDefault="007F4AEB" w:rsidP="007F4AEB">
      <w:pPr>
        <w:pStyle w:val="Titulek1"/>
      </w:pPr>
      <w:r w:rsidRPr="000B03CB">
        <w:t>Katalogové listy</w:t>
      </w:r>
    </w:p>
    <w:p w14:paraId="5B193115" w14:textId="77777777" w:rsidR="007F4AEB" w:rsidRDefault="007F4AEB" w:rsidP="007F4AEB">
      <w:pPr>
        <w:pStyle w:val="Titulek2"/>
      </w:pPr>
      <w:r w:rsidRPr="000B03CB">
        <w:t xml:space="preserve">Příloha ke smlouvě o provozu </w:t>
      </w:r>
    </w:p>
    <w:p w14:paraId="707CE4F8" w14:textId="77777777" w:rsidR="007F4AEB" w:rsidRPr="000B03CB" w:rsidRDefault="007F4AEB" w:rsidP="007F4AEB">
      <w:pPr>
        <w:pStyle w:val="Titulek2"/>
      </w:pPr>
      <w:r>
        <w:t>Národní certifikační autority</w:t>
      </w:r>
    </w:p>
    <w:p w14:paraId="0268DEFB" w14:textId="77777777" w:rsidR="007F4AEB" w:rsidRPr="000B03CB" w:rsidRDefault="007F4AEB" w:rsidP="007F4AEB"/>
    <w:p w14:paraId="0C3EF16B" w14:textId="77777777" w:rsidR="007F4AEB" w:rsidRPr="000B03CB" w:rsidRDefault="007F4AEB" w:rsidP="007F4AEB">
      <w:pPr>
        <w:pStyle w:val="OBSAH"/>
      </w:pPr>
      <w:r>
        <w:lastRenderedPageBreak/>
        <w:t>O</w:t>
      </w:r>
      <w:r w:rsidRPr="000B03CB">
        <w:t>bsah</w:t>
      </w:r>
    </w:p>
    <w:sdt>
      <w:sdtPr>
        <w:rPr>
          <w:rFonts w:asciiTheme="minorHAnsi" w:eastAsiaTheme="minorHAnsi" w:hAnsiTheme="minorHAnsi" w:cstheme="minorBidi"/>
          <w:b w:val="0"/>
          <w:bCs w:val="0"/>
          <w:color w:val="auto"/>
          <w:sz w:val="22"/>
          <w:szCs w:val="22"/>
        </w:rPr>
        <w:id w:val="-1160079244"/>
        <w:docPartObj>
          <w:docPartGallery w:val="Table of Contents"/>
          <w:docPartUnique/>
        </w:docPartObj>
      </w:sdtPr>
      <w:sdtEndPr/>
      <w:sdtContent>
        <w:p w14:paraId="07FD22A1" w14:textId="49A86D14" w:rsidR="00400CE2" w:rsidRDefault="00400CE2">
          <w:pPr>
            <w:pStyle w:val="Nadpisobsahu"/>
          </w:pPr>
          <w:r>
            <w:t>Obsah</w:t>
          </w:r>
        </w:p>
        <w:p w14:paraId="2E8A6825" w14:textId="46EBC859" w:rsidR="00400CE2" w:rsidRDefault="00400CE2" w:rsidP="00400CE2">
          <w:pPr>
            <w:pStyle w:val="Obsah1"/>
            <w:tabs>
              <w:tab w:val="right" w:leader="dot" w:pos="9726"/>
            </w:tabs>
            <w:rPr>
              <w:rFonts w:eastAsiaTheme="minorEastAsia"/>
              <w:noProof/>
              <w:kern w:val="2"/>
              <w:lang w:eastAsia="cs-CZ"/>
              <w14:ligatures w14:val="standardContextual"/>
            </w:rPr>
          </w:pPr>
          <w:r>
            <w:fldChar w:fldCharType="begin"/>
          </w:r>
          <w:r>
            <w:instrText xml:space="preserve"> TOC \o "1-3" \h \z \u </w:instrText>
          </w:r>
          <w:r>
            <w:fldChar w:fldCharType="separate"/>
          </w:r>
        </w:p>
        <w:p w14:paraId="0ECA1276" w14:textId="22840F55" w:rsidR="00400CE2" w:rsidRDefault="007F1C91">
          <w:pPr>
            <w:pStyle w:val="Obsah1"/>
            <w:tabs>
              <w:tab w:val="left" w:pos="1320"/>
              <w:tab w:val="right" w:leader="dot" w:pos="9726"/>
            </w:tabs>
            <w:rPr>
              <w:rFonts w:eastAsiaTheme="minorEastAsia"/>
              <w:noProof/>
              <w:kern w:val="2"/>
              <w:lang w:eastAsia="cs-CZ"/>
              <w14:ligatures w14:val="standardContextual"/>
            </w:rPr>
          </w:pPr>
          <w:hyperlink w:anchor="_Toc148448141" w:history="1">
            <w:r w:rsidR="00400CE2" w:rsidRPr="00A077AC">
              <w:rPr>
                <w:rStyle w:val="Hypertextovodkaz"/>
                <w:b/>
                <w:noProof/>
              </w:rPr>
              <w:t>Příloha č. 1</w:t>
            </w:r>
            <w:r w:rsidR="00400CE2">
              <w:rPr>
                <w:rFonts w:eastAsiaTheme="minorEastAsia"/>
                <w:noProof/>
                <w:kern w:val="2"/>
                <w:lang w:eastAsia="cs-CZ"/>
                <w14:ligatures w14:val="standardContextual"/>
              </w:rPr>
              <w:tab/>
            </w:r>
            <w:r w:rsidR="00400CE2" w:rsidRPr="00A077AC">
              <w:rPr>
                <w:rStyle w:val="Hypertextovodkaz"/>
                <w:b/>
                <w:noProof/>
              </w:rPr>
              <w:t>Katalog služeb</w:t>
            </w:r>
            <w:r w:rsidR="00400CE2">
              <w:rPr>
                <w:noProof/>
                <w:webHidden/>
              </w:rPr>
              <w:tab/>
            </w:r>
            <w:r w:rsidR="00400CE2">
              <w:rPr>
                <w:noProof/>
                <w:webHidden/>
              </w:rPr>
              <w:fldChar w:fldCharType="begin"/>
            </w:r>
            <w:r w:rsidR="00400CE2">
              <w:rPr>
                <w:noProof/>
                <w:webHidden/>
              </w:rPr>
              <w:instrText xml:space="preserve"> PAGEREF _Toc148448141 \h </w:instrText>
            </w:r>
            <w:r w:rsidR="00400CE2">
              <w:rPr>
                <w:noProof/>
                <w:webHidden/>
              </w:rPr>
            </w:r>
            <w:r w:rsidR="00400CE2">
              <w:rPr>
                <w:noProof/>
                <w:webHidden/>
              </w:rPr>
              <w:fldChar w:fldCharType="separate"/>
            </w:r>
            <w:r w:rsidR="00704C93">
              <w:rPr>
                <w:noProof/>
                <w:webHidden/>
              </w:rPr>
              <w:t>33</w:t>
            </w:r>
            <w:r w:rsidR="00400CE2">
              <w:rPr>
                <w:noProof/>
                <w:webHidden/>
              </w:rPr>
              <w:fldChar w:fldCharType="end"/>
            </w:r>
          </w:hyperlink>
        </w:p>
        <w:p w14:paraId="7932E320" w14:textId="0405A85F" w:rsidR="00400CE2" w:rsidRDefault="007F1C91">
          <w:pPr>
            <w:pStyle w:val="Obsah1"/>
            <w:tabs>
              <w:tab w:val="left" w:pos="440"/>
              <w:tab w:val="right" w:leader="dot" w:pos="9726"/>
            </w:tabs>
            <w:rPr>
              <w:rFonts w:eastAsiaTheme="minorEastAsia"/>
              <w:noProof/>
              <w:kern w:val="2"/>
              <w:lang w:eastAsia="cs-CZ"/>
              <w14:ligatures w14:val="standardContextual"/>
            </w:rPr>
          </w:pPr>
          <w:hyperlink w:anchor="_Toc148448142" w:history="1">
            <w:r w:rsidR="00400CE2" w:rsidRPr="00A077AC">
              <w:rPr>
                <w:rStyle w:val="Hypertextovodkaz"/>
                <w:noProof/>
              </w:rPr>
              <w:t>1.</w:t>
            </w:r>
            <w:r w:rsidR="00400CE2">
              <w:rPr>
                <w:rFonts w:eastAsiaTheme="minorEastAsia"/>
                <w:noProof/>
                <w:kern w:val="2"/>
                <w:lang w:eastAsia="cs-CZ"/>
                <w14:ligatures w14:val="standardContextual"/>
              </w:rPr>
              <w:tab/>
            </w:r>
            <w:r w:rsidR="00400CE2" w:rsidRPr="00A077AC">
              <w:rPr>
                <w:rStyle w:val="Hypertextovodkaz"/>
                <w:noProof/>
              </w:rPr>
              <w:t>Seznam zkratek a označení</w:t>
            </w:r>
            <w:r w:rsidR="00400CE2">
              <w:rPr>
                <w:noProof/>
                <w:webHidden/>
              </w:rPr>
              <w:tab/>
            </w:r>
            <w:r w:rsidR="00400CE2">
              <w:rPr>
                <w:noProof/>
                <w:webHidden/>
              </w:rPr>
              <w:fldChar w:fldCharType="begin"/>
            </w:r>
            <w:r w:rsidR="00400CE2">
              <w:rPr>
                <w:noProof/>
                <w:webHidden/>
              </w:rPr>
              <w:instrText xml:space="preserve"> PAGEREF _Toc148448142 \h </w:instrText>
            </w:r>
            <w:r w:rsidR="00400CE2">
              <w:rPr>
                <w:noProof/>
                <w:webHidden/>
              </w:rPr>
            </w:r>
            <w:r w:rsidR="00400CE2">
              <w:rPr>
                <w:noProof/>
                <w:webHidden/>
              </w:rPr>
              <w:fldChar w:fldCharType="separate"/>
            </w:r>
            <w:r w:rsidR="00704C93">
              <w:rPr>
                <w:noProof/>
                <w:webHidden/>
              </w:rPr>
              <w:t>36</w:t>
            </w:r>
            <w:r w:rsidR="00400CE2">
              <w:rPr>
                <w:noProof/>
                <w:webHidden/>
              </w:rPr>
              <w:fldChar w:fldCharType="end"/>
            </w:r>
          </w:hyperlink>
        </w:p>
        <w:p w14:paraId="30402D8D" w14:textId="220DE9A7" w:rsidR="00400CE2" w:rsidRDefault="007F1C91">
          <w:pPr>
            <w:pStyle w:val="Obsah1"/>
            <w:tabs>
              <w:tab w:val="left" w:pos="440"/>
              <w:tab w:val="right" w:leader="dot" w:pos="9726"/>
            </w:tabs>
            <w:rPr>
              <w:rFonts w:eastAsiaTheme="minorEastAsia"/>
              <w:noProof/>
              <w:kern w:val="2"/>
              <w:lang w:eastAsia="cs-CZ"/>
              <w14:ligatures w14:val="standardContextual"/>
            </w:rPr>
          </w:pPr>
          <w:hyperlink w:anchor="_Toc148448143" w:history="1">
            <w:r w:rsidR="00400CE2" w:rsidRPr="00A077AC">
              <w:rPr>
                <w:rStyle w:val="Hypertextovodkaz"/>
                <w:noProof/>
              </w:rPr>
              <w:t>2.</w:t>
            </w:r>
            <w:r w:rsidR="00400CE2">
              <w:rPr>
                <w:rFonts w:eastAsiaTheme="minorEastAsia"/>
                <w:noProof/>
                <w:kern w:val="2"/>
                <w:lang w:eastAsia="cs-CZ"/>
                <w14:ligatures w14:val="standardContextual"/>
              </w:rPr>
              <w:tab/>
            </w:r>
            <w:r w:rsidR="00400CE2" w:rsidRPr="00A077AC">
              <w:rPr>
                <w:rStyle w:val="Hypertextovodkaz"/>
                <w:noProof/>
              </w:rPr>
              <w:t>Služby NCA</w:t>
            </w:r>
            <w:r w:rsidR="00400CE2">
              <w:rPr>
                <w:noProof/>
                <w:webHidden/>
              </w:rPr>
              <w:tab/>
            </w:r>
            <w:r w:rsidR="00400CE2">
              <w:rPr>
                <w:noProof/>
                <w:webHidden/>
              </w:rPr>
              <w:fldChar w:fldCharType="begin"/>
            </w:r>
            <w:r w:rsidR="00400CE2">
              <w:rPr>
                <w:noProof/>
                <w:webHidden/>
              </w:rPr>
              <w:instrText xml:space="preserve"> PAGEREF _Toc148448143 \h </w:instrText>
            </w:r>
            <w:r w:rsidR="00400CE2">
              <w:rPr>
                <w:noProof/>
                <w:webHidden/>
              </w:rPr>
            </w:r>
            <w:r w:rsidR="00400CE2">
              <w:rPr>
                <w:noProof/>
                <w:webHidden/>
              </w:rPr>
              <w:fldChar w:fldCharType="separate"/>
            </w:r>
            <w:r w:rsidR="00704C93">
              <w:rPr>
                <w:noProof/>
                <w:webHidden/>
              </w:rPr>
              <w:t>38</w:t>
            </w:r>
            <w:r w:rsidR="00400CE2">
              <w:rPr>
                <w:noProof/>
                <w:webHidden/>
              </w:rPr>
              <w:fldChar w:fldCharType="end"/>
            </w:r>
          </w:hyperlink>
        </w:p>
        <w:p w14:paraId="2920357E" w14:textId="6BBE0FD1" w:rsidR="00400CE2" w:rsidRDefault="007F1C91">
          <w:pPr>
            <w:pStyle w:val="Obsah2"/>
            <w:tabs>
              <w:tab w:val="right" w:leader="dot" w:pos="9726"/>
            </w:tabs>
            <w:rPr>
              <w:rFonts w:eastAsiaTheme="minorEastAsia"/>
              <w:noProof/>
              <w:kern w:val="2"/>
              <w:lang w:eastAsia="cs-CZ"/>
              <w14:ligatures w14:val="standardContextual"/>
            </w:rPr>
          </w:pPr>
          <w:hyperlink w:anchor="_Toc148448144" w:history="1">
            <w:r w:rsidR="00400CE2" w:rsidRPr="00A077AC">
              <w:rPr>
                <w:rStyle w:val="Hypertextovodkaz"/>
                <w:noProof/>
              </w:rPr>
              <w:t>2.1 Zajištění dostupnosti</w:t>
            </w:r>
            <w:r w:rsidR="00400CE2">
              <w:rPr>
                <w:noProof/>
                <w:webHidden/>
              </w:rPr>
              <w:tab/>
            </w:r>
            <w:r w:rsidR="00400CE2">
              <w:rPr>
                <w:noProof/>
                <w:webHidden/>
              </w:rPr>
              <w:fldChar w:fldCharType="begin"/>
            </w:r>
            <w:r w:rsidR="00400CE2">
              <w:rPr>
                <w:noProof/>
                <w:webHidden/>
              </w:rPr>
              <w:instrText xml:space="preserve"> PAGEREF _Toc148448144 \h </w:instrText>
            </w:r>
            <w:r w:rsidR="00400CE2">
              <w:rPr>
                <w:noProof/>
                <w:webHidden/>
              </w:rPr>
            </w:r>
            <w:r w:rsidR="00400CE2">
              <w:rPr>
                <w:noProof/>
                <w:webHidden/>
              </w:rPr>
              <w:fldChar w:fldCharType="separate"/>
            </w:r>
            <w:r w:rsidR="00704C93">
              <w:rPr>
                <w:noProof/>
                <w:webHidden/>
              </w:rPr>
              <w:t>38</w:t>
            </w:r>
            <w:r w:rsidR="00400CE2">
              <w:rPr>
                <w:noProof/>
                <w:webHidden/>
              </w:rPr>
              <w:fldChar w:fldCharType="end"/>
            </w:r>
          </w:hyperlink>
        </w:p>
        <w:p w14:paraId="53B0F040" w14:textId="257F78F3" w:rsidR="00400CE2" w:rsidRDefault="007F1C91">
          <w:pPr>
            <w:pStyle w:val="Obsah2"/>
            <w:tabs>
              <w:tab w:val="right" w:leader="dot" w:pos="9726"/>
            </w:tabs>
            <w:rPr>
              <w:rFonts w:eastAsiaTheme="minorEastAsia"/>
              <w:noProof/>
              <w:kern w:val="2"/>
              <w:lang w:eastAsia="cs-CZ"/>
              <w14:ligatures w14:val="standardContextual"/>
            </w:rPr>
          </w:pPr>
          <w:hyperlink w:anchor="_Toc148448145" w:history="1">
            <w:r w:rsidR="00400CE2" w:rsidRPr="00A077AC">
              <w:rPr>
                <w:rStyle w:val="Hypertextovodkaz"/>
                <w:noProof/>
              </w:rPr>
              <w:t>2.2 Pravidelná údržba</w:t>
            </w:r>
            <w:r w:rsidR="00400CE2">
              <w:rPr>
                <w:noProof/>
                <w:webHidden/>
              </w:rPr>
              <w:tab/>
            </w:r>
            <w:r w:rsidR="00400CE2">
              <w:rPr>
                <w:noProof/>
                <w:webHidden/>
              </w:rPr>
              <w:fldChar w:fldCharType="begin"/>
            </w:r>
            <w:r w:rsidR="00400CE2">
              <w:rPr>
                <w:noProof/>
                <w:webHidden/>
              </w:rPr>
              <w:instrText xml:space="preserve"> PAGEREF _Toc148448145 \h </w:instrText>
            </w:r>
            <w:r w:rsidR="00400CE2">
              <w:rPr>
                <w:noProof/>
                <w:webHidden/>
              </w:rPr>
            </w:r>
            <w:r w:rsidR="00400CE2">
              <w:rPr>
                <w:noProof/>
                <w:webHidden/>
              </w:rPr>
              <w:fldChar w:fldCharType="separate"/>
            </w:r>
            <w:r w:rsidR="00704C93">
              <w:rPr>
                <w:noProof/>
                <w:webHidden/>
              </w:rPr>
              <w:t>48</w:t>
            </w:r>
            <w:r w:rsidR="00400CE2">
              <w:rPr>
                <w:noProof/>
                <w:webHidden/>
              </w:rPr>
              <w:fldChar w:fldCharType="end"/>
            </w:r>
          </w:hyperlink>
        </w:p>
        <w:p w14:paraId="45FD9A0C" w14:textId="5C6C6E3B" w:rsidR="00400CE2" w:rsidRDefault="007F1C91">
          <w:pPr>
            <w:pStyle w:val="Obsah2"/>
            <w:tabs>
              <w:tab w:val="right" w:leader="dot" w:pos="9726"/>
            </w:tabs>
            <w:rPr>
              <w:rFonts w:eastAsiaTheme="minorEastAsia"/>
              <w:noProof/>
              <w:kern w:val="2"/>
              <w:lang w:eastAsia="cs-CZ"/>
              <w14:ligatures w14:val="standardContextual"/>
            </w:rPr>
          </w:pPr>
          <w:hyperlink w:anchor="_Toc148448146" w:history="1">
            <w:r w:rsidR="00400CE2" w:rsidRPr="00A077AC">
              <w:rPr>
                <w:rStyle w:val="Hypertextovodkaz"/>
                <w:noProof/>
              </w:rPr>
              <w:t>2.3 Řešení incidentů</w:t>
            </w:r>
            <w:r w:rsidR="00400CE2">
              <w:rPr>
                <w:noProof/>
                <w:webHidden/>
              </w:rPr>
              <w:tab/>
            </w:r>
            <w:r w:rsidR="00400CE2">
              <w:rPr>
                <w:noProof/>
                <w:webHidden/>
              </w:rPr>
              <w:fldChar w:fldCharType="begin"/>
            </w:r>
            <w:r w:rsidR="00400CE2">
              <w:rPr>
                <w:noProof/>
                <w:webHidden/>
              </w:rPr>
              <w:instrText xml:space="preserve"> PAGEREF _Toc148448146 \h </w:instrText>
            </w:r>
            <w:r w:rsidR="00400CE2">
              <w:rPr>
                <w:noProof/>
                <w:webHidden/>
              </w:rPr>
            </w:r>
            <w:r w:rsidR="00400CE2">
              <w:rPr>
                <w:noProof/>
                <w:webHidden/>
              </w:rPr>
              <w:fldChar w:fldCharType="separate"/>
            </w:r>
            <w:r w:rsidR="00704C93">
              <w:rPr>
                <w:noProof/>
                <w:webHidden/>
              </w:rPr>
              <w:t>51</w:t>
            </w:r>
            <w:r w:rsidR="00400CE2">
              <w:rPr>
                <w:noProof/>
                <w:webHidden/>
              </w:rPr>
              <w:fldChar w:fldCharType="end"/>
            </w:r>
          </w:hyperlink>
        </w:p>
        <w:p w14:paraId="2D0B8D2F" w14:textId="5BF5AA53" w:rsidR="00400CE2" w:rsidRDefault="007F1C91">
          <w:pPr>
            <w:pStyle w:val="Obsah2"/>
            <w:tabs>
              <w:tab w:val="right" w:leader="dot" w:pos="9726"/>
            </w:tabs>
            <w:rPr>
              <w:rFonts w:eastAsiaTheme="minorEastAsia"/>
              <w:noProof/>
              <w:kern w:val="2"/>
              <w:lang w:eastAsia="cs-CZ"/>
              <w14:ligatures w14:val="standardContextual"/>
            </w:rPr>
          </w:pPr>
          <w:hyperlink w:anchor="_Toc148448147" w:history="1">
            <w:r w:rsidR="00400CE2" w:rsidRPr="00A077AC">
              <w:rPr>
                <w:rStyle w:val="Hypertextovodkaz"/>
                <w:noProof/>
              </w:rPr>
              <w:t>2.4 Servis HW</w:t>
            </w:r>
            <w:r w:rsidR="00400CE2">
              <w:rPr>
                <w:noProof/>
                <w:webHidden/>
              </w:rPr>
              <w:tab/>
            </w:r>
            <w:r w:rsidR="00400CE2">
              <w:rPr>
                <w:noProof/>
                <w:webHidden/>
              </w:rPr>
              <w:fldChar w:fldCharType="begin"/>
            </w:r>
            <w:r w:rsidR="00400CE2">
              <w:rPr>
                <w:noProof/>
                <w:webHidden/>
              </w:rPr>
              <w:instrText xml:space="preserve"> PAGEREF _Toc148448147 \h </w:instrText>
            </w:r>
            <w:r w:rsidR="00400CE2">
              <w:rPr>
                <w:noProof/>
                <w:webHidden/>
              </w:rPr>
            </w:r>
            <w:r w:rsidR="00400CE2">
              <w:rPr>
                <w:noProof/>
                <w:webHidden/>
              </w:rPr>
              <w:fldChar w:fldCharType="separate"/>
            </w:r>
            <w:r w:rsidR="00704C93">
              <w:rPr>
                <w:noProof/>
                <w:webHidden/>
              </w:rPr>
              <w:t>54</w:t>
            </w:r>
            <w:r w:rsidR="00400CE2">
              <w:rPr>
                <w:noProof/>
                <w:webHidden/>
              </w:rPr>
              <w:fldChar w:fldCharType="end"/>
            </w:r>
          </w:hyperlink>
        </w:p>
        <w:p w14:paraId="2F342136" w14:textId="1BF068B5" w:rsidR="00400CE2" w:rsidRDefault="007F1C91">
          <w:pPr>
            <w:pStyle w:val="Obsah2"/>
            <w:tabs>
              <w:tab w:val="right" w:leader="dot" w:pos="9726"/>
            </w:tabs>
            <w:rPr>
              <w:rFonts w:eastAsiaTheme="minorEastAsia"/>
              <w:noProof/>
              <w:kern w:val="2"/>
              <w:lang w:eastAsia="cs-CZ"/>
              <w14:ligatures w14:val="standardContextual"/>
            </w:rPr>
          </w:pPr>
          <w:hyperlink w:anchor="_Toc148448148" w:history="1">
            <w:r w:rsidR="00400CE2" w:rsidRPr="00A077AC">
              <w:rPr>
                <w:rStyle w:val="Hypertextovodkaz"/>
                <w:noProof/>
              </w:rPr>
              <w:t>2.5 Aktualizace základního SW</w:t>
            </w:r>
            <w:r w:rsidR="00400CE2">
              <w:rPr>
                <w:noProof/>
                <w:webHidden/>
              </w:rPr>
              <w:tab/>
            </w:r>
            <w:r w:rsidR="00400CE2">
              <w:rPr>
                <w:noProof/>
                <w:webHidden/>
              </w:rPr>
              <w:fldChar w:fldCharType="begin"/>
            </w:r>
            <w:r w:rsidR="00400CE2">
              <w:rPr>
                <w:noProof/>
                <w:webHidden/>
              </w:rPr>
              <w:instrText xml:space="preserve"> PAGEREF _Toc148448148 \h </w:instrText>
            </w:r>
            <w:r w:rsidR="00400CE2">
              <w:rPr>
                <w:noProof/>
                <w:webHidden/>
              </w:rPr>
            </w:r>
            <w:r w:rsidR="00400CE2">
              <w:rPr>
                <w:noProof/>
                <w:webHidden/>
              </w:rPr>
              <w:fldChar w:fldCharType="separate"/>
            </w:r>
            <w:r w:rsidR="00704C93">
              <w:rPr>
                <w:noProof/>
                <w:webHidden/>
              </w:rPr>
              <w:t>55</w:t>
            </w:r>
            <w:r w:rsidR="00400CE2">
              <w:rPr>
                <w:noProof/>
                <w:webHidden/>
              </w:rPr>
              <w:fldChar w:fldCharType="end"/>
            </w:r>
          </w:hyperlink>
        </w:p>
        <w:p w14:paraId="7DEAE5FC" w14:textId="68ECDB22" w:rsidR="00400CE2" w:rsidRDefault="007F1C91">
          <w:pPr>
            <w:pStyle w:val="Obsah2"/>
            <w:tabs>
              <w:tab w:val="right" w:leader="dot" w:pos="9726"/>
            </w:tabs>
            <w:rPr>
              <w:rFonts w:eastAsiaTheme="minorEastAsia"/>
              <w:noProof/>
              <w:kern w:val="2"/>
              <w:lang w:eastAsia="cs-CZ"/>
              <w14:ligatures w14:val="standardContextual"/>
            </w:rPr>
          </w:pPr>
          <w:hyperlink w:anchor="_Toc148448149" w:history="1">
            <w:r w:rsidR="00400CE2" w:rsidRPr="00A077AC">
              <w:rPr>
                <w:rStyle w:val="Hypertextovodkaz"/>
                <w:noProof/>
              </w:rPr>
              <w:t>2.6 Držení záložních HSM</w:t>
            </w:r>
            <w:r w:rsidR="00400CE2">
              <w:rPr>
                <w:noProof/>
                <w:webHidden/>
              </w:rPr>
              <w:tab/>
            </w:r>
            <w:r w:rsidR="00400CE2">
              <w:rPr>
                <w:noProof/>
                <w:webHidden/>
              </w:rPr>
              <w:fldChar w:fldCharType="begin"/>
            </w:r>
            <w:r w:rsidR="00400CE2">
              <w:rPr>
                <w:noProof/>
                <w:webHidden/>
              </w:rPr>
              <w:instrText xml:space="preserve"> PAGEREF _Toc148448149 \h </w:instrText>
            </w:r>
            <w:r w:rsidR="00400CE2">
              <w:rPr>
                <w:noProof/>
                <w:webHidden/>
              </w:rPr>
            </w:r>
            <w:r w:rsidR="00400CE2">
              <w:rPr>
                <w:noProof/>
                <w:webHidden/>
              </w:rPr>
              <w:fldChar w:fldCharType="separate"/>
            </w:r>
            <w:r w:rsidR="00704C93">
              <w:rPr>
                <w:noProof/>
                <w:webHidden/>
              </w:rPr>
              <w:t>57</w:t>
            </w:r>
            <w:r w:rsidR="00400CE2">
              <w:rPr>
                <w:noProof/>
                <w:webHidden/>
              </w:rPr>
              <w:fldChar w:fldCharType="end"/>
            </w:r>
          </w:hyperlink>
        </w:p>
        <w:p w14:paraId="3785FECA" w14:textId="448448EA" w:rsidR="00400CE2" w:rsidRDefault="007F1C91">
          <w:pPr>
            <w:pStyle w:val="Obsah2"/>
            <w:tabs>
              <w:tab w:val="right" w:leader="dot" w:pos="9726"/>
            </w:tabs>
            <w:rPr>
              <w:rFonts w:eastAsiaTheme="minorEastAsia"/>
              <w:noProof/>
              <w:kern w:val="2"/>
              <w:lang w:eastAsia="cs-CZ"/>
              <w14:ligatures w14:val="standardContextual"/>
            </w:rPr>
          </w:pPr>
          <w:hyperlink w:anchor="_Toc148448150" w:history="1">
            <w:r w:rsidR="00400CE2" w:rsidRPr="00A077AC">
              <w:rPr>
                <w:rStyle w:val="Hypertextovodkaz"/>
                <w:noProof/>
              </w:rPr>
              <w:t>2.7 Servis kryptografických prvků</w:t>
            </w:r>
            <w:r w:rsidR="00400CE2">
              <w:rPr>
                <w:noProof/>
                <w:webHidden/>
              </w:rPr>
              <w:tab/>
            </w:r>
            <w:r w:rsidR="00400CE2">
              <w:rPr>
                <w:noProof/>
                <w:webHidden/>
              </w:rPr>
              <w:fldChar w:fldCharType="begin"/>
            </w:r>
            <w:r w:rsidR="00400CE2">
              <w:rPr>
                <w:noProof/>
                <w:webHidden/>
              </w:rPr>
              <w:instrText xml:space="preserve"> PAGEREF _Toc148448150 \h </w:instrText>
            </w:r>
            <w:r w:rsidR="00400CE2">
              <w:rPr>
                <w:noProof/>
                <w:webHidden/>
              </w:rPr>
            </w:r>
            <w:r w:rsidR="00400CE2">
              <w:rPr>
                <w:noProof/>
                <w:webHidden/>
              </w:rPr>
              <w:fldChar w:fldCharType="separate"/>
            </w:r>
            <w:r w:rsidR="00704C93">
              <w:rPr>
                <w:noProof/>
                <w:webHidden/>
              </w:rPr>
              <w:t>58</w:t>
            </w:r>
            <w:r w:rsidR="00400CE2">
              <w:rPr>
                <w:noProof/>
                <w:webHidden/>
              </w:rPr>
              <w:fldChar w:fldCharType="end"/>
            </w:r>
          </w:hyperlink>
        </w:p>
        <w:p w14:paraId="2A8C6A2B" w14:textId="44812A13" w:rsidR="00400CE2" w:rsidRDefault="007F1C91">
          <w:pPr>
            <w:pStyle w:val="Obsah1"/>
            <w:tabs>
              <w:tab w:val="left" w:pos="440"/>
              <w:tab w:val="right" w:leader="dot" w:pos="9726"/>
            </w:tabs>
            <w:rPr>
              <w:rFonts w:eastAsiaTheme="minorEastAsia"/>
              <w:noProof/>
              <w:kern w:val="2"/>
              <w:lang w:eastAsia="cs-CZ"/>
              <w14:ligatures w14:val="standardContextual"/>
            </w:rPr>
          </w:pPr>
          <w:hyperlink w:anchor="_Toc148448151" w:history="1">
            <w:r w:rsidR="00400CE2" w:rsidRPr="00A077AC">
              <w:rPr>
                <w:rStyle w:val="Hypertextovodkaz"/>
                <w:noProof/>
              </w:rPr>
              <w:t>3.</w:t>
            </w:r>
            <w:r w:rsidR="00400CE2">
              <w:rPr>
                <w:rFonts w:eastAsiaTheme="minorEastAsia"/>
                <w:noProof/>
                <w:kern w:val="2"/>
                <w:lang w:eastAsia="cs-CZ"/>
                <w14:ligatures w14:val="standardContextual"/>
              </w:rPr>
              <w:tab/>
            </w:r>
            <w:r w:rsidR="00400CE2" w:rsidRPr="00A077AC">
              <w:rPr>
                <w:rStyle w:val="Hypertextovodkaz"/>
                <w:noProof/>
              </w:rPr>
              <w:t>Služby pro klientské instance</w:t>
            </w:r>
            <w:r w:rsidR="00400CE2">
              <w:rPr>
                <w:noProof/>
                <w:webHidden/>
              </w:rPr>
              <w:tab/>
            </w:r>
            <w:r w:rsidR="00400CE2">
              <w:rPr>
                <w:noProof/>
                <w:webHidden/>
              </w:rPr>
              <w:fldChar w:fldCharType="begin"/>
            </w:r>
            <w:r w:rsidR="00400CE2">
              <w:rPr>
                <w:noProof/>
                <w:webHidden/>
              </w:rPr>
              <w:instrText xml:space="preserve"> PAGEREF _Toc148448151 \h </w:instrText>
            </w:r>
            <w:r w:rsidR="00400CE2">
              <w:rPr>
                <w:noProof/>
                <w:webHidden/>
              </w:rPr>
            </w:r>
            <w:r w:rsidR="00400CE2">
              <w:rPr>
                <w:noProof/>
                <w:webHidden/>
              </w:rPr>
              <w:fldChar w:fldCharType="separate"/>
            </w:r>
            <w:r w:rsidR="00704C93">
              <w:rPr>
                <w:noProof/>
                <w:webHidden/>
              </w:rPr>
              <w:t>60</w:t>
            </w:r>
            <w:r w:rsidR="00400CE2">
              <w:rPr>
                <w:noProof/>
                <w:webHidden/>
              </w:rPr>
              <w:fldChar w:fldCharType="end"/>
            </w:r>
          </w:hyperlink>
        </w:p>
        <w:p w14:paraId="67D1C4D7" w14:textId="3F58F2D6" w:rsidR="00400CE2" w:rsidRDefault="007F1C91">
          <w:pPr>
            <w:pStyle w:val="Obsah2"/>
            <w:tabs>
              <w:tab w:val="right" w:leader="dot" w:pos="9726"/>
            </w:tabs>
            <w:rPr>
              <w:rFonts w:eastAsiaTheme="minorEastAsia"/>
              <w:noProof/>
              <w:kern w:val="2"/>
              <w:lang w:eastAsia="cs-CZ"/>
              <w14:ligatures w14:val="standardContextual"/>
            </w:rPr>
          </w:pPr>
          <w:hyperlink w:anchor="_Toc148448152" w:history="1">
            <w:r w:rsidR="00400CE2" w:rsidRPr="00A077AC">
              <w:rPr>
                <w:rStyle w:val="Hypertextovodkaz"/>
                <w:noProof/>
              </w:rPr>
              <w:t>3.1 Zajištění obnovy</w:t>
            </w:r>
            <w:r w:rsidR="00400CE2">
              <w:rPr>
                <w:noProof/>
                <w:webHidden/>
              </w:rPr>
              <w:tab/>
            </w:r>
            <w:r w:rsidR="00400CE2">
              <w:rPr>
                <w:noProof/>
                <w:webHidden/>
              </w:rPr>
              <w:fldChar w:fldCharType="begin"/>
            </w:r>
            <w:r w:rsidR="00400CE2">
              <w:rPr>
                <w:noProof/>
                <w:webHidden/>
              </w:rPr>
              <w:instrText xml:space="preserve"> PAGEREF _Toc148448152 \h </w:instrText>
            </w:r>
            <w:r w:rsidR="00400CE2">
              <w:rPr>
                <w:noProof/>
                <w:webHidden/>
              </w:rPr>
            </w:r>
            <w:r w:rsidR="00400CE2">
              <w:rPr>
                <w:noProof/>
                <w:webHidden/>
              </w:rPr>
              <w:fldChar w:fldCharType="separate"/>
            </w:r>
            <w:r w:rsidR="00704C93">
              <w:rPr>
                <w:noProof/>
                <w:webHidden/>
              </w:rPr>
              <w:t>60</w:t>
            </w:r>
            <w:r w:rsidR="00400CE2">
              <w:rPr>
                <w:noProof/>
                <w:webHidden/>
              </w:rPr>
              <w:fldChar w:fldCharType="end"/>
            </w:r>
          </w:hyperlink>
        </w:p>
        <w:p w14:paraId="75796869" w14:textId="17896CD3" w:rsidR="00400CE2" w:rsidRDefault="007F1C91">
          <w:pPr>
            <w:pStyle w:val="Obsah2"/>
            <w:tabs>
              <w:tab w:val="right" w:leader="dot" w:pos="9726"/>
            </w:tabs>
            <w:rPr>
              <w:rFonts w:eastAsiaTheme="minorEastAsia"/>
              <w:noProof/>
              <w:kern w:val="2"/>
              <w:lang w:eastAsia="cs-CZ"/>
              <w14:ligatures w14:val="standardContextual"/>
            </w:rPr>
          </w:pPr>
          <w:hyperlink w:anchor="_Toc148448153" w:history="1">
            <w:r w:rsidR="00400CE2" w:rsidRPr="00A077AC">
              <w:rPr>
                <w:rStyle w:val="Hypertextovodkaz"/>
                <w:noProof/>
              </w:rPr>
              <w:t>3.2 Pravidelná údržba</w:t>
            </w:r>
            <w:r w:rsidR="00400CE2">
              <w:rPr>
                <w:noProof/>
                <w:webHidden/>
              </w:rPr>
              <w:tab/>
            </w:r>
            <w:r w:rsidR="00400CE2">
              <w:rPr>
                <w:noProof/>
                <w:webHidden/>
              </w:rPr>
              <w:fldChar w:fldCharType="begin"/>
            </w:r>
            <w:r w:rsidR="00400CE2">
              <w:rPr>
                <w:noProof/>
                <w:webHidden/>
              </w:rPr>
              <w:instrText xml:space="preserve"> PAGEREF _Toc148448153 \h </w:instrText>
            </w:r>
            <w:r w:rsidR="00400CE2">
              <w:rPr>
                <w:noProof/>
                <w:webHidden/>
              </w:rPr>
            </w:r>
            <w:r w:rsidR="00400CE2">
              <w:rPr>
                <w:noProof/>
                <w:webHidden/>
              </w:rPr>
              <w:fldChar w:fldCharType="separate"/>
            </w:r>
            <w:r w:rsidR="00704C93">
              <w:rPr>
                <w:noProof/>
                <w:webHidden/>
              </w:rPr>
              <w:t>61</w:t>
            </w:r>
            <w:r w:rsidR="00400CE2">
              <w:rPr>
                <w:noProof/>
                <w:webHidden/>
              </w:rPr>
              <w:fldChar w:fldCharType="end"/>
            </w:r>
          </w:hyperlink>
        </w:p>
        <w:p w14:paraId="4DA76B18" w14:textId="1540B3E6" w:rsidR="00400CE2" w:rsidRDefault="007F1C91">
          <w:pPr>
            <w:pStyle w:val="Obsah2"/>
            <w:tabs>
              <w:tab w:val="right" w:leader="dot" w:pos="9726"/>
            </w:tabs>
            <w:rPr>
              <w:rFonts w:eastAsiaTheme="minorEastAsia"/>
              <w:noProof/>
              <w:kern w:val="2"/>
              <w:lang w:eastAsia="cs-CZ"/>
              <w14:ligatures w14:val="standardContextual"/>
            </w:rPr>
          </w:pPr>
          <w:hyperlink w:anchor="_Toc148448154" w:history="1">
            <w:r w:rsidR="00400CE2" w:rsidRPr="00A077AC">
              <w:rPr>
                <w:rStyle w:val="Hypertextovodkaz"/>
                <w:noProof/>
              </w:rPr>
              <w:t>3.3 Řešení incidentů</w:t>
            </w:r>
            <w:r w:rsidR="00400CE2">
              <w:rPr>
                <w:noProof/>
                <w:webHidden/>
              </w:rPr>
              <w:tab/>
            </w:r>
            <w:r w:rsidR="00400CE2">
              <w:rPr>
                <w:noProof/>
                <w:webHidden/>
              </w:rPr>
              <w:fldChar w:fldCharType="begin"/>
            </w:r>
            <w:r w:rsidR="00400CE2">
              <w:rPr>
                <w:noProof/>
                <w:webHidden/>
              </w:rPr>
              <w:instrText xml:space="preserve"> PAGEREF _Toc148448154 \h </w:instrText>
            </w:r>
            <w:r w:rsidR="00400CE2">
              <w:rPr>
                <w:noProof/>
                <w:webHidden/>
              </w:rPr>
            </w:r>
            <w:r w:rsidR="00400CE2">
              <w:rPr>
                <w:noProof/>
                <w:webHidden/>
              </w:rPr>
              <w:fldChar w:fldCharType="separate"/>
            </w:r>
            <w:r w:rsidR="00704C93">
              <w:rPr>
                <w:noProof/>
                <w:webHidden/>
              </w:rPr>
              <w:t>63</w:t>
            </w:r>
            <w:r w:rsidR="00400CE2">
              <w:rPr>
                <w:noProof/>
                <w:webHidden/>
              </w:rPr>
              <w:fldChar w:fldCharType="end"/>
            </w:r>
          </w:hyperlink>
        </w:p>
        <w:p w14:paraId="2AC467BD" w14:textId="00184575" w:rsidR="00400CE2" w:rsidRDefault="007F1C91">
          <w:pPr>
            <w:pStyle w:val="Obsah2"/>
            <w:tabs>
              <w:tab w:val="right" w:leader="dot" w:pos="9726"/>
            </w:tabs>
            <w:rPr>
              <w:rFonts w:eastAsiaTheme="minorEastAsia"/>
              <w:noProof/>
              <w:kern w:val="2"/>
              <w:lang w:eastAsia="cs-CZ"/>
              <w14:ligatures w14:val="standardContextual"/>
            </w:rPr>
          </w:pPr>
          <w:hyperlink w:anchor="_Toc148448155" w:history="1">
            <w:r w:rsidR="00400CE2" w:rsidRPr="00A077AC">
              <w:rPr>
                <w:rStyle w:val="Hypertextovodkaz"/>
                <w:noProof/>
              </w:rPr>
              <w:t>3.4 Servis HW</w:t>
            </w:r>
            <w:r w:rsidR="00400CE2">
              <w:rPr>
                <w:noProof/>
                <w:webHidden/>
              </w:rPr>
              <w:tab/>
            </w:r>
            <w:r w:rsidR="00400CE2">
              <w:rPr>
                <w:noProof/>
                <w:webHidden/>
              </w:rPr>
              <w:fldChar w:fldCharType="begin"/>
            </w:r>
            <w:r w:rsidR="00400CE2">
              <w:rPr>
                <w:noProof/>
                <w:webHidden/>
              </w:rPr>
              <w:instrText xml:space="preserve"> PAGEREF _Toc148448155 \h </w:instrText>
            </w:r>
            <w:r w:rsidR="00400CE2">
              <w:rPr>
                <w:noProof/>
                <w:webHidden/>
              </w:rPr>
            </w:r>
            <w:r w:rsidR="00400CE2">
              <w:rPr>
                <w:noProof/>
                <w:webHidden/>
              </w:rPr>
              <w:fldChar w:fldCharType="separate"/>
            </w:r>
            <w:r w:rsidR="00704C93">
              <w:rPr>
                <w:noProof/>
                <w:webHidden/>
              </w:rPr>
              <w:t>65</w:t>
            </w:r>
            <w:r w:rsidR="00400CE2">
              <w:rPr>
                <w:noProof/>
                <w:webHidden/>
              </w:rPr>
              <w:fldChar w:fldCharType="end"/>
            </w:r>
          </w:hyperlink>
        </w:p>
        <w:p w14:paraId="4BCC8657" w14:textId="69F2163C" w:rsidR="00400CE2" w:rsidRDefault="007F1C91">
          <w:pPr>
            <w:pStyle w:val="Obsah2"/>
            <w:tabs>
              <w:tab w:val="right" w:leader="dot" w:pos="9726"/>
            </w:tabs>
            <w:rPr>
              <w:rFonts w:eastAsiaTheme="minorEastAsia"/>
              <w:noProof/>
              <w:kern w:val="2"/>
              <w:lang w:eastAsia="cs-CZ"/>
              <w14:ligatures w14:val="standardContextual"/>
            </w:rPr>
          </w:pPr>
          <w:hyperlink w:anchor="_Toc148448156" w:history="1">
            <w:r w:rsidR="00400CE2" w:rsidRPr="00A077AC">
              <w:rPr>
                <w:rStyle w:val="Hypertextovodkaz"/>
                <w:noProof/>
              </w:rPr>
              <w:t>3.5 Aktualizace základního SW</w:t>
            </w:r>
            <w:r w:rsidR="00400CE2">
              <w:rPr>
                <w:noProof/>
                <w:webHidden/>
              </w:rPr>
              <w:tab/>
            </w:r>
            <w:r w:rsidR="00400CE2">
              <w:rPr>
                <w:noProof/>
                <w:webHidden/>
              </w:rPr>
              <w:fldChar w:fldCharType="begin"/>
            </w:r>
            <w:r w:rsidR="00400CE2">
              <w:rPr>
                <w:noProof/>
                <w:webHidden/>
              </w:rPr>
              <w:instrText xml:space="preserve"> PAGEREF _Toc148448156 \h </w:instrText>
            </w:r>
            <w:r w:rsidR="00400CE2">
              <w:rPr>
                <w:noProof/>
                <w:webHidden/>
              </w:rPr>
            </w:r>
            <w:r w:rsidR="00400CE2">
              <w:rPr>
                <w:noProof/>
                <w:webHidden/>
              </w:rPr>
              <w:fldChar w:fldCharType="separate"/>
            </w:r>
            <w:r w:rsidR="00704C93">
              <w:rPr>
                <w:noProof/>
                <w:webHidden/>
              </w:rPr>
              <w:t>67</w:t>
            </w:r>
            <w:r w:rsidR="00400CE2">
              <w:rPr>
                <w:noProof/>
                <w:webHidden/>
              </w:rPr>
              <w:fldChar w:fldCharType="end"/>
            </w:r>
          </w:hyperlink>
        </w:p>
        <w:p w14:paraId="004A98CB" w14:textId="07E46B20" w:rsidR="00400CE2" w:rsidRDefault="007F1C91">
          <w:pPr>
            <w:pStyle w:val="Obsah2"/>
            <w:tabs>
              <w:tab w:val="right" w:leader="dot" w:pos="9726"/>
            </w:tabs>
            <w:rPr>
              <w:rFonts w:eastAsiaTheme="minorEastAsia"/>
              <w:noProof/>
              <w:kern w:val="2"/>
              <w:lang w:eastAsia="cs-CZ"/>
              <w14:ligatures w14:val="standardContextual"/>
            </w:rPr>
          </w:pPr>
          <w:hyperlink w:anchor="_Toc148448157" w:history="1">
            <w:r w:rsidR="00400CE2" w:rsidRPr="00A077AC">
              <w:rPr>
                <w:rStyle w:val="Hypertextovodkaz"/>
                <w:noProof/>
              </w:rPr>
              <w:t>3.6 Servis kryptografických prvků</w:t>
            </w:r>
            <w:r w:rsidR="00400CE2">
              <w:rPr>
                <w:noProof/>
                <w:webHidden/>
              </w:rPr>
              <w:tab/>
            </w:r>
            <w:r w:rsidR="00400CE2">
              <w:rPr>
                <w:noProof/>
                <w:webHidden/>
              </w:rPr>
              <w:fldChar w:fldCharType="begin"/>
            </w:r>
            <w:r w:rsidR="00400CE2">
              <w:rPr>
                <w:noProof/>
                <w:webHidden/>
              </w:rPr>
              <w:instrText xml:space="preserve"> PAGEREF _Toc148448157 \h </w:instrText>
            </w:r>
            <w:r w:rsidR="00400CE2">
              <w:rPr>
                <w:noProof/>
                <w:webHidden/>
              </w:rPr>
            </w:r>
            <w:r w:rsidR="00400CE2">
              <w:rPr>
                <w:noProof/>
                <w:webHidden/>
              </w:rPr>
              <w:fldChar w:fldCharType="separate"/>
            </w:r>
            <w:r w:rsidR="00704C93">
              <w:rPr>
                <w:noProof/>
                <w:webHidden/>
              </w:rPr>
              <w:t>69</w:t>
            </w:r>
            <w:r w:rsidR="00400CE2">
              <w:rPr>
                <w:noProof/>
                <w:webHidden/>
              </w:rPr>
              <w:fldChar w:fldCharType="end"/>
            </w:r>
          </w:hyperlink>
        </w:p>
        <w:p w14:paraId="48D44769" w14:textId="34889283" w:rsidR="00400CE2" w:rsidRDefault="007F1C91">
          <w:pPr>
            <w:pStyle w:val="Obsah1"/>
            <w:tabs>
              <w:tab w:val="left" w:pos="440"/>
              <w:tab w:val="right" w:leader="dot" w:pos="9726"/>
            </w:tabs>
            <w:rPr>
              <w:rFonts w:eastAsiaTheme="minorEastAsia"/>
              <w:noProof/>
              <w:kern w:val="2"/>
              <w:lang w:eastAsia="cs-CZ"/>
              <w14:ligatures w14:val="standardContextual"/>
            </w:rPr>
          </w:pPr>
          <w:hyperlink w:anchor="_Toc148448158" w:history="1">
            <w:r w:rsidR="00400CE2" w:rsidRPr="00A077AC">
              <w:rPr>
                <w:rStyle w:val="Hypertextovodkaz"/>
                <w:noProof/>
              </w:rPr>
              <w:t>4.</w:t>
            </w:r>
            <w:r w:rsidR="00400CE2">
              <w:rPr>
                <w:rFonts w:eastAsiaTheme="minorEastAsia"/>
                <w:noProof/>
                <w:kern w:val="2"/>
                <w:lang w:eastAsia="cs-CZ"/>
                <w14:ligatures w14:val="standardContextual"/>
              </w:rPr>
              <w:tab/>
            </w:r>
            <w:r w:rsidR="00400CE2" w:rsidRPr="00A077AC">
              <w:rPr>
                <w:rStyle w:val="Hypertextovodkaz"/>
                <w:noProof/>
              </w:rPr>
              <w:t>Služby společné pro QCA, KCA, TSA&amp;Seal, QVerify a klientské instance</w:t>
            </w:r>
            <w:r w:rsidR="00400CE2">
              <w:rPr>
                <w:noProof/>
                <w:webHidden/>
              </w:rPr>
              <w:tab/>
            </w:r>
            <w:r w:rsidR="00400CE2">
              <w:rPr>
                <w:noProof/>
                <w:webHidden/>
              </w:rPr>
              <w:fldChar w:fldCharType="begin"/>
            </w:r>
            <w:r w:rsidR="00400CE2">
              <w:rPr>
                <w:noProof/>
                <w:webHidden/>
              </w:rPr>
              <w:instrText xml:space="preserve"> PAGEREF _Toc148448158 \h </w:instrText>
            </w:r>
            <w:r w:rsidR="00400CE2">
              <w:rPr>
                <w:noProof/>
                <w:webHidden/>
              </w:rPr>
            </w:r>
            <w:r w:rsidR="00400CE2">
              <w:rPr>
                <w:noProof/>
                <w:webHidden/>
              </w:rPr>
              <w:fldChar w:fldCharType="separate"/>
            </w:r>
            <w:r w:rsidR="00704C93">
              <w:rPr>
                <w:noProof/>
                <w:webHidden/>
              </w:rPr>
              <w:t>70</w:t>
            </w:r>
            <w:r w:rsidR="00400CE2">
              <w:rPr>
                <w:noProof/>
                <w:webHidden/>
              </w:rPr>
              <w:fldChar w:fldCharType="end"/>
            </w:r>
          </w:hyperlink>
        </w:p>
        <w:p w14:paraId="12C472AC" w14:textId="4A3912BC" w:rsidR="00400CE2" w:rsidRDefault="007F1C91">
          <w:pPr>
            <w:pStyle w:val="Obsah2"/>
            <w:tabs>
              <w:tab w:val="right" w:leader="dot" w:pos="9726"/>
            </w:tabs>
            <w:rPr>
              <w:rFonts w:eastAsiaTheme="minorEastAsia"/>
              <w:noProof/>
              <w:kern w:val="2"/>
              <w:lang w:eastAsia="cs-CZ"/>
              <w14:ligatures w14:val="standardContextual"/>
            </w:rPr>
          </w:pPr>
          <w:hyperlink w:anchor="_Toc148448159" w:history="1">
            <w:r w:rsidR="00400CE2" w:rsidRPr="00A077AC">
              <w:rPr>
                <w:rStyle w:val="Hypertextovodkaz"/>
                <w:noProof/>
              </w:rPr>
              <w:t>4.1 Údržba dokumentace</w:t>
            </w:r>
            <w:r w:rsidR="00400CE2">
              <w:rPr>
                <w:noProof/>
                <w:webHidden/>
              </w:rPr>
              <w:tab/>
            </w:r>
            <w:r w:rsidR="00400CE2">
              <w:rPr>
                <w:noProof/>
                <w:webHidden/>
              </w:rPr>
              <w:fldChar w:fldCharType="begin"/>
            </w:r>
            <w:r w:rsidR="00400CE2">
              <w:rPr>
                <w:noProof/>
                <w:webHidden/>
              </w:rPr>
              <w:instrText xml:space="preserve"> PAGEREF _Toc148448159 \h </w:instrText>
            </w:r>
            <w:r w:rsidR="00400CE2">
              <w:rPr>
                <w:noProof/>
                <w:webHidden/>
              </w:rPr>
            </w:r>
            <w:r w:rsidR="00400CE2">
              <w:rPr>
                <w:noProof/>
                <w:webHidden/>
              </w:rPr>
              <w:fldChar w:fldCharType="separate"/>
            </w:r>
            <w:r w:rsidR="00704C93">
              <w:rPr>
                <w:noProof/>
                <w:webHidden/>
              </w:rPr>
              <w:t>70</w:t>
            </w:r>
            <w:r w:rsidR="00400CE2">
              <w:rPr>
                <w:noProof/>
                <w:webHidden/>
              </w:rPr>
              <w:fldChar w:fldCharType="end"/>
            </w:r>
          </w:hyperlink>
        </w:p>
        <w:p w14:paraId="156FE516" w14:textId="67975924" w:rsidR="00400CE2" w:rsidRDefault="007F1C91">
          <w:pPr>
            <w:pStyle w:val="Obsah2"/>
            <w:tabs>
              <w:tab w:val="right" w:leader="dot" w:pos="9726"/>
            </w:tabs>
            <w:rPr>
              <w:rFonts w:eastAsiaTheme="minorEastAsia"/>
              <w:noProof/>
              <w:kern w:val="2"/>
              <w:lang w:eastAsia="cs-CZ"/>
              <w14:ligatures w14:val="standardContextual"/>
            </w:rPr>
          </w:pPr>
          <w:hyperlink w:anchor="_Toc148448160" w:history="1">
            <w:r w:rsidR="00400CE2" w:rsidRPr="00A077AC">
              <w:rPr>
                <w:rStyle w:val="Hypertextovodkaz"/>
                <w:noProof/>
              </w:rPr>
              <w:t>4.2 Maintenance HW a SW</w:t>
            </w:r>
            <w:r w:rsidR="00400CE2">
              <w:rPr>
                <w:noProof/>
                <w:webHidden/>
              </w:rPr>
              <w:tab/>
            </w:r>
            <w:r w:rsidR="00400CE2">
              <w:rPr>
                <w:noProof/>
                <w:webHidden/>
              </w:rPr>
              <w:fldChar w:fldCharType="begin"/>
            </w:r>
            <w:r w:rsidR="00400CE2">
              <w:rPr>
                <w:noProof/>
                <w:webHidden/>
              </w:rPr>
              <w:instrText xml:space="preserve"> PAGEREF _Toc148448160 \h </w:instrText>
            </w:r>
            <w:r w:rsidR="00400CE2">
              <w:rPr>
                <w:noProof/>
                <w:webHidden/>
              </w:rPr>
            </w:r>
            <w:r w:rsidR="00400CE2">
              <w:rPr>
                <w:noProof/>
                <w:webHidden/>
              </w:rPr>
              <w:fldChar w:fldCharType="separate"/>
            </w:r>
            <w:r w:rsidR="00704C93">
              <w:rPr>
                <w:noProof/>
                <w:webHidden/>
              </w:rPr>
              <w:t>71</w:t>
            </w:r>
            <w:r w:rsidR="00400CE2">
              <w:rPr>
                <w:noProof/>
                <w:webHidden/>
              </w:rPr>
              <w:fldChar w:fldCharType="end"/>
            </w:r>
          </w:hyperlink>
        </w:p>
        <w:p w14:paraId="00B4441A" w14:textId="2525EFA4" w:rsidR="00400CE2" w:rsidRDefault="007F1C91">
          <w:pPr>
            <w:pStyle w:val="Obsah2"/>
            <w:tabs>
              <w:tab w:val="right" w:leader="dot" w:pos="9726"/>
            </w:tabs>
            <w:rPr>
              <w:rFonts w:eastAsiaTheme="minorEastAsia"/>
              <w:noProof/>
              <w:kern w:val="2"/>
              <w:lang w:eastAsia="cs-CZ"/>
              <w14:ligatures w14:val="standardContextual"/>
            </w:rPr>
          </w:pPr>
          <w:hyperlink w:anchor="_Toc148448161" w:history="1">
            <w:r w:rsidR="00400CE2" w:rsidRPr="00A077AC">
              <w:rPr>
                <w:rStyle w:val="Hypertextovodkaz"/>
                <w:noProof/>
              </w:rPr>
              <w:t>4.3 Konzultační a další služby</w:t>
            </w:r>
            <w:r w:rsidR="00400CE2">
              <w:rPr>
                <w:noProof/>
                <w:webHidden/>
              </w:rPr>
              <w:tab/>
            </w:r>
            <w:r w:rsidR="00400CE2">
              <w:rPr>
                <w:noProof/>
                <w:webHidden/>
              </w:rPr>
              <w:fldChar w:fldCharType="begin"/>
            </w:r>
            <w:r w:rsidR="00400CE2">
              <w:rPr>
                <w:noProof/>
                <w:webHidden/>
              </w:rPr>
              <w:instrText xml:space="preserve"> PAGEREF _Toc148448161 \h </w:instrText>
            </w:r>
            <w:r w:rsidR="00400CE2">
              <w:rPr>
                <w:noProof/>
                <w:webHidden/>
              </w:rPr>
            </w:r>
            <w:r w:rsidR="00400CE2">
              <w:rPr>
                <w:noProof/>
                <w:webHidden/>
              </w:rPr>
              <w:fldChar w:fldCharType="separate"/>
            </w:r>
            <w:r w:rsidR="00704C93">
              <w:rPr>
                <w:noProof/>
                <w:webHidden/>
              </w:rPr>
              <w:t>72</w:t>
            </w:r>
            <w:r w:rsidR="00400CE2">
              <w:rPr>
                <w:noProof/>
                <w:webHidden/>
              </w:rPr>
              <w:fldChar w:fldCharType="end"/>
            </w:r>
          </w:hyperlink>
        </w:p>
        <w:p w14:paraId="1EA55B62" w14:textId="0033BC2C" w:rsidR="00400CE2" w:rsidRDefault="007F1C91">
          <w:pPr>
            <w:pStyle w:val="Obsah2"/>
            <w:tabs>
              <w:tab w:val="right" w:leader="dot" w:pos="9726"/>
            </w:tabs>
            <w:rPr>
              <w:rFonts w:eastAsiaTheme="minorEastAsia"/>
              <w:noProof/>
              <w:kern w:val="2"/>
              <w:lang w:eastAsia="cs-CZ"/>
              <w14:ligatures w14:val="standardContextual"/>
            </w:rPr>
          </w:pPr>
          <w:hyperlink w:anchor="_Toc148448162" w:history="1">
            <w:r w:rsidR="00400CE2" w:rsidRPr="00A077AC">
              <w:rPr>
                <w:rStyle w:val="Hypertextovodkaz"/>
                <w:noProof/>
              </w:rPr>
              <w:t>4.4 Vývoj</w:t>
            </w:r>
            <w:r w:rsidR="00400CE2">
              <w:rPr>
                <w:noProof/>
                <w:webHidden/>
              </w:rPr>
              <w:tab/>
            </w:r>
            <w:r w:rsidR="00400CE2">
              <w:rPr>
                <w:noProof/>
                <w:webHidden/>
              </w:rPr>
              <w:fldChar w:fldCharType="begin"/>
            </w:r>
            <w:r w:rsidR="00400CE2">
              <w:rPr>
                <w:noProof/>
                <w:webHidden/>
              </w:rPr>
              <w:instrText xml:space="preserve"> PAGEREF _Toc148448162 \h </w:instrText>
            </w:r>
            <w:r w:rsidR="00400CE2">
              <w:rPr>
                <w:noProof/>
                <w:webHidden/>
              </w:rPr>
            </w:r>
            <w:r w:rsidR="00400CE2">
              <w:rPr>
                <w:noProof/>
                <w:webHidden/>
              </w:rPr>
              <w:fldChar w:fldCharType="separate"/>
            </w:r>
            <w:r w:rsidR="00704C93">
              <w:rPr>
                <w:noProof/>
                <w:webHidden/>
              </w:rPr>
              <w:t>74</w:t>
            </w:r>
            <w:r w:rsidR="00400CE2">
              <w:rPr>
                <w:noProof/>
                <w:webHidden/>
              </w:rPr>
              <w:fldChar w:fldCharType="end"/>
            </w:r>
          </w:hyperlink>
        </w:p>
        <w:p w14:paraId="48AF9273" w14:textId="6C34A0F8" w:rsidR="00400CE2" w:rsidRDefault="007F1C91">
          <w:pPr>
            <w:pStyle w:val="Obsah2"/>
            <w:tabs>
              <w:tab w:val="right" w:leader="dot" w:pos="9726"/>
            </w:tabs>
            <w:rPr>
              <w:rFonts w:eastAsiaTheme="minorEastAsia"/>
              <w:noProof/>
              <w:kern w:val="2"/>
              <w:lang w:eastAsia="cs-CZ"/>
              <w14:ligatures w14:val="standardContextual"/>
            </w:rPr>
          </w:pPr>
          <w:hyperlink w:anchor="_Toc148448163" w:history="1">
            <w:r w:rsidR="00400CE2" w:rsidRPr="00A077AC">
              <w:rPr>
                <w:rStyle w:val="Hypertextovodkaz"/>
                <w:noProof/>
              </w:rPr>
              <w:t>4.5 HelpDesk a L2/L3 podpora</w:t>
            </w:r>
            <w:r w:rsidR="00400CE2">
              <w:rPr>
                <w:noProof/>
                <w:webHidden/>
              </w:rPr>
              <w:tab/>
            </w:r>
            <w:r w:rsidR="00400CE2">
              <w:rPr>
                <w:noProof/>
                <w:webHidden/>
              </w:rPr>
              <w:fldChar w:fldCharType="begin"/>
            </w:r>
            <w:r w:rsidR="00400CE2">
              <w:rPr>
                <w:noProof/>
                <w:webHidden/>
              </w:rPr>
              <w:instrText xml:space="preserve"> PAGEREF _Toc148448163 \h </w:instrText>
            </w:r>
            <w:r w:rsidR="00400CE2">
              <w:rPr>
                <w:noProof/>
                <w:webHidden/>
              </w:rPr>
            </w:r>
            <w:r w:rsidR="00400CE2">
              <w:rPr>
                <w:noProof/>
                <w:webHidden/>
              </w:rPr>
              <w:fldChar w:fldCharType="separate"/>
            </w:r>
            <w:r w:rsidR="00704C93">
              <w:rPr>
                <w:noProof/>
                <w:webHidden/>
              </w:rPr>
              <w:t>76</w:t>
            </w:r>
            <w:r w:rsidR="00400CE2">
              <w:rPr>
                <w:noProof/>
                <w:webHidden/>
              </w:rPr>
              <w:fldChar w:fldCharType="end"/>
            </w:r>
          </w:hyperlink>
        </w:p>
        <w:p w14:paraId="12920E93" w14:textId="1D471FA3" w:rsidR="00400CE2" w:rsidRDefault="007F1C91">
          <w:pPr>
            <w:pStyle w:val="Obsah1"/>
            <w:tabs>
              <w:tab w:val="left" w:pos="440"/>
              <w:tab w:val="right" w:leader="dot" w:pos="9726"/>
            </w:tabs>
            <w:rPr>
              <w:rFonts w:eastAsiaTheme="minorEastAsia"/>
              <w:noProof/>
              <w:kern w:val="2"/>
              <w:lang w:eastAsia="cs-CZ"/>
              <w14:ligatures w14:val="standardContextual"/>
            </w:rPr>
          </w:pPr>
          <w:hyperlink w:anchor="_Toc148448164" w:history="1">
            <w:r w:rsidR="00400CE2" w:rsidRPr="00A077AC">
              <w:rPr>
                <w:rStyle w:val="Hypertextovodkaz"/>
                <w:noProof/>
              </w:rPr>
              <w:t>5.</w:t>
            </w:r>
            <w:r w:rsidR="00400CE2">
              <w:rPr>
                <w:rFonts w:eastAsiaTheme="minorEastAsia"/>
                <w:noProof/>
                <w:kern w:val="2"/>
                <w:lang w:eastAsia="cs-CZ"/>
                <w14:ligatures w14:val="standardContextual"/>
              </w:rPr>
              <w:tab/>
            </w:r>
            <w:r w:rsidR="00400CE2" w:rsidRPr="00A077AC">
              <w:rPr>
                <w:rStyle w:val="Hypertextovodkaz"/>
                <w:noProof/>
              </w:rPr>
              <w:t>Popis Systému</w:t>
            </w:r>
            <w:r w:rsidR="00400CE2">
              <w:rPr>
                <w:noProof/>
                <w:webHidden/>
              </w:rPr>
              <w:tab/>
            </w:r>
            <w:r w:rsidR="00400CE2">
              <w:rPr>
                <w:noProof/>
                <w:webHidden/>
              </w:rPr>
              <w:fldChar w:fldCharType="begin"/>
            </w:r>
            <w:r w:rsidR="00400CE2">
              <w:rPr>
                <w:noProof/>
                <w:webHidden/>
              </w:rPr>
              <w:instrText xml:space="preserve"> PAGEREF _Toc148448164 \h </w:instrText>
            </w:r>
            <w:r w:rsidR="00400CE2">
              <w:rPr>
                <w:noProof/>
                <w:webHidden/>
              </w:rPr>
            </w:r>
            <w:r w:rsidR="00400CE2">
              <w:rPr>
                <w:noProof/>
                <w:webHidden/>
              </w:rPr>
              <w:fldChar w:fldCharType="separate"/>
            </w:r>
            <w:r w:rsidR="00704C93">
              <w:rPr>
                <w:noProof/>
                <w:webHidden/>
              </w:rPr>
              <w:t>77</w:t>
            </w:r>
            <w:r w:rsidR="00400CE2">
              <w:rPr>
                <w:noProof/>
                <w:webHidden/>
              </w:rPr>
              <w:fldChar w:fldCharType="end"/>
            </w:r>
          </w:hyperlink>
        </w:p>
        <w:p w14:paraId="0845CF75" w14:textId="1A606C00" w:rsidR="00400CE2" w:rsidRDefault="007F1C91">
          <w:pPr>
            <w:pStyle w:val="Obsah1"/>
            <w:tabs>
              <w:tab w:val="left" w:pos="440"/>
              <w:tab w:val="right" w:leader="dot" w:pos="9726"/>
            </w:tabs>
            <w:rPr>
              <w:rFonts w:eastAsiaTheme="minorEastAsia"/>
              <w:noProof/>
              <w:kern w:val="2"/>
              <w:lang w:eastAsia="cs-CZ"/>
              <w14:ligatures w14:val="standardContextual"/>
            </w:rPr>
          </w:pPr>
          <w:hyperlink w:anchor="_Toc148448165" w:history="1">
            <w:r w:rsidR="00400CE2" w:rsidRPr="00A077AC">
              <w:rPr>
                <w:rStyle w:val="Hypertextovodkaz"/>
                <w:noProof/>
              </w:rPr>
              <w:t>6.</w:t>
            </w:r>
            <w:r w:rsidR="00400CE2">
              <w:rPr>
                <w:rFonts w:eastAsiaTheme="minorEastAsia"/>
                <w:noProof/>
                <w:kern w:val="2"/>
                <w:lang w:eastAsia="cs-CZ"/>
                <w14:ligatures w14:val="standardContextual"/>
              </w:rPr>
              <w:tab/>
            </w:r>
            <w:r w:rsidR="00400CE2" w:rsidRPr="00A077AC">
              <w:rPr>
                <w:rStyle w:val="Hypertextovodkaz"/>
                <w:noProof/>
              </w:rPr>
              <w:t>Vyhodnocování kvality poskytovaných služeb</w:t>
            </w:r>
            <w:r w:rsidR="00400CE2">
              <w:rPr>
                <w:noProof/>
                <w:webHidden/>
              </w:rPr>
              <w:tab/>
            </w:r>
            <w:r w:rsidR="00400CE2">
              <w:rPr>
                <w:noProof/>
                <w:webHidden/>
              </w:rPr>
              <w:fldChar w:fldCharType="begin"/>
            </w:r>
            <w:r w:rsidR="00400CE2">
              <w:rPr>
                <w:noProof/>
                <w:webHidden/>
              </w:rPr>
              <w:instrText xml:space="preserve"> PAGEREF _Toc148448165 \h </w:instrText>
            </w:r>
            <w:r w:rsidR="00400CE2">
              <w:rPr>
                <w:noProof/>
                <w:webHidden/>
              </w:rPr>
            </w:r>
            <w:r w:rsidR="00400CE2">
              <w:rPr>
                <w:noProof/>
                <w:webHidden/>
              </w:rPr>
              <w:fldChar w:fldCharType="separate"/>
            </w:r>
            <w:r w:rsidR="00704C93">
              <w:rPr>
                <w:noProof/>
                <w:webHidden/>
              </w:rPr>
              <w:t>78</w:t>
            </w:r>
            <w:r w:rsidR="00400CE2">
              <w:rPr>
                <w:noProof/>
                <w:webHidden/>
              </w:rPr>
              <w:fldChar w:fldCharType="end"/>
            </w:r>
          </w:hyperlink>
        </w:p>
        <w:p w14:paraId="79347BDD" w14:textId="4DB8AAB8" w:rsidR="00400CE2" w:rsidRDefault="007F1C91">
          <w:pPr>
            <w:pStyle w:val="Obsah2"/>
            <w:tabs>
              <w:tab w:val="right" w:leader="dot" w:pos="9726"/>
            </w:tabs>
            <w:rPr>
              <w:rFonts w:eastAsiaTheme="minorEastAsia"/>
              <w:noProof/>
              <w:kern w:val="2"/>
              <w:lang w:eastAsia="cs-CZ"/>
              <w14:ligatures w14:val="standardContextual"/>
            </w:rPr>
          </w:pPr>
          <w:hyperlink w:anchor="_Toc148448166" w:history="1">
            <w:r w:rsidR="00400CE2" w:rsidRPr="00A077AC">
              <w:rPr>
                <w:rStyle w:val="Hypertextovodkaz"/>
                <w:noProof/>
              </w:rPr>
              <w:t>6.1 Měření Služeb</w:t>
            </w:r>
            <w:r w:rsidR="00400CE2">
              <w:rPr>
                <w:noProof/>
                <w:webHidden/>
              </w:rPr>
              <w:tab/>
            </w:r>
            <w:r w:rsidR="00400CE2">
              <w:rPr>
                <w:noProof/>
                <w:webHidden/>
              </w:rPr>
              <w:fldChar w:fldCharType="begin"/>
            </w:r>
            <w:r w:rsidR="00400CE2">
              <w:rPr>
                <w:noProof/>
                <w:webHidden/>
              </w:rPr>
              <w:instrText xml:space="preserve"> PAGEREF _Toc148448166 \h </w:instrText>
            </w:r>
            <w:r w:rsidR="00400CE2">
              <w:rPr>
                <w:noProof/>
                <w:webHidden/>
              </w:rPr>
            </w:r>
            <w:r w:rsidR="00400CE2">
              <w:rPr>
                <w:noProof/>
                <w:webHidden/>
              </w:rPr>
              <w:fldChar w:fldCharType="separate"/>
            </w:r>
            <w:r w:rsidR="00704C93">
              <w:rPr>
                <w:noProof/>
                <w:webHidden/>
              </w:rPr>
              <w:t>78</w:t>
            </w:r>
            <w:r w:rsidR="00400CE2">
              <w:rPr>
                <w:noProof/>
                <w:webHidden/>
              </w:rPr>
              <w:fldChar w:fldCharType="end"/>
            </w:r>
          </w:hyperlink>
        </w:p>
        <w:p w14:paraId="6D80CE9C" w14:textId="2D5D4D1B" w:rsidR="00400CE2" w:rsidRDefault="007F1C91">
          <w:pPr>
            <w:pStyle w:val="Obsah2"/>
            <w:tabs>
              <w:tab w:val="right" w:leader="dot" w:pos="9726"/>
            </w:tabs>
            <w:rPr>
              <w:rFonts w:eastAsiaTheme="minorEastAsia"/>
              <w:noProof/>
              <w:kern w:val="2"/>
              <w:lang w:eastAsia="cs-CZ"/>
              <w14:ligatures w14:val="standardContextual"/>
            </w:rPr>
          </w:pPr>
          <w:hyperlink w:anchor="_Toc148448167" w:history="1">
            <w:r w:rsidR="00400CE2" w:rsidRPr="00A077AC">
              <w:rPr>
                <w:rStyle w:val="Hypertextovodkaz"/>
                <w:noProof/>
              </w:rPr>
              <w:t>6.2 Doba vzniku žádosti, doba vyřešení žádosti, doba trvání žádosti</w:t>
            </w:r>
            <w:r w:rsidR="00400CE2">
              <w:rPr>
                <w:noProof/>
                <w:webHidden/>
              </w:rPr>
              <w:tab/>
            </w:r>
            <w:r w:rsidR="00400CE2">
              <w:rPr>
                <w:noProof/>
                <w:webHidden/>
              </w:rPr>
              <w:fldChar w:fldCharType="begin"/>
            </w:r>
            <w:r w:rsidR="00400CE2">
              <w:rPr>
                <w:noProof/>
                <w:webHidden/>
              </w:rPr>
              <w:instrText xml:space="preserve"> PAGEREF _Toc148448167 \h </w:instrText>
            </w:r>
            <w:r w:rsidR="00400CE2">
              <w:rPr>
                <w:noProof/>
                <w:webHidden/>
              </w:rPr>
            </w:r>
            <w:r w:rsidR="00400CE2">
              <w:rPr>
                <w:noProof/>
                <w:webHidden/>
              </w:rPr>
              <w:fldChar w:fldCharType="separate"/>
            </w:r>
            <w:r w:rsidR="00704C93">
              <w:rPr>
                <w:noProof/>
                <w:webHidden/>
              </w:rPr>
              <w:t>78</w:t>
            </w:r>
            <w:r w:rsidR="00400CE2">
              <w:rPr>
                <w:noProof/>
                <w:webHidden/>
              </w:rPr>
              <w:fldChar w:fldCharType="end"/>
            </w:r>
          </w:hyperlink>
        </w:p>
        <w:p w14:paraId="0183244C" w14:textId="60ACEE2A" w:rsidR="00400CE2" w:rsidRDefault="007F1C91">
          <w:pPr>
            <w:pStyle w:val="Obsah2"/>
            <w:tabs>
              <w:tab w:val="right" w:leader="dot" w:pos="9726"/>
            </w:tabs>
            <w:rPr>
              <w:rFonts w:eastAsiaTheme="minorEastAsia"/>
              <w:noProof/>
              <w:kern w:val="2"/>
              <w:lang w:eastAsia="cs-CZ"/>
              <w14:ligatures w14:val="standardContextual"/>
            </w:rPr>
          </w:pPr>
          <w:hyperlink w:anchor="_Toc148448168" w:history="1">
            <w:r w:rsidR="00400CE2" w:rsidRPr="00A077AC">
              <w:rPr>
                <w:rStyle w:val="Hypertextovodkaz"/>
                <w:noProof/>
              </w:rPr>
              <w:t>6.3 Čas dostavení se na místo</w:t>
            </w:r>
            <w:r w:rsidR="00400CE2">
              <w:rPr>
                <w:noProof/>
                <w:webHidden/>
              </w:rPr>
              <w:tab/>
            </w:r>
            <w:r w:rsidR="00400CE2">
              <w:rPr>
                <w:noProof/>
                <w:webHidden/>
              </w:rPr>
              <w:fldChar w:fldCharType="begin"/>
            </w:r>
            <w:r w:rsidR="00400CE2">
              <w:rPr>
                <w:noProof/>
                <w:webHidden/>
              </w:rPr>
              <w:instrText xml:space="preserve"> PAGEREF _Toc148448168 \h </w:instrText>
            </w:r>
            <w:r w:rsidR="00400CE2">
              <w:rPr>
                <w:noProof/>
                <w:webHidden/>
              </w:rPr>
            </w:r>
            <w:r w:rsidR="00400CE2">
              <w:rPr>
                <w:noProof/>
                <w:webHidden/>
              </w:rPr>
              <w:fldChar w:fldCharType="separate"/>
            </w:r>
            <w:r w:rsidR="00704C93">
              <w:rPr>
                <w:noProof/>
                <w:webHidden/>
              </w:rPr>
              <w:t>78</w:t>
            </w:r>
            <w:r w:rsidR="00400CE2">
              <w:rPr>
                <w:noProof/>
                <w:webHidden/>
              </w:rPr>
              <w:fldChar w:fldCharType="end"/>
            </w:r>
          </w:hyperlink>
        </w:p>
        <w:p w14:paraId="1F142132" w14:textId="6DFFDFC0" w:rsidR="00400CE2" w:rsidRDefault="007F1C91">
          <w:pPr>
            <w:pStyle w:val="Obsah1"/>
            <w:tabs>
              <w:tab w:val="left" w:pos="440"/>
              <w:tab w:val="right" w:leader="dot" w:pos="9726"/>
            </w:tabs>
            <w:rPr>
              <w:rFonts w:eastAsiaTheme="minorEastAsia"/>
              <w:noProof/>
              <w:kern w:val="2"/>
              <w:lang w:eastAsia="cs-CZ"/>
              <w14:ligatures w14:val="standardContextual"/>
            </w:rPr>
          </w:pPr>
          <w:hyperlink w:anchor="_Toc148448169" w:history="1">
            <w:r w:rsidR="00400CE2" w:rsidRPr="00A077AC">
              <w:rPr>
                <w:rStyle w:val="Hypertextovodkaz"/>
                <w:noProof/>
              </w:rPr>
              <w:t>7.</w:t>
            </w:r>
            <w:r w:rsidR="00400CE2">
              <w:rPr>
                <w:rFonts w:eastAsiaTheme="minorEastAsia"/>
                <w:noProof/>
                <w:kern w:val="2"/>
                <w:lang w:eastAsia="cs-CZ"/>
                <w14:ligatures w14:val="standardContextual"/>
              </w:rPr>
              <w:tab/>
            </w:r>
            <w:r w:rsidR="00400CE2" w:rsidRPr="00A077AC">
              <w:rPr>
                <w:rStyle w:val="Hypertextovodkaz"/>
                <w:noProof/>
              </w:rPr>
              <w:t>Stanovení priorit incidentů a požadavků a jejich SLA</w:t>
            </w:r>
            <w:r w:rsidR="00400CE2">
              <w:rPr>
                <w:noProof/>
                <w:webHidden/>
              </w:rPr>
              <w:tab/>
            </w:r>
            <w:r w:rsidR="00400CE2">
              <w:rPr>
                <w:noProof/>
                <w:webHidden/>
              </w:rPr>
              <w:fldChar w:fldCharType="begin"/>
            </w:r>
            <w:r w:rsidR="00400CE2">
              <w:rPr>
                <w:noProof/>
                <w:webHidden/>
              </w:rPr>
              <w:instrText xml:space="preserve"> PAGEREF _Toc148448169 \h </w:instrText>
            </w:r>
            <w:r w:rsidR="00400CE2">
              <w:rPr>
                <w:noProof/>
                <w:webHidden/>
              </w:rPr>
            </w:r>
            <w:r w:rsidR="00400CE2">
              <w:rPr>
                <w:noProof/>
                <w:webHidden/>
              </w:rPr>
              <w:fldChar w:fldCharType="separate"/>
            </w:r>
            <w:r w:rsidR="00704C93">
              <w:rPr>
                <w:noProof/>
                <w:webHidden/>
              </w:rPr>
              <w:t>79</w:t>
            </w:r>
            <w:r w:rsidR="00400CE2">
              <w:rPr>
                <w:noProof/>
                <w:webHidden/>
              </w:rPr>
              <w:fldChar w:fldCharType="end"/>
            </w:r>
          </w:hyperlink>
        </w:p>
        <w:p w14:paraId="624A4DBC" w14:textId="5313CB2A" w:rsidR="00400CE2" w:rsidRDefault="007F1C91">
          <w:pPr>
            <w:pStyle w:val="Obsah2"/>
            <w:tabs>
              <w:tab w:val="right" w:leader="dot" w:pos="9726"/>
            </w:tabs>
            <w:rPr>
              <w:rFonts w:eastAsiaTheme="minorEastAsia"/>
              <w:noProof/>
              <w:kern w:val="2"/>
              <w:lang w:eastAsia="cs-CZ"/>
              <w14:ligatures w14:val="standardContextual"/>
            </w:rPr>
          </w:pPr>
          <w:hyperlink w:anchor="_Toc148448170" w:history="1">
            <w:r w:rsidR="00400CE2" w:rsidRPr="00A077AC">
              <w:rPr>
                <w:rStyle w:val="Hypertextovodkaz"/>
                <w:noProof/>
              </w:rPr>
              <w:t>7.1 Pro provozní prostředí QCA, KCA a TSA&amp;Seal</w:t>
            </w:r>
            <w:r w:rsidR="00400CE2">
              <w:rPr>
                <w:noProof/>
                <w:webHidden/>
              </w:rPr>
              <w:tab/>
            </w:r>
            <w:r w:rsidR="00400CE2">
              <w:rPr>
                <w:noProof/>
                <w:webHidden/>
              </w:rPr>
              <w:fldChar w:fldCharType="begin"/>
            </w:r>
            <w:r w:rsidR="00400CE2">
              <w:rPr>
                <w:noProof/>
                <w:webHidden/>
              </w:rPr>
              <w:instrText xml:space="preserve"> PAGEREF _Toc148448170 \h </w:instrText>
            </w:r>
            <w:r w:rsidR="00400CE2">
              <w:rPr>
                <w:noProof/>
                <w:webHidden/>
              </w:rPr>
            </w:r>
            <w:r w:rsidR="00400CE2">
              <w:rPr>
                <w:noProof/>
                <w:webHidden/>
              </w:rPr>
              <w:fldChar w:fldCharType="separate"/>
            </w:r>
            <w:r w:rsidR="00704C93">
              <w:rPr>
                <w:noProof/>
                <w:webHidden/>
              </w:rPr>
              <w:t>79</w:t>
            </w:r>
            <w:r w:rsidR="00400CE2">
              <w:rPr>
                <w:noProof/>
                <w:webHidden/>
              </w:rPr>
              <w:fldChar w:fldCharType="end"/>
            </w:r>
          </w:hyperlink>
        </w:p>
        <w:p w14:paraId="57951115" w14:textId="13DB510B" w:rsidR="00400CE2" w:rsidRDefault="007F1C91">
          <w:pPr>
            <w:pStyle w:val="Obsah2"/>
            <w:tabs>
              <w:tab w:val="right" w:leader="dot" w:pos="9726"/>
            </w:tabs>
            <w:rPr>
              <w:rFonts w:eastAsiaTheme="minorEastAsia"/>
              <w:noProof/>
              <w:kern w:val="2"/>
              <w:lang w:eastAsia="cs-CZ"/>
              <w14:ligatures w14:val="standardContextual"/>
            </w:rPr>
          </w:pPr>
          <w:hyperlink w:anchor="_Toc148448171" w:history="1">
            <w:r w:rsidR="00400CE2" w:rsidRPr="00A077AC">
              <w:rPr>
                <w:rStyle w:val="Hypertextovodkaz"/>
                <w:noProof/>
              </w:rPr>
              <w:t>7.2 Pro provozní prostředí klientské instance</w:t>
            </w:r>
            <w:r w:rsidR="00400CE2">
              <w:rPr>
                <w:noProof/>
                <w:webHidden/>
              </w:rPr>
              <w:tab/>
            </w:r>
            <w:r w:rsidR="00400CE2">
              <w:rPr>
                <w:noProof/>
                <w:webHidden/>
              </w:rPr>
              <w:fldChar w:fldCharType="begin"/>
            </w:r>
            <w:r w:rsidR="00400CE2">
              <w:rPr>
                <w:noProof/>
                <w:webHidden/>
              </w:rPr>
              <w:instrText xml:space="preserve"> PAGEREF _Toc148448171 \h </w:instrText>
            </w:r>
            <w:r w:rsidR="00400CE2">
              <w:rPr>
                <w:noProof/>
                <w:webHidden/>
              </w:rPr>
            </w:r>
            <w:r w:rsidR="00400CE2">
              <w:rPr>
                <w:noProof/>
                <w:webHidden/>
              </w:rPr>
              <w:fldChar w:fldCharType="separate"/>
            </w:r>
            <w:r w:rsidR="00704C93">
              <w:rPr>
                <w:noProof/>
                <w:webHidden/>
              </w:rPr>
              <w:t>80</w:t>
            </w:r>
            <w:r w:rsidR="00400CE2">
              <w:rPr>
                <w:noProof/>
                <w:webHidden/>
              </w:rPr>
              <w:fldChar w:fldCharType="end"/>
            </w:r>
          </w:hyperlink>
        </w:p>
        <w:p w14:paraId="0CBD2474" w14:textId="02A774D4" w:rsidR="00400CE2" w:rsidRDefault="007F1C91">
          <w:pPr>
            <w:pStyle w:val="Obsah1"/>
            <w:tabs>
              <w:tab w:val="left" w:pos="440"/>
              <w:tab w:val="right" w:leader="dot" w:pos="9726"/>
            </w:tabs>
            <w:rPr>
              <w:rFonts w:eastAsiaTheme="minorEastAsia"/>
              <w:noProof/>
              <w:kern w:val="2"/>
              <w:lang w:eastAsia="cs-CZ"/>
              <w14:ligatures w14:val="standardContextual"/>
            </w:rPr>
          </w:pPr>
          <w:hyperlink w:anchor="_Toc148448172" w:history="1">
            <w:r w:rsidR="00400CE2" w:rsidRPr="00A077AC">
              <w:rPr>
                <w:rStyle w:val="Hypertextovodkaz"/>
                <w:noProof/>
              </w:rPr>
              <w:t>8.</w:t>
            </w:r>
            <w:r w:rsidR="00400CE2">
              <w:rPr>
                <w:rFonts w:eastAsiaTheme="minorEastAsia"/>
                <w:noProof/>
                <w:kern w:val="2"/>
                <w:lang w:eastAsia="cs-CZ"/>
                <w14:ligatures w14:val="standardContextual"/>
              </w:rPr>
              <w:tab/>
            </w:r>
            <w:r w:rsidR="00400CE2" w:rsidRPr="00A077AC">
              <w:rPr>
                <w:rStyle w:val="Hypertextovodkaz"/>
                <w:noProof/>
              </w:rPr>
              <w:t>Sleva z ceny</w:t>
            </w:r>
            <w:r w:rsidR="00400CE2">
              <w:rPr>
                <w:noProof/>
                <w:webHidden/>
              </w:rPr>
              <w:tab/>
            </w:r>
            <w:r w:rsidR="00400CE2">
              <w:rPr>
                <w:noProof/>
                <w:webHidden/>
              </w:rPr>
              <w:fldChar w:fldCharType="begin"/>
            </w:r>
            <w:r w:rsidR="00400CE2">
              <w:rPr>
                <w:noProof/>
                <w:webHidden/>
              </w:rPr>
              <w:instrText xml:space="preserve"> PAGEREF _Toc148448172 \h </w:instrText>
            </w:r>
            <w:r w:rsidR="00400CE2">
              <w:rPr>
                <w:noProof/>
                <w:webHidden/>
              </w:rPr>
            </w:r>
            <w:r w:rsidR="00400CE2">
              <w:rPr>
                <w:noProof/>
                <w:webHidden/>
              </w:rPr>
              <w:fldChar w:fldCharType="separate"/>
            </w:r>
            <w:r w:rsidR="00704C93">
              <w:rPr>
                <w:noProof/>
                <w:webHidden/>
              </w:rPr>
              <w:t>82</w:t>
            </w:r>
            <w:r w:rsidR="00400CE2">
              <w:rPr>
                <w:noProof/>
                <w:webHidden/>
              </w:rPr>
              <w:fldChar w:fldCharType="end"/>
            </w:r>
          </w:hyperlink>
        </w:p>
        <w:p w14:paraId="4F2C371A" w14:textId="583DA80A" w:rsidR="00400CE2" w:rsidRDefault="007F1C91">
          <w:pPr>
            <w:pStyle w:val="Obsah2"/>
            <w:tabs>
              <w:tab w:val="right" w:leader="dot" w:pos="9726"/>
            </w:tabs>
            <w:rPr>
              <w:rFonts w:eastAsiaTheme="minorEastAsia"/>
              <w:noProof/>
              <w:kern w:val="2"/>
              <w:lang w:eastAsia="cs-CZ"/>
              <w14:ligatures w14:val="standardContextual"/>
            </w:rPr>
          </w:pPr>
          <w:hyperlink w:anchor="_Toc148448173" w:history="1">
            <w:r w:rsidR="00400CE2" w:rsidRPr="00A077AC">
              <w:rPr>
                <w:rStyle w:val="Hypertextovodkaz"/>
                <w:noProof/>
              </w:rPr>
              <w:t>8.1 Při vyhodnocování limitu roční dostupnosti služeb a nedodržení zákonem stanovené lhůty pro aktualizaci CRL</w:t>
            </w:r>
            <w:r w:rsidR="00400CE2">
              <w:rPr>
                <w:noProof/>
                <w:webHidden/>
              </w:rPr>
              <w:tab/>
            </w:r>
            <w:r w:rsidR="00400CE2">
              <w:rPr>
                <w:noProof/>
                <w:webHidden/>
              </w:rPr>
              <w:fldChar w:fldCharType="begin"/>
            </w:r>
            <w:r w:rsidR="00400CE2">
              <w:rPr>
                <w:noProof/>
                <w:webHidden/>
              </w:rPr>
              <w:instrText xml:space="preserve"> PAGEREF _Toc148448173 \h </w:instrText>
            </w:r>
            <w:r w:rsidR="00400CE2">
              <w:rPr>
                <w:noProof/>
                <w:webHidden/>
              </w:rPr>
            </w:r>
            <w:r w:rsidR="00400CE2">
              <w:rPr>
                <w:noProof/>
                <w:webHidden/>
              </w:rPr>
              <w:fldChar w:fldCharType="separate"/>
            </w:r>
            <w:r w:rsidR="00704C93">
              <w:rPr>
                <w:noProof/>
                <w:webHidden/>
              </w:rPr>
              <w:t>82</w:t>
            </w:r>
            <w:r w:rsidR="00400CE2">
              <w:rPr>
                <w:noProof/>
                <w:webHidden/>
              </w:rPr>
              <w:fldChar w:fldCharType="end"/>
            </w:r>
          </w:hyperlink>
        </w:p>
        <w:p w14:paraId="6E4ACCCA" w14:textId="36D0E70F" w:rsidR="00400CE2" w:rsidRDefault="007F1C91">
          <w:pPr>
            <w:pStyle w:val="Obsah2"/>
            <w:tabs>
              <w:tab w:val="right" w:leader="dot" w:pos="9726"/>
            </w:tabs>
            <w:rPr>
              <w:rFonts w:eastAsiaTheme="minorEastAsia"/>
              <w:noProof/>
              <w:kern w:val="2"/>
              <w:lang w:eastAsia="cs-CZ"/>
              <w14:ligatures w14:val="standardContextual"/>
            </w:rPr>
          </w:pPr>
          <w:hyperlink w:anchor="_Toc148448174" w:history="1">
            <w:r w:rsidR="00400CE2" w:rsidRPr="00A077AC">
              <w:rPr>
                <w:rStyle w:val="Hypertextovodkaz"/>
                <w:noProof/>
              </w:rPr>
              <w:t>8.2 Vyhodnocování doby obnovení služby podle SLA</w:t>
            </w:r>
            <w:r w:rsidR="00400CE2">
              <w:rPr>
                <w:noProof/>
                <w:webHidden/>
              </w:rPr>
              <w:tab/>
            </w:r>
            <w:r w:rsidR="00400CE2">
              <w:rPr>
                <w:noProof/>
                <w:webHidden/>
              </w:rPr>
              <w:fldChar w:fldCharType="begin"/>
            </w:r>
            <w:r w:rsidR="00400CE2">
              <w:rPr>
                <w:noProof/>
                <w:webHidden/>
              </w:rPr>
              <w:instrText xml:space="preserve"> PAGEREF _Toc148448174 \h </w:instrText>
            </w:r>
            <w:r w:rsidR="00400CE2">
              <w:rPr>
                <w:noProof/>
                <w:webHidden/>
              </w:rPr>
            </w:r>
            <w:r w:rsidR="00400CE2">
              <w:rPr>
                <w:noProof/>
                <w:webHidden/>
              </w:rPr>
              <w:fldChar w:fldCharType="separate"/>
            </w:r>
            <w:r w:rsidR="00704C93">
              <w:rPr>
                <w:noProof/>
                <w:webHidden/>
              </w:rPr>
              <w:t>82</w:t>
            </w:r>
            <w:r w:rsidR="00400CE2">
              <w:rPr>
                <w:noProof/>
                <w:webHidden/>
              </w:rPr>
              <w:fldChar w:fldCharType="end"/>
            </w:r>
          </w:hyperlink>
        </w:p>
        <w:p w14:paraId="469F543F" w14:textId="4B13D9F8" w:rsidR="00400CE2" w:rsidRDefault="007F1C91">
          <w:pPr>
            <w:pStyle w:val="Obsah2"/>
            <w:tabs>
              <w:tab w:val="right" w:leader="dot" w:pos="9726"/>
            </w:tabs>
            <w:rPr>
              <w:rFonts w:eastAsiaTheme="minorEastAsia"/>
              <w:noProof/>
              <w:kern w:val="2"/>
              <w:lang w:eastAsia="cs-CZ"/>
              <w14:ligatures w14:val="standardContextual"/>
            </w:rPr>
          </w:pPr>
          <w:hyperlink w:anchor="_Toc148448175" w:history="1">
            <w:r w:rsidR="00400CE2" w:rsidRPr="00A077AC">
              <w:rPr>
                <w:rStyle w:val="Hypertextovodkaz"/>
                <w:noProof/>
              </w:rPr>
              <w:t>8.3 Při vyhodnocování ostatních služeb</w:t>
            </w:r>
            <w:r w:rsidR="00400CE2">
              <w:rPr>
                <w:noProof/>
                <w:webHidden/>
              </w:rPr>
              <w:tab/>
            </w:r>
            <w:r w:rsidR="00400CE2">
              <w:rPr>
                <w:noProof/>
                <w:webHidden/>
              </w:rPr>
              <w:fldChar w:fldCharType="begin"/>
            </w:r>
            <w:r w:rsidR="00400CE2">
              <w:rPr>
                <w:noProof/>
                <w:webHidden/>
              </w:rPr>
              <w:instrText xml:space="preserve"> PAGEREF _Toc148448175 \h </w:instrText>
            </w:r>
            <w:r w:rsidR="00400CE2">
              <w:rPr>
                <w:noProof/>
                <w:webHidden/>
              </w:rPr>
            </w:r>
            <w:r w:rsidR="00400CE2">
              <w:rPr>
                <w:noProof/>
                <w:webHidden/>
              </w:rPr>
              <w:fldChar w:fldCharType="separate"/>
            </w:r>
            <w:r w:rsidR="00704C93">
              <w:rPr>
                <w:noProof/>
                <w:webHidden/>
              </w:rPr>
              <w:t>83</w:t>
            </w:r>
            <w:r w:rsidR="00400CE2">
              <w:rPr>
                <w:noProof/>
                <w:webHidden/>
              </w:rPr>
              <w:fldChar w:fldCharType="end"/>
            </w:r>
          </w:hyperlink>
        </w:p>
        <w:p w14:paraId="79B0C2F4" w14:textId="68AC6519" w:rsidR="00400CE2" w:rsidRDefault="007F1C91" w:rsidP="00400CE2">
          <w:pPr>
            <w:pStyle w:val="Obsah2"/>
            <w:tabs>
              <w:tab w:val="right" w:leader="dot" w:pos="9726"/>
            </w:tabs>
            <w:rPr>
              <w:rFonts w:eastAsiaTheme="minorEastAsia"/>
              <w:noProof/>
              <w:kern w:val="2"/>
              <w:lang w:eastAsia="cs-CZ"/>
              <w14:ligatures w14:val="standardContextual"/>
            </w:rPr>
          </w:pPr>
          <w:hyperlink w:anchor="_Toc148448176" w:history="1">
            <w:r w:rsidR="00400CE2" w:rsidRPr="00A077AC">
              <w:rPr>
                <w:rStyle w:val="Hypertextovodkaz"/>
                <w:noProof/>
              </w:rPr>
              <w:t>8.4 Uplatnění slevy z ceny Služeb a možnost odstoupení od Smlouvy</w:t>
            </w:r>
            <w:r w:rsidR="00400CE2">
              <w:rPr>
                <w:noProof/>
                <w:webHidden/>
              </w:rPr>
              <w:tab/>
            </w:r>
            <w:r w:rsidR="00400CE2">
              <w:rPr>
                <w:noProof/>
                <w:webHidden/>
              </w:rPr>
              <w:fldChar w:fldCharType="begin"/>
            </w:r>
            <w:r w:rsidR="00400CE2">
              <w:rPr>
                <w:noProof/>
                <w:webHidden/>
              </w:rPr>
              <w:instrText xml:space="preserve"> PAGEREF _Toc148448176 \h </w:instrText>
            </w:r>
            <w:r w:rsidR="00400CE2">
              <w:rPr>
                <w:noProof/>
                <w:webHidden/>
              </w:rPr>
            </w:r>
            <w:r w:rsidR="00400CE2">
              <w:rPr>
                <w:noProof/>
                <w:webHidden/>
              </w:rPr>
              <w:fldChar w:fldCharType="separate"/>
            </w:r>
            <w:r w:rsidR="00704C93">
              <w:rPr>
                <w:noProof/>
                <w:webHidden/>
              </w:rPr>
              <w:t>83</w:t>
            </w:r>
            <w:r w:rsidR="00400CE2">
              <w:rPr>
                <w:noProof/>
                <w:webHidden/>
              </w:rPr>
              <w:fldChar w:fldCharType="end"/>
            </w:r>
          </w:hyperlink>
        </w:p>
        <w:p w14:paraId="15263CF4" w14:textId="6CC4817C" w:rsidR="00400CE2" w:rsidRDefault="00400CE2">
          <w:r>
            <w:rPr>
              <w:b/>
              <w:bCs/>
            </w:rPr>
            <w:fldChar w:fldCharType="end"/>
          </w:r>
        </w:p>
      </w:sdtContent>
    </w:sdt>
    <w:p w14:paraId="58A1EB02" w14:textId="77777777" w:rsidR="007F4AEB" w:rsidRPr="000B03CB" w:rsidRDefault="007F4AEB" w:rsidP="007F4AEB"/>
    <w:p w14:paraId="56C17F92" w14:textId="77777777" w:rsidR="007F4AEB" w:rsidRPr="000B03CB" w:rsidRDefault="007F4AEB" w:rsidP="007F4AEB"/>
    <w:p w14:paraId="5847E7B1" w14:textId="41AF3F50" w:rsidR="007F4AEB" w:rsidRPr="000B03CB" w:rsidRDefault="007F4AEB" w:rsidP="007F4AEB">
      <w:r w:rsidRPr="000B03CB">
        <w:t xml:space="preserve">tab. </w:t>
      </w:r>
      <w:r w:rsidRPr="000B03CB">
        <w:rPr>
          <w:noProof/>
        </w:rPr>
        <w:fldChar w:fldCharType="begin"/>
      </w:r>
      <w:r w:rsidRPr="000B03CB">
        <w:rPr>
          <w:noProof/>
        </w:rPr>
        <w:instrText xml:space="preserve"> SEQ tab. \* ARABIC </w:instrText>
      </w:r>
      <w:r w:rsidRPr="000B03CB">
        <w:rPr>
          <w:noProof/>
        </w:rPr>
        <w:fldChar w:fldCharType="separate"/>
      </w:r>
      <w:r w:rsidR="00704C93">
        <w:rPr>
          <w:noProof/>
        </w:rPr>
        <w:t>1</w:t>
      </w:r>
      <w:r w:rsidRPr="000B03CB">
        <w:rPr>
          <w:noProof/>
        </w:rPr>
        <w:fldChar w:fldCharType="end"/>
      </w:r>
      <w:r w:rsidRPr="000B03CB">
        <w:t xml:space="preserve"> – Vývoj dokumentu</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2050"/>
        <w:gridCol w:w="6300"/>
      </w:tblGrid>
      <w:tr w:rsidR="007F4AEB" w:rsidRPr="000B03CB" w14:paraId="46342FBA" w14:textId="77777777" w:rsidTr="007E5DBC">
        <w:tc>
          <w:tcPr>
            <w:tcW w:w="900" w:type="dxa"/>
            <w:tcBorders>
              <w:top w:val="single" w:sz="4" w:space="0" w:color="auto"/>
              <w:left w:val="single" w:sz="4" w:space="0" w:color="auto"/>
              <w:bottom w:val="single" w:sz="4" w:space="0" w:color="auto"/>
              <w:right w:val="single" w:sz="4" w:space="0" w:color="auto"/>
            </w:tcBorders>
            <w:shd w:val="clear" w:color="auto" w:fill="B3B3B3"/>
          </w:tcPr>
          <w:p w14:paraId="59906178" w14:textId="77777777" w:rsidR="007F4AEB" w:rsidRPr="000B03CB" w:rsidRDefault="007F4AEB" w:rsidP="007E5DBC">
            <w:r w:rsidRPr="000B03CB">
              <w:t>Verze</w:t>
            </w:r>
          </w:p>
        </w:tc>
        <w:tc>
          <w:tcPr>
            <w:tcW w:w="2050" w:type="dxa"/>
            <w:tcBorders>
              <w:top w:val="single" w:sz="4" w:space="0" w:color="auto"/>
              <w:left w:val="single" w:sz="4" w:space="0" w:color="auto"/>
              <w:bottom w:val="single" w:sz="4" w:space="0" w:color="auto"/>
              <w:right w:val="single" w:sz="4" w:space="0" w:color="auto"/>
            </w:tcBorders>
            <w:shd w:val="clear" w:color="auto" w:fill="B3B3B3"/>
          </w:tcPr>
          <w:p w14:paraId="12F80F37" w14:textId="77777777" w:rsidR="007F4AEB" w:rsidRPr="000B03CB" w:rsidRDefault="007F4AEB" w:rsidP="007E5DBC">
            <w:r w:rsidRPr="000B03CB">
              <w:t>Datum vydání</w:t>
            </w:r>
          </w:p>
        </w:tc>
        <w:tc>
          <w:tcPr>
            <w:tcW w:w="6300" w:type="dxa"/>
            <w:tcBorders>
              <w:top w:val="single" w:sz="4" w:space="0" w:color="auto"/>
              <w:left w:val="single" w:sz="4" w:space="0" w:color="auto"/>
              <w:bottom w:val="single" w:sz="4" w:space="0" w:color="auto"/>
              <w:right w:val="single" w:sz="4" w:space="0" w:color="auto"/>
            </w:tcBorders>
            <w:shd w:val="clear" w:color="auto" w:fill="B3B3B3"/>
          </w:tcPr>
          <w:p w14:paraId="516C638E" w14:textId="77777777" w:rsidR="007F4AEB" w:rsidRPr="000B03CB" w:rsidRDefault="007F4AEB" w:rsidP="007E5DBC">
            <w:r w:rsidRPr="000B03CB">
              <w:t>Změny</w:t>
            </w:r>
          </w:p>
        </w:tc>
      </w:tr>
      <w:tr w:rsidR="007F4AEB" w:rsidRPr="000B03CB" w14:paraId="7035BE71" w14:textId="77777777" w:rsidTr="007E5DBC">
        <w:trPr>
          <w:trHeight w:val="502"/>
        </w:trPr>
        <w:tc>
          <w:tcPr>
            <w:tcW w:w="900" w:type="dxa"/>
            <w:tcBorders>
              <w:top w:val="single" w:sz="4" w:space="0" w:color="auto"/>
              <w:left w:val="single" w:sz="4" w:space="0" w:color="auto"/>
              <w:bottom w:val="single" w:sz="4" w:space="0" w:color="auto"/>
              <w:right w:val="single" w:sz="4" w:space="0" w:color="auto"/>
            </w:tcBorders>
          </w:tcPr>
          <w:p w14:paraId="5B17D70C" w14:textId="77777777" w:rsidR="007F4AEB" w:rsidRPr="000B03CB" w:rsidRDefault="007F4AEB" w:rsidP="007E5DBC">
            <w:r w:rsidRPr="000B03CB">
              <w:t>1.0</w:t>
            </w:r>
          </w:p>
        </w:tc>
        <w:tc>
          <w:tcPr>
            <w:tcW w:w="2050" w:type="dxa"/>
            <w:tcBorders>
              <w:top w:val="single" w:sz="4" w:space="0" w:color="auto"/>
              <w:left w:val="single" w:sz="4" w:space="0" w:color="auto"/>
              <w:bottom w:val="single" w:sz="4" w:space="0" w:color="auto"/>
              <w:right w:val="single" w:sz="4" w:space="0" w:color="auto"/>
            </w:tcBorders>
          </w:tcPr>
          <w:p w14:paraId="3CA1D774" w14:textId="77777777" w:rsidR="007F4AEB" w:rsidRPr="000B03CB" w:rsidRDefault="007F4AEB" w:rsidP="007E5DBC">
            <w:r w:rsidRPr="000B03CB">
              <w:t>31. ledna 2019</w:t>
            </w:r>
          </w:p>
        </w:tc>
        <w:tc>
          <w:tcPr>
            <w:tcW w:w="6300" w:type="dxa"/>
            <w:tcBorders>
              <w:top w:val="single" w:sz="4" w:space="0" w:color="auto"/>
              <w:left w:val="single" w:sz="4" w:space="0" w:color="auto"/>
              <w:bottom w:val="single" w:sz="4" w:space="0" w:color="auto"/>
              <w:right w:val="single" w:sz="4" w:space="0" w:color="auto"/>
            </w:tcBorders>
          </w:tcPr>
          <w:p w14:paraId="27D34CCB" w14:textId="77777777" w:rsidR="007F4AEB" w:rsidRPr="000B03CB" w:rsidRDefault="007F4AEB" w:rsidP="007E5DBC">
            <w:r w:rsidRPr="000B03CB">
              <w:t>První vydání.</w:t>
            </w:r>
          </w:p>
        </w:tc>
      </w:tr>
      <w:tr w:rsidR="007F4AEB" w:rsidRPr="000B03CB" w14:paraId="4170ADFE" w14:textId="77777777" w:rsidTr="007E5DBC">
        <w:trPr>
          <w:trHeight w:val="502"/>
        </w:trPr>
        <w:tc>
          <w:tcPr>
            <w:tcW w:w="900" w:type="dxa"/>
            <w:tcBorders>
              <w:top w:val="single" w:sz="4" w:space="0" w:color="auto"/>
              <w:left w:val="single" w:sz="4" w:space="0" w:color="auto"/>
              <w:bottom w:val="single" w:sz="4" w:space="0" w:color="auto"/>
              <w:right w:val="single" w:sz="4" w:space="0" w:color="auto"/>
            </w:tcBorders>
          </w:tcPr>
          <w:p w14:paraId="58D7E5D1" w14:textId="77777777" w:rsidR="007F4AEB" w:rsidRPr="002D4893" w:rsidRDefault="007F4AEB" w:rsidP="007E5DBC">
            <w:r w:rsidRPr="002D4893">
              <w:t>1.1</w:t>
            </w:r>
          </w:p>
        </w:tc>
        <w:tc>
          <w:tcPr>
            <w:tcW w:w="2050" w:type="dxa"/>
            <w:tcBorders>
              <w:top w:val="single" w:sz="4" w:space="0" w:color="auto"/>
              <w:left w:val="single" w:sz="4" w:space="0" w:color="auto"/>
              <w:bottom w:val="single" w:sz="4" w:space="0" w:color="auto"/>
              <w:right w:val="single" w:sz="4" w:space="0" w:color="auto"/>
            </w:tcBorders>
          </w:tcPr>
          <w:p w14:paraId="6D986B00" w14:textId="77777777" w:rsidR="007F4AEB" w:rsidRPr="002D4893" w:rsidRDefault="007F4AEB" w:rsidP="007E5DBC">
            <w:r>
              <w:t>3</w:t>
            </w:r>
            <w:r w:rsidRPr="002D4893">
              <w:t>.</w:t>
            </w:r>
            <w:r>
              <w:t xml:space="preserve"> března </w:t>
            </w:r>
            <w:r w:rsidRPr="002D4893">
              <w:t>2020</w:t>
            </w:r>
          </w:p>
        </w:tc>
        <w:tc>
          <w:tcPr>
            <w:tcW w:w="6300" w:type="dxa"/>
            <w:tcBorders>
              <w:top w:val="single" w:sz="4" w:space="0" w:color="auto"/>
              <w:left w:val="single" w:sz="4" w:space="0" w:color="auto"/>
              <w:bottom w:val="single" w:sz="4" w:space="0" w:color="auto"/>
              <w:right w:val="single" w:sz="4" w:space="0" w:color="auto"/>
            </w:tcBorders>
          </w:tcPr>
          <w:p w14:paraId="0B4DC44E" w14:textId="77777777" w:rsidR="007F4AEB" w:rsidRPr="000B03CB" w:rsidRDefault="007F4AEB" w:rsidP="007E5DBC">
            <w:r w:rsidRPr="002D4893">
              <w:t>Úpravy na základě provozu</w:t>
            </w:r>
            <w:r>
              <w:t xml:space="preserve"> NCA do 28.2.2020</w:t>
            </w:r>
            <w:r w:rsidRPr="002D4893">
              <w:t>.</w:t>
            </w:r>
          </w:p>
        </w:tc>
      </w:tr>
      <w:tr w:rsidR="007F4AEB" w:rsidRPr="000B03CB" w14:paraId="664DF4BB" w14:textId="77777777" w:rsidTr="007E5DBC">
        <w:trPr>
          <w:trHeight w:val="502"/>
        </w:trPr>
        <w:tc>
          <w:tcPr>
            <w:tcW w:w="900" w:type="dxa"/>
            <w:tcBorders>
              <w:top w:val="single" w:sz="4" w:space="0" w:color="auto"/>
              <w:left w:val="single" w:sz="4" w:space="0" w:color="auto"/>
              <w:bottom w:val="single" w:sz="4" w:space="0" w:color="auto"/>
              <w:right w:val="single" w:sz="4" w:space="0" w:color="auto"/>
            </w:tcBorders>
          </w:tcPr>
          <w:p w14:paraId="1ACFB1F5" w14:textId="77777777" w:rsidR="007F4AEB" w:rsidRPr="002D4893" w:rsidRDefault="007F4AEB" w:rsidP="007E5DBC">
            <w:r>
              <w:t>1.2</w:t>
            </w:r>
          </w:p>
        </w:tc>
        <w:tc>
          <w:tcPr>
            <w:tcW w:w="2050" w:type="dxa"/>
            <w:tcBorders>
              <w:top w:val="single" w:sz="4" w:space="0" w:color="auto"/>
              <w:left w:val="single" w:sz="4" w:space="0" w:color="auto"/>
              <w:bottom w:val="single" w:sz="4" w:space="0" w:color="auto"/>
              <w:right w:val="single" w:sz="4" w:space="0" w:color="auto"/>
            </w:tcBorders>
          </w:tcPr>
          <w:p w14:paraId="2CEABED3" w14:textId="77777777" w:rsidR="007F4AEB" w:rsidRDefault="007F4AEB" w:rsidP="007E5DBC">
            <w:r>
              <w:t>8. prosince 2020</w:t>
            </w:r>
          </w:p>
        </w:tc>
        <w:tc>
          <w:tcPr>
            <w:tcW w:w="6300" w:type="dxa"/>
            <w:tcBorders>
              <w:top w:val="single" w:sz="4" w:space="0" w:color="auto"/>
              <w:left w:val="single" w:sz="4" w:space="0" w:color="auto"/>
              <w:bottom w:val="single" w:sz="4" w:space="0" w:color="auto"/>
              <w:right w:val="single" w:sz="4" w:space="0" w:color="auto"/>
            </w:tcBorders>
          </w:tcPr>
          <w:p w14:paraId="44A76EAE" w14:textId="77777777" w:rsidR="007F4AEB" w:rsidRPr="002D4893" w:rsidRDefault="007F4AEB" w:rsidP="007E5DBC">
            <w:r>
              <w:t>Úpravy po zahrnutí online služeb NCA a snížení SLA</w:t>
            </w:r>
          </w:p>
        </w:tc>
      </w:tr>
      <w:tr w:rsidR="007F4AEB" w:rsidRPr="000B03CB" w14:paraId="38AB7265" w14:textId="77777777" w:rsidTr="007E5DBC">
        <w:trPr>
          <w:trHeight w:val="502"/>
        </w:trPr>
        <w:tc>
          <w:tcPr>
            <w:tcW w:w="900" w:type="dxa"/>
            <w:tcBorders>
              <w:top w:val="single" w:sz="4" w:space="0" w:color="auto"/>
              <w:left w:val="single" w:sz="4" w:space="0" w:color="auto"/>
              <w:bottom w:val="single" w:sz="4" w:space="0" w:color="auto"/>
              <w:right w:val="single" w:sz="4" w:space="0" w:color="auto"/>
            </w:tcBorders>
          </w:tcPr>
          <w:p w14:paraId="57B29CDF" w14:textId="77777777" w:rsidR="007F4AEB" w:rsidRPr="002D4893" w:rsidRDefault="007F4AEB" w:rsidP="007E5DBC">
            <w:r>
              <w:t>1.3</w:t>
            </w:r>
          </w:p>
        </w:tc>
        <w:tc>
          <w:tcPr>
            <w:tcW w:w="2050" w:type="dxa"/>
            <w:tcBorders>
              <w:top w:val="single" w:sz="4" w:space="0" w:color="auto"/>
              <w:left w:val="single" w:sz="4" w:space="0" w:color="auto"/>
              <w:bottom w:val="single" w:sz="4" w:space="0" w:color="auto"/>
              <w:right w:val="single" w:sz="4" w:space="0" w:color="auto"/>
            </w:tcBorders>
          </w:tcPr>
          <w:p w14:paraId="7A390946" w14:textId="77777777" w:rsidR="007F4AEB" w:rsidRDefault="007F4AEB" w:rsidP="007E5DBC">
            <w:r>
              <w:t>8. června 2021</w:t>
            </w:r>
          </w:p>
        </w:tc>
        <w:tc>
          <w:tcPr>
            <w:tcW w:w="6300" w:type="dxa"/>
            <w:tcBorders>
              <w:top w:val="single" w:sz="4" w:space="0" w:color="auto"/>
              <w:left w:val="single" w:sz="4" w:space="0" w:color="auto"/>
              <w:bottom w:val="single" w:sz="4" w:space="0" w:color="auto"/>
              <w:right w:val="single" w:sz="4" w:space="0" w:color="auto"/>
            </w:tcBorders>
          </w:tcPr>
          <w:p w14:paraId="7925C2B4" w14:textId="77777777" w:rsidR="007F4AEB" w:rsidRPr="002D4893" w:rsidRDefault="007F4AEB" w:rsidP="007E5DBC">
            <w:r>
              <w:t>Úpravy po zahrnutí služeb KCA a snížení SLA</w:t>
            </w:r>
          </w:p>
        </w:tc>
      </w:tr>
      <w:tr w:rsidR="007F4AEB" w:rsidRPr="000B03CB" w14:paraId="780EB016" w14:textId="77777777" w:rsidTr="007E5DBC">
        <w:trPr>
          <w:trHeight w:val="502"/>
        </w:trPr>
        <w:tc>
          <w:tcPr>
            <w:tcW w:w="900" w:type="dxa"/>
            <w:tcBorders>
              <w:top w:val="single" w:sz="4" w:space="0" w:color="auto"/>
              <w:left w:val="single" w:sz="4" w:space="0" w:color="auto"/>
              <w:bottom w:val="single" w:sz="4" w:space="0" w:color="auto"/>
              <w:right w:val="single" w:sz="4" w:space="0" w:color="auto"/>
            </w:tcBorders>
          </w:tcPr>
          <w:p w14:paraId="24506209" w14:textId="77777777" w:rsidR="007F4AEB" w:rsidRDefault="007F4AEB" w:rsidP="007E5DBC">
            <w:r>
              <w:t>1.4</w:t>
            </w:r>
          </w:p>
        </w:tc>
        <w:tc>
          <w:tcPr>
            <w:tcW w:w="2050" w:type="dxa"/>
            <w:tcBorders>
              <w:top w:val="single" w:sz="4" w:space="0" w:color="auto"/>
              <w:left w:val="single" w:sz="4" w:space="0" w:color="auto"/>
              <w:bottom w:val="single" w:sz="4" w:space="0" w:color="auto"/>
              <w:right w:val="single" w:sz="4" w:space="0" w:color="auto"/>
            </w:tcBorders>
          </w:tcPr>
          <w:p w14:paraId="3ACDC8D7" w14:textId="77777777" w:rsidR="007F4AEB" w:rsidRDefault="007F4AEB" w:rsidP="007E5DBC">
            <w:r w:rsidRPr="00860A17">
              <w:t>14.</w:t>
            </w:r>
            <w:r>
              <w:t xml:space="preserve"> června 2022</w:t>
            </w:r>
          </w:p>
        </w:tc>
        <w:tc>
          <w:tcPr>
            <w:tcW w:w="6300" w:type="dxa"/>
            <w:tcBorders>
              <w:top w:val="single" w:sz="4" w:space="0" w:color="auto"/>
              <w:left w:val="single" w:sz="4" w:space="0" w:color="auto"/>
              <w:bottom w:val="single" w:sz="4" w:space="0" w:color="auto"/>
              <w:right w:val="single" w:sz="4" w:space="0" w:color="auto"/>
            </w:tcBorders>
          </w:tcPr>
          <w:p w14:paraId="039EA438" w14:textId="77777777" w:rsidR="007F4AEB" w:rsidRDefault="007F4AEB" w:rsidP="007E5DBC">
            <w:r>
              <w:t xml:space="preserve">Úpravy po zahrnutí služeb podpory provozu ECC a </w:t>
            </w:r>
            <w:proofErr w:type="spellStart"/>
            <w:r>
              <w:t>QVerify</w:t>
            </w:r>
            <w:proofErr w:type="spellEnd"/>
          </w:p>
        </w:tc>
      </w:tr>
      <w:tr w:rsidR="007F4AEB" w:rsidRPr="000B03CB" w14:paraId="06C67112" w14:textId="77777777" w:rsidTr="007E5DBC">
        <w:trPr>
          <w:trHeight w:val="502"/>
        </w:trPr>
        <w:tc>
          <w:tcPr>
            <w:tcW w:w="900" w:type="dxa"/>
            <w:tcBorders>
              <w:top w:val="single" w:sz="4" w:space="0" w:color="auto"/>
              <w:left w:val="single" w:sz="4" w:space="0" w:color="auto"/>
              <w:bottom w:val="single" w:sz="4" w:space="0" w:color="auto"/>
              <w:right w:val="single" w:sz="4" w:space="0" w:color="auto"/>
            </w:tcBorders>
          </w:tcPr>
          <w:p w14:paraId="66864196" w14:textId="77777777" w:rsidR="007F4AEB" w:rsidRDefault="007F4AEB" w:rsidP="007E5DBC">
            <w:r>
              <w:t>1.5</w:t>
            </w:r>
          </w:p>
        </w:tc>
        <w:tc>
          <w:tcPr>
            <w:tcW w:w="2050" w:type="dxa"/>
            <w:tcBorders>
              <w:top w:val="single" w:sz="4" w:space="0" w:color="auto"/>
              <w:left w:val="single" w:sz="4" w:space="0" w:color="auto"/>
              <w:bottom w:val="single" w:sz="4" w:space="0" w:color="auto"/>
              <w:right w:val="single" w:sz="4" w:space="0" w:color="auto"/>
            </w:tcBorders>
          </w:tcPr>
          <w:p w14:paraId="478F1299" w14:textId="77777777" w:rsidR="007F4AEB" w:rsidRDefault="007F4AEB" w:rsidP="007E5DBC">
            <w:r>
              <w:t>18.4.2023</w:t>
            </w:r>
          </w:p>
        </w:tc>
        <w:tc>
          <w:tcPr>
            <w:tcW w:w="6300" w:type="dxa"/>
            <w:tcBorders>
              <w:top w:val="single" w:sz="4" w:space="0" w:color="auto"/>
              <w:left w:val="single" w:sz="4" w:space="0" w:color="auto"/>
              <w:bottom w:val="single" w:sz="4" w:space="0" w:color="auto"/>
              <w:right w:val="single" w:sz="4" w:space="0" w:color="auto"/>
            </w:tcBorders>
          </w:tcPr>
          <w:p w14:paraId="56C96221" w14:textId="77777777" w:rsidR="007F4AEB" w:rsidRDefault="007F4AEB" w:rsidP="007E5DBC">
            <w:r>
              <w:t>Úpravy po změně rozsahu podpory provozu z 8 x 5 na 24 x 7</w:t>
            </w:r>
          </w:p>
        </w:tc>
      </w:tr>
      <w:tr w:rsidR="007F4AEB" w:rsidRPr="000B03CB" w14:paraId="6203EE20" w14:textId="77777777" w:rsidTr="007E5DBC">
        <w:trPr>
          <w:trHeight w:val="502"/>
        </w:trPr>
        <w:tc>
          <w:tcPr>
            <w:tcW w:w="900" w:type="dxa"/>
            <w:tcBorders>
              <w:top w:val="single" w:sz="4" w:space="0" w:color="auto"/>
              <w:left w:val="single" w:sz="4" w:space="0" w:color="auto"/>
              <w:bottom w:val="single" w:sz="4" w:space="0" w:color="auto"/>
              <w:right w:val="single" w:sz="4" w:space="0" w:color="auto"/>
            </w:tcBorders>
          </w:tcPr>
          <w:p w14:paraId="05EC744B" w14:textId="77777777" w:rsidR="007F4AEB" w:rsidRDefault="007F4AEB" w:rsidP="007E5DBC">
            <w:r>
              <w:t>1.6</w:t>
            </w:r>
          </w:p>
        </w:tc>
        <w:tc>
          <w:tcPr>
            <w:tcW w:w="2050" w:type="dxa"/>
            <w:tcBorders>
              <w:top w:val="single" w:sz="4" w:space="0" w:color="auto"/>
              <w:left w:val="single" w:sz="4" w:space="0" w:color="auto"/>
              <w:bottom w:val="single" w:sz="4" w:space="0" w:color="auto"/>
              <w:right w:val="single" w:sz="4" w:space="0" w:color="auto"/>
            </w:tcBorders>
          </w:tcPr>
          <w:p w14:paraId="5B360FED" w14:textId="77777777" w:rsidR="007F4AEB" w:rsidRDefault="007F4AEB" w:rsidP="007E5DBC">
            <w:r>
              <w:t>27.4.2023</w:t>
            </w:r>
          </w:p>
        </w:tc>
        <w:tc>
          <w:tcPr>
            <w:tcW w:w="6300" w:type="dxa"/>
            <w:tcBorders>
              <w:top w:val="single" w:sz="4" w:space="0" w:color="auto"/>
              <w:left w:val="single" w:sz="4" w:space="0" w:color="auto"/>
              <w:bottom w:val="single" w:sz="4" w:space="0" w:color="auto"/>
              <w:right w:val="single" w:sz="4" w:space="0" w:color="auto"/>
            </w:tcBorders>
          </w:tcPr>
          <w:p w14:paraId="440DD728" w14:textId="77777777" w:rsidR="007F4AEB" w:rsidRDefault="007F4AEB" w:rsidP="007E5DBC">
            <w:r>
              <w:t>Úpravy související se změnou SZR na DIA v přechodném období do konce roku 2023, než NCA převezme SSSVD v roli kvalifikovaného poskytovatele.</w:t>
            </w:r>
          </w:p>
        </w:tc>
      </w:tr>
      <w:tr w:rsidR="007F4AEB" w:rsidRPr="000B03CB" w14:paraId="4D312570" w14:textId="77777777" w:rsidTr="007E5DBC">
        <w:trPr>
          <w:trHeight w:val="502"/>
        </w:trPr>
        <w:tc>
          <w:tcPr>
            <w:tcW w:w="900" w:type="dxa"/>
            <w:tcBorders>
              <w:top w:val="single" w:sz="4" w:space="0" w:color="auto"/>
              <w:left w:val="single" w:sz="4" w:space="0" w:color="auto"/>
              <w:bottom w:val="single" w:sz="4" w:space="0" w:color="auto"/>
              <w:right w:val="single" w:sz="4" w:space="0" w:color="auto"/>
            </w:tcBorders>
          </w:tcPr>
          <w:p w14:paraId="4BD31E3C" w14:textId="77777777" w:rsidR="007F4AEB" w:rsidRDefault="007F4AEB" w:rsidP="007E5DBC">
            <w:r>
              <w:t>1.7</w:t>
            </w:r>
          </w:p>
        </w:tc>
        <w:tc>
          <w:tcPr>
            <w:tcW w:w="2050" w:type="dxa"/>
            <w:tcBorders>
              <w:top w:val="single" w:sz="4" w:space="0" w:color="auto"/>
              <w:left w:val="single" w:sz="4" w:space="0" w:color="auto"/>
              <w:bottom w:val="single" w:sz="4" w:space="0" w:color="auto"/>
              <w:right w:val="single" w:sz="4" w:space="0" w:color="auto"/>
            </w:tcBorders>
          </w:tcPr>
          <w:p w14:paraId="7D3BD11D" w14:textId="77777777" w:rsidR="007F4AEB" w:rsidRDefault="007F4AEB" w:rsidP="007E5DBC">
            <w:r>
              <w:t>31.5.2023</w:t>
            </w:r>
          </w:p>
        </w:tc>
        <w:tc>
          <w:tcPr>
            <w:tcW w:w="6300" w:type="dxa"/>
            <w:tcBorders>
              <w:top w:val="single" w:sz="4" w:space="0" w:color="auto"/>
              <w:left w:val="single" w:sz="4" w:space="0" w:color="auto"/>
              <w:bottom w:val="single" w:sz="4" w:space="0" w:color="auto"/>
              <w:right w:val="single" w:sz="4" w:space="0" w:color="auto"/>
            </w:tcBorders>
          </w:tcPr>
          <w:p w14:paraId="7AD24642" w14:textId="77777777" w:rsidR="007F4AEB" w:rsidRDefault="007F4AEB" w:rsidP="007E5DBC">
            <w:pPr>
              <w:spacing w:after="0"/>
            </w:pPr>
            <w:r>
              <w:t xml:space="preserve">Úpravy na základě požadavku provozu DIA: NCA01-06 přesunut do NCA01-03 (PREPROD </w:t>
            </w:r>
            <w:proofErr w:type="spellStart"/>
            <w:r>
              <w:t>QVerify</w:t>
            </w:r>
            <w:proofErr w:type="spellEnd"/>
            <w:r>
              <w:t xml:space="preserve"> mezi ostatní PREPRODY) a </w:t>
            </w:r>
          </w:p>
          <w:p w14:paraId="6FDE5493" w14:textId="77777777" w:rsidR="007F4AEB" w:rsidRDefault="007F4AEB" w:rsidP="007E5DBC">
            <w:pPr>
              <w:spacing w:after="0"/>
            </w:pPr>
            <w:r>
              <w:t>NCA01-05 – aktualizace databáze přesunuta do NCA02</w:t>
            </w:r>
          </w:p>
          <w:p w14:paraId="3F5F7C52" w14:textId="77777777" w:rsidR="007F4AEB" w:rsidRDefault="007F4AEB" w:rsidP="007E5DBC"/>
        </w:tc>
      </w:tr>
      <w:tr w:rsidR="0035788A" w:rsidRPr="000B03CB" w14:paraId="78F8BBE9" w14:textId="77777777" w:rsidTr="00821B03">
        <w:trPr>
          <w:trHeight w:val="502"/>
        </w:trPr>
        <w:tc>
          <w:tcPr>
            <w:tcW w:w="900" w:type="dxa"/>
            <w:tcBorders>
              <w:top w:val="single" w:sz="4" w:space="0" w:color="auto"/>
              <w:left w:val="single" w:sz="4" w:space="0" w:color="auto"/>
              <w:bottom w:val="single" w:sz="4" w:space="0" w:color="auto"/>
              <w:right w:val="single" w:sz="4" w:space="0" w:color="auto"/>
            </w:tcBorders>
          </w:tcPr>
          <w:p w14:paraId="2B192C40" w14:textId="77777777" w:rsidR="0035788A" w:rsidRDefault="0035788A" w:rsidP="00821B03">
            <w:r>
              <w:t>1.8</w:t>
            </w:r>
          </w:p>
        </w:tc>
        <w:tc>
          <w:tcPr>
            <w:tcW w:w="2050" w:type="dxa"/>
            <w:tcBorders>
              <w:top w:val="single" w:sz="4" w:space="0" w:color="auto"/>
              <w:left w:val="single" w:sz="4" w:space="0" w:color="auto"/>
              <w:bottom w:val="single" w:sz="4" w:space="0" w:color="auto"/>
              <w:right w:val="single" w:sz="4" w:space="0" w:color="auto"/>
            </w:tcBorders>
          </w:tcPr>
          <w:p w14:paraId="7FC34CF1" w14:textId="77777777" w:rsidR="0035788A" w:rsidRDefault="0035788A" w:rsidP="00821B03">
            <w:r>
              <w:t>30.11.2023</w:t>
            </w:r>
          </w:p>
        </w:tc>
        <w:tc>
          <w:tcPr>
            <w:tcW w:w="6300" w:type="dxa"/>
            <w:tcBorders>
              <w:top w:val="single" w:sz="4" w:space="0" w:color="auto"/>
              <w:left w:val="single" w:sz="4" w:space="0" w:color="auto"/>
              <w:bottom w:val="single" w:sz="4" w:space="0" w:color="auto"/>
              <w:right w:val="single" w:sz="4" w:space="0" w:color="auto"/>
            </w:tcBorders>
          </w:tcPr>
          <w:p w14:paraId="026BB483" w14:textId="77777777" w:rsidR="0035788A" w:rsidRDefault="0035788A" w:rsidP="00821B03">
            <w:pPr>
              <w:spacing w:after="0"/>
            </w:pPr>
            <w:r>
              <w:t>Doplněna Správa státních služeb vytvářejících důvěru</w:t>
            </w:r>
          </w:p>
        </w:tc>
      </w:tr>
    </w:tbl>
    <w:p w14:paraId="717616BF" w14:textId="77777777" w:rsidR="007F4AEB" w:rsidRPr="000B03CB" w:rsidRDefault="007F4AEB" w:rsidP="007F4AEB"/>
    <w:p w14:paraId="5A538E27" w14:textId="77777777" w:rsidR="007F4AEB" w:rsidRPr="000B03CB" w:rsidRDefault="007F4AEB" w:rsidP="007F4AEB"/>
    <w:p w14:paraId="5281563E" w14:textId="77777777" w:rsidR="007F4AEB" w:rsidRPr="000B03CB" w:rsidRDefault="007F4AEB" w:rsidP="007F4AEB">
      <w:r w:rsidRPr="000B03CB">
        <w:br w:type="page"/>
      </w:r>
    </w:p>
    <w:p w14:paraId="46D66DD4" w14:textId="77777777" w:rsidR="007F4AEB" w:rsidRPr="000B03CB" w:rsidRDefault="007F4AEB" w:rsidP="007F4AEB">
      <w:pPr>
        <w:pStyle w:val="Nadpis1"/>
        <w:pageBreakBefore/>
        <w:numPr>
          <w:ilvl w:val="0"/>
          <w:numId w:val="32"/>
        </w:numPr>
        <w:spacing w:before="120" w:after="240" w:line="240" w:lineRule="auto"/>
        <w:ind w:left="284" w:hanging="567"/>
        <w:jc w:val="both"/>
      </w:pPr>
      <w:bookmarkStart w:id="2" w:name="_Toc148448142"/>
      <w:r w:rsidRPr="000B03CB">
        <w:lastRenderedPageBreak/>
        <w:t>Seznam zkratek a označení</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46"/>
      </w:tblGrid>
      <w:tr w:rsidR="007F4AEB" w:rsidRPr="000B03CB" w:rsidDel="000E77EA" w14:paraId="1C78BE71" w14:textId="77777777" w:rsidTr="007E5DBC">
        <w:tc>
          <w:tcPr>
            <w:tcW w:w="1980" w:type="dxa"/>
          </w:tcPr>
          <w:p w14:paraId="2B4027AC" w14:textId="77777777" w:rsidR="007F4AEB" w:rsidRDefault="007F4AEB" w:rsidP="007E5DBC">
            <w:r>
              <w:t>RSA</w:t>
            </w:r>
          </w:p>
        </w:tc>
        <w:tc>
          <w:tcPr>
            <w:tcW w:w="7746" w:type="dxa"/>
          </w:tcPr>
          <w:p w14:paraId="573EBA2A" w14:textId="77777777" w:rsidR="007F4AEB" w:rsidRDefault="007F4AEB" w:rsidP="007E5DBC">
            <w:r>
              <w:t>Sada kryptografických algoritmů realizovaných na základě známého problému faktorizace přirozených čísel</w:t>
            </w:r>
          </w:p>
        </w:tc>
      </w:tr>
      <w:tr w:rsidR="007F4AEB" w:rsidRPr="000B03CB" w:rsidDel="000E77EA" w14:paraId="0C660AF7" w14:textId="77777777" w:rsidTr="007E5DBC">
        <w:tc>
          <w:tcPr>
            <w:tcW w:w="1980" w:type="dxa"/>
          </w:tcPr>
          <w:p w14:paraId="5F2EBF14" w14:textId="77777777" w:rsidR="007F4AEB" w:rsidRDefault="007F4AEB" w:rsidP="007E5DBC">
            <w:r>
              <w:t>ECC</w:t>
            </w:r>
          </w:p>
        </w:tc>
        <w:tc>
          <w:tcPr>
            <w:tcW w:w="7746" w:type="dxa"/>
          </w:tcPr>
          <w:p w14:paraId="1F654DCA" w14:textId="77777777" w:rsidR="007F4AEB" w:rsidRDefault="007F4AEB" w:rsidP="007E5DBC">
            <w:r>
              <w:t xml:space="preserve">Sada kryptografických algoritmů realizovaných na základě známého problému </w:t>
            </w:r>
            <w:r w:rsidRPr="00FF2FC0">
              <w:t>nalezení diskrétního logaritmu náhodného bodu eliptické křivky s ohledem na známý základní bod</w:t>
            </w:r>
          </w:p>
        </w:tc>
      </w:tr>
      <w:tr w:rsidR="007F4AEB" w:rsidRPr="000B03CB" w14:paraId="324FC8D3" w14:textId="77777777" w:rsidTr="007E5DBC">
        <w:tc>
          <w:tcPr>
            <w:tcW w:w="1980" w:type="dxa"/>
          </w:tcPr>
          <w:p w14:paraId="41BF4B45" w14:textId="77777777" w:rsidR="007F4AEB" w:rsidRPr="00646F5D" w:rsidRDefault="007F4AEB" w:rsidP="007E5DBC">
            <w:r w:rsidRPr="00646F5D">
              <w:t>NCA</w:t>
            </w:r>
          </w:p>
        </w:tc>
        <w:tc>
          <w:tcPr>
            <w:tcW w:w="7746" w:type="dxa"/>
          </w:tcPr>
          <w:p w14:paraId="62B76FFB" w14:textId="77777777" w:rsidR="007F4AEB" w:rsidRPr="00646F5D" w:rsidRDefault="007F4AEB" w:rsidP="007E5DBC">
            <w:r w:rsidRPr="00646F5D">
              <w:t>Národní certifikační autorita</w:t>
            </w:r>
            <w:r>
              <w:t>, zahrnuje jak „kvalifikovanou“ tak i „komerční“ certifikační autoritu, a online služby TSA</w:t>
            </w:r>
            <w:r>
              <w:rPr>
                <w:lang w:val="en-US"/>
              </w:rPr>
              <w:t>&amp;</w:t>
            </w:r>
            <w:proofErr w:type="spellStart"/>
            <w:r>
              <w:t>Seal</w:t>
            </w:r>
            <w:proofErr w:type="spellEnd"/>
            <w:r>
              <w:t xml:space="preserve"> a </w:t>
            </w:r>
            <w:proofErr w:type="spellStart"/>
            <w:r>
              <w:t>QVerify</w:t>
            </w:r>
            <w:proofErr w:type="spellEnd"/>
            <w:r>
              <w:t xml:space="preserve">. </w:t>
            </w:r>
          </w:p>
        </w:tc>
      </w:tr>
      <w:tr w:rsidR="007F4AEB" w:rsidRPr="000B03CB" w14:paraId="3DBDDA79" w14:textId="77777777" w:rsidTr="007E5DBC">
        <w:tc>
          <w:tcPr>
            <w:tcW w:w="1980" w:type="dxa"/>
          </w:tcPr>
          <w:p w14:paraId="39D81BEC" w14:textId="77777777" w:rsidR="007F4AEB" w:rsidRPr="00646F5D" w:rsidRDefault="007F4AEB" w:rsidP="007E5DBC">
            <w:r>
              <w:t>QCA</w:t>
            </w:r>
          </w:p>
        </w:tc>
        <w:tc>
          <w:tcPr>
            <w:tcW w:w="7746" w:type="dxa"/>
          </w:tcPr>
          <w:p w14:paraId="32B3FB56" w14:textId="77777777" w:rsidR="007F4AEB" w:rsidRPr="00646F5D" w:rsidRDefault="007F4AEB" w:rsidP="007E5DBC">
            <w:r>
              <w:t>„Kvalifikovaná“ certifikační autorita – certifikační autorita vydávající v rámci Národní certifikační autority kvalifikované certifikáty, sloužící pro účely ověřování elektronického podpisu a/nebo elektronické pečetě. Pokud není uvedeno jinak, mají se na mysli certifikáty jak na bázi RSA, tak na bázi ECC</w:t>
            </w:r>
          </w:p>
        </w:tc>
      </w:tr>
      <w:tr w:rsidR="007F4AEB" w:rsidRPr="000B03CB" w14:paraId="7594A05B" w14:textId="77777777" w:rsidTr="007E5DBC">
        <w:tc>
          <w:tcPr>
            <w:tcW w:w="1980" w:type="dxa"/>
          </w:tcPr>
          <w:p w14:paraId="377331B1" w14:textId="77777777" w:rsidR="007F4AEB" w:rsidRDefault="007F4AEB" w:rsidP="007E5DBC">
            <w:r>
              <w:t>QCA RSA</w:t>
            </w:r>
          </w:p>
        </w:tc>
        <w:tc>
          <w:tcPr>
            <w:tcW w:w="7746" w:type="dxa"/>
          </w:tcPr>
          <w:p w14:paraId="5946360E" w14:textId="77777777" w:rsidR="007F4AEB" w:rsidRDefault="007F4AEB" w:rsidP="007E5DBC">
            <w:r>
              <w:t>Certifikační autorita vydávající v rámci Národní certifikační autority kvalifikované certifikáty, sloužící pro účely ověřování elektronického podpisu a/nebo elektronické pečetě s využitím RSA</w:t>
            </w:r>
          </w:p>
        </w:tc>
      </w:tr>
      <w:tr w:rsidR="007F4AEB" w:rsidRPr="000B03CB" w14:paraId="6A0CC1FF" w14:textId="77777777" w:rsidTr="007E5DBC">
        <w:tc>
          <w:tcPr>
            <w:tcW w:w="1980" w:type="dxa"/>
          </w:tcPr>
          <w:p w14:paraId="61D8CB20" w14:textId="77777777" w:rsidR="007F4AEB" w:rsidRDefault="007F4AEB" w:rsidP="007E5DBC">
            <w:r>
              <w:t>QCA ECC</w:t>
            </w:r>
          </w:p>
        </w:tc>
        <w:tc>
          <w:tcPr>
            <w:tcW w:w="7746" w:type="dxa"/>
          </w:tcPr>
          <w:p w14:paraId="54F5856E" w14:textId="77777777" w:rsidR="007F4AEB" w:rsidRDefault="007F4AEB" w:rsidP="007E5DBC">
            <w:r>
              <w:t>Certifikační autorita vydávající v rámci Národní certifikační autority kvalifikované certifikáty, sloužící pro účely ověřování elektronického podpisu a/nebo elektronické pečetě s využitím ECC</w:t>
            </w:r>
          </w:p>
        </w:tc>
      </w:tr>
      <w:tr w:rsidR="007F4AEB" w:rsidRPr="000B03CB" w14:paraId="0EE95F36" w14:textId="77777777" w:rsidTr="007E5DBC">
        <w:tc>
          <w:tcPr>
            <w:tcW w:w="1980" w:type="dxa"/>
          </w:tcPr>
          <w:p w14:paraId="067B4934" w14:textId="77777777" w:rsidR="007F4AEB" w:rsidRPr="00646F5D" w:rsidRDefault="007F4AEB" w:rsidP="007E5DBC">
            <w:r>
              <w:t>K</w:t>
            </w:r>
            <w:r w:rsidRPr="00646F5D">
              <w:t>CA</w:t>
            </w:r>
          </w:p>
        </w:tc>
        <w:tc>
          <w:tcPr>
            <w:tcW w:w="7746" w:type="dxa"/>
          </w:tcPr>
          <w:p w14:paraId="42B40324" w14:textId="77777777" w:rsidR="007F4AEB" w:rsidRPr="00646F5D" w:rsidRDefault="007F4AEB" w:rsidP="007E5DBC">
            <w:r>
              <w:t>„Komerční“</w:t>
            </w:r>
            <w:r w:rsidRPr="00646F5D">
              <w:t xml:space="preserve"> certifikační autorita</w:t>
            </w:r>
            <w:r>
              <w:t xml:space="preserve"> – certifikační autorita vydávající v rámci Národní certifikační autority certifikáty, které nejsou kvalifikované a mohou sloužit i pro jiné účely, nežli ověřování elektronického podpisu a/nebo elektronické pečetě. Pokud není uvedeno jinak, mají se na mysli certifikáty jak na bázi RSA, tak na bázi ECC</w:t>
            </w:r>
          </w:p>
        </w:tc>
      </w:tr>
      <w:tr w:rsidR="007F4AEB" w:rsidRPr="000B03CB" w14:paraId="59835A55" w14:textId="77777777" w:rsidTr="007E5DBC">
        <w:tc>
          <w:tcPr>
            <w:tcW w:w="1980" w:type="dxa"/>
          </w:tcPr>
          <w:p w14:paraId="29F65A02" w14:textId="77777777" w:rsidR="007F4AEB" w:rsidRDefault="007F4AEB" w:rsidP="007E5DBC">
            <w:r>
              <w:t>KCA RSA</w:t>
            </w:r>
          </w:p>
        </w:tc>
        <w:tc>
          <w:tcPr>
            <w:tcW w:w="7746" w:type="dxa"/>
          </w:tcPr>
          <w:p w14:paraId="6AE7CBD3" w14:textId="77777777" w:rsidR="007F4AEB" w:rsidRDefault="007F4AEB" w:rsidP="007E5DBC">
            <w:r>
              <w:t>Certifikační autorita vydávající v rámci Národní certifikační autority certifikáty, které nejsou kvalifikované a mohou sloužit i pro jiné účely, nežli ověřování elektronického podpisu a/nebo elektronické pečetě s využitím RSA</w:t>
            </w:r>
          </w:p>
        </w:tc>
      </w:tr>
      <w:tr w:rsidR="007F4AEB" w:rsidRPr="000B03CB" w14:paraId="3B8F6F59" w14:textId="77777777" w:rsidTr="007E5DBC">
        <w:tc>
          <w:tcPr>
            <w:tcW w:w="1980" w:type="dxa"/>
          </w:tcPr>
          <w:p w14:paraId="1F2D5250" w14:textId="77777777" w:rsidR="007F4AEB" w:rsidRDefault="007F4AEB" w:rsidP="007E5DBC">
            <w:r>
              <w:t>KCA ECC</w:t>
            </w:r>
          </w:p>
        </w:tc>
        <w:tc>
          <w:tcPr>
            <w:tcW w:w="7746" w:type="dxa"/>
          </w:tcPr>
          <w:p w14:paraId="28BB7BF7" w14:textId="77777777" w:rsidR="007F4AEB" w:rsidRDefault="007F4AEB" w:rsidP="007E5DBC">
            <w:r>
              <w:t>Certifikační autorita vydávající v rámci Národní certifikační autority certifikáty, které nejsou kvalifikované a mohou sloužit i pro jiné účely, nežli ověřování elektronického podpisu a/nebo elektronické pečetě s využitím ECC</w:t>
            </w:r>
          </w:p>
        </w:tc>
      </w:tr>
      <w:tr w:rsidR="007F4AEB" w:rsidRPr="000B03CB" w14:paraId="53E0DB5F" w14:textId="77777777" w:rsidTr="007E5DBC">
        <w:tc>
          <w:tcPr>
            <w:tcW w:w="1980" w:type="dxa"/>
          </w:tcPr>
          <w:p w14:paraId="08AF8127" w14:textId="77777777" w:rsidR="007F4AEB" w:rsidRPr="00646F5D" w:rsidRDefault="007F4AEB" w:rsidP="007E5DBC">
            <w:r w:rsidRPr="00646F5D">
              <w:t>TSA</w:t>
            </w:r>
          </w:p>
        </w:tc>
        <w:tc>
          <w:tcPr>
            <w:tcW w:w="7746" w:type="dxa"/>
          </w:tcPr>
          <w:p w14:paraId="4FFA6426" w14:textId="77777777" w:rsidR="007F4AEB" w:rsidRPr="00646F5D" w:rsidRDefault="007F4AEB" w:rsidP="007E5DBC">
            <w:r w:rsidRPr="00646F5D">
              <w:t xml:space="preserve">Time </w:t>
            </w:r>
            <w:proofErr w:type="spellStart"/>
            <w:r w:rsidRPr="00646F5D">
              <w:t>Stamp</w:t>
            </w:r>
            <w:proofErr w:type="spellEnd"/>
            <w:r w:rsidRPr="00646F5D">
              <w:t xml:space="preserve"> </w:t>
            </w:r>
            <w:proofErr w:type="spellStart"/>
            <w:r w:rsidRPr="00646F5D">
              <w:t>Authority</w:t>
            </w:r>
            <w:proofErr w:type="spellEnd"/>
            <w:r w:rsidRPr="00646F5D">
              <w:t xml:space="preserve"> (Autorita pro vydávání časových razítek)</w:t>
            </w:r>
          </w:p>
        </w:tc>
      </w:tr>
      <w:tr w:rsidR="007F4AEB" w:rsidRPr="000B03CB" w14:paraId="7D4BA643" w14:textId="77777777" w:rsidTr="007E5DBC">
        <w:tc>
          <w:tcPr>
            <w:tcW w:w="1980" w:type="dxa"/>
          </w:tcPr>
          <w:p w14:paraId="744CB5FB" w14:textId="77777777" w:rsidR="007F4AEB" w:rsidRPr="00646F5D" w:rsidRDefault="007F4AEB" w:rsidP="007E5DBC">
            <w:r w:rsidRPr="00646F5D">
              <w:t>TSS</w:t>
            </w:r>
          </w:p>
        </w:tc>
        <w:tc>
          <w:tcPr>
            <w:tcW w:w="7746" w:type="dxa"/>
          </w:tcPr>
          <w:p w14:paraId="3DEE62A8" w14:textId="77777777" w:rsidR="007F4AEB" w:rsidRPr="00646F5D" w:rsidRDefault="007F4AEB" w:rsidP="007E5DBC">
            <w:r w:rsidRPr="00646F5D">
              <w:t xml:space="preserve">Time </w:t>
            </w:r>
            <w:proofErr w:type="spellStart"/>
            <w:r w:rsidRPr="00646F5D">
              <w:t>Stamp</w:t>
            </w:r>
            <w:proofErr w:type="spellEnd"/>
            <w:r w:rsidRPr="00646F5D">
              <w:t xml:space="preserve"> </w:t>
            </w:r>
            <w:proofErr w:type="spellStart"/>
            <w:r w:rsidRPr="00646F5D">
              <w:t>Services</w:t>
            </w:r>
            <w:proofErr w:type="spellEnd"/>
            <w:r w:rsidRPr="00646F5D">
              <w:t xml:space="preserve"> (Služba vydávání časových razítek)</w:t>
            </w:r>
          </w:p>
        </w:tc>
      </w:tr>
      <w:tr w:rsidR="007F4AEB" w:rsidRPr="000B03CB" w14:paraId="579EE64C" w14:textId="77777777" w:rsidTr="007E5DBC">
        <w:tc>
          <w:tcPr>
            <w:tcW w:w="1980" w:type="dxa"/>
          </w:tcPr>
          <w:p w14:paraId="5A36535F" w14:textId="77777777" w:rsidR="007F4AEB" w:rsidRPr="00646F5D" w:rsidRDefault="007F4AEB" w:rsidP="007E5DBC">
            <w:proofErr w:type="spellStart"/>
            <w:r w:rsidRPr="00646F5D">
              <w:t>QSealService</w:t>
            </w:r>
            <w:proofErr w:type="spellEnd"/>
          </w:p>
        </w:tc>
        <w:tc>
          <w:tcPr>
            <w:tcW w:w="7746" w:type="dxa"/>
          </w:tcPr>
          <w:p w14:paraId="7129473D" w14:textId="77777777" w:rsidR="007F4AEB" w:rsidRPr="00646F5D" w:rsidRDefault="007F4AEB" w:rsidP="007E5DBC">
            <w:r w:rsidRPr="00646F5D">
              <w:t>Služba vydávání kvalifikovaných elektronických pečetí</w:t>
            </w:r>
            <w:r>
              <w:t xml:space="preserve"> </w:t>
            </w:r>
          </w:p>
        </w:tc>
      </w:tr>
      <w:tr w:rsidR="007F4AEB" w:rsidRPr="000B03CB" w14:paraId="2A6A7BAA" w14:textId="77777777" w:rsidTr="007E5DBC">
        <w:tc>
          <w:tcPr>
            <w:tcW w:w="1980" w:type="dxa"/>
          </w:tcPr>
          <w:p w14:paraId="05F5C442" w14:textId="77777777" w:rsidR="007F4AEB" w:rsidRPr="00646F5D" w:rsidRDefault="007F4AEB" w:rsidP="007E5DBC">
            <w:proofErr w:type="spellStart"/>
            <w:r w:rsidRPr="00646F5D">
              <w:t>TSA_izol</w:t>
            </w:r>
            <w:proofErr w:type="spellEnd"/>
          </w:p>
        </w:tc>
        <w:tc>
          <w:tcPr>
            <w:tcW w:w="7746" w:type="dxa"/>
          </w:tcPr>
          <w:p w14:paraId="4076D8DD" w14:textId="77777777" w:rsidR="007F4AEB" w:rsidRPr="00646F5D" w:rsidRDefault="007F4AEB" w:rsidP="007E5DBC">
            <w:r w:rsidRPr="00646F5D">
              <w:t>Informační systém (řešení) pro bezpečnostní složky zahrnující izolovanou autoritu časových razítek a službu vystavování kvalifikovaných pečetí v zastoupení</w:t>
            </w:r>
          </w:p>
        </w:tc>
      </w:tr>
      <w:tr w:rsidR="007F4AEB" w:rsidRPr="000B03CB" w14:paraId="3822AB74" w14:textId="77777777" w:rsidTr="007E5DBC">
        <w:tc>
          <w:tcPr>
            <w:tcW w:w="1980" w:type="dxa"/>
          </w:tcPr>
          <w:p w14:paraId="5216F961" w14:textId="77777777" w:rsidR="007F4AEB" w:rsidRPr="00F50064" w:rsidRDefault="007F4AEB" w:rsidP="007E5DBC">
            <w:r>
              <w:t>TSA</w:t>
            </w:r>
            <w:r>
              <w:rPr>
                <w:lang w:val="en-US"/>
              </w:rPr>
              <w:t>&amp;</w:t>
            </w:r>
            <w:proofErr w:type="spellStart"/>
            <w:r>
              <w:t>Seal</w:t>
            </w:r>
            <w:proofErr w:type="spellEnd"/>
          </w:p>
        </w:tc>
        <w:tc>
          <w:tcPr>
            <w:tcW w:w="7746" w:type="dxa"/>
          </w:tcPr>
          <w:p w14:paraId="5669E929" w14:textId="77777777" w:rsidR="007F4AEB" w:rsidRPr="00646F5D" w:rsidRDefault="007F4AEB" w:rsidP="007E5DBC">
            <w:r>
              <w:t xml:space="preserve">Informační systém poskytující na základě odpovídajícího volání oprávněného zdrojového systému (např. spisové služby SZR/DIA nebo bezpečnostní složky) </w:t>
            </w:r>
            <w:r>
              <w:lastRenderedPageBreak/>
              <w:t>kvalifikovanou elektronickou pečeť pro vybraný dokument nebo kvalifikované časové razítko.</w:t>
            </w:r>
          </w:p>
        </w:tc>
      </w:tr>
      <w:tr w:rsidR="007F4AEB" w:rsidRPr="000B03CB" w14:paraId="166D9329" w14:textId="77777777" w:rsidTr="007E5DBC">
        <w:tc>
          <w:tcPr>
            <w:tcW w:w="1980" w:type="dxa"/>
          </w:tcPr>
          <w:p w14:paraId="251847A6" w14:textId="77777777" w:rsidR="007F4AEB" w:rsidRPr="00646F5D" w:rsidRDefault="007F4AEB" w:rsidP="007E5DBC">
            <w:r>
              <w:lastRenderedPageBreak/>
              <w:t>Online služby NCA</w:t>
            </w:r>
          </w:p>
        </w:tc>
        <w:tc>
          <w:tcPr>
            <w:tcW w:w="7746" w:type="dxa"/>
          </w:tcPr>
          <w:p w14:paraId="2F818239" w14:textId="77777777" w:rsidR="007F4AEB" w:rsidRPr="00355530" w:rsidRDefault="007F4AEB" w:rsidP="007E5DBC">
            <w:r>
              <w:t>Služby poskytující prostřednictvím informačního systému TSA</w:t>
            </w:r>
            <w:r>
              <w:rPr>
                <w:lang w:val="en-US"/>
              </w:rPr>
              <w:t>&amp;</w:t>
            </w:r>
            <w:proofErr w:type="spellStart"/>
            <w:r>
              <w:t>Seal</w:t>
            </w:r>
            <w:proofErr w:type="spellEnd"/>
            <w:r>
              <w:t xml:space="preserve"> časová razítka a kvalifikované pečetě pro potřeby připojené organizace </w:t>
            </w:r>
          </w:p>
        </w:tc>
      </w:tr>
      <w:tr w:rsidR="007F4AEB" w:rsidRPr="000B03CB" w14:paraId="32431584" w14:textId="77777777" w:rsidTr="007E5DBC">
        <w:tc>
          <w:tcPr>
            <w:tcW w:w="1980" w:type="dxa"/>
          </w:tcPr>
          <w:p w14:paraId="04B34631" w14:textId="77777777" w:rsidR="007F4AEB" w:rsidRDefault="007F4AEB" w:rsidP="007E5DBC">
            <w:proofErr w:type="spellStart"/>
            <w:r>
              <w:t>QVerify</w:t>
            </w:r>
            <w:proofErr w:type="spellEnd"/>
          </w:p>
        </w:tc>
        <w:tc>
          <w:tcPr>
            <w:tcW w:w="7746" w:type="dxa"/>
          </w:tcPr>
          <w:p w14:paraId="6C98856A" w14:textId="77777777" w:rsidR="007F4AEB" w:rsidRDefault="007F4AEB" w:rsidP="007E5DBC">
            <w:r>
              <w:t xml:space="preserve">Služba ověřování platnosti elektronických podpisů a pečetí splňující požadavky nařízení </w:t>
            </w:r>
            <w:proofErr w:type="spellStart"/>
            <w:r>
              <w:t>eIDAS</w:t>
            </w:r>
            <w:proofErr w:type="spellEnd"/>
            <w:r>
              <w:t xml:space="preserve"> pro certifikáty na bázi jak RSA, tak i ECC</w:t>
            </w:r>
          </w:p>
        </w:tc>
      </w:tr>
      <w:tr w:rsidR="007F4AEB" w:rsidRPr="000B03CB" w14:paraId="47C32C71" w14:textId="77777777" w:rsidTr="007E5DBC">
        <w:tc>
          <w:tcPr>
            <w:tcW w:w="1980" w:type="dxa"/>
          </w:tcPr>
          <w:p w14:paraId="529D32E8" w14:textId="77777777" w:rsidR="007F4AEB" w:rsidRPr="00646F5D" w:rsidRDefault="007F4AEB" w:rsidP="007E5DBC">
            <w:r w:rsidRPr="00646F5D">
              <w:t xml:space="preserve">HSM </w:t>
            </w:r>
          </w:p>
        </w:tc>
        <w:tc>
          <w:tcPr>
            <w:tcW w:w="7746" w:type="dxa"/>
          </w:tcPr>
          <w:p w14:paraId="73B6D2D5" w14:textId="77777777" w:rsidR="007F4AEB" w:rsidRPr="00646F5D" w:rsidRDefault="007F4AEB" w:rsidP="007E5DBC">
            <w:r w:rsidRPr="00646F5D">
              <w:t xml:space="preserve">Hardware </w:t>
            </w:r>
            <w:proofErr w:type="spellStart"/>
            <w:r w:rsidRPr="00646F5D">
              <w:t>Security</w:t>
            </w:r>
            <w:proofErr w:type="spellEnd"/>
            <w:r w:rsidRPr="00646F5D">
              <w:t xml:space="preserve"> Modul</w:t>
            </w:r>
          </w:p>
        </w:tc>
      </w:tr>
      <w:tr w:rsidR="007F4AEB" w:rsidRPr="000B03CB" w14:paraId="4090E0AA" w14:textId="77777777" w:rsidTr="007E5DBC">
        <w:tc>
          <w:tcPr>
            <w:tcW w:w="1980" w:type="dxa"/>
          </w:tcPr>
          <w:p w14:paraId="258CB6A8" w14:textId="77777777" w:rsidR="007F4AEB" w:rsidRPr="00646F5D" w:rsidRDefault="007F4AEB" w:rsidP="007E5DBC">
            <w:r w:rsidRPr="00646F5D">
              <w:t>TIF</w:t>
            </w:r>
          </w:p>
        </w:tc>
        <w:tc>
          <w:tcPr>
            <w:tcW w:w="7746" w:type="dxa"/>
          </w:tcPr>
          <w:p w14:paraId="22480913" w14:textId="77777777" w:rsidR="007F4AEB" w:rsidRPr="00646F5D" w:rsidRDefault="007F4AEB" w:rsidP="007E5DBC">
            <w:r w:rsidRPr="00646F5D">
              <w:t>Technická infrastruktura</w:t>
            </w:r>
          </w:p>
        </w:tc>
      </w:tr>
      <w:tr w:rsidR="007F4AEB" w:rsidRPr="000B03CB" w14:paraId="7C5803DB" w14:textId="77777777" w:rsidTr="007E5DBC">
        <w:tc>
          <w:tcPr>
            <w:tcW w:w="1980" w:type="dxa"/>
          </w:tcPr>
          <w:p w14:paraId="1107AD88" w14:textId="77777777" w:rsidR="007F4AEB" w:rsidRPr="00646F5D" w:rsidRDefault="007F4AEB" w:rsidP="007E5DBC">
            <w:r w:rsidRPr="00646F5D">
              <w:t>RA</w:t>
            </w:r>
          </w:p>
        </w:tc>
        <w:tc>
          <w:tcPr>
            <w:tcW w:w="7746" w:type="dxa"/>
          </w:tcPr>
          <w:p w14:paraId="6E98F0BA" w14:textId="77777777" w:rsidR="007F4AEB" w:rsidRPr="00646F5D" w:rsidRDefault="007F4AEB" w:rsidP="007E5DBC">
            <w:r w:rsidRPr="00646F5D">
              <w:t>Registrační autorita</w:t>
            </w:r>
          </w:p>
        </w:tc>
      </w:tr>
      <w:tr w:rsidR="007F4AEB" w:rsidRPr="000B03CB" w14:paraId="6BD8F164" w14:textId="77777777" w:rsidTr="007E5DBC">
        <w:tc>
          <w:tcPr>
            <w:tcW w:w="1980" w:type="dxa"/>
          </w:tcPr>
          <w:p w14:paraId="5798E52A" w14:textId="77777777" w:rsidR="007F4AEB" w:rsidRPr="00646F5D" w:rsidRDefault="007F4AEB" w:rsidP="007E5DBC">
            <w:r w:rsidRPr="00646F5D">
              <w:t>CRL</w:t>
            </w:r>
          </w:p>
        </w:tc>
        <w:tc>
          <w:tcPr>
            <w:tcW w:w="7746" w:type="dxa"/>
          </w:tcPr>
          <w:p w14:paraId="1F9C58CC" w14:textId="77777777" w:rsidR="007F4AEB" w:rsidRPr="00746307" w:rsidRDefault="007F4AEB" w:rsidP="007E5DBC">
            <w:pPr>
              <w:spacing w:after="0"/>
              <w:rPr>
                <w:rFonts w:cstheme="minorHAnsi"/>
              </w:rPr>
            </w:pPr>
            <w:proofErr w:type="spellStart"/>
            <w:r w:rsidRPr="00646F5D">
              <w:t>Certificate</w:t>
            </w:r>
            <w:proofErr w:type="spellEnd"/>
            <w:r w:rsidRPr="00646F5D">
              <w:t xml:space="preserve"> </w:t>
            </w:r>
            <w:proofErr w:type="spellStart"/>
            <w:r w:rsidRPr="00646F5D">
              <w:t>revocation</w:t>
            </w:r>
            <w:proofErr w:type="spellEnd"/>
            <w:r w:rsidRPr="00646F5D">
              <w:t xml:space="preserve"> list (seznam zneplatněných certifikátů)</w:t>
            </w:r>
            <w:r>
              <w:t xml:space="preserve"> publikovaný na </w:t>
            </w:r>
            <w:r w:rsidRPr="00746307">
              <w:rPr>
                <w:rFonts w:cstheme="minorHAnsi"/>
              </w:rPr>
              <w:t>následujících URL:</w:t>
            </w:r>
          </w:p>
          <w:p w14:paraId="4C074A19" w14:textId="77777777" w:rsidR="007F4AEB" w:rsidRPr="00746307" w:rsidRDefault="007F4AEB" w:rsidP="007F4AEB">
            <w:pPr>
              <w:pStyle w:val="Odstavecseseznamem"/>
              <w:numPr>
                <w:ilvl w:val="0"/>
                <w:numId w:val="37"/>
              </w:numPr>
              <w:spacing w:before="0" w:after="0"/>
              <w:rPr>
                <w:rFonts w:asciiTheme="minorHAnsi" w:hAnsiTheme="minorHAnsi" w:cstheme="minorHAnsi"/>
              </w:rPr>
            </w:pPr>
            <w:r w:rsidRPr="00746307">
              <w:rPr>
                <w:rFonts w:asciiTheme="minorHAnsi" w:hAnsiTheme="minorHAnsi" w:cstheme="minorHAnsi"/>
              </w:rPr>
              <w:t>http://crldp1.narodni-ca.cz/sub</w:t>
            </w:r>
            <w:r w:rsidRPr="004845C6">
              <w:rPr>
                <w:rFonts w:asciiTheme="minorHAnsi" w:hAnsiTheme="minorHAnsi" w:cstheme="minorHAnsi"/>
                <w:b/>
                <w:bCs/>
                <w:i/>
                <w:iCs/>
              </w:rPr>
              <w:t>n</w:t>
            </w:r>
            <w:r w:rsidRPr="00746307">
              <w:rPr>
                <w:rFonts w:asciiTheme="minorHAnsi" w:hAnsiTheme="minorHAnsi" w:cstheme="minorHAnsi"/>
              </w:rPr>
              <w:t>CA</w:t>
            </w:r>
            <w:r w:rsidRPr="004845C6">
              <w:rPr>
                <w:rFonts w:asciiTheme="minorHAnsi" w:hAnsiTheme="minorHAnsi" w:cstheme="minorHAnsi"/>
                <w:b/>
                <w:bCs/>
                <w:i/>
                <w:iCs/>
              </w:rPr>
              <w:t>rr</w:t>
            </w:r>
            <w:r w:rsidRPr="00746307">
              <w:rPr>
                <w:rFonts w:asciiTheme="minorHAnsi" w:hAnsiTheme="minorHAnsi" w:cstheme="minorHAnsi"/>
              </w:rPr>
              <w:t>_</w:t>
            </w:r>
            <w:r w:rsidRPr="004845C6">
              <w:rPr>
                <w:rFonts w:asciiTheme="minorHAnsi" w:hAnsiTheme="minorHAnsi" w:cstheme="minorHAnsi"/>
                <w:b/>
                <w:bCs/>
                <w:i/>
                <w:iCs/>
              </w:rPr>
              <w:t>alg</w:t>
            </w:r>
            <w:r w:rsidRPr="00746307">
              <w:rPr>
                <w:rFonts w:asciiTheme="minorHAnsi" w:hAnsiTheme="minorHAnsi" w:cstheme="minorHAnsi"/>
              </w:rPr>
              <w:t>.crl</w:t>
            </w:r>
          </w:p>
          <w:p w14:paraId="4EB27F91" w14:textId="77777777" w:rsidR="007F4AEB" w:rsidRPr="004845C6" w:rsidRDefault="007F4AEB" w:rsidP="007F4AEB">
            <w:pPr>
              <w:pStyle w:val="Odstavecseseznamem"/>
              <w:numPr>
                <w:ilvl w:val="0"/>
                <w:numId w:val="37"/>
              </w:numPr>
              <w:spacing w:before="0" w:after="0"/>
              <w:rPr>
                <w:rFonts w:asciiTheme="minorHAnsi" w:hAnsiTheme="minorHAnsi" w:cstheme="minorHAnsi"/>
              </w:rPr>
            </w:pPr>
            <w:r w:rsidRPr="00746307">
              <w:rPr>
                <w:rFonts w:asciiTheme="minorHAnsi" w:hAnsiTheme="minorHAnsi" w:cstheme="minorHAnsi"/>
              </w:rPr>
              <w:t>http://crldp2.narodni-ca.cz/sub</w:t>
            </w:r>
            <w:r w:rsidRPr="004845C6">
              <w:rPr>
                <w:rFonts w:asciiTheme="minorHAnsi" w:hAnsiTheme="minorHAnsi" w:cstheme="minorHAnsi"/>
                <w:b/>
                <w:bCs/>
                <w:i/>
                <w:iCs/>
              </w:rPr>
              <w:t>n</w:t>
            </w:r>
            <w:r w:rsidRPr="00746307">
              <w:rPr>
                <w:rFonts w:asciiTheme="minorHAnsi" w:hAnsiTheme="minorHAnsi" w:cstheme="minorHAnsi"/>
              </w:rPr>
              <w:t>CA</w:t>
            </w:r>
            <w:r w:rsidRPr="004845C6">
              <w:rPr>
                <w:rFonts w:asciiTheme="minorHAnsi" w:hAnsiTheme="minorHAnsi" w:cstheme="minorHAnsi"/>
                <w:b/>
                <w:bCs/>
                <w:i/>
                <w:iCs/>
              </w:rPr>
              <w:t>rr</w:t>
            </w:r>
            <w:r w:rsidRPr="00746307">
              <w:rPr>
                <w:rFonts w:asciiTheme="minorHAnsi" w:hAnsiTheme="minorHAnsi" w:cstheme="minorHAnsi"/>
              </w:rPr>
              <w:t>_</w:t>
            </w:r>
            <w:r w:rsidRPr="004845C6">
              <w:rPr>
                <w:rFonts w:asciiTheme="minorHAnsi" w:hAnsiTheme="minorHAnsi" w:cstheme="minorHAnsi"/>
                <w:b/>
                <w:bCs/>
                <w:i/>
                <w:iCs/>
              </w:rPr>
              <w:t>alg</w:t>
            </w:r>
            <w:r w:rsidRPr="00746307">
              <w:rPr>
                <w:rFonts w:asciiTheme="minorHAnsi" w:hAnsiTheme="minorHAnsi" w:cstheme="minorHAnsi"/>
              </w:rPr>
              <w:t>.crl</w:t>
            </w:r>
          </w:p>
          <w:p w14:paraId="30D4B964" w14:textId="77777777" w:rsidR="007F4AEB" w:rsidRPr="004845C6" w:rsidRDefault="007F4AEB" w:rsidP="007F4AEB">
            <w:pPr>
              <w:pStyle w:val="Odstavecseseznamem"/>
              <w:numPr>
                <w:ilvl w:val="0"/>
                <w:numId w:val="37"/>
              </w:numPr>
              <w:spacing w:before="0" w:after="0"/>
              <w:rPr>
                <w:rFonts w:asciiTheme="minorHAnsi" w:hAnsiTheme="minorHAnsi" w:cstheme="minorHAnsi"/>
              </w:rPr>
            </w:pPr>
            <w:r w:rsidRPr="00746307">
              <w:rPr>
                <w:rFonts w:asciiTheme="minorHAnsi" w:hAnsiTheme="minorHAnsi" w:cstheme="minorHAnsi"/>
              </w:rPr>
              <w:t>http://crldp3.narodni-ca.cz/sub</w:t>
            </w:r>
            <w:r w:rsidRPr="004845C6">
              <w:rPr>
                <w:rFonts w:asciiTheme="minorHAnsi" w:hAnsiTheme="minorHAnsi" w:cstheme="minorHAnsi"/>
                <w:b/>
                <w:bCs/>
                <w:i/>
                <w:iCs/>
              </w:rPr>
              <w:t>n</w:t>
            </w:r>
            <w:r w:rsidRPr="00746307">
              <w:rPr>
                <w:rFonts w:asciiTheme="minorHAnsi" w:hAnsiTheme="minorHAnsi" w:cstheme="minorHAnsi"/>
              </w:rPr>
              <w:t>CA</w:t>
            </w:r>
            <w:r w:rsidRPr="004845C6">
              <w:rPr>
                <w:rFonts w:asciiTheme="minorHAnsi" w:hAnsiTheme="minorHAnsi" w:cstheme="minorHAnsi"/>
                <w:b/>
                <w:bCs/>
                <w:i/>
                <w:iCs/>
              </w:rPr>
              <w:t>rr</w:t>
            </w:r>
            <w:r w:rsidRPr="00746307">
              <w:rPr>
                <w:rFonts w:asciiTheme="minorHAnsi" w:hAnsiTheme="minorHAnsi" w:cstheme="minorHAnsi"/>
              </w:rPr>
              <w:t>_</w:t>
            </w:r>
            <w:r w:rsidRPr="004845C6">
              <w:rPr>
                <w:rFonts w:asciiTheme="minorHAnsi" w:hAnsiTheme="minorHAnsi" w:cstheme="minorHAnsi"/>
                <w:b/>
                <w:bCs/>
                <w:i/>
                <w:iCs/>
              </w:rPr>
              <w:t>alg</w:t>
            </w:r>
            <w:r w:rsidRPr="00746307">
              <w:rPr>
                <w:rFonts w:asciiTheme="minorHAnsi" w:hAnsiTheme="minorHAnsi" w:cstheme="minorHAnsi"/>
              </w:rPr>
              <w:t>.crl</w:t>
            </w:r>
          </w:p>
        </w:tc>
      </w:tr>
      <w:tr w:rsidR="007F4AEB" w:rsidRPr="000B03CB" w14:paraId="4C0F0581" w14:textId="77777777" w:rsidTr="007E5DBC">
        <w:tc>
          <w:tcPr>
            <w:tcW w:w="1980" w:type="dxa"/>
          </w:tcPr>
          <w:p w14:paraId="7CB16EC7" w14:textId="77777777" w:rsidR="007F4AEB" w:rsidRPr="00646F5D" w:rsidRDefault="007F4AEB" w:rsidP="007E5DBC">
            <w:r w:rsidRPr="00646F5D">
              <w:t>OCSP</w:t>
            </w:r>
          </w:p>
        </w:tc>
        <w:tc>
          <w:tcPr>
            <w:tcW w:w="7746" w:type="dxa"/>
          </w:tcPr>
          <w:p w14:paraId="3DF3C666" w14:textId="77777777" w:rsidR="007F4AEB" w:rsidRPr="00646F5D" w:rsidRDefault="007F4AEB" w:rsidP="007E5DBC">
            <w:r w:rsidRPr="00646F5D">
              <w:t xml:space="preserve">Online </w:t>
            </w:r>
            <w:proofErr w:type="spellStart"/>
            <w:r w:rsidRPr="00646F5D">
              <w:t>certificate</w:t>
            </w:r>
            <w:proofErr w:type="spellEnd"/>
            <w:r w:rsidRPr="00646F5D">
              <w:t xml:space="preserve"> status </w:t>
            </w:r>
            <w:proofErr w:type="spellStart"/>
            <w:r w:rsidRPr="00646F5D">
              <w:t>protocol</w:t>
            </w:r>
            <w:proofErr w:type="spellEnd"/>
            <w:r w:rsidRPr="00646F5D">
              <w:t xml:space="preserve"> (služba poskytování online informací o stavu certifikátu)</w:t>
            </w:r>
          </w:p>
        </w:tc>
      </w:tr>
      <w:tr w:rsidR="007F4AEB" w:rsidRPr="000B03CB" w14:paraId="4B1AD954" w14:textId="77777777" w:rsidTr="007E5DBC">
        <w:tc>
          <w:tcPr>
            <w:tcW w:w="1980" w:type="dxa"/>
          </w:tcPr>
          <w:p w14:paraId="77530685" w14:textId="77777777" w:rsidR="007F4AEB" w:rsidRPr="00646F5D" w:rsidRDefault="007F4AEB" w:rsidP="007E5DBC">
            <w:r w:rsidRPr="00646F5D">
              <w:t>QTSP</w:t>
            </w:r>
          </w:p>
        </w:tc>
        <w:tc>
          <w:tcPr>
            <w:tcW w:w="7746" w:type="dxa"/>
          </w:tcPr>
          <w:p w14:paraId="472E024B" w14:textId="77777777" w:rsidR="007F4AEB" w:rsidRPr="00646F5D" w:rsidRDefault="007F4AEB" w:rsidP="007E5DBC">
            <w:proofErr w:type="spellStart"/>
            <w:r w:rsidRPr="00646F5D">
              <w:t>Qualified</w:t>
            </w:r>
            <w:proofErr w:type="spellEnd"/>
            <w:r w:rsidRPr="00646F5D">
              <w:t xml:space="preserve"> Trust Service Provider – kvalifikovaný poskytovatel služeb vytvářejících důvěru</w:t>
            </w:r>
          </w:p>
        </w:tc>
      </w:tr>
      <w:tr w:rsidR="007F4AEB" w:rsidRPr="000B03CB" w14:paraId="08F8F756" w14:textId="77777777" w:rsidTr="007E5DBC">
        <w:tc>
          <w:tcPr>
            <w:tcW w:w="1980" w:type="dxa"/>
          </w:tcPr>
          <w:p w14:paraId="60103C70" w14:textId="77777777" w:rsidR="007F4AEB" w:rsidRPr="00646F5D" w:rsidRDefault="007F4AEB" w:rsidP="007E5DBC">
            <w:r w:rsidRPr="00646F5D">
              <w:t>24x7</w:t>
            </w:r>
          </w:p>
        </w:tc>
        <w:tc>
          <w:tcPr>
            <w:tcW w:w="7746" w:type="dxa"/>
          </w:tcPr>
          <w:p w14:paraId="69EB751E" w14:textId="77777777" w:rsidR="007F4AEB" w:rsidRPr="00646F5D" w:rsidRDefault="007F4AEB" w:rsidP="007E5DBC">
            <w:r w:rsidRPr="00646F5D">
              <w:t>Nepřetržitý režim podpory, 365 dní, 24 hodin, včetně víkendů a státních svátků.</w:t>
            </w:r>
          </w:p>
        </w:tc>
      </w:tr>
      <w:tr w:rsidR="007F4AEB" w:rsidRPr="000B03CB" w14:paraId="56ABE462" w14:textId="77777777" w:rsidTr="007E5DBC">
        <w:tc>
          <w:tcPr>
            <w:tcW w:w="1980" w:type="dxa"/>
          </w:tcPr>
          <w:p w14:paraId="5235663F" w14:textId="77777777" w:rsidR="007F4AEB" w:rsidRPr="00646F5D" w:rsidRDefault="007F4AEB" w:rsidP="007E5DBC">
            <w:r w:rsidRPr="00646F5D">
              <w:t>12x5</w:t>
            </w:r>
          </w:p>
        </w:tc>
        <w:tc>
          <w:tcPr>
            <w:tcW w:w="7746" w:type="dxa"/>
          </w:tcPr>
          <w:p w14:paraId="65A06E14" w14:textId="77777777" w:rsidR="007F4AEB" w:rsidRPr="00646F5D" w:rsidRDefault="007F4AEB" w:rsidP="007E5DBC">
            <w:r w:rsidRPr="00646F5D">
              <w:t>Režim podpory v pracovních dnech od 7:00 do 19:00</w:t>
            </w:r>
          </w:p>
        </w:tc>
      </w:tr>
      <w:tr w:rsidR="007F4AEB" w:rsidRPr="000B03CB" w14:paraId="613F58B6" w14:textId="77777777" w:rsidTr="007E5DBC">
        <w:tc>
          <w:tcPr>
            <w:tcW w:w="1980" w:type="dxa"/>
          </w:tcPr>
          <w:p w14:paraId="1B656BC1" w14:textId="77777777" w:rsidR="007F4AEB" w:rsidRPr="00646F5D" w:rsidRDefault="007F4AEB" w:rsidP="007E5DBC">
            <w:r w:rsidRPr="00646F5D">
              <w:t>10x5</w:t>
            </w:r>
          </w:p>
        </w:tc>
        <w:tc>
          <w:tcPr>
            <w:tcW w:w="7746" w:type="dxa"/>
          </w:tcPr>
          <w:p w14:paraId="1CE39106" w14:textId="77777777" w:rsidR="007F4AEB" w:rsidRPr="00646F5D" w:rsidRDefault="007F4AEB" w:rsidP="007E5DBC">
            <w:r w:rsidRPr="00646F5D">
              <w:t>Režim podpory v pracovních dnech od 7:00 do 17:00</w:t>
            </w:r>
          </w:p>
        </w:tc>
      </w:tr>
      <w:tr w:rsidR="007F4AEB" w:rsidRPr="000B03CB" w14:paraId="62EC5DBF" w14:textId="77777777" w:rsidTr="007E5DBC">
        <w:tc>
          <w:tcPr>
            <w:tcW w:w="1980" w:type="dxa"/>
          </w:tcPr>
          <w:p w14:paraId="563B2D89" w14:textId="77777777" w:rsidR="007F4AEB" w:rsidRPr="00646F5D" w:rsidRDefault="007F4AEB" w:rsidP="007E5DBC">
            <w:r w:rsidRPr="00646F5D">
              <w:t>8x5</w:t>
            </w:r>
          </w:p>
        </w:tc>
        <w:tc>
          <w:tcPr>
            <w:tcW w:w="7746" w:type="dxa"/>
          </w:tcPr>
          <w:p w14:paraId="374EBE6E" w14:textId="77777777" w:rsidR="007F4AEB" w:rsidRPr="00646F5D" w:rsidRDefault="007F4AEB" w:rsidP="007E5DBC">
            <w:r w:rsidRPr="00646F5D">
              <w:t>Režim podpory v pracovních dnech od 8:00 do 16:00</w:t>
            </w:r>
          </w:p>
        </w:tc>
      </w:tr>
      <w:tr w:rsidR="007F4AEB" w:rsidRPr="000B03CB" w14:paraId="083A53E1" w14:textId="77777777" w:rsidTr="007E5DBC">
        <w:tc>
          <w:tcPr>
            <w:tcW w:w="1980" w:type="dxa"/>
          </w:tcPr>
          <w:p w14:paraId="20D555C9" w14:textId="77777777" w:rsidR="007F4AEB" w:rsidRPr="00646F5D" w:rsidRDefault="007F4AEB" w:rsidP="007E5DBC">
            <w:r w:rsidRPr="00646F5D">
              <w:t>NBD</w:t>
            </w:r>
          </w:p>
        </w:tc>
        <w:tc>
          <w:tcPr>
            <w:tcW w:w="7746" w:type="dxa"/>
          </w:tcPr>
          <w:p w14:paraId="3348BAFD" w14:textId="77777777" w:rsidR="007F4AEB" w:rsidRPr="00646F5D" w:rsidRDefault="007F4AEB" w:rsidP="007E5DBC">
            <w:r w:rsidRPr="00646F5D">
              <w:t>Následující pracovní den</w:t>
            </w:r>
          </w:p>
        </w:tc>
      </w:tr>
      <w:tr w:rsidR="007F4AEB" w:rsidRPr="000B03CB" w14:paraId="6D1B1347" w14:textId="77777777" w:rsidTr="007E5DBC">
        <w:tc>
          <w:tcPr>
            <w:tcW w:w="1980" w:type="dxa"/>
          </w:tcPr>
          <w:p w14:paraId="40B09BA8" w14:textId="77777777" w:rsidR="007F4AEB" w:rsidRPr="00646F5D" w:rsidRDefault="007F4AEB" w:rsidP="007E5DBC">
            <w:r w:rsidRPr="006B4C86">
              <w:t>Systém</w:t>
            </w:r>
          </w:p>
        </w:tc>
        <w:tc>
          <w:tcPr>
            <w:tcW w:w="7746" w:type="dxa"/>
          </w:tcPr>
          <w:p w14:paraId="5250495B" w14:textId="77777777" w:rsidR="007F4AEB" w:rsidRPr="006B4C86" w:rsidRDefault="007F4AEB" w:rsidP="007E5DBC">
            <w:r>
              <w:t>Informační systém zahrnující HW a SW realizující funkčnosti QCA, KCA, TSA&amp;</w:t>
            </w:r>
            <w:r>
              <w:rPr>
                <w:lang w:val="en-US"/>
              </w:rPr>
              <w:t>Seal,</w:t>
            </w:r>
            <w:r>
              <w:t xml:space="preserve"> </w:t>
            </w:r>
            <w:proofErr w:type="spellStart"/>
            <w:r>
              <w:t>TSA_izol</w:t>
            </w:r>
            <w:proofErr w:type="spellEnd"/>
            <w:r>
              <w:t xml:space="preserve"> a SW aplikaci Registrační autority instalovanou na HW klienta</w:t>
            </w:r>
          </w:p>
        </w:tc>
      </w:tr>
      <w:tr w:rsidR="007F4AEB" w:rsidRPr="00AE33D2" w14:paraId="66F063E0" w14:textId="77777777" w:rsidTr="007E5DBC">
        <w:tc>
          <w:tcPr>
            <w:tcW w:w="1980" w:type="dxa"/>
          </w:tcPr>
          <w:p w14:paraId="42BF8839" w14:textId="77777777" w:rsidR="007F4AEB" w:rsidRPr="00BF5D13" w:rsidRDefault="007F4AEB" w:rsidP="007E5DBC">
            <w:r w:rsidRPr="00BF5D13">
              <w:t>Standardní provoz</w:t>
            </w:r>
          </w:p>
        </w:tc>
        <w:tc>
          <w:tcPr>
            <w:tcW w:w="7746" w:type="dxa"/>
          </w:tcPr>
          <w:p w14:paraId="48D9CF3E" w14:textId="77777777" w:rsidR="007F4AEB" w:rsidRPr="00BF5D13" w:rsidRDefault="007F4AEB" w:rsidP="007E5DBC">
            <w:r w:rsidRPr="00BF5D13">
              <w:t>Provoz</w:t>
            </w:r>
            <w:r>
              <w:t xml:space="preserve"> v</w:t>
            </w:r>
            <w:r w:rsidRPr="00BF5D13">
              <w:t xml:space="preserve"> </w:t>
            </w:r>
            <w:r>
              <w:t xml:space="preserve">daném </w:t>
            </w:r>
            <w:r w:rsidRPr="00BF5D13">
              <w:t xml:space="preserve">prostředí v rámci stanoveného režimu </w:t>
            </w:r>
            <w:r>
              <w:t>pro toto prostředí, kdy by měl být Systém plně funkční</w:t>
            </w:r>
            <w:r w:rsidRPr="00BF5D13">
              <w:t xml:space="preserve"> </w:t>
            </w:r>
          </w:p>
        </w:tc>
      </w:tr>
      <w:tr w:rsidR="007F4AEB" w:rsidRPr="009B15BA" w14:paraId="218EEA48" w14:textId="77777777" w:rsidTr="007E5DBC">
        <w:tc>
          <w:tcPr>
            <w:tcW w:w="1980" w:type="dxa"/>
          </w:tcPr>
          <w:p w14:paraId="2F3466DC" w14:textId="77777777" w:rsidR="007F4AEB" w:rsidRPr="00BF5D13" w:rsidRDefault="007F4AEB" w:rsidP="007E5DBC">
            <w:r>
              <w:t>Riziková činnost</w:t>
            </w:r>
          </w:p>
        </w:tc>
        <w:tc>
          <w:tcPr>
            <w:tcW w:w="7746" w:type="dxa"/>
          </w:tcPr>
          <w:p w14:paraId="085AE1A3" w14:textId="77777777" w:rsidR="007F4AEB" w:rsidRPr="00BF5D13" w:rsidRDefault="007F4AEB" w:rsidP="007E5DBC">
            <w:r w:rsidRPr="00BF5D13">
              <w:t xml:space="preserve">Objednatelem předem definovaný a veřejně oznámený časový interval na </w:t>
            </w:r>
            <w:r>
              <w:t>daném</w:t>
            </w:r>
            <w:r w:rsidRPr="00BF5D13">
              <w:t xml:space="preserve"> prostředí, ve kterém může dojít ke snížení nebo omezení funkčnosti Systému nebo některé z jeho částí. Po jeho dobu Objednatel nemůže uplatňovat slevy z ceny. O vyhlášení Rizikové činnosti rozhoduje Objednatel</w:t>
            </w:r>
          </w:p>
        </w:tc>
      </w:tr>
      <w:tr w:rsidR="007F4AEB" w:rsidRPr="009B15BA" w14:paraId="4A217A20" w14:textId="77777777" w:rsidTr="007E5DBC">
        <w:tc>
          <w:tcPr>
            <w:tcW w:w="1980" w:type="dxa"/>
          </w:tcPr>
          <w:p w14:paraId="02BE8B40" w14:textId="77777777" w:rsidR="007F4AEB" w:rsidRDefault="007F4AEB" w:rsidP="007E5DBC">
            <w:r>
              <w:t>DIA</w:t>
            </w:r>
          </w:p>
        </w:tc>
        <w:tc>
          <w:tcPr>
            <w:tcW w:w="7746" w:type="dxa"/>
          </w:tcPr>
          <w:p w14:paraId="62F0C77A" w14:textId="77777777" w:rsidR="007F4AEB" w:rsidRPr="00BF5D13" w:rsidRDefault="007F4AEB" w:rsidP="007E5DBC">
            <w:r>
              <w:t>Digitální a informační agentura</w:t>
            </w:r>
          </w:p>
        </w:tc>
      </w:tr>
    </w:tbl>
    <w:p w14:paraId="0156F033" w14:textId="77777777" w:rsidR="007F4AEB" w:rsidRPr="000B03CB" w:rsidRDefault="007F4AEB" w:rsidP="007F4AEB">
      <w:r w:rsidRPr="000B03CB">
        <w:br w:type="page"/>
      </w:r>
    </w:p>
    <w:p w14:paraId="7F498E72" w14:textId="77777777" w:rsidR="007F4AEB" w:rsidRPr="000B03CB" w:rsidRDefault="007F4AEB" w:rsidP="007F4AEB">
      <w:pPr>
        <w:pStyle w:val="Nadpis1"/>
        <w:pageBreakBefore/>
        <w:numPr>
          <w:ilvl w:val="0"/>
          <w:numId w:val="32"/>
        </w:numPr>
        <w:spacing w:before="120" w:after="240" w:line="240" w:lineRule="auto"/>
        <w:ind w:left="284" w:hanging="567"/>
        <w:jc w:val="both"/>
      </w:pPr>
      <w:bookmarkStart w:id="3" w:name="_Toc148448143"/>
      <w:r w:rsidRPr="000B03CB">
        <w:lastRenderedPageBreak/>
        <w:t>Služby NCA</w:t>
      </w:r>
      <w:bookmarkEnd w:id="3"/>
    </w:p>
    <w:p w14:paraId="43EA94EA" w14:textId="77777777" w:rsidR="007F4AEB" w:rsidRPr="000B03CB" w:rsidRDefault="007F4AEB" w:rsidP="007F4AEB">
      <w:r w:rsidRPr="000B03CB">
        <w:t xml:space="preserve">Následující katalogové listy zahrnují služby poskytované Poskytovatelem v rámci </w:t>
      </w:r>
      <w:proofErr w:type="spellStart"/>
      <w:r w:rsidRPr="000B03CB">
        <w:t>Core</w:t>
      </w:r>
      <w:proofErr w:type="spellEnd"/>
      <w:r w:rsidRPr="000B03CB">
        <w:t xml:space="preserve"> systému NCA.</w:t>
      </w:r>
    </w:p>
    <w:p w14:paraId="195FB0CC" w14:textId="77777777" w:rsidR="007F4AEB" w:rsidRPr="00FD1AC7" w:rsidRDefault="007F4AEB" w:rsidP="007F4AEB">
      <w:pPr>
        <w:pStyle w:val="Nadpis2"/>
        <w:keepLines/>
        <w:spacing w:before="360" w:after="240" w:line="259" w:lineRule="auto"/>
        <w:rPr>
          <w:color w:val="4F81BD" w:themeColor="accent1"/>
        </w:rPr>
      </w:pPr>
      <w:bookmarkStart w:id="4" w:name="_Toc148448144"/>
      <w:r w:rsidRPr="00FD1AC7">
        <w:rPr>
          <w:color w:val="4F81BD" w:themeColor="accent1"/>
        </w:rPr>
        <w:t>2.1 Zajištění dostupnosti</w:t>
      </w:r>
      <w:bookmarkEnd w:id="4"/>
      <w:r w:rsidRPr="00FD1AC7">
        <w:rPr>
          <w:color w:val="4F81BD" w:themeColor="accent1"/>
        </w:rPr>
        <w:t xml:space="preserve"> </w:t>
      </w:r>
    </w:p>
    <w:p w14:paraId="070E4925" w14:textId="77777777" w:rsidR="007F4AEB" w:rsidRPr="00BD694B" w:rsidRDefault="007F4AEB" w:rsidP="007F4AEB">
      <w:r w:rsidRPr="00BD694B">
        <w:t>Služby zajištění dostupnosti jsou definovány pro následující prostředí:</w:t>
      </w:r>
    </w:p>
    <w:p w14:paraId="4A18CB69" w14:textId="77777777" w:rsidR="007F4AEB" w:rsidRPr="00BD694B" w:rsidRDefault="007F4AEB" w:rsidP="007F4AEB">
      <w:pPr>
        <w:pStyle w:val="Odstavecseseznamem"/>
        <w:numPr>
          <w:ilvl w:val="0"/>
          <w:numId w:val="40"/>
        </w:numPr>
        <w:spacing w:before="0" w:after="200" w:line="276" w:lineRule="auto"/>
        <w:ind w:left="709"/>
        <w:rPr>
          <w:rFonts w:asciiTheme="minorHAnsi" w:hAnsiTheme="minorHAnsi"/>
        </w:rPr>
      </w:pPr>
      <w:r w:rsidRPr="00BD694B">
        <w:rPr>
          <w:rFonts w:asciiTheme="minorHAnsi" w:hAnsiTheme="minorHAnsi"/>
        </w:rPr>
        <w:t>vlastní provozní prostředí</w:t>
      </w:r>
      <w:r>
        <w:rPr>
          <w:rFonts w:asciiTheme="minorHAnsi" w:hAnsiTheme="minorHAnsi"/>
        </w:rPr>
        <w:t xml:space="preserve"> QCA</w:t>
      </w:r>
      <w:r w:rsidRPr="00BD694B">
        <w:rPr>
          <w:rFonts w:asciiTheme="minorHAnsi" w:hAnsiTheme="minorHAnsi"/>
        </w:rPr>
        <w:t xml:space="preserve"> (PROD)</w:t>
      </w:r>
      <w:r>
        <w:rPr>
          <w:rFonts w:asciiTheme="minorHAnsi" w:hAnsiTheme="minorHAnsi"/>
        </w:rPr>
        <w:t xml:space="preserve"> pro obě skupiny používaných algoritmů (RSA a ECC)</w:t>
      </w:r>
    </w:p>
    <w:p w14:paraId="3440531D" w14:textId="77777777" w:rsidR="007F4AEB" w:rsidRDefault="007F4AEB" w:rsidP="007F4AEB">
      <w:pPr>
        <w:pStyle w:val="Odstavecseseznamem"/>
        <w:numPr>
          <w:ilvl w:val="0"/>
          <w:numId w:val="40"/>
        </w:numPr>
        <w:spacing w:before="0" w:after="200" w:line="276" w:lineRule="auto"/>
        <w:ind w:left="709"/>
        <w:rPr>
          <w:rFonts w:asciiTheme="minorHAnsi" w:hAnsiTheme="minorHAnsi"/>
        </w:rPr>
      </w:pPr>
      <w:r w:rsidRPr="00BD694B">
        <w:rPr>
          <w:rFonts w:asciiTheme="minorHAnsi" w:hAnsiTheme="minorHAnsi"/>
        </w:rPr>
        <w:t xml:space="preserve">provozní prostředí </w:t>
      </w:r>
      <w:r>
        <w:rPr>
          <w:rFonts w:asciiTheme="minorHAnsi" w:hAnsiTheme="minorHAnsi"/>
        </w:rPr>
        <w:t>služby TSA</w:t>
      </w:r>
      <w:r>
        <w:rPr>
          <w:rFonts w:asciiTheme="minorHAnsi" w:hAnsiTheme="minorHAnsi"/>
          <w:lang w:val="en-US"/>
        </w:rPr>
        <w:t>&amp;</w:t>
      </w:r>
      <w:proofErr w:type="spellStart"/>
      <w:r>
        <w:rPr>
          <w:rFonts w:asciiTheme="minorHAnsi" w:hAnsiTheme="minorHAnsi"/>
        </w:rPr>
        <w:t>Seal</w:t>
      </w:r>
      <w:proofErr w:type="spellEnd"/>
      <w:r>
        <w:rPr>
          <w:rFonts w:asciiTheme="minorHAnsi" w:hAnsiTheme="minorHAnsi"/>
        </w:rPr>
        <w:t xml:space="preserve"> </w:t>
      </w:r>
      <w:r w:rsidRPr="00BD694B">
        <w:rPr>
          <w:rFonts w:asciiTheme="minorHAnsi" w:hAnsiTheme="minorHAnsi"/>
        </w:rPr>
        <w:t>(PROD)</w:t>
      </w:r>
      <w:r>
        <w:rPr>
          <w:rFonts w:asciiTheme="minorHAnsi" w:hAnsiTheme="minorHAnsi"/>
        </w:rPr>
        <w:t xml:space="preserve"> pro algoritmus RSA</w:t>
      </w:r>
    </w:p>
    <w:p w14:paraId="22C13C74" w14:textId="77777777" w:rsidR="007F4AEB" w:rsidRPr="00BD694B" w:rsidRDefault="007F4AEB" w:rsidP="007F4AEB">
      <w:pPr>
        <w:pStyle w:val="Odstavecseseznamem"/>
        <w:numPr>
          <w:ilvl w:val="0"/>
          <w:numId w:val="40"/>
        </w:numPr>
        <w:spacing w:before="0" w:after="200" w:line="276" w:lineRule="auto"/>
        <w:ind w:left="709"/>
        <w:rPr>
          <w:rFonts w:asciiTheme="minorHAnsi" w:hAnsiTheme="minorHAnsi"/>
        </w:rPr>
      </w:pPr>
      <w:r>
        <w:rPr>
          <w:rFonts w:asciiTheme="minorHAnsi" w:hAnsiTheme="minorHAnsi"/>
        </w:rPr>
        <w:t>testovací prostředí služby QCA, KCA PREPROD pro obě skupiny používaných algoritmů (RSA a ECC) a TSA</w:t>
      </w:r>
      <w:r>
        <w:rPr>
          <w:rFonts w:asciiTheme="minorHAnsi" w:hAnsiTheme="minorHAnsi"/>
          <w:lang w:val="en-US"/>
        </w:rPr>
        <w:t>&amp;</w:t>
      </w:r>
      <w:proofErr w:type="spellStart"/>
      <w:r>
        <w:rPr>
          <w:rFonts w:asciiTheme="minorHAnsi" w:hAnsiTheme="minorHAnsi"/>
        </w:rPr>
        <w:t>Seal</w:t>
      </w:r>
      <w:proofErr w:type="spellEnd"/>
      <w:r>
        <w:rPr>
          <w:rFonts w:asciiTheme="minorHAnsi" w:hAnsiTheme="minorHAnsi"/>
        </w:rPr>
        <w:t xml:space="preserve"> (PREPROD – pouze RSA) </w:t>
      </w:r>
      <w:bookmarkStart w:id="5" w:name="_Hlk136354111"/>
      <w:r>
        <w:rPr>
          <w:rFonts w:asciiTheme="minorHAnsi" w:hAnsiTheme="minorHAnsi"/>
        </w:rPr>
        <w:t xml:space="preserve">a </w:t>
      </w:r>
      <w:proofErr w:type="spellStart"/>
      <w:r>
        <w:rPr>
          <w:rFonts w:asciiTheme="minorHAnsi" w:hAnsiTheme="minorHAnsi"/>
        </w:rPr>
        <w:t>QVerify</w:t>
      </w:r>
      <w:proofErr w:type="spellEnd"/>
      <w:r>
        <w:rPr>
          <w:rFonts w:asciiTheme="minorHAnsi" w:hAnsiTheme="minorHAnsi"/>
        </w:rPr>
        <w:t xml:space="preserve"> (PREPROD – pouze RSA)</w:t>
      </w:r>
      <w:bookmarkEnd w:id="5"/>
    </w:p>
    <w:p w14:paraId="6A38FB77" w14:textId="77777777" w:rsidR="007F4AEB" w:rsidRPr="0069129C" w:rsidRDefault="007F4AEB" w:rsidP="007F4AEB">
      <w:pPr>
        <w:pStyle w:val="Odstavecseseznamem"/>
        <w:numPr>
          <w:ilvl w:val="0"/>
          <w:numId w:val="40"/>
        </w:numPr>
        <w:spacing w:before="0" w:after="200" w:line="276" w:lineRule="auto"/>
        <w:ind w:left="709"/>
      </w:pPr>
      <w:r w:rsidRPr="00BD694B">
        <w:rPr>
          <w:rFonts w:asciiTheme="minorHAnsi" w:hAnsiTheme="minorHAnsi"/>
        </w:rPr>
        <w:t>vlastní provozní prostředí</w:t>
      </w:r>
      <w:r>
        <w:rPr>
          <w:rFonts w:asciiTheme="minorHAnsi" w:hAnsiTheme="minorHAnsi"/>
        </w:rPr>
        <w:t xml:space="preserve"> KCA</w:t>
      </w:r>
      <w:r w:rsidRPr="00BD694B">
        <w:rPr>
          <w:rFonts w:asciiTheme="minorHAnsi" w:hAnsiTheme="minorHAnsi"/>
        </w:rPr>
        <w:t xml:space="preserve"> (PROD)</w:t>
      </w:r>
      <w:r>
        <w:rPr>
          <w:rFonts w:asciiTheme="minorHAnsi" w:hAnsiTheme="minorHAnsi"/>
        </w:rPr>
        <w:t xml:space="preserve"> pro obě skupiny používaných algoritmů (RSA a ECC)</w:t>
      </w:r>
    </w:p>
    <w:p w14:paraId="2713EF74" w14:textId="77777777" w:rsidR="007F4AEB" w:rsidRPr="002823F5" w:rsidRDefault="007F4AEB" w:rsidP="007F4AEB">
      <w:pPr>
        <w:pStyle w:val="Odstavecseseznamem"/>
        <w:numPr>
          <w:ilvl w:val="0"/>
          <w:numId w:val="40"/>
        </w:numPr>
        <w:spacing w:before="0" w:after="200" w:line="276" w:lineRule="auto"/>
        <w:ind w:left="709"/>
      </w:pPr>
      <w:r>
        <w:rPr>
          <w:rFonts w:asciiTheme="minorHAnsi" w:hAnsiTheme="minorHAnsi"/>
        </w:rPr>
        <w:t xml:space="preserve">provozní prostředí služby </w:t>
      </w:r>
      <w:proofErr w:type="spellStart"/>
      <w:r>
        <w:rPr>
          <w:rFonts w:asciiTheme="minorHAnsi" w:hAnsiTheme="minorHAnsi"/>
        </w:rPr>
        <w:t>QVerify</w:t>
      </w:r>
      <w:proofErr w:type="spellEnd"/>
      <w:r>
        <w:rPr>
          <w:rFonts w:asciiTheme="minorHAnsi" w:hAnsiTheme="minorHAnsi"/>
        </w:rPr>
        <w:t xml:space="preserve"> pro obě skupiny algoritmů (RSA a ECC)</w:t>
      </w:r>
    </w:p>
    <w:p w14:paraId="42D60C35" w14:textId="77777777" w:rsidR="007F4AEB" w:rsidRPr="00BD694B" w:rsidRDefault="007F4AEB" w:rsidP="007F4AEB">
      <w:pPr>
        <w:pStyle w:val="Odstavecseseznamem"/>
        <w:spacing w:before="0" w:after="200" w:line="276" w:lineRule="auto"/>
        <w:ind w:hanging="360"/>
        <w:rPr>
          <w:rFonts w:asciiTheme="minorHAnsi" w:hAnsiTheme="minorHAnsi"/>
        </w:rPr>
      </w:pPr>
    </w:p>
    <w:p w14:paraId="289F29A4" w14:textId="77777777" w:rsidR="007F4AEB" w:rsidRDefault="007F4AEB" w:rsidP="007F4AEB">
      <w:r>
        <w:t xml:space="preserve">Není-li dále uvedeno jinak, má se za to, že pod pojmem NCA, QCA a KCA se rozumí certifikační autority postavené na obou podporovaných rodinách kryptografických algoritmů, tedy jak RSA, tak i ECC. Případné odchylky jsou v textu uvedeny explicitně. </w:t>
      </w:r>
    </w:p>
    <w:p w14:paraId="7D0D50FD" w14:textId="77777777" w:rsidR="007F4AEB" w:rsidRPr="00BD694B" w:rsidRDefault="007F4AEB" w:rsidP="007F4AEB">
      <w:r w:rsidRPr="00BD694B">
        <w:t>Zavedení služby dostupnosti pro prostředí PROD je dáno požadavkem Objednatele, který stanovuje maximální možnou dobu nedostupnosti za určitou jednotku času, dostupnost ostatních prostředí je dána požadavkem jejich funkčnosti vzhledem k</w:t>
      </w:r>
      <w:r>
        <w:t> </w:t>
      </w:r>
      <w:r w:rsidRPr="00BD694B">
        <w:t>roli, kterou tato prostředí plní. Konkrétně pro</w:t>
      </w:r>
    </w:p>
    <w:p w14:paraId="02E90701" w14:textId="77777777" w:rsidR="007F4AEB" w:rsidRPr="00BD694B" w:rsidRDefault="007F4AEB" w:rsidP="007F4AEB">
      <w:pPr>
        <w:pStyle w:val="Odstavecseseznamem"/>
        <w:numPr>
          <w:ilvl w:val="0"/>
          <w:numId w:val="33"/>
        </w:numPr>
        <w:spacing w:before="0" w:after="200" w:line="276" w:lineRule="auto"/>
        <w:rPr>
          <w:rFonts w:asciiTheme="minorHAnsi" w:hAnsiTheme="minorHAnsi"/>
        </w:rPr>
      </w:pPr>
      <w:r w:rsidRPr="00BD694B">
        <w:rPr>
          <w:rFonts w:asciiTheme="minorHAnsi" w:hAnsiTheme="minorHAnsi"/>
        </w:rPr>
        <w:t>provozní prostředí PROD</w:t>
      </w:r>
      <w:r>
        <w:rPr>
          <w:rFonts w:asciiTheme="minorHAnsi" w:hAnsiTheme="minorHAnsi"/>
        </w:rPr>
        <w:t xml:space="preserve"> QCA</w:t>
      </w:r>
      <w:r w:rsidRPr="00BD694B">
        <w:rPr>
          <w:rFonts w:asciiTheme="minorHAnsi" w:hAnsiTheme="minorHAnsi"/>
        </w:rPr>
        <w:t xml:space="preserve"> je dostupnost stanovena jako relativní dostupnost v</w:t>
      </w:r>
      <w:r>
        <w:rPr>
          <w:rFonts w:asciiTheme="minorHAnsi" w:hAnsiTheme="minorHAnsi"/>
        </w:rPr>
        <w:t> </w:t>
      </w:r>
      <w:r w:rsidRPr="00BD694B">
        <w:rPr>
          <w:rFonts w:asciiTheme="minorHAnsi" w:hAnsiTheme="minorHAnsi"/>
        </w:rPr>
        <w:t>průběhu kalendářního roku hodnotou 99,5 % při stanoveném provozu</w:t>
      </w:r>
      <w:r w:rsidRPr="0014208A">
        <w:rPr>
          <w:rFonts w:asciiTheme="minorHAnsi" w:hAnsiTheme="minorHAnsi"/>
        </w:rPr>
        <w:t xml:space="preserve"> </w:t>
      </w:r>
      <w:r>
        <w:rPr>
          <w:rFonts w:asciiTheme="minorHAnsi" w:hAnsiTheme="minorHAnsi"/>
        </w:rPr>
        <w:t>24 hodin denně, 7 dní v týdnu</w:t>
      </w:r>
      <w:r w:rsidRPr="00BD694B">
        <w:rPr>
          <w:rFonts w:asciiTheme="minorHAnsi" w:hAnsiTheme="minorHAnsi"/>
        </w:rPr>
        <w:t xml:space="preserve">. Maximální hodnota </w:t>
      </w:r>
      <w:r>
        <w:rPr>
          <w:rFonts w:asciiTheme="minorHAnsi" w:hAnsiTheme="minorHAnsi"/>
        </w:rPr>
        <w:t xml:space="preserve">absolutní </w:t>
      </w:r>
      <w:r w:rsidRPr="00BD694B">
        <w:rPr>
          <w:rFonts w:asciiTheme="minorHAnsi" w:hAnsiTheme="minorHAnsi"/>
        </w:rPr>
        <w:t>nedostupnosti v</w:t>
      </w:r>
      <w:r>
        <w:rPr>
          <w:rFonts w:asciiTheme="minorHAnsi" w:hAnsiTheme="minorHAnsi"/>
        </w:rPr>
        <w:t> </w:t>
      </w:r>
      <w:r w:rsidRPr="00BD694B">
        <w:rPr>
          <w:rFonts w:asciiTheme="minorHAnsi" w:hAnsiTheme="minorHAnsi"/>
        </w:rPr>
        <w:t>kalendářním roce (</w:t>
      </w:r>
      <w:r>
        <w:rPr>
          <w:rFonts w:asciiTheme="minorHAnsi" w:hAnsiTheme="minorHAnsi"/>
        </w:rPr>
        <w:t>365 kalendářních</w:t>
      </w:r>
      <w:r w:rsidRPr="00BD694B">
        <w:rPr>
          <w:rFonts w:asciiTheme="minorHAnsi" w:hAnsiTheme="minorHAnsi"/>
        </w:rPr>
        <w:t>, nepřestupný rok) pak činí</w:t>
      </w:r>
      <w:r w:rsidRPr="0014208A">
        <w:rPr>
          <w:rFonts w:asciiTheme="minorHAnsi" w:hAnsiTheme="minorHAnsi"/>
        </w:rPr>
        <w:t xml:space="preserve"> </w:t>
      </w:r>
      <w:r>
        <w:rPr>
          <w:rFonts w:asciiTheme="minorHAnsi" w:hAnsiTheme="minorHAnsi"/>
        </w:rPr>
        <w:t>2628 minut, tj. 43,8 hodin</w:t>
      </w:r>
      <w:r w:rsidRPr="00BD694B">
        <w:rPr>
          <w:rFonts w:asciiTheme="minorHAnsi" w:hAnsiTheme="minorHAnsi"/>
        </w:rPr>
        <w:t>. Služba přitom podléhá příslušným SLA podle priority a charakteru služby, která není dostupná, s</w:t>
      </w:r>
      <w:r>
        <w:rPr>
          <w:rFonts w:asciiTheme="minorHAnsi" w:hAnsiTheme="minorHAnsi"/>
        </w:rPr>
        <w:t> </w:t>
      </w:r>
      <w:r w:rsidRPr="00BD694B">
        <w:rPr>
          <w:rFonts w:asciiTheme="minorHAnsi" w:hAnsiTheme="minorHAnsi"/>
        </w:rPr>
        <w:t xml:space="preserve">tím, že </w:t>
      </w:r>
    </w:p>
    <w:p w14:paraId="40BE660A" w14:textId="77777777" w:rsidR="007F4AEB" w:rsidRPr="00BD694B" w:rsidRDefault="007F4AEB" w:rsidP="007F4AEB">
      <w:pPr>
        <w:pStyle w:val="Odstavecseseznamem"/>
        <w:numPr>
          <w:ilvl w:val="1"/>
          <w:numId w:val="33"/>
        </w:numPr>
        <w:spacing w:before="0" w:after="200" w:line="276" w:lineRule="auto"/>
        <w:rPr>
          <w:rFonts w:asciiTheme="minorHAnsi" w:hAnsiTheme="minorHAnsi"/>
        </w:rPr>
      </w:pPr>
      <w:r w:rsidRPr="00BD694B">
        <w:rPr>
          <w:rFonts w:asciiTheme="minorHAnsi" w:hAnsiTheme="minorHAnsi"/>
        </w:rPr>
        <w:t>služba získání CRL je zajišťována se speciální prioritou v</w:t>
      </w:r>
      <w:r>
        <w:rPr>
          <w:rFonts w:asciiTheme="minorHAnsi" w:hAnsiTheme="minorHAnsi"/>
        </w:rPr>
        <w:t> </w:t>
      </w:r>
      <w:r w:rsidRPr="00BD694B">
        <w:rPr>
          <w:rFonts w:asciiTheme="minorHAnsi" w:hAnsiTheme="minorHAnsi"/>
        </w:rPr>
        <w:t>režimu, Odezvou a Dobou obnovy uvedenými v</w:t>
      </w:r>
      <w:r>
        <w:rPr>
          <w:rFonts w:asciiTheme="minorHAnsi" w:hAnsiTheme="minorHAnsi"/>
        </w:rPr>
        <w:t> </w:t>
      </w:r>
      <w:r w:rsidRPr="00BD694B">
        <w:rPr>
          <w:rFonts w:asciiTheme="minorHAnsi" w:hAnsiTheme="minorHAnsi"/>
        </w:rPr>
        <w:t xml:space="preserve">katalogovém listu NCA03-02, </w:t>
      </w:r>
    </w:p>
    <w:p w14:paraId="635D5BB5" w14:textId="77777777" w:rsidR="007F4AEB" w:rsidRPr="00BD694B" w:rsidRDefault="007F4AEB" w:rsidP="007F4AEB">
      <w:pPr>
        <w:pStyle w:val="Odstavecseseznamem"/>
        <w:numPr>
          <w:ilvl w:val="1"/>
          <w:numId w:val="33"/>
        </w:numPr>
        <w:spacing w:before="0" w:after="200" w:line="276" w:lineRule="auto"/>
        <w:rPr>
          <w:rFonts w:asciiTheme="minorHAnsi" w:hAnsiTheme="minorHAnsi"/>
        </w:rPr>
      </w:pPr>
      <w:r w:rsidRPr="00BD694B">
        <w:rPr>
          <w:rFonts w:asciiTheme="minorHAnsi" w:hAnsiTheme="minorHAnsi"/>
        </w:rPr>
        <w:t>služba získání odpovědi na dotaz prostřednictvím OCSP je zařazena do priority 1, viz. Tabulka v</w:t>
      </w:r>
      <w:r>
        <w:rPr>
          <w:rFonts w:asciiTheme="minorHAnsi" w:hAnsiTheme="minorHAnsi"/>
        </w:rPr>
        <w:t> </w:t>
      </w:r>
      <w:r w:rsidRPr="00BD694B">
        <w:rPr>
          <w:rFonts w:asciiTheme="minorHAnsi" w:hAnsiTheme="minorHAnsi"/>
        </w:rPr>
        <w:t>kapitole</w:t>
      </w:r>
      <w:r>
        <w:rPr>
          <w:rFonts w:asciiTheme="minorHAnsi" w:hAnsiTheme="minorHAnsi"/>
        </w:rPr>
        <w:t xml:space="preserve"> 7.1</w:t>
      </w:r>
      <w:r w:rsidRPr="00BD694B">
        <w:rPr>
          <w:rFonts w:asciiTheme="minorHAnsi" w:hAnsiTheme="minorHAnsi"/>
        </w:rPr>
        <w:t>,</w:t>
      </w:r>
    </w:p>
    <w:p w14:paraId="0F9429F0" w14:textId="77777777" w:rsidR="007F4AEB" w:rsidRPr="00BD694B" w:rsidRDefault="007F4AEB" w:rsidP="007F4AEB">
      <w:pPr>
        <w:pStyle w:val="Odstavecseseznamem"/>
        <w:numPr>
          <w:ilvl w:val="1"/>
          <w:numId w:val="33"/>
        </w:numPr>
        <w:spacing w:before="0" w:after="200" w:line="276" w:lineRule="auto"/>
        <w:rPr>
          <w:rFonts w:asciiTheme="minorHAnsi" w:hAnsiTheme="minorHAnsi"/>
        </w:rPr>
      </w:pPr>
      <w:r w:rsidRPr="00BD694B">
        <w:rPr>
          <w:rFonts w:asciiTheme="minorHAnsi" w:hAnsiTheme="minorHAnsi"/>
        </w:rPr>
        <w:t>služba přijetí žádosti o certifikát je zařazena do priority 2, viz. Tabulka v</w:t>
      </w:r>
      <w:r>
        <w:rPr>
          <w:rFonts w:asciiTheme="minorHAnsi" w:hAnsiTheme="minorHAnsi"/>
        </w:rPr>
        <w:t> </w:t>
      </w:r>
      <w:r w:rsidRPr="00BD694B">
        <w:rPr>
          <w:rFonts w:asciiTheme="minorHAnsi" w:hAnsiTheme="minorHAnsi"/>
        </w:rPr>
        <w:t>kapitole</w:t>
      </w:r>
      <w:r>
        <w:rPr>
          <w:rFonts w:asciiTheme="minorHAnsi" w:hAnsiTheme="minorHAnsi"/>
        </w:rPr>
        <w:t xml:space="preserve"> 7.1</w:t>
      </w:r>
      <w:r w:rsidRPr="00BD694B">
        <w:rPr>
          <w:rFonts w:asciiTheme="minorHAnsi" w:hAnsiTheme="minorHAnsi"/>
        </w:rPr>
        <w:t>,</w:t>
      </w:r>
    </w:p>
    <w:p w14:paraId="4219A757" w14:textId="77777777" w:rsidR="007F4AEB" w:rsidRPr="00BD694B" w:rsidRDefault="007F4AEB" w:rsidP="007F4AEB">
      <w:pPr>
        <w:pStyle w:val="Odstavecseseznamem"/>
        <w:numPr>
          <w:ilvl w:val="1"/>
          <w:numId w:val="33"/>
        </w:numPr>
        <w:spacing w:before="0" w:after="200" w:line="276" w:lineRule="auto"/>
        <w:rPr>
          <w:rFonts w:asciiTheme="minorHAnsi" w:hAnsiTheme="minorHAnsi"/>
        </w:rPr>
      </w:pPr>
      <w:r w:rsidRPr="00BD694B">
        <w:rPr>
          <w:rFonts w:asciiTheme="minorHAnsi" w:hAnsiTheme="minorHAnsi"/>
        </w:rPr>
        <w:t>a služba vyhledání certifikátů je zařazena do priority 3, viz. Tabulka v</w:t>
      </w:r>
      <w:r>
        <w:rPr>
          <w:rFonts w:asciiTheme="minorHAnsi" w:hAnsiTheme="minorHAnsi"/>
        </w:rPr>
        <w:t> </w:t>
      </w:r>
      <w:r w:rsidRPr="00BD694B">
        <w:rPr>
          <w:rFonts w:asciiTheme="minorHAnsi" w:hAnsiTheme="minorHAnsi"/>
        </w:rPr>
        <w:t>kapitole</w:t>
      </w:r>
      <w:r>
        <w:rPr>
          <w:rFonts w:asciiTheme="minorHAnsi" w:hAnsiTheme="minorHAnsi"/>
        </w:rPr>
        <w:t xml:space="preserve"> 7.1</w:t>
      </w:r>
      <w:r w:rsidRPr="00BD694B">
        <w:rPr>
          <w:rFonts w:asciiTheme="minorHAnsi" w:hAnsiTheme="minorHAnsi"/>
        </w:rPr>
        <w:t>,</w:t>
      </w:r>
    </w:p>
    <w:p w14:paraId="6D35958F" w14:textId="77777777" w:rsidR="007F4AEB" w:rsidRDefault="007F4AEB" w:rsidP="007F4AEB">
      <w:pPr>
        <w:pStyle w:val="Odstavecseseznamem"/>
        <w:numPr>
          <w:ilvl w:val="0"/>
          <w:numId w:val="33"/>
        </w:numPr>
        <w:spacing w:before="0" w:after="200" w:line="276" w:lineRule="auto"/>
        <w:rPr>
          <w:rFonts w:asciiTheme="minorHAnsi" w:hAnsiTheme="minorHAnsi"/>
        </w:rPr>
      </w:pPr>
      <w:r w:rsidRPr="00BD694B">
        <w:rPr>
          <w:rFonts w:asciiTheme="minorHAnsi" w:hAnsiTheme="minorHAnsi"/>
        </w:rPr>
        <w:t>provozní prostředí PROD</w:t>
      </w:r>
      <w:r>
        <w:rPr>
          <w:rFonts w:asciiTheme="minorHAnsi" w:hAnsiTheme="minorHAnsi"/>
        </w:rPr>
        <w:t xml:space="preserve"> TSA</w:t>
      </w:r>
      <w:r>
        <w:rPr>
          <w:rFonts w:asciiTheme="minorHAnsi" w:hAnsiTheme="minorHAnsi"/>
          <w:lang w:val="en-US"/>
        </w:rPr>
        <w:t>&amp;</w:t>
      </w:r>
      <w:proofErr w:type="spellStart"/>
      <w:r>
        <w:rPr>
          <w:rFonts w:asciiTheme="minorHAnsi" w:hAnsiTheme="minorHAnsi"/>
        </w:rPr>
        <w:t>Seal</w:t>
      </w:r>
      <w:proofErr w:type="spellEnd"/>
      <w:r w:rsidRPr="00BD694B">
        <w:rPr>
          <w:rFonts w:asciiTheme="minorHAnsi" w:hAnsiTheme="minorHAnsi"/>
        </w:rPr>
        <w:t xml:space="preserve"> je dostupnost stanovena jako relativní dostupnost v</w:t>
      </w:r>
      <w:r>
        <w:rPr>
          <w:rFonts w:asciiTheme="minorHAnsi" w:hAnsiTheme="minorHAnsi"/>
        </w:rPr>
        <w:t> </w:t>
      </w:r>
      <w:r w:rsidRPr="00BD694B">
        <w:rPr>
          <w:rFonts w:asciiTheme="minorHAnsi" w:hAnsiTheme="minorHAnsi"/>
        </w:rPr>
        <w:t xml:space="preserve">průběhu kalendářního roku hodnotou 99,5 % při stanoveném provozu </w:t>
      </w:r>
      <w:r>
        <w:rPr>
          <w:rFonts w:asciiTheme="minorHAnsi" w:hAnsiTheme="minorHAnsi"/>
        </w:rPr>
        <w:t>24 hodin denně, 7 dní v týdnu</w:t>
      </w:r>
      <w:r w:rsidRPr="00BD694B">
        <w:rPr>
          <w:rFonts w:asciiTheme="minorHAnsi" w:hAnsiTheme="minorHAnsi"/>
        </w:rPr>
        <w:t xml:space="preserve">. Maximální hodnota </w:t>
      </w:r>
      <w:r>
        <w:rPr>
          <w:rFonts w:asciiTheme="minorHAnsi" w:hAnsiTheme="minorHAnsi"/>
        </w:rPr>
        <w:t xml:space="preserve">absolutní </w:t>
      </w:r>
      <w:r w:rsidRPr="00BD694B">
        <w:rPr>
          <w:rFonts w:asciiTheme="minorHAnsi" w:hAnsiTheme="minorHAnsi"/>
        </w:rPr>
        <w:t>nedostupnosti v</w:t>
      </w:r>
      <w:r>
        <w:rPr>
          <w:rFonts w:asciiTheme="minorHAnsi" w:hAnsiTheme="minorHAnsi"/>
        </w:rPr>
        <w:t> </w:t>
      </w:r>
      <w:r w:rsidRPr="00BD694B">
        <w:rPr>
          <w:rFonts w:asciiTheme="minorHAnsi" w:hAnsiTheme="minorHAnsi"/>
        </w:rPr>
        <w:t>kalendářním roce (</w:t>
      </w:r>
      <w:r>
        <w:rPr>
          <w:rFonts w:asciiTheme="minorHAnsi" w:hAnsiTheme="minorHAnsi"/>
        </w:rPr>
        <w:t>365 kalendářních</w:t>
      </w:r>
      <w:r w:rsidRPr="00BD694B">
        <w:rPr>
          <w:rFonts w:asciiTheme="minorHAnsi" w:hAnsiTheme="minorHAnsi"/>
        </w:rPr>
        <w:t xml:space="preserve"> dní, nepřestupný rok) pak činí</w:t>
      </w:r>
      <w:r>
        <w:rPr>
          <w:rFonts w:asciiTheme="minorHAnsi" w:hAnsiTheme="minorHAnsi"/>
        </w:rPr>
        <w:t>2628 minut, tj. 43,8 hodin</w:t>
      </w:r>
      <w:r w:rsidRPr="00BD694B">
        <w:rPr>
          <w:rFonts w:asciiTheme="minorHAnsi" w:hAnsiTheme="minorHAnsi"/>
        </w:rPr>
        <w:t>. Služba přitom podléhá příslušným SLA podle priority a charakteru služby, která není dostupná, s</w:t>
      </w:r>
      <w:r>
        <w:rPr>
          <w:rFonts w:asciiTheme="minorHAnsi" w:hAnsiTheme="minorHAnsi"/>
        </w:rPr>
        <w:t> </w:t>
      </w:r>
      <w:r w:rsidRPr="00BD694B">
        <w:rPr>
          <w:rFonts w:asciiTheme="minorHAnsi" w:hAnsiTheme="minorHAnsi"/>
        </w:rPr>
        <w:t xml:space="preserve">tím, že </w:t>
      </w:r>
    </w:p>
    <w:p w14:paraId="3BB790CD" w14:textId="77777777" w:rsidR="007F4AEB" w:rsidRPr="00A67D44" w:rsidRDefault="007F4AEB" w:rsidP="007F4AEB">
      <w:pPr>
        <w:pStyle w:val="Odstavecseseznamem"/>
        <w:numPr>
          <w:ilvl w:val="1"/>
          <w:numId w:val="33"/>
        </w:numPr>
        <w:spacing w:before="0" w:after="200" w:line="276" w:lineRule="auto"/>
        <w:rPr>
          <w:rFonts w:asciiTheme="minorHAnsi" w:hAnsiTheme="minorHAnsi"/>
        </w:rPr>
      </w:pPr>
      <w:r>
        <w:rPr>
          <w:rFonts w:asciiTheme="minorHAnsi" w:hAnsiTheme="minorHAnsi"/>
        </w:rPr>
        <w:t xml:space="preserve">služba </w:t>
      </w:r>
      <w:r w:rsidRPr="00A67D44">
        <w:rPr>
          <w:rFonts w:asciiTheme="minorHAnsi" w:hAnsiTheme="minorHAnsi"/>
        </w:rPr>
        <w:t>přijetí žádosti o vystavení elektronické pečetě</w:t>
      </w:r>
      <w:r>
        <w:rPr>
          <w:rFonts w:asciiTheme="minorHAnsi" w:hAnsiTheme="minorHAnsi"/>
        </w:rPr>
        <w:t xml:space="preserve"> </w:t>
      </w:r>
      <w:r w:rsidRPr="00BD694B">
        <w:rPr>
          <w:rFonts w:asciiTheme="minorHAnsi" w:hAnsiTheme="minorHAnsi"/>
        </w:rPr>
        <w:t xml:space="preserve">je zařazena do priority </w:t>
      </w:r>
      <w:r>
        <w:rPr>
          <w:rFonts w:asciiTheme="minorHAnsi" w:hAnsiTheme="minorHAnsi"/>
        </w:rPr>
        <w:t>1</w:t>
      </w:r>
      <w:r w:rsidRPr="00BD694B">
        <w:rPr>
          <w:rFonts w:asciiTheme="minorHAnsi" w:hAnsiTheme="minorHAnsi"/>
        </w:rPr>
        <w:t>, viz. Tabulka v</w:t>
      </w:r>
      <w:r>
        <w:rPr>
          <w:rFonts w:asciiTheme="minorHAnsi" w:hAnsiTheme="minorHAnsi"/>
        </w:rPr>
        <w:t> </w:t>
      </w:r>
      <w:r w:rsidRPr="00BD694B">
        <w:rPr>
          <w:rFonts w:asciiTheme="minorHAnsi" w:hAnsiTheme="minorHAnsi"/>
        </w:rPr>
        <w:t>kapitole</w:t>
      </w:r>
      <w:r>
        <w:rPr>
          <w:rFonts w:asciiTheme="minorHAnsi" w:hAnsiTheme="minorHAnsi"/>
        </w:rPr>
        <w:t xml:space="preserve"> 7.1</w:t>
      </w:r>
      <w:r w:rsidRPr="00A67D44">
        <w:rPr>
          <w:rFonts w:asciiTheme="minorHAnsi" w:hAnsiTheme="minorHAnsi"/>
        </w:rPr>
        <w:t xml:space="preserve">, </w:t>
      </w:r>
    </w:p>
    <w:p w14:paraId="0C3ADA13" w14:textId="77777777" w:rsidR="007F4AEB" w:rsidRPr="00BD694B" w:rsidRDefault="007F4AEB" w:rsidP="007F4AEB">
      <w:pPr>
        <w:pStyle w:val="Odstavecseseznamem"/>
        <w:numPr>
          <w:ilvl w:val="1"/>
          <w:numId w:val="33"/>
        </w:numPr>
        <w:spacing w:before="0" w:after="200" w:line="276" w:lineRule="auto"/>
        <w:rPr>
          <w:rFonts w:asciiTheme="minorHAnsi" w:hAnsiTheme="minorHAnsi"/>
        </w:rPr>
      </w:pPr>
      <w:r>
        <w:rPr>
          <w:rFonts w:asciiTheme="minorHAnsi" w:hAnsiTheme="minorHAnsi"/>
        </w:rPr>
        <w:t xml:space="preserve">služba </w:t>
      </w:r>
      <w:r w:rsidRPr="00A67D44">
        <w:rPr>
          <w:rFonts w:asciiTheme="minorHAnsi" w:hAnsiTheme="minorHAnsi"/>
        </w:rPr>
        <w:t>přijetí žádosti o vystavení elektronického časového razítka</w:t>
      </w:r>
      <w:r>
        <w:rPr>
          <w:rFonts w:asciiTheme="minorHAnsi" w:hAnsiTheme="minorHAnsi"/>
        </w:rPr>
        <w:t xml:space="preserve"> </w:t>
      </w:r>
      <w:r w:rsidRPr="00BD694B">
        <w:rPr>
          <w:rFonts w:asciiTheme="minorHAnsi" w:hAnsiTheme="minorHAnsi"/>
        </w:rPr>
        <w:t xml:space="preserve">je zařazena do priority </w:t>
      </w:r>
      <w:r>
        <w:rPr>
          <w:rFonts w:asciiTheme="minorHAnsi" w:hAnsiTheme="minorHAnsi"/>
        </w:rPr>
        <w:t>1</w:t>
      </w:r>
      <w:r w:rsidRPr="00BD694B">
        <w:rPr>
          <w:rFonts w:asciiTheme="minorHAnsi" w:hAnsiTheme="minorHAnsi"/>
        </w:rPr>
        <w:t>, viz. Tabulka v</w:t>
      </w:r>
      <w:r>
        <w:rPr>
          <w:rFonts w:asciiTheme="minorHAnsi" w:hAnsiTheme="minorHAnsi"/>
        </w:rPr>
        <w:t> </w:t>
      </w:r>
      <w:r w:rsidRPr="00BD694B">
        <w:rPr>
          <w:rFonts w:asciiTheme="minorHAnsi" w:hAnsiTheme="minorHAnsi"/>
        </w:rPr>
        <w:t>kapitole</w:t>
      </w:r>
      <w:r>
        <w:rPr>
          <w:rFonts w:asciiTheme="minorHAnsi" w:hAnsiTheme="minorHAnsi"/>
        </w:rPr>
        <w:t xml:space="preserve"> 7.1</w:t>
      </w:r>
      <w:r w:rsidRPr="00BD694B">
        <w:rPr>
          <w:rFonts w:asciiTheme="minorHAnsi" w:hAnsiTheme="minorHAnsi"/>
        </w:rPr>
        <w:t>,</w:t>
      </w:r>
    </w:p>
    <w:p w14:paraId="48CCB6F6" w14:textId="77777777" w:rsidR="007F4AEB" w:rsidRDefault="007F4AEB" w:rsidP="007F4AEB">
      <w:pPr>
        <w:pStyle w:val="Odstavecseseznamem"/>
        <w:numPr>
          <w:ilvl w:val="0"/>
          <w:numId w:val="33"/>
        </w:numPr>
        <w:spacing w:before="0" w:after="200" w:line="276" w:lineRule="auto"/>
        <w:rPr>
          <w:rFonts w:asciiTheme="minorHAnsi" w:hAnsiTheme="minorHAnsi"/>
        </w:rPr>
      </w:pPr>
      <w:r w:rsidRPr="00BD694B">
        <w:rPr>
          <w:rFonts w:asciiTheme="minorHAnsi" w:hAnsiTheme="minorHAnsi"/>
        </w:rPr>
        <w:t>provozní prostředí PROD</w:t>
      </w:r>
      <w:r>
        <w:rPr>
          <w:rFonts w:asciiTheme="minorHAnsi" w:hAnsiTheme="minorHAnsi"/>
        </w:rPr>
        <w:t xml:space="preserve"> </w:t>
      </w:r>
      <w:proofErr w:type="spellStart"/>
      <w:r>
        <w:rPr>
          <w:rFonts w:asciiTheme="minorHAnsi" w:hAnsiTheme="minorHAnsi"/>
        </w:rPr>
        <w:t>QVerify</w:t>
      </w:r>
      <w:proofErr w:type="spellEnd"/>
      <w:r w:rsidRPr="00BD694B">
        <w:rPr>
          <w:rFonts w:asciiTheme="minorHAnsi" w:hAnsiTheme="minorHAnsi"/>
        </w:rPr>
        <w:t xml:space="preserve"> je dostupnost stanovena jako relativní dostupnost v</w:t>
      </w:r>
      <w:r>
        <w:rPr>
          <w:rFonts w:asciiTheme="minorHAnsi" w:hAnsiTheme="minorHAnsi"/>
        </w:rPr>
        <w:t> </w:t>
      </w:r>
      <w:r w:rsidRPr="00BD694B">
        <w:rPr>
          <w:rFonts w:asciiTheme="minorHAnsi" w:hAnsiTheme="minorHAnsi"/>
        </w:rPr>
        <w:t xml:space="preserve">průběhu kalendářního roku hodnotou 99,5 % při stanoveném provozu </w:t>
      </w:r>
      <w:r>
        <w:rPr>
          <w:rFonts w:asciiTheme="minorHAnsi" w:hAnsiTheme="minorHAnsi"/>
        </w:rPr>
        <w:t>24 hodin denně, 7 dní v týdnu</w:t>
      </w:r>
      <w:r w:rsidRPr="00BD694B">
        <w:rPr>
          <w:rFonts w:asciiTheme="minorHAnsi" w:hAnsiTheme="minorHAnsi"/>
        </w:rPr>
        <w:t xml:space="preserve">. Maximální hodnota </w:t>
      </w:r>
      <w:r>
        <w:rPr>
          <w:rFonts w:asciiTheme="minorHAnsi" w:hAnsiTheme="minorHAnsi"/>
        </w:rPr>
        <w:t xml:space="preserve">absolutní </w:t>
      </w:r>
      <w:r w:rsidRPr="00BD694B">
        <w:rPr>
          <w:rFonts w:asciiTheme="minorHAnsi" w:hAnsiTheme="minorHAnsi"/>
        </w:rPr>
        <w:t>nedostupnosti v</w:t>
      </w:r>
      <w:r>
        <w:rPr>
          <w:rFonts w:asciiTheme="minorHAnsi" w:hAnsiTheme="minorHAnsi"/>
        </w:rPr>
        <w:t> </w:t>
      </w:r>
      <w:r w:rsidRPr="00BD694B">
        <w:rPr>
          <w:rFonts w:asciiTheme="minorHAnsi" w:hAnsiTheme="minorHAnsi"/>
        </w:rPr>
        <w:t xml:space="preserve">kalendářním roce (52 týdnů, tj. 260 pracovních dní, nepřestupný </w:t>
      </w:r>
      <w:r w:rsidRPr="00BD694B">
        <w:rPr>
          <w:rFonts w:asciiTheme="minorHAnsi" w:hAnsiTheme="minorHAnsi"/>
        </w:rPr>
        <w:lastRenderedPageBreak/>
        <w:t xml:space="preserve">rok) pak činí </w:t>
      </w:r>
      <w:r>
        <w:rPr>
          <w:rFonts w:asciiTheme="minorHAnsi" w:hAnsiTheme="minorHAnsi"/>
        </w:rPr>
        <w:t>2628 minut, tj. 43,8 hodin</w:t>
      </w:r>
      <w:r w:rsidRPr="00BD694B">
        <w:rPr>
          <w:rFonts w:asciiTheme="minorHAnsi" w:hAnsiTheme="minorHAnsi"/>
        </w:rPr>
        <w:t xml:space="preserve">. Služba přitom podléhá příslušným SLA podle priority </w:t>
      </w:r>
      <w:r>
        <w:rPr>
          <w:rFonts w:asciiTheme="minorHAnsi" w:hAnsiTheme="minorHAnsi"/>
        </w:rPr>
        <w:t xml:space="preserve">1, viz </w:t>
      </w:r>
      <w:r w:rsidRPr="00BD694B">
        <w:rPr>
          <w:rFonts w:asciiTheme="minorHAnsi" w:hAnsiTheme="minorHAnsi"/>
        </w:rPr>
        <w:t>Tabulka v</w:t>
      </w:r>
      <w:r>
        <w:rPr>
          <w:rFonts w:asciiTheme="minorHAnsi" w:hAnsiTheme="minorHAnsi"/>
        </w:rPr>
        <w:t> </w:t>
      </w:r>
      <w:r w:rsidRPr="00BD694B">
        <w:rPr>
          <w:rFonts w:asciiTheme="minorHAnsi" w:hAnsiTheme="minorHAnsi"/>
        </w:rPr>
        <w:t>kapitole</w:t>
      </w:r>
      <w:r>
        <w:rPr>
          <w:rFonts w:asciiTheme="minorHAnsi" w:hAnsiTheme="minorHAnsi"/>
        </w:rPr>
        <w:t xml:space="preserve"> 7.1</w:t>
      </w:r>
      <w:r w:rsidRPr="00BD694B">
        <w:rPr>
          <w:rFonts w:asciiTheme="minorHAnsi" w:hAnsiTheme="minorHAnsi"/>
        </w:rPr>
        <w:t xml:space="preserve">, </w:t>
      </w:r>
    </w:p>
    <w:p w14:paraId="7093CDB6" w14:textId="77777777" w:rsidR="007F4AEB" w:rsidRDefault="007F4AEB" w:rsidP="007F4AEB">
      <w:pPr>
        <w:pStyle w:val="Odstavecseseznamem"/>
        <w:numPr>
          <w:ilvl w:val="0"/>
          <w:numId w:val="33"/>
        </w:numPr>
        <w:spacing w:before="0" w:after="200" w:line="276" w:lineRule="auto"/>
        <w:rPr>
          <w:rFonts w:asciiTheme="minorHAnsi" w:hAnsiTheme="minorHAnsi"/>
        </w:rPr>
      </w:pPr>
      <w:r w:rsidRPr="00BD694B">
        <w:rPr>
          <w:rFonts w:asciiTheme="minorHAnsi" w:hAnsiTheme="minorHAnsi"/>
        </w:rPr>
        <w:t>prostředí PREPROD</w:t>
      </w:r>
      <w:r>
        <w:rPr>
          <w:rFonts w:asciiTheme="minorHAnsi" w:hAnsiTheme="minorHAnsi"/>
        </w:rPr>
        <w:t xml:space="preserve"> QCA, KCA, TSA</w:t>
      </w:r>
      <w:r>
        <w:rPr>
          <w:rFonts w:asciiTheme="minorHAnsi" w:hAnsiTheme="minorHAnsi"/>
          <w:lang w:val="en-US"/>
        </w:rPr>
        <w:t>&amp;</w:t>
      </w:r>
      <w:proofErr w:type="spellStart"/>
      <w:r>
        <w:rPr>
          <w:rFonts w:asciiTheme="minorHAnsi" w:hAnsiTheme="minorHAnsi"/>
        </w:rPr>
        <w:t>Seal</w:t>
      </w:r>
      <w:proofErr w:type="spellEnd"/>
      <w:r>
        <w:rPr>
          <w:rFonts w:asciiTheme="minorHAnsi" w:hAnsiTheme="minorHAnsi"/>
        </w:rPr>
        <w:t xml:space="preserve"> a </w:t>
      </w:r>
      <w:proofErr w:type="spellStart"/>
      <w:r>
        <w:rPr>
          <w:rFonts w:asciiTheme="minorHAnsi" w:hAnsiTheme="minorHAnsi"/>
        </w:rPr>
        <w:t>QVerify</w:t>
      </w:r>
      <w:proofErr w:type="spellEnd"/>
      <w:r w:rsidRPr="00BD694B">
        <w:rPr>
          <w:rFonts w:asciiTheme="minorHAnsi" w:hAnsiTheme="minorHAnsi"/>
        </w:rPr>
        <w:t xml:space="preserve"> je dostupnost stanovena jako relativní dostupnost v</w:t>
      </w:r>
      <w:r>
        <w:rPr>
          <w:rFonts w:asciiTheme="minorHAnsi" w:hAnsiTheme="minorHAnsi"/>
        </w:rPr>
        <w:t> </w:t>
      </w:r>
      <w:r w:rsidRPr="00BD694B">
        <w:rPr>
          <w:rFonts w:asciiTheme="minorHAnsi" w:hAnsiTheme="minorHAnsi"/>
        </w:rPr>
        <w:t xml:space="preserve">průběhu kalendářního roku hodnotou 80 % při stanoveném provozu </w:t>
      </w:r>
      <w:r>
        <w:rPr>
          <w:rFonts w:asciiTheme="minorHAnsi" w:hAnsiTheme="minorHAnsi"/>
        </w:rPr>
        <w:t>8</w:t>
      </w:r>
      <w:r w:rsidRPr="00BD694B">
        <w:rPr>
          <w:rFonts w:asciiTheme="minorHAnsi" w:hAnsiTheme="minorHAnsi"/>
        </w:rPr>
        <w:t xml:space="preserve"> hodin denně, 5 dní v</w:t>
      </w:r>
      <w:r>
        <w:rPr>
          <w:rFonts w:asciiTheme="minorHAnsi" w:hAnsiTheme="minorHAnsi"/>
        </w:rPr>
        <w:t> </w:t>
      </w:r>
      <w:r w:rsidRPr="00BD694B">
        <w:rPr>
          <w:rFonts w:asciiTheme="minorHAnsi" w:hAnsiTheme="minorHAnsi"/>
        </w:rPr>
        <w:t>týdnu. Maximální hodnota nedostupnosti v</w:t>
      </w:r>
      <w:r>
        <w:rPr>
          <w:rFonts w:asciiTheme="minorHAnsi" w:hAnsiTheme="minorHAnsi"/>
        </w:rPr>
        <w:t> </w:t>
      </w:r>
      <w:r w:rsidRPr="00BD694B">
        <w:rPr>
          <w:rFonts w:asciiTheme="minorHAnsi" w:hAnsiTheme="minorHAnsi"/>
        </w:rPr>
        <w:t xml:space="preserve">kalendářním roce (52 týdnů, tj. 260 pracovních dní, nepřestupný rok) pak činí </w:t>
      </w:r>
      <w:r>
        <w:rPr>
          <w:rFonts w:asciiTheme="minorHAnsi" w:hAnsiTheme="minorHAnsi"/>
        </w:rPr>
        <w:t>416</w:t>
      </w:r>
      <w:r w:rsidRPr="00BD694B">
        <w:rPr>
          <w:rFonts w:asciiTheme="minorHAnsi" w:hAnsiTheme="minorHAnsi"/>
        </w:rPr>
        <w:t xml:space="preserve"> hodin, tj. 52 pracovních dní. Služby testovacího prostředí PREPROD jsou zařazeny do priority 4</w:t>
      </w:r>
      <w:r>
        <w:rPr>
          <w:rFonts w:asciiTheme="minorHAnsi" w:hAnsiTheme="minorHAnsi"/>
        </w:rPr>
        <w:t>.</w:t>
      </w:r>
    </w:p>
    <w:p w14:paraId="7147B0DB" w14:textId="77777777" w:rsidR="007F4AEB" w:rsidRPr="00BD694B" w:rsidRDefault="007F4AEB" w:rsidP="007F4AEB">
      <w:pPr>
        <w:pStyle w:val="Odstavecseseznamem"/>
        <w:numPr>
          <w:ilvl w:val="0"/>
          <w:numId w:val="33"/>
        </w:numPr>
        <w:spacing w:before="0" w:after="200" w:line="276" w:lineRule="auto"/>
        <w:rPr>
          <w:rFonts w:asciiTheme="minorHAnsi" w:hAnsiTheme="minorHAnsi"/>
        </w:rPr>
      </w:pPr>
      <w:r w:rsidRPr="00BD694B">
        <w:rPr>
          <w:rFonts w:asciiTheme="minorHAnsi" w:hAnsiTheme="minorHAnsi"/>
        </w:rPr>
        <w:t>provozní prostředí PROD</w:t>
      </w:r>
      <w:r>
        <w:rPr>
          <w:rFonts w:asciiTheme="minorHAnsi" w:hAnsiTheme="minorHAnsi"/>
        </w:rPr>
        <w:t xml:space="preserve"> KCA</w:t>
      </w:r>
      <w:r w:rsidRPr="00BD694B">
        <w:rPr>
          <w:rFonts w:asciiTheme="minorHAnsi" w:hAnsiTheme="minorHAnsi"/>
        </w:rPr>
        <w:t xml:space="preserve"> je dostupnost stanovena jako relativní dostupnost v</w:t>
      </w:r>
      <w:r>
        <w:rPr>
          <w:rFonts w:asciiTheme="minorHAnsi" w:hAnsiTheme="minorHAnsi"/>
        </w:rPr>
        <w:t> </w:t>
      </w:r>
      <w:r w:rsidRPr="00BD694B">
        <w:rPr>
          <w:rFonts w:asciiTheme="minorHAnsi" w:hAnsiTheme="minorHAnsi"/>
        </w:rPr>
        <w:t xml:space="preserve">průběhu kalendářního roku hodnotou 99,5 % při stanoveném provozu </w:t>
      </w:r>
      <w:r>
        <w:rPr>
          <w:rFonts w:asciiTheme="minorHAnsi" w:hAnsiTheme="minorHAnsi"/>
        </w:rPr>
        <w:t>8</w:t>
      </w:r>
      <w:r w:rsidRPr="00BD694B">
        <w:rPr>
          <w:rFonts w:asciiTheme="minorHAnsi" w:hAnsiTheme="minorHAnsi"/>
        </w:rPr>
        <w:t xml:space="preserve"> hodin denně, 5 dní v</w:t>
      </w:r>
      <w:r>
        <w:rPr>
          <w:rFonts w:asciiTheme="minorHAnsi" w:hAnsiTheme="minorHAnsi"/>
        </w:rPr>
        <w:t> </w:t>
      </w:r>
      <w:r w:rsidRPr="00BD694B">
        <w:rPr>
          <w:rFonts w:asciiTheme="minorHAnsi" w:hAnsiTheme="minorHAnsi"/>
        </w:rPr>
        <w:t xml:space="preserve">týdnu. Maximální hodnota </w:t>
      </w:r>
      <w:r>
        <w:rPr>
          <w:rFonts w:asciiTheme="minorHAnsi" w:hAnsiTheme="minorHAnsi"/>
        </w:rPr>
        <w:t xml:space="preserve">absolutní </w:t>
      </w:r>
      <w:r w:rsidRPr="00BD694B">
        <w:rPr>
          <w:rFonts w:asciiTheme="minorHAnsi" w:hAnsiTheme="minorHAnsi"/>
        </w:rPr>
        <w:t>nedostupnosti v</w:t>
      </w:r>
      <w:r>
        <w:rPr>
          <w:rFonts w:asciiTheme="minorHAnsi" w:hAnsiTheme="minorHAnsi"/>
        </w:rPr>
        <w:t> </w:t>
      </w:r>
      <w:r w:rsidRPr="00BD694B">
        <w:rPr>
          <w:rFonts w:asciiTheme="minorHAnsi" w:hAnsiTheme="minorHAnsi"/>
        </w:rPr>
        <w:t xml:space="preserve">kalendářním roce (52 týdnů, tj. 260 pracovních dní, nepřestupný rok) pak činí </w:t>
      </w:r>
      <w:r>
        <w:rPr>
          <w:rFonts w:asciiTheme="minorHAnsi" w:hAnsiTheme="minorHAnsi"/>
        </w:rPr>
        <w:t>624</w:t>
      </w:r>
      <w:r w:rsidRPr="00BD694B">
        <w:rPr>
          <w:rFonts w:asciiTheme="minorHAnsi" w:hAnsiTheme="minorHAnsi"/>
        </w:rPr>
        <w:t xml:space="preserve"> minut, tj. </w:t>
      </w:r>
      <w:r>
        <w:rPr>
          <w:rFonts w:asciiTheme="minorHAnsi" w:hAnsiTheme="minorHAnsi"/>
        </w:rPr>
        <w:t>10,4</w:t>
      </w:r>
      <w:r w:rsidRPr="00BD694B">
        <w:rPr>
          <w:rFonts w:asciiTheme="minorHAnsi" w:hAnsiTheme="minorHAnsi"/>
        </w:rPr>
        <w:t xml:space="preserve"> hodin. Služba přitom podléhá příslušným SLA podle priority a charakteru služby, která není dostupná, s</w:t>
      </w:r>
      <w:r>
        <w:rPr>
          <w:rFonts w:asciiTheme="minorHAnsi" w:hAnsiTheme="minorHAnsi"/>
        </w:rPr>
        <w:t> </w:t>
      </w:r>
      <w:r w:rsidRPr="00BD694B">
        <w:rPr>
          <w:rFonts w:asciiTheme="minorHAnsi" w:hAnsiTheme="minorHAnsi"/>
        </w:rPr>
        <w:t xml:space="preserve">tím, že </w:t>
      </w:r>
    </w:p>
    <w:p w14:paraId="6658B792" w14:textId="77777777" w:rsidR="007F4AEB" w:rsidRPr="00BD694B" w:rsidRDefault="007F4AEB" w:rsidP="007F4AEB">
      <w:pPr>
        <w:pStyle w:val="Odstavecseseznamem"/>
        <w:numPr>
          <w:ilvl w:val="1"/>
          <w:numId w:val="33"/>
        </w:numPr>
        <w:spacing w:before="0" w:after="200" w:line="276" w:lineRule="auto"/>
        <w:rPr>
          <w:rFonts w:asciiTheme="minorHAnsi" w:hAnsiTheme="minorHAnsi"/>
        </w:rPr>
      </w:pPr>
      <w:r w:rsidRPr="00BD694B">
        <w:rPr>
          <w:rFonts w:asciiTheme="minorHAnsi" w:hAnsiTheme="minorHAnsi"/>
        </w:rPr>
        <w:t>služba získání CRL je zajišťována se speciální prioritou v</w:t>
      </w:r>
      <w:r>
        <w:rPr>
          <w:rFonts w:asciiTheme="minorHAnsi" w:hAnsiTheme="minorHAnsi"/>
        </w:rPr>
        <w:t> </w:t>
      </w:r>
      <w:r w:rsidRPr="00BD694B">
        <w:rPr>
          <w:rFonts w:asciiTheme="minorHAnsi" w:hAnsiTheme="minorHAnsi"/>
        </w:rPr>
        <w:t>režimu, Odezvou a Dobou obnovy uvedenými v</w:t>
      </w:r>
      <w:r>
        <w:rPr>
          <w:rFonts w:asciiTheme="minorHAnsi" w:hAnsiTheme="minorHAnsi"/>
        </w:rPr>
        <w:t> </w:t>
      </w:r>
      <w:r w:rsidRPr="00BD694B">
        <w:rPr>
          <w:rFonts w:asciiTheme="minorHAnsi" w:hAnsiTheme="minorHAnsi"/>
        </w:rPr>
        <w:t xml:space="preserve">katalogovém listu NCA03-02, </w:t>
      </w:r>
    </w:p>
    <w:p w14:paraId="7487392C" w14:textId="77777777" w:rsidR="007F4AEB" w:rsidRPr="00BD694B" w:rsidRDefault="007F4AEB" w:rsidP="007F4AEB">
      <w:pPr>
        <w:pStyle w:val="Odstavecseseznamem"/>
        <w:numPr>
          <w:ilvl w:val="1"/>
          <w:numId w:val="33"/>
        </w:numPr>
        <w:spacing w:before="0" w:after="200" w:line="276" w:lineRule="auto"/>
        <w:rPr>
          <w:rFonts w:asciiTheme="minorHAnsi" w:hAnsiTheme="minorHAnsi"/>
        </w:rPr>
      </w:pPr>
      <w:r w:rsidRPr="00BD694B">
        <w:rPr>
          <w:rFonts w:asciiTheme="minorHAnsi" w:hAnsiTheme="minorHAnsi"/>
        </w:rPr>
        <w:t>služba získání odpovědi na dotaz prostřednictvím OCSP je zařazena do priority 1, viz. Tabulka v</w:t>
      </w:r>
      <w:r>
        <w:rPr>
          <w:rFonts w:asciiTheme="minorHAnsi" w:hAnsiTheme="minorHAnsi"/>
        </w:rPr>
        <w:t> </w:t>
      </w:r>
      <w:r w:rsidRPr="00BD694B">
        <w:rPr>
          <w:rFonts w:asciiTheme="minorHAnsi" w:hAnsiTheme="minorHAnsi"/>
        </w:rPr>
        <w:t>kapitole</w:t>
      </w:r>
      <w:r>
        <w:rPr>
          <w:rFonts w:asciiTheme="minorHAnsi" w:hAnsiTheme="minorHAnsi"/>
        </w:rPr>
        <w:t xml:space="preserve"> 7.1</w:t>
      </w:r>
      <w:r w:rsidRPr="00BD694B">
        <w:rPr>
          <w:rFonts w:asciiTheme="minorHAnsi" w:hAnsiTheme="minorHAnsi"/>
        </w:rPr>
        <w:t>,</w:t>
      </w:r>
    </w:p>
    <w:p w14:paraId="02A944B9" w14:textId="77777777" w:rsidR="007F4AEB" w:rsidRPr="00BD694B" w:rsidRDefault="007F4AEB" w:rsidP="007F4AEB">
      <w:pPr>
        <w:pStyle w:val="Odstavecseseznamem"/>
        <w:numPr>
          <w:ilvl w:val="1"/>
          <w:numId w:val="33"/>
        </w:numPr>
        <w:spacing w:before="0" w:after="200" w:line="276" w:lineRule="auto"/>
        <w:rPr>
          <w:rFonts w:asciiTheme="minorHAnsi" w:hAnsiTheme="minorHAnsi"/>
        </w:rPr>
      </w:pPr>
      <w:r w:rsidRPr="00BD694B">
        <w:rPr>
          <w:rFonts w:asciiTheme="minorHAnsi" w:hAnsiTheme="minorHAnsi"/>
        </w:rPr>
        <w:t>služba přijetí žádosti o certifikát je zařazena do priority 2, viz. Tabulka v</w:t>
      </w:r>
      <w:r>
        <w:rPr>
          <w:rFonts w:asciiTheme="minorHAnsi" w:hAnsiTheme="minorHAnsi"/>
        </w:rPr>
        <w:t> </w:t>
      </w:r>
      <w:r w:rsidRPr="00BD694B">
        <w:rPr>
          <w:rFonts w:asciiTheme="minorHAnsi" w:hAnsiTheme="minorHAnsi"/>
        </w:rPr>
        <w:t>kapitole</w:t>
      </w:r>
      <w:r>
        <w:rPr>
          <w:rFonts w:asciiTheme="minorHAnsi" w:hAnsiTheme="minorHAnsi"/>
        </w:rPr>
        <w:t xml:space="preserve"> 7.1</w:t>
      </w:r>
      <w:r w:rsidRPr="00BD694B">
        <w:rPr>
          <w:rFonts w:asciiTheme="minorHAnsi" w:hAnsiTheme="minorHAnsi"/>
        </w:rPr>
        <w:t>,</w:t>
      </w:r>
    </w:p>
    <w:p w14:paraId="32BE2AE0" w14:textId="77777777" w:rsidR="007F4AEB" w:rsidRPr="00F23E81" w:rsidRDefault="007F4AEB" w:rsidP="007F4AEB">
      <w:pPr>
        <w:pStyle w:val="Odstavecseseznamem"/>
        <w:numPr>
          <w:ilvl w:val="1"/>
          <w:numId w:val="33"/>
        </w:numPr>
        <w:spacing w:before="0" w:after="200" w:line="276" w:lineRule="auto"/>
      </w:pPr>
      <w:r w:rsidRPr="00BD694B">
        <w:rPr>
          <w:rFonts w:asciiTheme="minorHAnsi" w:hAnsiTheme="minorHAnsi"/>
        </w:rPr>
        <w:t>a služba vyhledání certifikátů je zařazena do priority 3, viz. Tabulka v</w:t>
      </w:r>
      <w:r>
        <w:rPr>
          <w:rFonts w:asciiTheme="minorHAnsi" w:hAnsiTheme="minorHAnsi"/>
        </w:rPr>
        <w:t> </w:t>
      </w:r>
      <w:r w:rsidRPr="00BD694B">
        <w:rPr>
          <w:rFonts w:asciiTheme="minorHAnsi" w:hAnsiTheme="minorHAnsi"/>
        </w:rPr>
        <w:t>kapitole</w:t>
      </w:r>
      <w:r>
        <w:rPr>
          <w:rFonts w:asciiTheme="minorHAnsi" w:hAnsiTheme="minorHAnsi"/>
        </w:rPr>
        <w:t xml:space="preserve"> 7.1</w:t>
      </w:r>
      <w:r w:rsidRPr="00BD694B">
        <w:rPr>
          <w:rFonts w:asciiTheme="minorHAnsi" w:hAnsiTheme="minorHAnsi"/>
        </w:rPr>
        <w:t>,</w:t>
      </w:r>
    </w:p>
    <w:p w14:paraId="447F99A9" w14:textId="77777777" w:rsidR="007F4AEB" w:rsidRPr="00454683" w:rsidRDefault="007F4AEB" w:rsidP="007F4AEB">
      <w:pPr>
        <w:ind w:left="360"/>
      </w:pPr>
    </w:p>
    <w:p w14:paraId="6E36C168" w14:textId="77777777" w:rsidR="007F4AEB" w:rsidRDefault="007F4AEB" w:rsidP="007F4AEB">
      <w:r w:rsidRPr="000209FE">
        <w:rPr>
          <w:u w:val="single"/>
        </w:rPr>
        <w:t>Poznámka:</w:t>
      </w:r>
      <w:r>
        <w:tab/>
        <w:t>Dostupnost prostředí PREPROD služby TSA</w:t>
      </w:r>
      <w:r>
        <w:rPr>
          <w:lang w:val="en-US"/>
        </w:rPr>
        <w:t>&amp;</w:t>
      </w:r>
      <w:proofErr w:type="spellStart"/>
      <w:r>
        <w:t>Seal</w:t>
      </w:r>
      <w:proofErr w:type="spellEnd"/>
      <w:r>
        <w:t xml:space="preserve">, resp. </w:t>
      </w:r>
      <w:proofErr w:type="spellStart"/>
      <w:r>
        <w:t>QVerify</w:t>
      </w:r>
      <w:proofErr w:type="spellEnd"/>
      <w:r>
        <w:t xml:space="preserve"> je zajištěna z důvodu poskytnutí tohoto prostředí pro testování přístupu a aplikací klientů (uživatelů služby) před jejich napojením na prostředí PROD, resp. při aktualizaci prostředí napojované aplikace apod.</w:t>
      </w:r>
    </w:p>
    <w:p w14:paraId="45A6AAE4" w14:textId="77777777" w:rsidR="007F4AEB" w:rsidRDefault="007F4AEB" w:rsidP="007F4AEB"/>
    <w:p w14:paraId="25F6CD43" w14:textId="77777777" w:rsidR="007F4AEB" w:rsidRDefault="007F4AEB" w:rsidP="007F4AEB">
      <w:pPr>
        <w:keepNext/>
        <w:keepLines/>
      </w:pPr>
      <w:r w:rsidRPr="000B03CB">
        <w:t>Vzorec pro výpočet nedostupnosti je stanoven takto:</w:t>
      </w:r>
    </w:p>
    <w:p w14:paraId="082D546A" w14:textId="77777777" w:rsidR="007F4AEB" w:rsidRPr="000B03CB" w:rsidRDefault="007F4AEB" w:rsidP="007F4AEB">
      <w:r w:rsidRPr="000B03CB">
        <w:t>Označíme-li jako</w:t>
      </w:r>
    </w:p>
    <w:p w14:paraId="4E0C2E83" w14:textId="77777777" w:rsidR="007F4AEB" w:rsidRPr="000B03CB" w:rsidRDefault="007F4AEB" w:rsidP="007F4AEB">
      <w:pPr>
        <w:pStyle w:val="Tabulka"/>
        <w:ind w:left="1276" w:hanging="568"/>
      </w:pPr>
      <w:r>
        <w:t>C</w:t>
      </w:r>
      <w:r w:rsidRPr="000B03CB">
        <w:t xml:space="preserve">P = </w:t>
      </w:r>
      <w:r>
        <w:tab/>
        <w:t>c</w:t>
      </w:r>
      <w:r w:rsidRPr="000B03CB">
        <w:t>elková doba provozu v</w:t>
      </w:r>
      <w:r>
        <w:t> </w:t>
      </w:r>
      <w:r w:rsidRPr="000B03CB">
        <w:t>minutách</w:t>
      </w:r>
      <w:r>
        <w:t xml:space="preserve"> odpovídající danému režimu provozu, tedy pro období od 8:00 do 16:00 v rámci jednoho pracovního dne tato hodnota činí 8 x 60 = 480 minut,</w:t>
      </w:r>
    </w:p>
    <w:p w14:paraId="446146C9" w14:textId="77777777" w:rsidR="007F4AEB" w:rsidRPr="000B03CB" w:rsidRDefault="007F4AEB" w:rsidP="007F4AEB">
      <w:pPr>
        <w:pStyle w:val="Tabulka"/>
        <w:ind w:left="1276" w:hanging="568"/>
      </w:pPr>
      <w:r w:rsidRPr="000B03CB">
        <w:t xml:space="preserve">N = </w:t>
      </w:r>
      <w:r w:rsidRPr="000B03CB">
        <w:tab/>
        <w:t xml:space="preserve">celková doba nedostupnosti </w:t>
      </w:r>
      <w:r>
        <w:t>v minutách některé ze služeb</w:t>
      </w:r>
      <w:r w:rsidRPr="000B03CB">
        <w:t xml:space="preserve"> v</w:t>
      </w:r>
      <w:r>
        <w:t> </w:t>
      </w:r>
      <w:r w:rsidRPr="000B03CB">
        <w:t>době</w:t>
      </w:r>
      <w:r>
        <w:t xml:space="preserve"> odpovídající danému režimu provozu (tedy od 8:00 do 16:00 v pracovní dny v případě služby v režimu 8 x 5) –</w:t>
      </w:r>
      <w:r w:rsidRPr="000B03CB">
        <w:t xml:space="preserve"> </w:t>
      </w:r>
      <w:r>
        <w:t>období, ve kterém byla prováděna riziková činnost, se do doby nedostupnosti nezapočítává.</w:t>
      </w:r>
    </w:p>
    <w:p w14:paraId="62E555C6" w14:textId="77777777" w:rsidR="007F4AEB" w:rsidRPr="000B03CB" w:rsidRDefault="007F4AEB" w:rsidP="007F4AEB">
      <w:pPr>
        <w:pStyle w:val="Tabulka"/>
      </w:pPr>
    </w:p>
    <w:p w14:paraId="13187515" w14:textId="77777777" w:rsidR="007F4AEB" w:rsidRPr="000B03CB" w:rsidRDefault="007F4AEB" w:rsidP="007F4AEB">
      <w:pPr>
        <w:pStyle w:val="Tabulka"/>
      </w:pPr>
      <w:r w:rsidRPr="000B03CB">
        <w:t>Pak relativní dostupnost RD spočteme jako</w:t>
      </w:r>
    </w:p>
    <w:p w14:paraId="2C506C8A" w14:textId="77777777" w:rsidR="007F4AEB" w:rsidRPr="000B03CB" w:rsidRDefault="007F4AEB" w:rsidP="007F4AEB">
      <w:pPr>
        <w:pStyle w:val="Tabulka"/>
      </w:pPr>
    </w:p>
    <w:p w14:paraId="2460AFAB" w14:textId="77777777" w:rsidR="007F4AEB" w:rsidRPr="000B03CB" w:rsidRDefault="007F4AEB" w:rsidP="007F4AEB">
      <w:pPr>
        <w:ind w:left="1276" w:hanging="568"/>
      </w:pPr>
      <w:r w:rsidRPr="000B03CB">
        <w:t>RD = (</w:t>
      </w:r>
      <w:r>
        <w:t>C</w:t>
      </w:r>
      <w:r w:rsidRPr="000B03CB">
        <w:t>P-N) /</w:t>
      </w:r>
      <w:r>
        <w:t>C</w:t>
      </w:r>
      <w:r w:rsidRPr="000B03CB">
        <w:t>Px100%</w:t>
      </w:r>
    </w:p>
    <w:p w14:paraId="2C3FFC2D" w14:textId="77777777" w:rsidR="007F4AEB" w:rsidRPr="000B03CB" w:rsidRDefault="007F4AEB" w:rsidP="007F4AEB">
      <w:r w:rsidRPr="000B03CB">
        <w:t>kde výpočet provádíme na dvě desetinná místa se zaokrouhlením dolů.</w:t>
      </w:r>
    </w:p>
    <w:p w14:paraId="2DBA2802" w14:textId="77777777" w:rsidR="007F4AEB" w:rsidRDefault="007F4AEB" w:rsidP="007F4AEB">
      <w:r>
        <w:t>O</w:t>
      </w:r>
      <w:r w:rsidRPr="000B03CB">
        <w:t xml:space="preserve">věření dostupnosti služby OCSP </w:t>
      </w:r>
      <w:r>
        <w:t xml:space="preserve">se realizuje </w:t>
      </w:r>
      <w:r w:rsidRPr="000B03CB">
        <w:t>formou dotazu na status vybraného certifikátu – testovací prostředek PROBE</w:t>
      </w:r>
      <w:r>
        <w:t>_OCSP</w:t>
      </w:r>
      <w:r w:rsidRPr="000B03CB">
        <w:t xml:space="preserve"> zajistí Objednatel.</w:t>
      </w:r>
    </w:p>
    <w:p w14:paraId="599DB083" w14:textId="77777777" w:rsidR="007F4AEB" w:rsidRPr="000B03CB" w:rsidRDefault="007F4AEB" w:rsidP="007F4AEB">
      <w:r w:rsidRPr="000B03CB">
        <w:t>Testování bude probíhat v</w:t>
      </w:r>
      <w:r>
        <w:t> </w:t>
      </w:r>
      <w:r w:rsidRPr="000B03CB">
        <w:t>pravidelných intervalech 1x za 5 minut</w:t>
      </w:r>
      <w:r w:rsidRPr="00A779A3">
        <w:t xml:space="preserve"> </w:t>
      </w:r>
      <w:r>
        <w:t>pro prostředí PROD, resp. 1 x za 10 minut pro prostředí PREPROD</w:t>
      </w:r>
      <w:r w:rsidRPr="000B03CB">
        <w:t>, pokud nebude dohodnuto jinak. Testovací scénář se předpokládá následující:</w:t>
      </w:r>
    </w:p>
    <w:tbl>
      <w:tblPr>
        <w:tblW w:w="0" w:type="auto"/>
        <w:tblLook w:val="04A0" w:firstRow="1" w:lastRow="0" w:firstColumn="1" w:lastColumn="0" w:noHBand="0" w:noVBand="1"/>
      </w:tblPr>
      <w:tblGrid>
        <w:gridCol w:w="846"/>
        <w:gridCol w:w="5638"/>
        <w:gridCol w:w="3242"/>
      </w:tblGrid>
      <w:tr w:rsidR="007F4AEB" w:rsidRPr="000B03CB" w14:paraId="1A4209AC" w14:textId="77777777" w:rsidTr="007E5DBC">
        <w:tc>
          <w:tcPr>
            <w:tcW w:w="846" w:type="dxa"/>
            <w:tcBorders>
              <w:bottom w:val="single" w:sz="4" w:space="0" w:color="auto"/>
              <w:right w:val="single" w:sz="4" w:space="0" w:color="auto"/>
            </w:tcBorders>
            <w:shd w:val="clear" w:color="auto" w:fill="95B3D7" w:themeFill="accent1" w:themeFillTint="99"/>
          </w:tcPr>
          <w:p w14:paraId="11897EFD" w14:textId="77777777" w:rsidR="007F4AEB" w:rsidRPr="000B03CB" w:rsidRDefault="007F4AEB" w:rsidP="007E5DBC">
            <w:pPr>
              <w:pStyle w:val="Tabulka"/>
              <w:keepNext/>
            </w:pPr>
            <w:r w:rsidRPr="000B03CB">
              <w:lastRenderedPageBreak/>
              <w:t>Krok č.</w:t>
            </w:r>
          </w:p>
        </w:tc>
        <w:tc>
          <w:tcPr>
            <w:tcW w:w="563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2D96AE0" w14:textId="77777777" w:rsidR="007F4AEB" w:rsidRPr="000B03CB" w:rsidRDefault="007F4AEB" w:rsidP="007E5DBC">
            <w:pPr>
              <w:pStyle w:val="Tabulka"/>
              <w:keepNext/>
            </w:pPr>
            <w:r w:rsidRPr="000B03CB">
              <w:t>Činnost</w:t>
            </w:r>
          </w:p>
        </w:tc>
        <w:tc>
          <w:tcPr>
            <w:tcW w:w="324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9E611B4" w14:textId="77777777" w:rsidR="007F4AEB" w:rsidRPr="000B03CB" w:rsidRDefault="007F4AEB" w:rsidP="007E5DBC">
            <w:pPr>
              <w:pStyle w:val="Tabulka"/>
              <w:keepNext/>
            </w:pPr>
            <w:r w:rsidRPr="000B03CB">
              <w:t>Poznámka</w:t>
            </w:r>
          </w:p>
        </w:tc>
      </w:tr>
      <w:tr w:rsidR="007F4AEB" w:rsidRPr="000B03CB" w14:paraId="0E5B1C3C" w14:textId="77777777" w:rsidTr="007E5DBC">
        <w:tc>
          <w:tcPr>
            <w:tcW w:w="846" w:type="dxa"/>
            <w:tcBorders>
              <w:top w:val="single" w:sz="4" w:space="0" w:color="auto"/>
              <w:left w:val="single" w:sz="4" w:space="0" w:color="auto"/>
              <w:bottom w:val="single" w:sz="4" w:space="0" w:color="auto"/>
              <w:right w:val="single" w:sz="4" w:space="0" w:color="auto"/>
            </w:tcBorders>
          </w:tcPr>
          <w:p w14:paraId="7279D8CF" w14:textId="77777777" w:rsidR="007F4AEB" w:rsidRPr="000B03CB" w:rsidRDefault="007F4AEB" w:rsidP="007E5DBC">
            <w:pPr>
              <w:pStyle w:val="Tabulka"/>
              <w:keepNext/>
            </w:pPr>
            <w:r w:rsidRPr="000B03CB">
              <w:t>1.</w:t>
            </w:r>
          </w:p>
        </w:tc>
        <w:tc>
          <w:tcPr>
            <w:tcW w:w="5638" w:type="dxa"/>
            <w:tcBorders>
              <w:top w:val="single" w:sz="4" w:space="0" w:color="auto"/>
              <w:left w:val="single" w:sz="4" w:space="0" w:color="auto"/>
              <w:bottom w:val="single" w:sz="4" w:space="0" w:color="auto"/>
              <w:right w:val="single" w:sz="4" w:space="0" w:color="auto"/>
            </w:tcBorders>
          </w:tcPr>
          <w:p w14:paraId="477F686C" w14:textId="77777777" w:rsidR="007F4AEB" w:rsidRPr="000B03CB" w:rsidRDefault="007F4AEB" w:rsidP="007E5DBC">
            <w:pPr>
              <w:pStyle w:val="Tabulka"/>
              <w:keepNext/>
            </w:pPr>
            <w:r w:rsidRPr="000B03CB">
              <w:t>Čítač pokusů je nastaven na hodnotu 0</w:t>
            </w:r>
          </w:p>
        </w:tc>
        <w:tc>
          <w:tcPr>
            <w:tcW w:w="3242" w:type="dxa"/>
            <w:tcBorders>
              <w:top w:val="single" w:sz="4" w:space="0" w:color="auto"/>
              <w:left w:val="single" w:sz="4" w:space="0" w:color="auto"/>
              <w:bottom w:val="single" w:sz="4" w:space="0" w:color="auto"/>
              <w:right w:val="single" w:sz="4" w:space="0" w:color="auto"/>
            </w:tcBorders>
          </w:tcPr>
          <w:p w14:paraId="7DD5CE5F" w14:textId="77777777" w:rsidR="007F4AEB" w:rsidRPr="000B03CB" w:rsidRDefault="007F4AEB" w:rsidP="007E5DBC">
            <w:pPr>
              <w:pStyle w:val="Tabulka"/>
              <w:keepNext/>
            </w:pPr>
            <w:r w:rsidRPr="000B03CB">
              <w:t>Čítač slouží k</w:t>
            </w:r>
            <w:r>
              <w:t> </w:t>
            </w:r>
            <w:r w:rsidRPr="000B03CB">
              <w:t>počítání pokusů v</w:t>
            </w:r>
            <w:r>
              <w:t> </w:t>
            </w:r>
            <w:r w:rsidRPr="000B03CB">
              <w:t>rámci jedné relace</w:t>
            </w:r>
          </w:p>
        </w:tc>
      </w:tr>
      <w:tr w:rsidR="007F4AEB" w:rsidRPr="000B03CB" w14:paraId="27F9AF5F" w14:textId="77777777" w:rsidTr="007E5DBC">
        <w:tc>
          <w:tcPr>
            <w:tcW w:w="846" w:type="dxa"/>
            <w:tcBorders>
              <w:top w:val="single" w:sz="4" w:space="0" w:color="auto"/>
              <w:left w:val="single" w:sz="4" w:space="0" w:color="auto"/>
              <w:bottom w:val="single" w:sz="4" w:space="0" w:color="auto"/>
              <w:right w:val="single" w:sz="4" w:space="0" w:color="auto"/>
            </w:tcBorders>
          </w:tcPr>
          <w:p w14:paraId="5856D7E0" w14:textId="77777777" w:rsidR="007F4AEB" w:rsidRPr="000B03CB" w:rsidRDefault="007F4AEB" w:rsidP="007E5DBC">
            <w:pPr>
              <w:pStyle w:val="Tabulka"/>
              <w:keepNext/>
            </w:pPr>
            <w:r w:rsidRPr="000B03CB">
              <w:t>2.</w:t>
            </w:r>
          </w:p>
        </w:tc>
        <w:tc>
          <w:tcPr>
            <w:tcW w:w="5638" w:type="dxa"/>
            <w:tcBorders>
              <w:top w:val="single" w:sz="4" w:space="0" w:color="auto"/>
              <w:left w:val="single" w:sz="4" w:space="0" w:color="auto"/>
              <w:bottom w:val="single" w:sz="4" w:space="0" w:color="auto"/>
              <w:right w:val="single" w:sz="4" w:space="0" w:color="auto"/>
            </w:tcBorders>
          </w:tcPr>
          <w:p w14:paraId="16A4A16A" w14:textId="77777777" w:rsidR="007F4AEB" w:rsidRPr="000B03CB" w:rsidRDefault="007F4AEB" w:rsidP="007E5DBC">
            <w:pPr>
              <w:pStyle w:val="Tabulka"/>
              <w:keepNext/>
            </w:pPr>
            <w:r w:rsidRPr="000B03CB">
              <w:t>Odešle se dotaz na OCSP s</w:t>
            </w:r>
            <w:r>
              <w:t> </w:t>
            </w:r>
            <w:r w:rsidRPr="000B03CB">
              <w:t>parametry vybraného certifikátu</w:t>
            </w:r>
          </w:p>
        </w:tc>
        <w:tc>
          <w:tcPr>
            <w:tcW w:w="3242" w:type="dxa"/>
            <w:tcBorders>
              <w:top w:val="single" w:sz="4" w:space="0" w:color="auto"/>
              <w:left w:val="single" w:sz="4" w:space="0" w:color="auto"/>
              <w:bottom w:val="single" w:sz="4" w:space="0" w:color="auto"/>
              <w:right w:val="single" w:sz="4" w:space="0" w:color="auto"/>
            </w:tcBorders>
          </w:tcPr>
          <w:p w14:paraId="44D12EB5" w14:textId="77777777" w:rsidR="007F4AEB" w:rsidRPr="000B03CB" w:rsidRDefault="007F4AEB" w:rsidP="007E5DBC">
            <w:pPr>
              <w:pStyle w:val="Tabulka"/>
              <w:keepNext/>
            </w:pPr>
            <w:proofErr w:type="spellStart"/>
            <w:r w:rsidRPr="000B03CB">
              <w:t>Request</w:t>
            </w:r>
            <w:proofErr w:type="spellEnd"/>
            <w:r w:rsidRPr="000B03CB">
              <w:t xml:space="preserve"> podle RFC 6960, kap. 4.1</w:t>
            </w:r>
          </w:p>
        </w:tc>
      </w:tr>
      <w:tr w:rsidR="007F4AEB" w:rsidRPr="000B03CB" w14:paraId="54945C01" w14:textId="77777777" w:rsidTr="007E5DBC">
        <w:tc>
          <w:tcPr>
            <w:tcW w:w="846" w:type="dxa"/>
            <w:tcBorders>
              <w:top w:val="single" w:sz="4" w:space="0" w:color="auto"/>
              <w:left w:val="single" w:sz="4" w:space="0" w:color="auto"/>
              <w:bottom w:val="single" w:sz="4" w:space="0" w:color="auto"/>
              <w:right w:val="single" w:sz="4" w:space="0" w:color="auto"/>
            </w:tcBorders>
          </w:tcPr>
          <w:p w14:paraId="30C98C48" w14:textId="77777777" w:rsidR="007F4AEB" w:rsidRPr="000B03CB" w:rsidRDefault="007F4AEB" w:rsidP="007E5DBC">
            <w:pPr>
              <w:pStyle w:val="Tabulka"/>
              <w:keepNext/>
            </w:pPr>
            <w:r w:rsidRPr="000B03CB">
              <w:t>3.</w:t>
            </w:r>
          </w:p>
        </w:tc>
        <w:tc>
          <w:tcPr>
            <w:tcW w:w="5638" w:type="dxa"/>
            <w:tcBorders>
              <w:top w:val="single" w:sz="4" w:space="0" w:color="auto"/>
              <w:left w:val="single" w:sz="4" w:space="0" w:color="auto"/>
              <w:bottom w:val="single" w:sz="4" w:space="0" w:color="auto"/>
              <w:right w:val="single" w:sz="4" w:space="0" w:color="auto"/>
            </w:tcBorders>
          </w:tcPr>
          <w:p w14:paraId="3F17658C" w14:textId="77777777" w:rsidR="007F4AEB" w:rsidRDefault="007F4AEB" w:rsidP="007E5DBC">
            <w:pPr>
              <w:pStyle w:val="Tabulka"/>
              <w:keepNext/>
            </w:pPr>
            <w:r w:rsidRPr="000B03CB">
              <w:t>Pokud bude vrácena relevantní odpověď, test končí s</w:t>
            </w:r>
            <w:r>
              <w:t> </w:t>
            </w:r>
            <w:r w:rsidRPr="000B03CB">
              <w:t>výsledkem „Je detekována dostupnost služby</w:t>
            </w:r>
            <w:r>
              <w:t xml:space="preserve"> OCSP</w:t>
            </w:r>
            <w:r w:rsidRPr="000B03CB">
              <w:t>“</w:t>
            </w:r>
            <w:r>
              <w:t>.</w:t>
            </w:r>
          </w:p>
          <w:p w14:paraId="7F9F78F5" w14:textId="77777777" w:rsidR="007F4AEB" w:rsidRPr="000B03CB" w:rsidRDefault="007F4AEB" w:rsidP="007E5DBC">
            <w:pPr>
              <w:pStyle w:val="Tabulka"/>
              <w:keepNext/>
            </w:pPr>
            <w:r w:rsidRPr="000B03CB">
              <w:t>Čítač pokusů je nastaven na hodnotu 0</w:t>
            </w:r>
          </w:p>
        </w:tc>
        <w:tc>
          <w:tcPr>
            <w:tcW w:w="3242" w:type="dxa"/>
            <w:tcBorders>
              <w:top w:val="single" w:sz="4" w:space="0" w:color="auto"/>
              <w:left w:val="single" w:sz="4" w:space="0" w:color="auto"/>
              <w:bottom w:val="single" w:sz="4" w:space="0" w:color="auto"/>
              <w:right w:val="single" w:sz="4" w:space="0" w:color="auto"/>
            </w:tcBorders>
          </w:tcPr>
          <w:p w14:paraId="23F04BB0" w14:textId="77777777" w:rsidR="007F4AEB" w:rsidRPr="000B03CB" w:rsidRDefault="007F4AEB" w:rsidP="007E5DBC">
            <w:pPr>
              <w:pStyle w:val="Tabulka"/>
              <w:keepNext/>
            </w:pPr>
            <w:r w:rsidRPr="000B03CB">
              <w:t>Relevantní odpovědí se má na mysli vrácení očekávaného výsledku, tedy odpovědi v</w:t>
            </w:r>
            <w:r>
              <w:t> </w:t>
            </w:r>
            <w:r w:rsidRPr="000B03CB">
              <w:t>souladu s</w:t>
            </w:r>
            <w:r>
              <w:t> </w:t>
            </w:r>
            <w:r w:rsidRPr="000B03CB">
              <w:t>RFC 6960, kap. 4.2, kde Status je 0 nebo 3</w:t>
            </w:r>
          </w:p>
        </w:tc>
      </w:tr>
      <w:tr w:rsidR="007F4AEB" w:rsidRPr="000B03CB" w14:paraId="1D3FEC79" w14:textId="77777777" w:rsidTr="007E5DBC">
        <w:tc>
          <w:tcPr>
            <w:tcW w:w="846" w:type="dxa"/>
            <w:tcBorders>
              <w:top w:val="single" w:sz="4" w:space="0" w:color="auto"/>
              <w:left w:val="single" w:sz="4" w:space="0" w:color="auto"/>
              <w:bottom w:val="single" w:sz="4" w:space="0" w:color="auto"/>
              <w:right w:val="single" w:sz="4" w:space="0" w:color="auto"/>
            </w:tcBorders>
          </w:tcPr>
          <w:p w14:paraId="5A9A6DA0" w14:textId="77777777" w:rsidR="007F4AEB" w:rsidRPr="000B03CB" w:rsidRDefault="007F4AEB" w:rsidP="007E5DBC">
            <w:pPr>
              <w:pStyle w:val="Tabulka"/>
              <w:keepNext/>
            </w:pPr>
            <w:r w:rsidRPr="000B03CB">
              <w:t>4.</w:t>
            </w:r>
          </w:p>
        </w:tc>
        <w:tc>
          <w:tcPr>
            <w:tcW w:w="5638" w:type="dxa"/>
            <w:tcBorders>
              <w:top w:val="single" w:sz="4" w:space="0" w:color="auto"/>
              <w:left w:val="single" w:sz="4" w:space="0" w:color="auto"/>
              <w:bottom w:val="single" w:sz="4" w:space="0" w:color="auto"/>
              <w:right w:val="single" w:sz="4" w:space="0" w:color="auto"/>
            </w:tcBorders>
          </w:tcPr>
          <w:p w14:paraId="716C761A" w14:textId="77777777" w:rsidR="007F4AEB" w:rsidRPr="000B03CB" w:rsidRDefault="007F4AEB" w:rsidP="007E5DBC">
            <w:pPr>
              <w:pStyle w:val="Tabulka"/>
              <w:keepNext/>
            </w:pPr>
            <w:r w:rsidRPr="000B03CB">
              <w:t xml:space="preserve">Pokud je vrácena odpověď, kterou není možné dekódovat (neodpovídá struktuře </w:t>
            </w:r>
            <w:proofErr w:type="spellStart"/>
            <w:r w:rsidRPr="000B03CB">
              <w:t>OCSPResponse</w:t>
            </w:r>
            <w:proofErr w:type="spellEnd"/>
            <w:r w:rsidRPr="000B03CB">
              <w:t>), nebo není vrácena žádná odpověď, čítač pokusů se zvedne o 1</w:t>
            </w:r>
          </w:p>
        </w:tc>
        <w:tc>
          <w:tcPr>
            <w:tcW w:w="3242" w:type="dxa"/>
            <w:tcBorders>
              <w:top w:val="single" w:sz="4" w:space="0" w:color="auto"/>
              <w:left w:val="single" w:sz="4" w:space="0" w:color="auto"/>
              <w:bottom w:val="single" w:sz="4" w:space="0" w:color="auto"/>
              <w:right w:val="single" w:sz="4" w:space="0" w:color="auto"/>
            </w:tcBorders>
          </w:tcPr>
          <w:p w14:paraId="68FBC19F" w14:textId="77777777" w:rsidR="007F4AEB" w:rsidRPr="000B03CB" w:rsidRDefault="007F4AEB" w:rsidP="007E5DBC">
            <w:pPr>
              <w:pStyle w:val="Tabulka"/>
              <w:keepNext/>
            </w:pPr>
          </w:p>
        </w:tc>
      </w:tr>
      <w:tr w:rsidR="007F4AEB" w:rsidRPr="000B03CB" w14:paraId="7028EF35" w14:textId="77777777" w:rsidTr="007E5DBC">
        <w:tc>
          <w:tcPr>
            <w:tcW w:w="846" w:type="dxa"/>
            <w:tcBorders>
              <w:top w:val="single" w:sz="4" w:space="0" w:color="auto"/>
              <w:left w:val="single" w:sz="4" w:space="0" w:color="auto"/>
              <w:bottom w:val="single" w:sz="4" w:space="0" w:color="auto"/>
              <w:right w:val="single" w:sz="4" w:space="0" w:color="auto"/>
            </w:tcBorders>
          </w:tcPr>
          <w:p w14:paraId="385F8D2A" w14:textId="77777777" w:rsidR="007F4AEB" w:rsidRPr="000B03CB" w:rsidRDefault="007F4AEB" w:rsidP="007E5DBC">
            <w:pPr>
              <w:pStyle w:val="Tabulka"/>
              <w:keepNext/>
            </w:pPr>
            <w:r w:rsidRPr="000B03CB">
              <w:t>5.</w:t>
            </w:r>
          </w:p>
        </w:tc>
        <w:tc>
          <w:tcPr>
            <w:tcW w:w="5638" w:type="dxa"/>
            <w:tcBorders>
              <w:top w:val="single" w:sz="4" w:space="0" w:color="auto"/>
              <w:left w:val="single" w:sz="4" w:space="0" w:color="auto"/>
              <w:bottom w:val="single" w:sz="4" w:space="0" w:color="auto"/>
              <w:right w:val="single" w:sz="4" w:space="0" w:color="auto"/>
            </w:tcBorders>
          </w:tcPr>
          <w:p w14:paraId="44B7485E" w14:textId="77777777" w:rsidR="007F4AEB" w:rsidRPr="000B03CB" w:rsidRDefault="007F4AEB" w:rsidP="007E5DBC">
            <w:pPr>
              <w:pStyle w:val="Tabulka"/>
              <w:keepNext/>
            </w:pPr>
            <w:r w:rsidRPr="000B03CB">
              <w:t>Pokud je čítač roven 3 (tři neplatné pokusy v</w:t>
            </w:r>
            <w:r>
              <w:t> </w:t>
            </w:r>
            <w:r w:rsidRPr="000B03CB">
              <w:t>řadě), test končí s</w:t>
            </w:r>
            <w:r>
              <w:t> </w:t>
            </w:r>
            <w:r w:rsidRPr="000B03CB">
              <w:t>výsledkem „Je zaznamenána nedostupnost služby</w:t>
            </w:r>
            <w:r>
              <w:t xml:space="preserve"> OCSP</w:t>
            </w:r>
            <w:r w:rsidRPr="000B03CB">
              <w:t>“</w:t>
            </w:r>
          </w:p>
        </w:tc>
        <w:tc>
          <w:tcPr>
            <w:tcW w:w="3242" w:type="dxa"/>
            <w:tcBorders>
              <w:top w:val="single" w:sz="4" w:space="0" w:color="auto"/>
              <w:left w:val="single" w:sz="4" w:space="0" w:color="auto"/>
              <w:bottom w:val="single" w:sz="4" w:space="0" w:color="auto"/>
              <w:right w:val="single" w:sz="4" w:space="0" w:color="auto"/>
            </w:tcBorders>
          </w:tcPr>
          <w:p w14:paraId="46601C42" w14:textId="77777777" w:rsidR="007F4AEB" w:rsidRPr="000B03CB" w:rsidRDefault="007F4AEB" w:rsidP="007E5DBC">
            <w:pPr>
              <w:pStyle w:val="Tabulka"/>
              <w:keepNext/>
            </w:pPr>
          </w:p>
        </w:tc>
      </w:tr>
      <w:tr w:rsidR="007F4AEB" w:rsidRPr="000B03CB" w14:paraId="1C3A8F8D" w14:textId="77777777" w:rsidTr="007E5DBC">
        <w:tc>
          <w:tcPr>
            <w:tcW w:w="846" w:type="dxa"/>
            <w:tcBorders>
              <w:top w:val="single" w:sz="4" w:space="0" w:color="auto"/>
              <w:left w:val="single" w:sz="4" w:space="0" w:color="auto"/>
              <w:bottom w:val="single" w:sz="4" w:space="0" w:color="auto"/>
              <w:right w:val="single" w:sz="4" w:space="0" w:color="auto"/>
            </w:tcBorders>
          </w:tcPr>
          <w:p w14:paraId="6D6DBF49" w14:textId="77777777" w:rsidR="007F4AEB" w:rsidRPr="000B03CB" w:rsidRDefault="007F4AEB" w:rsidP="007E5DBC">
            <w:pPr>
              <w:pStyle w:val="Tabulka"/>
              <w:keepNext/>
            </w:pPr>
            <w:r w:rsidRPr="000B03CB">
              <w:t>6.</w:t>
            </w:r>
          </w:p>
        </w:tc>
        <w:tc>
          <w:tcPr>
            <w:tcW w:w="5638" w:type="dxa"/>
            <w:tcBorders>
              <w:top w:val="single" w:sz="4" w:space="0" w:color="auto"/>
              <w:left w:val="single" w:sz="4" w:space="0" w:color="auto"/>
              <w:bottom w:val="single" w:sz="4" w:space="0" w:color="auto"/>
              <w:right w:val="single" w:sz="4" w:space="0" w:color="auto"/>
            </w:tcBorders>
          </w:tcPr>
          <w:p w14:paraId="26503740" w14:textId="77777777" w:rsidR="007F4AEB" w:rsidRPr="000B03CB" w:rsidRDefault="007F4AEB" w:rsidP="007E5DBC">
            <w:pPr>
              <w:pStyle w:val="Tabulka"/>
              <w:keepNext/>
            </w:pPr>
            <w:r>
              <w:t>P</w:t>
            </w:r>
            <w:r w:rsidRPr="000B03CB">
              <w:t xml:space="preserve">o uplynutí </w:t>
            </w:r>
            <w:r>
              <w:t>5</w:t>
            </w:r>
            <w:r w:rsidRPr="000B03CB">
              <w:t xml:space="preserve"> minut</w:t>
            </w:r>
            <w:r>
              <w:t>, resp. 10 minut od odeslání dotazu</w:t>
            </w:r>
            <w:r w:rsidRPr="000B03CB">
              <w:t xml:space="preserve"> se pokračuje krokem 2.</w:t>
            </w:r>
          </w:p>
        </w:tc>
        <w:tc>
          <w:tcPr>
            <w:tcW w:w="3242" w:type="dxa"/>
            <w:tcBorders>
              <w:top w:val="single" w:sz="4" w:space="0" w:color="auto"/>
              <w:left w:val="single" w:sz="4" w:space="0" w:color="auto"/>
              <w:bottom w:val="single" w:sz="4" w:space="0" w:color="auto"/>
              <w:right w:val="single" w:sz="4" w:space="0" w:color="auto"/>
            </w:tcBorders>
          </w:tcPr>
          <w:p w14:paraId="6E646318" w14:textId="77777777" w:rsidR="007F4AEB" w:rsidRPr="000B03CB" w:rsidRDefault="007F4AEB" w:rsidP="007E5DBC">
            <w:pPr>
              <w:pStyle w:val="Tabulka"/>
              <w:keepNext/>
            </w:pPr>
          </w:p>
        </w:tc>
      </w:tr>
    </w:tbl>
    <w:p w14:paraId="0DA1C335" w14:textId="77777777" w:rsidR="007F4AEB" w:rsidRDefault="007F4AEB" w:rsidP="007F4AEB">
      <w:pPr>
        <w:tabs>
          <w:tab w:val="left" w:pos="1101"/>
          <w:tab w:val="left" w:pos="6597"/>
        </w:tabs>
        <w:ind w:left="113"/>
      </w:pPr>
    </w:p>
    <w:p w14:paraId="11CA7776" w14:textId="77777777" w:rsidR="007F4AEB" w:rsidRDefault="007F4AEB" w:rsidP="007F4AEB">
      <w:r>
        <w:t>O</w:t>
      </w:r>
      <w:r w:rsidRPr="000B03CB">
        <w:t xml:space="preserve">věření dostupnosti služby </w:t>
      </w:r>
      <w:r>
        <w:t>CRL</w:t>
      </w:r>
      <w:r w:rsidRPr="000B03CB">
        <w:t xml:space="preserve"> </w:t>
      </w:r>
      <w:r>
        <w:t xml:space="preserve">se realizuje </w:t>
      </w:r>
      <w:r w:rsidRPr="000B03CB">
        <w:t xml:space="preserve">formou </w:t>
      </w:r>
      <w:r>
        <w:t xml:space="preserve">načtení CRL ze všech tří URL, kde je publikován </w:t>
      </w:r>
      <w:r w:rsidRPr="000B03CB">
        <w:t xml:space="preserve"> – testovací prostředek PROBE</w:t>
      </w:r>
      <w:r>
        <w:t>_CRL</w:t>
      </w:r>
      <w:r w:rsidRPr="000B03CB">
        <w:t xml:space="preserve"> zajistí Objednatel.</w:t>
      </w:r>
    </w:p>
    <w:p w14:paraId="1F55ADFB" w14:textId="77777777" w:rsidR="007F4AEB" w:rsidRPr="000B03CB" w:rsidRDefault="007F4AEB" w:rsidP="007F4AEB">
      <w:r w:rsidRPr="000B03CB">
        <w:t>Testování bude probíhat v</w:t>
      </w:r>
      <w:r>
        <w:t> </w:t>
      </w:r>
      <w:r w:rsidRPr="000B03CB">
        <w:t>pravidelných intervalech 1x za 5 minut</w:t>
      </w:r>
      <w:r>
        <w:t xml:space="preserve"> pro prostředí PROD, resp. 1 x za 10 minut pro prostředí PREPROD</w:t>
      </w:r>
      <w:r w:rsidRPr="000B03CB">
        <w:t>, pokud nebude dohodnuto jinak. Testovací scénář se předpokládá následující:</w:t>
      </w:r>
    </w:p>
    <w:tbl>
      <w:tblPr>
        <w:tblW w:w="0" w:type="auto"/>
        <w:tblLook w:val="04A0" w:firstRow="1" w:lastRow="0" w:firstColumn="1" w:lastColumn="0" w:noHBand="0" w:noVBand="1"/>
      </w:tblPr>
      <w:tblGrid>
        <w:gridCol w:w="846"/>
        <w:gridCol w:w="5638"/>
        <w:gridCol w:w="3242"/>
      </w:tblGrid>
      <w:tr w:rsidR="007F4AEB" w:rsidRPr="000B03CB" w14:paraId="7E02EF75" w14:textId="77777777" w:rsidTr="007E5DBC">
        <w:tc>
          <w:tcPr>
            <w:tcW w:w="846" w:type="dxa"/>
            <w:tcBorders>
              <w:bottom w:val="single" w:sz="4" w:space="0" w:color="auto"/>
              <w:right w:val="single" w:sz="4" w:space="0" w:color="auto"/>
            </w:tcBorders>
            <w:shd w:val="clear" w:color="auto" w:fill="95B3D7" w:themeFill="accent1" w:themeFillTint="99"/>
          </w:tcPr>
          <w:p w14:paraId="35002DEE" w14:textId="77777777" w:rsidR="007F4AEB" w:rsidRPr="000B03CB" w:rsidRDefault="007F4AEB" w:rsidP="007E5DBC">
            <w:pPr>
              <w:pStyle w:val="Tabulka"/>
              <w:keepNext/>
            </w:pPr>
            <w:r w:rsidRPr="000B03CB">
              <w:t>Krok č.</w:t>
            </w:r>
          </w:p>
        </w:tc>
        <w:tc>
          <w:tcPr>
            <w:tcW w:w="563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2EEE2B1" w14:textId="77777777" w:rsidR="007F4AEB" w:rsidRPr="000B03CB" w:rsidRDefault="007F4AEB" w:rsidP="007E5DBC">
            <w:pPr>
              <w:pStyle w:val="Tabulka"/>
              <w:keepNext/>
            </w:pPr>
            <w:r w:rsidRPr="000B03CB">
              <w:t>Činnost</w:t>
            </w:r>
          </w:p>
        </w:tc>
        <w:tc>
          <w:tcPr>
            <w:tcW w:w="324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17B9B56" w14:textId="77777777" w:rsidR="007F4AEB" w:rsidRPr="000B03CB" w:rsidRDefault="007F4AEB" w:rsidP="007E5DBC">
            <w:pPr>
              <w:pStyle w:val="Tabulka"/>
              <w:keepNext/>
            </w:pPr>
            <w:r w:rsidRPr="000B03CB">
              <w:t>Poznámka</w:t>
            </w:r>
          </w:p>
        </w:tc>
      </w:tr>
      <w:tr w:rsidR="007F4AEB" w:rsidRPr="000B03CB" w14:paraId="3227F30D" w14:textId="77777777" w:rsidTr="007E5DBC">
        <w:tc>
          <w:tcPr>
            <w:tcW w:w="846" w:type="dxa"/>
            <w:tcBorders>
              <w:top w:val="single" w:sz="4" w:space="0" w:color="auto"/>
              <w:left w:val="single" w:sz="4" w:space="0" w:color="auto"/>
              <w:bottom w:val="single" w:sz="4" w:space="0" w:color="auto"/>
              <w:right w:val="single" w:sz="4" w:space="0" w:color="auto"/>
            </w:tcBorders>
          </w:tcPr>
          <w:p w14:paraId="51A944B4" w14:textId="77777777" w:rsidR="007F4AEB" w:rsidRPr="000B03CB" w:rsidRDefault="007F4AEB" w:rsidP="007E5DBC">
            <w:pPr>
              <w:pStyle w:val="Tabulka"/>
              <w:keepNext/>
            </w:pPr>
            <w:r w:rsidRPr="000B03CB">
              <w:t>1.</w:t>
            </w:r>
          </w:p>
        </w:tc>
        <w:tc>
          <w:tcPr>
            <w:tcW w:w="5638" w:type="dxa"/>
            <w:tcBorders>
              <w:top w:val="single" w:sz="4" w:space="0" w:color="auto"/>
              <w:left w:val="single" w:sz="4" w:space="0" w:color="auto"/>
              <w:bottom w:val="single" w:sz="4" w:space="0" w:color="auto"/>
              <w:right w:val="single" w:sz="4" w:space="0" w:color="auto"/>
            </w:tcBorders>
          </w:tcPr>
          <w:p w14:paraId="65BD93AA" w14:textId="77777777" w:rsidR="007F4AEB" w:rsidRPr="000B03CB" w:rsidRDefault="007F4AEB" w:rsidP="007E5DBC">
            <w:pPr>
              <w:pStyle w:val="Tabulka"/>
              <w:keepNext/>
            </w:pPr>
            <w:r w:rsidRPr="000B03CB">
              <w:t>Čítač pokusů je nastaven na hodnotu 0</w:t>
            </w:r>
          </w:p>
        </w:tc>
        <w:tc>
          <w:tcPr>
            <w:tcW w:w="3242" w:type="dxa"/>
            <w:tcBorders>
              <w:top w:val="single" w:sz="4" w:space="0" w:color="auto"/>
              <w:left w:val="single" w:sz="4" w:space="0" w:color="auto"/>
              <w:bottom w:val="single" w:sz="4" w:space="0" w:color="auto"/>
              <w:right w:val="single" w:sz="4" w:space="0" w:color="auto"/>
            </w:tcBorders>
          </w:tcPr>
          <w:p w14:paraId="34D6DEA3" w14:textId="77777777" w:rsidR="007F4AEB" w:rsidRPr="000B03CB" w:rsidRDefault="007F4AEB" w:rsidP="007E5DBC">
            <w:pPr>
              <w:pStyle w:val="Tabulka"/>
              <w:keepNext/>
            </w:pPr>
            <w:r w:rsidRPr="000B03CB">
              <w:t>Čítač slouží k</w:t>
            </w:r>
            <w:r>
              <w:t> </w:t>
            </w:r>
            <w:r w:rsidRPr="000B03CB">
              <w:t>počítání pokusů v</w:t>
            </w:r>
            <w:r>
              <w:t> </w:t>
            </w:r>
            <w:r w:rsidRPr="000B03CB">
              <w:t>rámci jedné relace</w:t>
            </w:r>
          </w:p>
        </w:tc>
      </w:tr>
      <w:tr w:rsidR="007F4AEB" w:rsidRPr="000B03CB" w14:paraId="49169AF8" w14:textId="77777777" w:rsidTr="007E5DBC">
        <w:tc>
          <w:tcPr>
            <w:tcW w:w="846" w:type="dxa"/>
            <w:tcBorders>
              <w:top w:val="single" w:sz="4" w:space="0" w:color="auto"/>
              <w:left w:val="single" w:sz="4" w:space="0" w:color="auto"/>
              <w:bottom w:val="single" w:sz="4" w:space="0" w:color="auto"/>
              <w:right w:val="single" w:sz="4" w:space="0" w:color="auto"/>
            </w:tcBorders>
          </w:tcPr>
          <w:p w14:paraId="41A3F969" w14:textId="77777777" w:rsidR="007F4AEB" w:rsidRPr="000B03CB" w:rsidRDefault="007F4AEB" w:rsidP="007E5DBC">
            <w:pPr>
              <w:pStyle w:val="Tabulka"/>
              <w:keepNext/>
            </w:pPr>
            <w:r w:rsidRPr="000B03CB">
              <w:t>2.</w:t>
            </w:r>
          </w:p>
        </w:tc>
        <w:tc>
          <w:tcPr>
            <w:tcW w:w="5638" w:type="dxa"/>
            <w:tcBorders>
              <w:top w:val="single" w:sz="4" w:space="0" w:color="auto"/>
              <w:left w:val="single" w:sz="4" w:space="0" w:color="auto"/>
              <w:bottom w:val="single" w:sz="4" w:space="0" w:color="auto"/>
              <w:right w:val="single" w:sz="4" w:space="0" w:color="auto"/>
            </w:tcBorders>
          </w:tcPr>
          <w:p w14:paraId="4AA41A1E" w14:textId="77777777" w:rsidR="007F4AEB" w:rsidRDefault="007F4AEB" w:rsidP="007E5DBC">
            <w:pPr>
              <w:pStyle w:val="Tabulka"/>
              <w:keepNext/>
            </w:pPr>
            <w:r w:rsidRPr="000B03CB">
              <w:t xml:space="preserve">Odešle se </w:t>
            </w:r>
            <w:r>
              <w:t>požadavek na načtení CRL z první URL</w:t>
            </w:r>
          </w:p>
          <w:p w14:paraId="148ADD19" w14:textId="77777777" w:rsidR="007F4AEB" w:rsidRDefault="007F4AEB" w:rsidP="007E5DBC">
            <w:pPr>
              <w:pStyle w:val="Tabulka"/>
              <w:keepNext/>
            </w:pPr>
            <w:r w:rsidRPr="000B03CB">
              <w:t xml:space="preserve">Odešle se </w:t>
            </w:r>
            <w:r>
              <w:t>požadavek na načtení CRL z druhé URL</w:t>
            </w:r>
          </w:p>
          <w:p w14:paraId="2E50C6A6" w14:textId="77777777" w:rsidR="007F4AEB" w:rsidRPr="000B03CB" w:rsidRDefault="007F4AEB" w:rsidP="007E5DBC">
            <w:pPr>
              <w:pStyle w:val="Tabulka"/>
              <w:keepNext/>
            </w:pPr>
            <w:r w:rsidRPr="000B03CB">
              <w:t xml:space="preserve">Odešle se </w:t>
            </w:r>
            <w:r>
              <w:t>požadavek na načtení CRL ze třetí URL</w:t>
            </w:r>
          </w:p>
        </w:tc>
        <w:tc>
          <w:tcPr>
            <w:tcW w:w="3242" w:type="dxa"/>
            <w:tcBorders>
              <w:top w:val="single" w:sz="4" w:space="0" w:color="auto"/>
              <w:left w:val="single" w:sz="4" w:space="0" w:color="auto"/>
              <w:bottom w:val="single" w:sz="4" w:space="0" w:color="auto"/>
              <w:right w:val="single" w:sz="4" w:space="0" w:color="auto"/>
            </w:tcBorders>
          </w:tcPr>
          <w:p w14:paraId="6BE19B7A" w14:textId="77777777" w:rsidR="007F4AEB" w:rsidRPr="000B03CB" w:rsidRDefault="007F4AEB" w:rsidP="007E5DBC">
            <w:pPr>
              <w:pStyle w:val="Tabulka"/>
              <w:keepNext/>
            </w:pPr>
          </w:p>
        </w:tc>
      </w:tr>
      <w:tr w:rsidR="007F4AEB" w:rsidRPr="000B03CB" w14:paraId="4F547AC7" w14:textId="77777777" w:rsidTr="007E5DBC">
        <w:tc>
          <w:tcPr>
            <w:tcW w:w="846" w:type="dxa"/>
            <w:tcBorders>
              <w:top w:val="single" w:sz="4" w:space="0" w:color="auto"/>
              <w:left w:val="single" w:sz="4" w:space="0" w:color="auto"/>
              <w:bottom w:val="single" w:sz="4" w:space="0" w:color="auto"/>
              <w:right w:val="single" w:sz="4" w:space="0" w:color="auto"/>
            </w:tcBorders>
          </w:tcPr>
          <w:p w14:paraId="0343FB7B" w14:textId="77777777" w:rsidR="007F4AEB" w:rsidRPr="000B03CB" w:rsidRDefault="007F4AEB" w:rsidP="007E5DBC">
            <w:pPr>
              <w:pStyle w:val="Tabulka"/>
              <w:keepNext/>
            </w:pPr>
            <w:r w:rsidRPr="000B03CB">
              <w:t>3.</w:t>
            </w:r>
          </w:p>
        </w:tc>
        <w:tc>
          <w:tcPr>
            <w:tcW w:w="5638" w:type="dxa"/>
            <w:tcBorders>
              <w:top w:val="single" w:sz="4" w:space="0" w:color="auto"/>
              <w:left w:val="single" w:sz="4" w:space="0" w:color="auto"/>
              <w:bottom w:val="single" w:sz="4" w:space="0" w:color="auto"/>
              <w:right w:val="single" w:sz="4" w:space="0" w:color="auto"/>
            </w:tcBorders>
          </w:tcPr>
          <w:p w14:paraId="621359ED" w14:textId="77777777" w:rsidR="007F4AEB" w:rsidRDefault="007F4AEB" w:rsidP="007E5DBC">
            <w:pPr>
              <w:pStyle w:val="Tabulka"/>
              <w:keepNext/>
            </w:pPr>
            <w:r w:rsidRPr="000B03CB">
              <w:t xml:space="preserve">Pokud </w:t>
            </w:r>
            <w:r>
              <w:t>při načítání CRL alespoň z jedné URL dostane relevantní odpověď</w:t>
            </w:r>
            <w:r w:rsidRPr="000B03CB">
              <w:t>, test končí s</w:t>
            </w:r>
            <w:r>
              <w:t> </w:t>
            </w:r>
            <w:r w:rsidRPr="000B03CB">
              <w:t>výsledkem „Je detekována dostupnost služby</w:t>
            </w:r>
            <w:r>
              <w:t xml:space="preserve"> CRL</w:t>
            </w:r>
            <w:r w:rsidRPr="000B03CB">
              <w:t>“</w:t>
            </w:r>
            <w:r>
              <w:t>.</w:t>
            </w:r>
          </w:p>
          <w:p w14:paraId="1B6DB471" w14:textId="77777777" w:rsidR="007F4AEB" w:rsidRDefault="007F4AEB" w:rsidP="007E5DBC">
            <w:pPr>
              <w:pStyle w:val="Tabulka"/>
              <w:keepNext/>
            </w:pPr>
            <w:r w:rsidRPr="000B03CB">
              <w:t>Čítač pokusů je nastaven na hodnotu 0</w:t>
            </w:r>
          </w:p>
          <w:p w14:paraId="5AB00746" w14:textId="77777777" w:rsidR="007F4AEB" w:rsidRPr="000B03CB" w:rsidRDefault="007F4AEB" w:rsidP="007E5DBC">
            <w:pPr>
              <w:pStyle w:val="Tabulka"/>
              <w:keepNext/>
            </w:pPr>
          </w:p>
        </w:tc>
        <w:tc>
          <w:tcPr>
            <w:tcW w:w="3242" w:type="dxa"/>
            <w:tcBorders>
              <w:top w:val="single" w:sz="4" w:space="0" w:color="auto"/>
              <w:left w:val="single" w:sz="4" w:space="0" w:color="auto"/>
              <w:bottom w:val="single" w:sz="4" w:space="0" w:color="auto"/>
              <w:right w:val="single" w:sz="4" w:space="0" w:color="auto"/>
            </w:tcBorders>
          </w:tcPr>
          <w:p w14:paraId="2E13F96C" w14:textId="77777777" w:rsidR="007F4AEB" w:rsidRPr="000B03CB" w:rsidRDefault="007F4AEB" w:rsidP="007E5DBC">
            <w:pPr>
              <w:pStyle w:val="Tabulka"/>
              <w:keepNext/>
            </w:pPr>
            <w:r w:rsidRPr="000B03CB">
              <w:t>Relevantní odpovědí se má na mysli vrácení očekávaného výsledku, tedy odpovědi v</w:t>
            </w:r>
            <w:r>
              <w:t> </w:t>
            </w:r>
            <w:r w:rsidRPr="000B03CB">
              <w:t>souladu s</w:t>
            </w:r>
            <w:r>
              <w:t> </w:t>
            </w:r>
            <w:r w:rsidRPr="000B03CB">
              <w:t xml:space="preserve">RFC </w:t>
            </w:r>
            <w:r w:rsidRPr="00C916B0">
              <w:t>6960, kap. 4.2, kde Status je 0 nebo 3</w:t>
            </w:r>
          </w:p>
        </w:tc>
      </w:tr>
      <w:tr w:rsidR="007F4AEB" w:rsidRPr="000B03CB" w14:paraId="5346BCEB" w14:textId="77777777" w:rsidTr="007E5DBC">
        <w:tc>
          <w:tcPr>
            <w:tcW w:w="846" w:type="dxa"/>
            <w:tcBorders>
              <w:top w:val="single" w:sz="4" w:space="0" w:color="auto"/>
              <w:left w:val="single" w:sz="4" w:space="0" w:color="auto"/>
              <w:bottom w:val="single" w:sz="4" w:space="0" w:color="auto"/>
              <w:right w:val="single" w:sz="4" w:space="0" w:color="auto"/>
            </w:tcBorders>
          </w:tcPr>
          <w:p w14:paraId="76F6F643" w14:textId="77777777" w:rsidR="007F4AEB" w:rsidRPr="000B03CB" w:rsidRDefault="007F4AEB" w:rsidP="007E5DBC">
            <w:pPr>
              <w:pStyle w:val="Tabulka"/>
              <w:keepNext/>
            </w:pPr>
            <w:r w:rsidRPr="000B03CB">
              <w:t>4.</w:t>
            </w:r>
          </w:p>
        </w:tc>
        <w:tc>
          <w:tcPr>
            <w:tcW w:w="5638" w:type="dxa"/>
            <w:tcBorders>
              <w:top w:val="single" w:sz="4" w:space="0" w:color="auto"/>
              <w:left w:val="single" w:sz="4" w:space="0" w:color="auto"/>
              <w:bottom w:val="single" w:sz="4" w:space="0" w:color="auto"/>
              <w:right w:val="single" w:sz="4" w:space="0" w:color="auto"/>
            </w:tcBorders>
          </w:tcPr>
          <w:p w14:paraId="7B525D99" w14:textId="77777777" w:rsidR="007F4AEB" w:rsidRPr="000B03CB" w:rsidRDefault="007F4AEB" w:rsidP="007E5DBC">
            <w:pPr>
              <w:pStyle w:val="Tabulka"/>
              <w:keepNext/>
            </w:pPr>
            <w:r w:rsidRPr="000B03CB">
              <w:t xml:space="preserve">Pokud je </w:t>
            </w:r>
            <w:r>
              <w:t xml:space="preserve">ze všech URL </w:t>
            </w:r>
            <w:r w:rsidRPr="000B03CB">
              <w:t xml:space="preserve">vrácena odpověď, kterou není možné dekódovat (neodpovídá struktuře </w:t>
            </w:r>
            <w:proofErr w:type="spellStart"/>
            <w:r>
              <w:t>CRL</w:t>
            </w:r>
            <w:r w:rsidRPr="000B03CB">
              <w:t>Response</w:t>
            </w:r>
            <w:proofErr w:type="spellEnd"/>
            <w:r w:rsidRPr="000B03CB">
              <w:t xml:space="preserve">), nebo není </w:t>
            </w:r>
            <w:r>
              <w:t xml:space="preserve">ze všech URL </w:t>
            </w:r>
            <w:r w:rsidRPr="000B03CB">
              <w:t>vrácena žádná odpověď</w:t>
            </w:r>
            <w:r>
              <w:t>, nebo není žádná URL dostupná</w:t>
            </w:r>
            <w:r w:rsidRPr="000B03CB">
              <w:t>, čítač pokusů se zvedne o 1</w:t>
            </w:r>
          </w:p>
        </w:tc>
        <w:tc>
          <w:tcPr>
            <w:tcW w:w="3242" w:type="dxa"/>
            <w:tcBorders>
              <w:top w:val="single" w:sz="4" w:space="0" w:color="auto"/>
              <w:left w:val="single" w:sz="4" w:space="0" w:color="auto"/>
              <w:bottom w:val="single" w:sz="4" w:space="0" w:color="auto"/>
              <w:right w:val="single" w:sz="4" w:space="0" w:color="auto"/>
            </w:tcBorders>
          </w:tcPr>
          <w:p w14:paraId="21DDC120" w14:textId="77777777" w:rsidR="007F4AEB" w:rsidRPr="000B03CB" w:rsidRDefault="007F4AEB" w:rsidP="007E5DBC">
            <w:pPr>
              <w:pStyle w:val="Tabulka"/>
              <w:keepNext/>
            </w:pPr>
          </w:p>
        </w:tc>
      </w:tr>
      <w:tr w:rsidR="007F4AEB" w:rsidRPr="000B03CB" w14:paraId="5D38B1B1" w14:textId="77777777" w:rsidTr="007E5DBC">
        <w:tc>
          <w:tcPr>
            <w:tcW w:w="846" w:type="dxa"/>
            <w:tcBorders>
              <w:top w:val="single" w:sz="4" w:space="0" w:color="auto"/>
              <w:left w:val="single" w:sz="4" w:space="0" w:color="auto"/>
              <w:bottom w:val="single" w:sz="4" w:space="0" w:color="auto"/>
              <w:right w:val="single" w:sz="4" w:space="0" w:color="auto"/>
            </w:tcBorders>
          </w:tcPr>
          <w:p w14:paraId="5BCA6A79" w14:textId="77777777" w:rsidR="007F4AEB" w:rsidRPr="000B03CB" w:rsidRDefault="007F4AEB" w:rsidP="007E5DBC">
            <w:pPr>
              <w:pStyle w:val="Tabulka"/>
              <w:keepNext/>
            </w:pPr>
            <w:r w:rsidRPr="000B03CB">
              <w:t>5.</w:t>
            </w:r>
          </w:p>
        </w:tc>
        <w:tc>
          <w:tcPr>
            <w:tcW w:w="5638" w:type="dxa"/>
            <w:tcBorders>
              <w:top w:val="single" w:sz="4" w:space="0" w:color="auto"/>
              <w:left w:val="single" w:sz="4" w:space="0" w:color="auto"/>
              <w:bottom w:val="single" w:sz="4" w:space="0" w:color="auto"/>
              <w:right w:val="single" w:sz="4" w:space="0" w:color="auto"/>
            </w:tcBorders>
          </w:tcPr>
          <w:p w14:paraId="7F637B65" w14:textId="77777777" w:rsidR="007F4AEB" w:rsidRPr="000B03CB" w:rsidRDefault="007F4AEB" w:rsidP="007E5DBC">
            <w:pPr>
              <w:pStyle w:val="Tabulka"/>
              <w:keepNext/>
            </w:pPr>
            <w:r w:rsidRPr="000B03CB">
              <w:t>Pokud je čítač roven 3 (tři neplatné pokusy v</w:t>
            </w:r>
            <w:r>
              <w:t> </w:t>
            </w:r>
            <w:r w:rsidRPr="000B03CB">
              <w:t>řadě), test končí s</w:t>
            </w:r>
            <w:r>
              <w:t> </w:t>
            </w:r>
            <w:r w:rsidRPr="000B03CB">
              <w:t>výsledkem „Je zaznamenána nedostupnost služby</w:t>
            </w:r>
            <w:r>
              <w:t xml:space="preserve"> CRL</w:t>
            </w:r>
            <w:r w:rsidRPr="000B03CB">
              <w:t>“</w:t>
            </w:r>
          </w:p>
        </w:tc>
        <w:tc>
          <w:tcPr>
            <w:tcW w:w="3242" w:type="dxa"/>
            <w:tcBorders>
              <w:top w:val="single" w:sz="4" w:space="0" w:color="auto"/>
              <w:left w:val="single" w:sz="4" w:space="0" w:color="auto"/>
              <w:bottom w:val="single" w:sz="4" w:space="0" w:color="auto"/>
              <w:right w:val="single" w:sz="4" w:space="0" w:color="auto"/>
            </w:tcBorders>
          </w:tcPr>
          <w:p w14:paraId="2681D0EC" w14:textId="77777777" w:rsidR="007F4AEB" w:rsidRPr="000B03CB" w:rsidRDefault="007F4AEB" w:rsidP="007E5DBC">
            <w:pPr>
              <w:pStyle w:val="Tabulka"/>
              <w:keepNext/>
            </w:pPr>
          </w:p>
        </w:tc>
      </w:tr>
      <w:tr w:rsidR="007F4AEB" w:rsidRPr="000B03CB" w14:paraId="0865BAF7" w14:textId="77777777" w:rsidTr="007E5DBC">
        <w:tc>
          <w:tcPr>
            <w:tcW w:w="846" w:type="dxa"/>
            <w:tcBorders>
              <w:top w:val="single" w:sz="4" w:space="0" w:color="auto"/>
              <w:left w:val="single" w:sz="4" w:space="0" w:color="auto"/>
              <w:bottom w:val="single" w:sz="4" w:space="0" w:color="auto"/>
              <w:right w:val="single" w:sz="4" w:space="0" w:color="auto"/>
            </w:tcBorders>
          </w:tcPr>
          <w:p w14:paraId="6305C9D6" w14:textId="77777777" w:rsidR="007F4AEB" w:rsidRPr="000B03CB" w:rsidRDefault="007F4AEB" w:rsidP="007E5DBC">
            <w:pPr>
              <w:pStyle w:val="Tabulka"/>
              <w:keepNext/>
            </w:pPr>
            <w:r w:rsidRPr="000B03CB">
              <w:t>6.</w:t>
            </w:r>
          </w:p>
        </w:tc>
        <w:tc>
          <w:tcPr>
            <w:tcW w:w="5638" w:type="dxa"/>
            <w:tcBorders>
              <w:top w:val="single" w:sz="4" w:space="0" w:color="auto"/>
              <w:left w:val="single" w:sz="4" w:space="0" w:color="auto"/>
              <w:bottom w:val="single" w:sz="4" w:space="0" w:color="auto"/>
              <w:right w:val="single" w:sz="4" w:space="0" w:color="auto"/>
            </w:tcBorders>
          </w:tcPr>
          <w:p w14:paraId="701CFE37" w14:textId="77777777" w:rsidR="007F4AEB" w:rsidRPr="000B03CB" w:rsidRDefault="007F4AEB" w:rsidP="007E5DBC">
            <w:pPr>
              <w:pStyle w:val="Tabulka"/>
              <w:keepNext/>
            </w:pPr>
            <w:r>
              <w:t>P</w:t>
            </w:r>
            <w:r w:rsidRPr="000B03CB">
              <w:t xml:space="preserve">o uplynutí </w:t>
            </w:r>
            <w:r>
              <w:t>5</w:t>
            </w:r>
            <w:r w:rsidRPr="000B03CB">
              <w:t xml:space="preserve"> minut</w:t>
            </w:r>
            <w:r>
              <w:t>, resp. 10 minut od odeslání dotazu</w:t>
            </w:r>
            <w:r w:rsidRPr="000B03CB">
              <w:t xml:space="preserve"> se pokračuje krokem 2.</w:t>
            </w:r>
          </w:p>
        </w:tc>
        <w:tc>
          <w:tcPr>
            <w:tcW w:w="3242" w:type="dxa"/>
            <w:tcBorders>
              <w:top w:val="single" w:sz="4" w:space="0" w:color="auto"/>
              <w:left w:val="single" w:sz="4" w:space="0" w:color="auto"/>
              <w:bottom w:val="single" w:sz="4" w:space="0" w:color="auto"/>
              <w:right w:val="single" w:sz="4" w:space="0" w:color="auto"/>
            </w:tcBorders>
          </w:tcPr>
          <w:p w14:paraId="23517E44" w14:textId="77777777" w:rsidR="007F4AEB" w:rsidRPr="000B03CB" w:rsidRDefault="007F4AEB" w:rsidP="007E5DBC">
            <w:pPr>
              <w:pStyle w:val="Tabulka"/>
              <w:keepNext/>
            </w:pPr>
          </w:p>
        </w:tc>
      </w:tr>
    </w:tbl>
    <w:p w14:paraId="41C25B6A" w14:textId="77777777" w:rsidR="007F4AEB" w:rsidRDefault="007F4AEB" w:rsidP="007F4AEB">
      <w:pPr>
        <w:tabs>
          <w:tab w:val="left" w:pos="1101"/>
          <w:tab w:val="left" w:pos="6597"/>
        </w:tabs>
        <w:ind w:left="113"/>
      </w:pPr>
    </w:p>
    <w:p w14:paraId="5839C880" w14:textId="77777777" w:rsidR="007F4AEB" w:rsidRPr="000B03CB" w:rsidRDefault="007F4AEB" w:rsidP="007F4AEB">
      <w:r>
        <w:t>O</w:t>
      </w:r>
      <w:r w:rsidRPr="000B03CB">
        <w:t xml:space="preserve">věření dostupnosti služby </w:t>
      </w:r>
      <w:r>
        <w:t>TSA</w:t>
      </w:r>
      <w:r>
        <w:rPr>
          <w:lang w:val="en-US"/>
        </w:rPr>
        <w:t>&amp;</w:t>
      </w:r>
      <w:proofErr w:type="spellStart"/>
      <w:r>
        <w:t>Seal</w:t>
      </w:r>
      <w:proofErr w:type="spellEnd"/>
      <w:r w:rsidRPr="000B03CB">
        <w:t xml:space="preserve"> </w:t>
      </w:r>
      <w:r>
        <w:t xml:space="preserve">se realizuje </w:t>
      </w:r>
      <w:r w:rsidRPr="000B03CB">
        <w:t xml:space="preserve">formou </w:t>
      </w:r>
      <w:r>
        <w:t xml:space="preserve">získání elektronické pečeti a časového razítka k definovanému testovacímu dokumentu </w:t>
      </w:r>
      <w:r w:rsidRPr="000B03CB">
        <w:t xml:space="preserve">– </w:t>
      </w:r>
      <w:r>
        <w:t xml:space="preserve">odpovídající </w:t>
      </w:r>
      <w:r w:rsidRPr="000B03CB">
        <w:t>testovací prostředek PROBE</w:t>
      </w:r>
      <w:r>
        <w:t>_TSA</w:t>
      </w:r>
      <w:r>
        <w:rPr>
          <w:lang w:val="en-US"/>
        </w:rPr>
        <w:t>&amp;</w:t>
      </w:r>
      <w:proofErr w:type="spellStart"/>
      <w:r>
        <w:t>Seal</w:t>
      </w:r>
      <w:proofErr w:type="spellEnd"/>
      <w:r w:rsidRPr="000B03CB">
        <w:t xml:space="preserve"> zajistí Objednatel,</w:t>
      </w:r>
      <w:r>
        <w:t xml:space="preserve"> a to pro obě prostředí (PROD i PREPROD)</w:t>
      </w:r>
      <w:r w:rsidRPr="000B03CB">
        <w:t>.</w:t>
      </w:r>
      <w:r>
        <w:t xml:space="preserve"> </w:t>
      </w:r>
      <w:r w:rsidRPr="000B03CB">
        <w:t>Testování bude probíhat v</w:t>
      </w:r>
      <w:r>
        <w:t> </w:t>
      </w:r>
      <w:r w:rsidRPr="000B03CB">
        <w:t>pravidelných intervalech 1x za 5 minut</w:t>
      </w:r>
      <w:r w:rsidRPr="00A779A3">
        <w:t xml:space="preserve"> </w:t>
      </w:r>
      <w:r>
        <w:t>pro prostředí PROD, resp. 1 x za 10 minut pro prostředí PREPROD</w:t>
      </w:r>
      <w:r w:rsidRPr="000B03CB">
        <w:t>, pokud nebude dohodnuto jinak. Testovací scénář se předpokládá následující:</w:t>
      </w:r>
    </w:p>
    <w:tbl>
      <w:tblPr>
        <w:tblW w:w="0" w:type="auto"/>
        <w:tblLook w:val="04A0" w:firstRow="1" w:lastRow="0" w:firstColumn="1" w:lastColumn="0" w:noHBand="0" w:noVBand="1"/>
      </w:tblPr>
      <w:tblGrid>
        <w:gridCol w:w="846"/>
        <w:gridCol w:w="5638"/>
        <w:gridCol w:w="3242"/>
      </w:tblGrid>
      <w:tr w:rsidR="007F4AEB" w:rsidRPr="000B03CB" w14:paraId="5C142956" w14:textId="77777777" w:rsidTr="007E5DBC">
        <w:tc>
          <w:tcPr>
            <w:tcW w:w="846" w:type="dxa"/>
            <w:tcBorders>
              <w:bottom w:val="single" w:sz="4" w:space="0" w:color="auto"/>
              <w:right w:val="single" w:sz="4" w:space="0" w:color="auto"/>
            </w:tcBorders>
            <w:shd w:val="clear" w:color="auto" w:fill="95B3D7" w:themeFill="accent1" w:themeFillTint="99"/>
          </w:tcPr>
          <w:p w14:paraId="3BCDABEB" w14:textId="77777777" w:rsidR="007F4AEB" w:rsidRPr="000B03CB" w:rsidRDefault="007F4AEB" w:rsidP="007E5DBC">
            <w:pPr>
              <w:pStyle w:val="Tabulka"/>
              <w:keepNext/>
            </w:pPr>
            <w:r w:rsidRPr="000B03CB">
              <w:lastRenderedPageBreak/>
              <w:t>Krok č.</w:t>
            </w:r>
          </w:p>
        </w:tc>
        <w:tc>
          <w:tcPr>
            <w:tcW w:w="563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C4932E8" w14:textId="77777777" w:rsidR="007F4AEB" w:rsidRPr="000B03CB" w:rsidRDefault="007F4AEB" w:rsidP="007E5DBC">
            <w:pPr>
              <w:pStyle w:val="Tabulka"/>
              <w:keepNext/>
            </w:pPr>
            <w:r w:rsidRPr="000B03CB">
              <w:t>Činnost</w:t>
            </w:r>
          </w:p>
        </w:tc>
        <w:tc>
          <w:tcPr>
            <w:tcW w:w="324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F32D4A1" w14:textId="77777777" w:rsidR="007F4AEB" w:rsidRPr="000B03CB" w:rsidRDefault="007F4AEB" w:rsidP="007E5DBC">
            <w:pPr>
              <w:pStyle w:val="Tabulka"/>
              <w:keepNext/>
            </w:pPr>
            <w:r w:rsidRPr="000B03CB">
              <w:t>Poznámka</w:t>
            </w:r>
          </w:p>
        </w:tc>
      </w:tr>
      <w:tr w:rsidR="007F4AEB" w:rsidRPr="000B03CB" w14:paraId="0C69F349" w14:textId="77777777" w:rsidTr="007E5DBC">
        <w:tc>
          <w:tcPr>
            <w:tcW w:w="846" w:type="dxa"/>
            <w:tcBorders>
              <w:top w:val="single" w:sz="4" w:space="0" w:color="auto"/>
              <w:left w:val="single" w:sz="4" w:space="0" w:color="auto"/>
              <w:bottom w:val="single" w:sz="4" w:space="0" w:color="auto"/>
              <w:right w:val="single" w:sz="4" w:space="0" w:color="auto"/>
            </w:tcBorders>
          </w:tcPr>
          <w:p w14:paraId="0C82A408" w14:textId="77777777" w:rsidR="007F4AEB" w:rsidRPr="000B03CB" w:rsidRDefault="007F4AEB" w:rsidP="007E5DBC">
            <w:pPr>
              <w:pStyle w:val="Tabulka"/>
              <w:keepNext/>
            </w:pPr>
            <w:r w:rsidRPr="000B03CB">
              <w:t>1.</w:t>
            </w:r>
          </w:p>
        </w:tc>
        <w:tc>
          <w:tcPr>
            <w:tcW w:w="5638" w:type="dxa"/>
            <w:tcBorders>
              <w:top w:val="single" w:sz="4" w:space="0" w:color="auto"/>
              <w:left w:val="single" w:sz="4" w:space="0" w:color="auto"/>
              <w:bottom w:val="single" w:sz="4" w:space="0" w:color="auto"/>
              <w:right w:val="single" w:sz="4" w:space="0" w:color="auto"/>
            </w:tcBorders>
          </w:tcPr>
          <w:p w14:paraId="0ADB8DF1" w14:textId="77777777" w:rsidR="007F4AEB" w:rsidRPr="000B03CB" w:rsidRDefault="007F4AEB" w:rsidP="007E5DBC">
            <w:pPr>
              <w:pStyle w:val="Tabulka"/>
              <w:keepNext/>
            </w:pPr>
            <w:r w:rsidRPr="000B03CB">
              <w:t>Čítač pokusů je nastaven na hodnotu 0</w:t>
            </w:r>
          </w:p>
        </w:tc>
        <w:tc>
          <w:tcPr>
            <w:tcW w:w="3242" w:type="dxa"/>
            <w:tcBorders>
              <w:top w:val="single" w:sz="4" w:space="0" w:color="auto"/>
              <w:left w:val="single" w:sz="4" w:space="0" w:color="auto"/>
              <w:bottom w:val="single" w:sz="4" w:space="0" w:color="auto"/>
              <w:right w:val="single" w:sz="4" w:space="0" w:color="auto"/>
            </w:tcBorders>
          </w:tcPr>
          <w:p w14:paraId="23E11185" w14:textId="77777777" w:rsidR="007F4AEB" w:rsidRPr="000B03CB" w:rsidRDefault="007F4AEB" w:rsidP="007E5DBC">
            <w:pPr>
              <w:pStyle w:val="Tabulka"/>
              <w:keepNext/>
            </w:pPr>
            <w:r w:rsidRPr="000B03CB">
              <w:t>Čítač slouží k</w:t>
            </w:r>
            <w:r>
              <w:t> </w:t>
            </w:r>
            <w:r w:rsidRPr="000B03CB">
              <w:t>počítání pokusů v</w:t>
            </w:r>
            <w:r>
              <w:t> </w:t>
            </w:r>
            <w:r w:rsidRPr="000B03CB">
              <w:t>rámci jedné relace</w:t>
            </w:r>
          </w:p>
        </w:tc>
      </w:tr>
      <w:tr w:rsidR="007F4AEB" w:rsidRPr="000B03CB" w14:paraId="62B0C286" w14:textId="77777777" w:rsidTr="007E5DBC">
        <w:tc>
          <w:tcPr>
            <w:tcW w:w="846" w:type="dxa"/>
            <w:tcBorders>
              <w:top w:val="single" w:sz="4" w:space="0" w:color="auto"/>
              <w:left w:val="single" w:sz="4" w:space="0" w:color="auto"/>
              <w:bottom w:val="single" w:sz="4" w:space="0" w:color="auto"/>
              <w:right w:val="single" w:sz="4" w:space="0" w:color="auto"/>
            </w:tcBorders>
          </w:tcPr>
          <w:p w14:paraId="57A6F46F" w14:textId="77777777" w:rsidR="007F4AEB" w:rsidRPr="000B03CB" w:rsidRDefault="007F4AEB" w:rsidP="007E5DBC">
            <w:pPr>
              <w:pStyle w:val="Tabulka"/>
              <w:keepNext/>
            </w:pPr>
            <w:r w:rsidRPr="000B03CB">
              <w:t>2.</w:t>
            </w:r>
          </w:p>
        </w:tc>
        <w:tc>
          <w:tcPr>
            <w:tcW w:w="5638" w:type="dxa"/>
            <w:tcBorders>
              <w:top w:val="single" w:sz="4" w:space="0" w:color="auto"/>
              <w:left w:val="single" w:sz="4" w:space="0" w:color="auto"/>
              <w:bottom w:val="single" w:sz="4" w:space="0" w:color="auto"/>
              <w:right w:val="single" w:sz="4" w:space="0" w:color="auto"/>
            </w:tcBorders>
          </w:tcPr>
          <w:p w14:paraId="3AFC3A04" w14:textId="77777777" w:rsidR="007F4AEB" w:rsidRDefault="007F4AEB" w:rsidP="007E5DBC">
            <w:pPr>
              <w:pStyle w:val="Tabulka"/>
              <w:keepNext/>
            </w:pPr>
            <w:r w:rsidRPr="000B03CB">
              <w:t xml:space="preserve">Odešle se </w:t>
            </w:r>
            <w:r>
              <w:t>požadavek vystavení pečetě k danému dokumentu</w:t>
            </w:r>
          </w:p>
          <w:p w14:paraId="794A704F" w14:textId="77777777" w:rsidR="007F4AEB" w:rsidRPr="000B03CB" w:rsidRDefault="007F4AEB" w:rsidP="007E5DBC">
            <w:pPr>
              <w:pStyle w:val="Tabulka"/>
              <w:keepNext/>
            </w:pPr>
            <w:r w:rsidRPr="000B03CB">
              <w:t xml:space="preserve">Odešle se </w:t>
            </w:r>
            <w:r>
              <w:t>požadavek vystavení časového razítka k danému dokumentu</w:t>
            </w:r>
          </w:p>
        </w:tc>
        <w:tc>
          <w:tcPr>
            <w:tcW w:w="3242" w:type="dxa"/>
            <w:tcBorders>
              <w:top w:val="single" w:sz="4" w:space="0" w:color="auto"/>
              <w:left w:val="single" w:sz="4" w:space="0" w:color="auto"/>
              <w:bottom w:val="single" w:sz="4" w:space="0" w:color="auto"/>
              <w:right w:val="single" w:sz="4" w:space="0" w:color="auto"/>
            </w:tcBorders>
          </w:tcPr>
          <w:p w14:paraId="37C38421" w14:textId="77777777" w:rsidR="007F4AEB" w:rsidRPr="000B03CB" w:rsidRDefault="007F4AEB" w:rsidP="007E5DBC">
            <w:pPr>
              <w:pStyle w:val="Tabulka"/>
              <w:keepNext/>
            </w:pPr>
          </w:p>
        </w:tc>
      </w:tr>
      <w:tr w:rsidR="007F4AEB" w:rsidRPr="000B03CB" w14:paraId="53010983" w14:textId="77777777" w:rsidTr="007E5DBC">
        <w:tc>
          <w:tcPr>
            <w:tcW w:w="846" w:type="dxa"/>
            <w:tcBorders>
              <w:top w:val="single" w:sz="4" w:space="0" w:color="auto"/>
              <w:left w:val="single" w:sz="4" w:space="0" w:color="auto"/>
              <w:bottom w:val="single" w:sz="4" w:space="0" w:color="auto"/>
              <w:right w:val="single" w:sz="4" w:space="0" w:color="auto"/>
            </w:tcBorders>
          </w:tcPr>
          <w:p w14:paraId="32237508" w14:textId="77777777" w:rsidR="007F4AEB" w:rsidRPr="000B03CB" w:rsidRDefault="007F4AEB" w:rsidP="007E5DBC">
            <w:pPr>
              <w:pStyle w:val="Tabulka"/>
              <w:keepNext/>
            </w:pPr>
            <w:r w:rsidRPr="000B03CB">
              <w:t>3.</w:t>
            </w:r>
          </w:p>
        </w:tc>
        <w:tc>
          <w:tcPr>
            <w:tcW w:w="5638" w:type="dxa"/>
            <w:tcBorders>
              <w:top w:val="single" w:sz="4" w:space="0" w:color="auto"/>
              <w:left w:val="single" w:sz="4" w:space="0" w:color="auto"/>
              <w:bottom w:val="single" w:sz="4" w:space="0" w:color="auto"/>
              <w:right w:val="single" w:sz="4" w:space="0" w:color="auto"/>
            </w:tcBorders>
          </w:tcPr>
          <w:p w14:paraId="154D9265" w14:textId="77777777" w:rsidR="007F4AEB" w:rsidRDefault="007F4AEB" w:rsidP="007E5DBC">
            <w:pPr>
              <w:pStyle w:val="Tabulka"/>
              <w:keepNext/>
            </w:pPr>
            <w:r w:rsidRPr="000B03CB">
              <w:t xml:space="preserve">Pokud </w:t>
            </w:r>
            <w:r>
              <w:t xml:space="preserve">v obou případech je získána relevantní odpověď, </w:t>
            </w:r>
            <w:r w:rsidRPr="000B03CB">
              <w:t>test končí s</w:t>
            </w:r>
            <w:r>
              <w:t> </w:t>
            </w:r>
            <w:r w:rsidRPr="000B03CB">
              <w:t>výsledkem „Je detekována dostupnost služby</w:t>
            </w:r>
            <w:r>
              <w:t xml:space="preserve"> TSA</w:t>
            </w:r>
            <w:r>
              <w:rPr>
                <w:lang w:val="en-US"/>
              </w:rPr>
              <w:t>&amp;</w:t>
            </w:r>
            <w:proofErr w:type="spellStart"/>
            <w:r>
              <w:t>Seal</w:t>
            </w:r>
            <w:proofErr w:type="spellEnd"/>
            <w:r w:rsidRPr="000B03CB">
              <w:t>“</w:t>
            </w:r>
            <w:r>
              <w:t>.</w:t>
            </w:r>
          </w:p>
          <w:p w14:paraId="5BF5E20A" w14:textId="77777777" w:rsidR="007F4AEB" w:rsidRDefault="007F4AEB" w:rsidP="007E5DBC">
            <w:pPr>
              <w:pStyle w:val="Tabulka"/>
              <w:keepNext/>
            </w:pPr>
            <w:r w:rsidRPr="000B03CB">
              <w:t>Čítač pokusů je nastaven na hodnotu 0</w:t>
            </w:r>
          </w:p>
          <w:p w14:paraId="02ED8010" w14:textId="77777777" w:rsidR="007F4AEB" w:rsidRPr="000B03CB" w:rsidRDefault="007F4AEB" w:rsidP="007E5DBC">
            <w:pPr>
              <w:pStyle w:val="Tabulka"/>
              <w:keepNext/>
            </w:pPr>
          </w:p>
        </w:tc>
        <w:tc>
          <w:tcPr>
            <w:tcW w:w="3242" w:type="dxa"/>
            <w:tcBorders>
              <w:top w:val="single" w:sz="4" w:space="0" w:color="auto"/>
              <w:left w:val="single" w:sz="4" w:space="0" w:color="auto"/>
              <w:bottom w:val="single" w:sz="4" w:space="0" w:color="auto"/>
              <w:right w:val="single" w:sz="4" w:space="0" w:color="auto"/>
            </w:tcBorders>
          </w:tcPr>
          <w:p w14:paraId="6C56A4E6" w14:textId="77777777" w:rsidR="007F4AEB" w:rsidRPr="000B03CB" w:rsidRDefault="007F4AEB" w:rsidP="007E5DBC">
            <w:pPr>
              <w:pStyle w:val="Tabulka"/>
              <w:keepNext/>
            </w:pPr>
            <w:r w:rsidRPr="000B03CB">
              <w:t xml:space="preserve">Relevantní odpovědí se má na mysli vrácení očekávaného výsledku, </w:t>
            </w:r>
            <w:r>
              <w:t>tedy podepsaného dokumentu nebo časového razítka v souladu s RFC 3161</w:t>
            </w:r>
          </w:p>
        </w:tc>
      </w:tr>
      <w:tr w:rsidR="007F4AEB" w:rsidRPr="000B03CB" w14:paraId="06D4E757" w14:textId="77777777" w:rsidTr="007E5DBC">
        <w:tc>
          <w:tcPr>
            <w:tcW w:w="846" w:type="dxa"/>
            <w:tcBorders>
              <w:top w:val="single" w:sz="4" w:space="0" w:color="auto"/>
              <w:left w:val="single" w:sz="4" w:space="0" w:color="auto"/>
              <w:bottom w:val="single" w:sz="4" w:space="0" w:color="auto"/>
              <w:right w:val="single" w:sz="4" w:space="0" w:color="auto"/>
            </w:tcBorders>
          </w:tcPr>
          <w:p w14:paraId="69D6BE07" w14:textId="77777777" w:rsidR="007F4AEB" w:rsidRPr="000B03CB" w:rsidRDefault="007F4AEB" w:rsidP="007E5DBC">
            <w:pPr>
              <w:pStyle w:val="Tabulka"/>
              <w:keepNext/>
            </w:pPr>
            <w:r w:rsidRPr="000B03CB">
              <w:t>4.</w:t>
            </w:r>
          </w:p>
        </w:tc>
        <w:tc>
          <w:tcPr>
            <w:tcW w:w="5638" w:type="dxa"/>
            <w:tcBorders>
              <w:top w:val="single" w:sz="4" w:space="0" w:color="auto"/>
              <w:left w:val="single" w:sz="4" w:space="0" w:color="auto"/>
              <w:bottom w:val="single" w:sz="4" w:space="0" w:color="auto"/>
              <w:right w:val="single" w:sz="4" w:space="0" w:color="auto"/>
            </w:tcBorders>
          </w:tcPr>
          <w:p w14:paraId="6E4511C5" w14:textId="77777777" w:rsidR="007F4AEB" w:rsidRPr="000B03CB" w:rsidRDefault="007F4AEB" w:rsidP="007E5DBC">
            <w:pPr>
              <w:pStyle w:val="Tabulka"/>
              <w:keepNext/>
            </w:pPr>
            <w:r w:rsidRPr="000B03CB">
              <w:t xml:space="preserve">Pokud </w:t>
            </w:r>
            <w:r>
              <w:t>některá ze služeb nevrátí očekávanou odpověď</w:t>
            </w:r>
            <w:r w:rsidRPr="000B03CB">
              <w:t>, čítač pokusů se zvedne o 1</w:t>
            </w:r>
          </w:p>
        </w:tc>
        <w:tc>
          <w:tcPr>
            <w:tcW w:w="3242" w:type="dxa"/>
            <w:tcBorders>
              <w:top w:val="single" w:sz="4" w:space="0" w:color="auto"/>
              <w:left w:val="single" w:sz="4" w:space="0" w:color="auto"/>
              <w:bottom w:val="single" w:sz="4" w:space="0" w:color="auto"/>
              <w:right w:val="single" w:sz="4" w:space="0" w:color="auto"/>
            </w:tcBorders>
          </w:tcPr>
          <w:p w14:paraId="6AC79CBD" w14:textId="77777777" w:rsidR="007F4AEB" w:rsidRPr="000B03CB" w:rsidRDefault="007F4AEB" w:rsidP="007E5DBC">
            <w:pPr>
              <w:pStyle w:val="Tabulka"/>
              <w:keepNext/>
            </w:pPr>
          </w:p>
        </w:tc>
      </w:tr>
      <w:tr w:rsidR="007F4AEB" w:rsidRPr="000B03CB" w14:paraId="4AE77276" w14:textId="77777777" w:rsidTr="007E5DBC">
        <w:tc>
          <w:tcPr>
            <w:tcW w:w="846" w:type="dxa"/>
            <w:tcBorders>
              <w:top w:val="single" w:sz="4" w:space="0" w:color="auto"/>
              <w:left w:val="single" w:sz="4" w:space="0" w:color="auto"/>
              <w:bottom w:val="single" w:sz="4" w:space="0" w:color="auto"/>
              <w:right w:val="single" w:sz="4" w:space="0" w:color="auto"/>
            </w:tcBorders>
          </w:tcPr>
          <w:p w14:paraId="30BB9EA4" w14:textId="77777777" w:rsidR="007F4AEB" w:rsidRPr="000B03CB" w:rsidRDefault="007F4AEB" w:rsidP="007E5DBC">
            <w:pPr>
              <w:pStyle w:val="Tabulka"/>
              <w:keepNext/>
            </w:pPr>
            <w:r w:rsidRPr="000B03CB">
              <w:t>5.</w:t>
            </w:r>
          </w:p>
        </w:tc>
        <w:tc>
          <w:tcPr>
            <w:tcW w:w="5638" w:type="dxa"/>
            <w:tcBorders>
              <w:top w:val="single" w:sz="4" w:space="0" w:color="auto"/>
              <w:left w:val="single" w:sz="4" w:space="0" w:color="auto"/>
              <w:bottom w:val="single" w:sz="4" w:space="0" w:color="auto"/>
              <w:right w:val="single" w:sz="4" w:space="0" w:color="auto"/>
            </w:tcBorders>
          </w:tcPr>
          <w:p w14:paraId="28C1CF99" w14:textId="77777777" w:rsidR="007F4AEB" w:rsidRPr="000B03CB" w:rsidRDefault="007F4AEB" w:rsidP="007E5DBC">
            <w:pPr>
              <w:pStyle w:val="Tabulka"/>
              <w:keepNext/>
            </w:pPr>
            <w:r w:rsidRPr="000B03CB">
              <w:t>Pokud je čítač roven 3 (tři neplatné pokusy v</w:t>
            </w:r>
            <w:r>
              <w:t> </w:t>
            </w:r>
            <w:r w:rsidRPr="000B03CB">
              <w:t>řadě), test končí s</w:t>
            </w:r>
            <w:r>
              <w:t> </w:t>
            </w:r>
            <w:r w:rsidRPr="000B03CB">
              <w:t>výsledkem „Je zaznamenána nedostupnost služby</w:t>
            </w:r>
            <w:r>
              <w:t xml:space="preserve"> TSA</w:t>
            </w:r>
            <w:r>
              <w:rPr>
                <w:lang w:val="en-US"/>
              </w:rPr>
              <w:t>&amp;</w:t>
            </w:r>
            <w:proofErr w:type="spellStart"/>
            <w:r>
              <w:t>Seal</w:t>
            </w:r>
            <w:proofErr w:type="spellEnd"/>
            <w:r w:rsidRPr="000B03CB">
              <w:t>“</w:t>
            </w:r>
          </w:p>
        </w:tc>
        <w:tc>
          <w:tcPr>
            <w:tcW w:w="3242" w:type="dxa"/>
            <w:tcBorders>
              <w:top w:val="single" w:sz="4" w:space="0" w:color="auto"/>
              <w:left w:val="single" w:sz="4" w:space="0" w:color="auto"/>
              <w:bottom w:val="single" w:sz="4" w:space="0" w:color="auto"/>
              <w:right w:val="single" w:sz="4" w:space="0" w:color="auto"/>
            </w:tcBorders>
          </w:tcPr>
          <w:p w14:paraId="2E45E824" w14:textId="77777777" w:rsidR="007F4AEB" w:rsidRPr="000B03CB" w:rsidRDefault="007F4AEB" w:rsidP="007E5DBC">
            <w:pPr>
              <w:pStyle w:val="Tabulka"/>
              <w:keepNext/>
            </w:pPr>
          </w:p>
        </w:tc>
      </w:tr>
      <w:tr w:rsidR="007F4AEB" w:rsidRPr="000B03CB" w14:paraId="37FC55D1" w14:textId="77777777" w:rsidTr="007E5DBC">
        <w:tc>
          <w:tcPr>
            <w:tcW w:w="846" w:type="dxa"/>
            <w:tcBorders>
              <w:top w:val="single" w:sz="4" w:space="0" w:color="auto"/>
              <w:left w:val="single" w:sz="4" w:space="0" w:color="auto"/>
              <w:bottom w:val="single" w:sz="4" w:space="0" w:color="auto"/>
              <w:right w:val="single" w:sz="4" w:space="0" w:color="auto"/>
            </w:tcBorders>
          </w:tcPr>
          <w:p w14:paraId="2C1EFA5A" w14:textId="77777777" w:rsidR="007F4AEB" w:rsidRPr="000B03CB" w:rsidRDefault="007F4AEB" w:rsidP="007E5DBC">
            <w:pPr>
              <w:pStyle w:val="Tabulka"/>
              <w:keepNext/>
            </w:pPr>
            <w:r w:rsidRPr="000B03CB">
              <w:t>6.</w:t>
            </w:r>
          </w:p>
        </w:tc>
        <w:tc>
          <w:tcPr>
            <w:tcW w:w="5638" w:type="dxa"/>
            <w:tcBorders>
              <w:top w:val="single" w:sz="4" w:space="0" w:color="auto"/>
              <w:left w:val="single" w:sz="4" w:space="0" w:color="auto"/>
              <w:bottom w:val="single" w:sz="4" w:space="0" w:color="auto"/>
              <w:right w:val="single" w:sz="4" w:space="0" w:color="auto"/>
            </w:tcBorders>
          </w:tcPr>
          <w:p w14:paraId="3B770E3C" w14:textId="77777777" w:rsidR="007F4AEB" w:rsidRPr="000B03CB" w:rsidRDefault="007F4AEB" w:rsidP="007E5DBC">
            <w:pPr>
              <w:pStyle w:val="Tabulka"/>
              <w:keepNext/>
            </w:pPr>
            <w:r>
              <w:t>P</w:t>
            </w:r>
            <w:r w:rsidRPr="000B03CB">
              <w:t xml:space="preserve">o uplynutí </w:t>
            </w:r>
            <w:r>
              <w:t>5</w:t>
            </w:r>
            <w:r w:rsidRPr="000B03CB">
              <w:t xml:space="preserve"> minut</w:t>
            </w:r>
            <w:r>
              <w:t>, resp. 10 minut od odeslání dotazu</w:t>
            </w:r>
            <w:r w:rsidRPr="000B03CB">
              <w:t xml:space="preserve"> se pokračuje krokem 2.</w:t>
            </w:r>
          </w:p>
        </w:tc>
        <w:tc>
          <w:tcPr>
            <w:tcW w:w="3242" w:type="dxa"/>
            <w:tcBorders>
              <w:top w:val="single" w:sz="4" w:space="0" w:color="auto"/>
              <w:left w:val="single" w:sz="4" w:space="0" w:color="auto"/>
              <w:bottom w:val="single" w:sz="4" w:space="0" w:color="auto"/>
              <w:right w:val="single" w:sz="4" w:space="0" w:color="auto"/>
            </w:tcBorders>
          </w:tcPr>
          <w:p w14:paraId="6169EED5" w14:textId="77777777" w:rsidR="007F4AEB" w:rsidRPr="000B03CB" w:rsidRDefault="007F4AEB" w:rsidP="007E5DBC">
            <w:pPr>
              <w:pStyle w:val="Tabulka"/>
              <w:keepNext/>
            </w:pPr>
          </w:p>
        </w:tc>
      </w:tr>
    </w:tbl>
    <w:p w14:paraId="6675171A" w14:textId="77777777" w:rsidR="007F4AEB" w:rsidRPr="000B03CB" w:rsidRDefault="007F4AEB" w:rsidP="007F4AEB">
      <w:pPr>
        <w:tabs>
          <w:tab w:val="left" w:pos="1101"/>
          <w:tab w:val="left" w:pos="6597"/>
        </w:tabs>
        <w:ind w:left="113"/>
      </w:pPr>
    </w:p>
    <w:p w14:paraId="35043B07" w14:textId="77777777" w:rsidR="007F4AEB" w:rsidRPr="000B03CB" w:rsidRDefault="007F4AEB" w:rsidP="007F4AEB">
      <w:r>
        <w:t>O</w:t>
      </w:r>
      <w:r w:rsidRPr="000B03CB">
        <w:t xml:space="preserve">věření dostupnosti služby </w:t>
      </w:r>
      <w:proofErr w:type="spellStart"/>
      <w:r>
        <w:t>QVerify</w:t>
      </w:r>
      <w:proofErr w:type="spellEnd"/>
      <w:r w:rsidRPr="000B03CB">
        <w:t xml:space="preserve"> </w:t>
      </w:r>
      <w:r>
        <w:t xml:space="preserve">se realizuje </w:t>
      </w:r>
      <w:r w:rsidRPr="000B03CB">
        <w:t xml:space="preserve">formou </w:t>
      </w:r>
      <w:r>
        <w:t xml:space="preserve">získání odpovědi k definovanému testovacímu dokumentu </w:t>
      </w:r>
      <w:r w:rsidRPr="000B03CB">
        <w:t xml:space="preserve">– </w:t>
      </w:r>
      <w:r>
        <w:t xml:space="preserve">odpovídající </w:t>
      </w:r>
      <w:r w:rsidRPr="000B03CB">
        <w:t xml:space="preserve">testovací prostředek </w:t>
      </w:r>
      <w:proofErr w:type="spellStart"/>
      <w:r w:rsidRPr="000B03CB">
        <w:t>PROBE</w:t>
      </w:r>
      <w:r>
        <w:t>_QVerify</w:t>
      </w:r>
      <w:proofErr w:type="spellEnd"/>
      <w:r w:rsidRPr="000B03CB">
        <w:t xml:space="preserve"> zajistí Objednatel,</w:t>
      </w:r>
      <w:r>
        <w:t xml:space="preserve"> a to pro obě prostředí (PROD i PREPROD)</w:t>
      </w:r>
      <w:r w:rsidRPr="000B03CB">
        <w:t>.</w:t>
      </w:r>
      <w:r>
        <w:t xml:space="preserve"> </w:t>
      </w:r>
      <w:r w:rsidRPr="000B03CB">
        <w:t>Testování bude probíhat v</w:t>
      </w:r>
      <w:r>
        <w:t> </w:t>
      </w:r>
      <w:r w:rsidRPr="000B03CB">
        <w:t>pravidelných intervalech 1x za 5 minut</w:t>
      </w:r>
      <w:r w:rsidRPr="00A779A3">
        <w:t xml:space="preserve"> </w:t>
      </w:r>
      <w:r>
        <w:t>pro prostředí PROD, resp. 1 x za 10 minut pro prostředí PREPROD</w:t>
      </w:r>
      <w:r w:rsidRPr="000B03CB">
        <w:t>, pokud nebude dohodnuto jinak. Testovací scénář se předpokládá následující:</w:t>
      </w:r>
    </w:p>
    <w:tbl>
      <w:tblPr>
        <w:tblW w:w="0" w:type="auto"/>
        <w:tblLook w:val="04A0" w:firstRow="1" w:lastRow="0" w:firstColumn="1" w:lastColumn="0" w:noHBand="0" w:noVBand="1"/>
      </w:tblPr>
      <w:tblGrid>
        <w:gridCol w:w="846"/>
        <w:gridCol w:w="5638"/>
        <w:gridCol w:w="3242"/>
      </w:tblGrid>
      <w:tr w:rsidR="007F4AEB" w:rsidRPr="000B03CB" w14:paraId="2576874A" w14:textId="77777777" w:rsidTr="007E5DBC">
        <w:tc>
          <w:tcPr>
            <w:tcW w:w="846" w:type="dxa"/>
            <w:tcBorders>
              <w:bottom w:val="single" w:sz="4" w:space="0" w:color="auto"/>
              <w:right w:val="single" w:sz="4" w:space="0" w:color="auto"/>
            </w:tcBorders>
            <w:shd w:val="clear" w:color="auto" w:fill="95B3D7" w:themeFill="accent1" w:themeFillTint="99"/>
          </w:tcPr>
          <w:p w14:paraId="7E595BAC" w14:textId="77777777" w:rsidR="007F4AEB" w:rsidRPr="000B03CB" w:rsidRDefault="007F4AEB" w:rsidP="007E5DBC">
            <w:pPr>
              <w:pStyle w:val="Tabulka"/>
              <w:keepNext/>
            </w:pPr>
            <w:r w:rsidRPr="000B03CB">
              <w:t>Krok č.</w:t>
            </w:r>
          </w:p>
        </w:tc>
        <w:tc>
          <w:tcPr>
            <w:tcW w:w="563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51ED769" w14:textId="77777777" w:rsidR="007F4AEB" w:rsidRPr="000B03CB" w:rsidRDefault="007F4AEB" w:rsidP="007E5DBC">
            <w:pPr>
              <w:pStyle w:val="Tabulka"/>
              <w:keepNext/>
            </w:pPr>
            <w:r w:rsidRPr="000B03CB">
              <w:t>Činnost</w:t>
            </w:r>
          </w:p>
        </w:tc>
        <w:tc>
          <w:tcPr>
            <w:tcW w:w="324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B3AAFC9" w14:textId="77777777" w:rsidR="007F4AEB" w:rsidRPr="000B03CB" w:rsidRDefault="007F4AEB" w:rsidP="007E5DBC">
            <w:pPr>
              <w:pStyle w:val="Tabulka"/>
              <w:keepNext/>
            </w:pPr>
            <w:r w:rsidRPr="000B03CB">
              <w:t>Poznámka</w:t>
            </w:r>
          </w:p>
        </w:tc>
      </w:tr>
      <w:tr w:rsidR="007F4AEB" w:rsidRPr="000B03CB" w14:paraId="5D8EAFCC" w14:textId="77777777" w:rsidTr="007E5DBC">
        <w:tc>
          <w:tcPr>
            <w:tcW w:w="846" w:type="dxa"/>
            <w:tcBorders>
              <w:top w:val="single" w:sz="4" w:space="0" w:color="auto"/>
              <w:left w:val="single" w:sz="4" w:space="0" w:color="auto"/>
              <w:bottom w:val="single" w:sz="4" w:space="0" w:color="auto"/>
              <w:right w:val="single" w:sz="4" w:space="0" w:color="auto"/>
            </w:tcBorders>
          </w:tcPr>
          <w:p w14:paraId="4F30F07B" w14:textId="77777777" w:rsidR="007F4AEB" w:rsidRPr="000B03CB" w:rsidRDefault="007F4AEB" w:rsidP="007E5DBC">
            <w:pPr>
              <w:pStyle w:val="Tabulka"/>
              <w:keepNext/>
            </w:pPr>
            <w:r w:rsidRPr="000B03CB">
              <w:t>1.</w:t>
            </w:r>
          </w:p>
        </w:tc>
        <w:tc>
          <w:tcPr>
            <w:tcW w:w="5638" w:type="dxa"/>
            <w:tcBorders>
              <w:top w:val="single" w:sz="4" w:space="0" w:color="auto"/>
              <w:left w:val="single" w:sz="4" w:space="0" w:color="auto"/>
              <w:bottom w:val="single" w:sz="4" w:space="0" w:color="auto"/>
              <w:right w:val="single" w:sz="4" w:space="0" w:color="auto"/>
            </w:tcBorders>
          </w:tcPr>
          <w:p w14:paraId="23868D48" w14:textId="77777777" w:rsidR="007F4AEB" w:rsidRPr="000B03CB" w:rsidRDefault="007F4AEB" w:rsidP="007E5DBC">
            <w:pPr>
              <w:pStyle w:val="Tabulka"/>
              <w:keepNext/>
            </w:pPr>
            <w:r w:rsidRPr="000B03CB">
              <w:t>Čítač pokusů je nastaven na hodnotu 0</w:t>
            </w:r>
          </w:p>
        </w:tc>
        <w:tc>
          <w:tcPr>
            <w:tcW w:w="3242" w:type="dxa"/>
            <w:tcBorders>
              <w:top w:val="single" w:sz="4" w:space="0" w:color="auto"/>
              <w:left w:val="single" w:sz="4" w:space="0" w:color="auto"/>
              <w:bottom w:val="single" w:sz="4" w:space="0" w:color="auto"/>
              <w:right w:val="single" w:sz="4" w:space="0" w:color="auto"/>
            </w:tcBorders>
          </w:tcPr>
          <w:p w14:paraId="7BE6BA86" w14:textId="77777777" w:rsidR="007F4AEB" w:rsidRPr="000B03CB" w:rsidRDefault="007F4AEB" w:rsidP="007E5DBC">
            <w:pPr>
              <w:pStyle w:val="Tabulka"/>
              <w:keepNext/>
            </w:pPr>
            <w:r w:rsidRPr="000B03CB">
              <w:t>Čítač slouží k</w:t>
            </w:r>
            <w:r>
              <w:t> </w:t>
            </w:r>
            <w:r w:rsidRPr="000B03CB">
              <w:t>počítání pokusů v</w:t>
            </w:r>
            <w:r>
              <w:t> </w:t>
            </w:r>
            <w:r w:rsidRPr="000B03CB">
              <w:t>rámci jedné relace</w:t>
            </w:r>
          </w:p>
        </w:tc>
      </w:tr>
      <w:tr w:rsidR="007F4AEB" w:rsidRPr="000B03CB" w14:paraId="7F8C3885" w14:textId="77777777" w:rsidTr="007E5DBC">
        <w:tc>
          <w:tcPr>
            <w:tcW w:w="846" w:type="dxa"/>
            <w:tcBorders>
              <w:top w:val="single" w:sz="4" w:space="0" w:color="auto"/>
              <w:left w:val="single" w:sz="4" w:space="0" w:color="auto"/>
              <w:bottom w:val="single" w:sz="4" w:space="0" w:color="auto"/>
              <w:right w:val="single" w:sz="4" w:space="0" w:color="auto"/>
            </w:tcBorders>
          </w:tcPr>
          <w:p w14:paraId="45FB0E89" w14:textId="77777777" w:rsidR="007F4AEB" w:rsidRPr="000B03CB" w:rsidRDefault="007F4AEB" w:rsidP="007E5DBC">
            <w:pPr>
              <w:pStyle w:val="Tabulka"/>
              <w:keepNext/>
            </w:pPr>
            <w:r w:rsidRPr="000B03CB">
              <w:t>2.</w:t>
            </w:r>
          </w:p>
        </w:tc>
        <w:tc>
          <w:tcPr>
            <w:tcW w:w="5638" w:type="dxa"/>
            <w:tcBorders>
              <w:top w:val="single" w:sz="4" w:space="0" w:color="auto"/>
              <w:left w:val="single" w:sz="4" w:space="0" w:color="auto"/>
              <w:bottom w:val="single" w:sz="4" w:space="0" w:color="auto"/>
              <w:right w:val="single" w:sz="4" w:space="0" w:color="auto"/>
            </w:tcBorders>
          </w:tcPr>
          <w:p w14:paraId="4B69670D" w14:textId="77777777" w:rsidR="007F4AEB" w:rsidRPr="000B03CB" w:rsidRDefault="007F4AEB" w:rsidP="007E5DBC">
            <w:pPr>
              <w:pStyle w:val="Tabulka"/>
              <w:keepNext/>
            </w:pPr>
            <w:r w:rsidRPr="000B03CB">
              <w:t xml:space="preserve">Odešle se </w:t>
            </w:r>
            <w:r>
              <w:t>požadavek ověření pečetě k danému dokumentu</w:t>
            </w:r>
          </w:p>
        </w:tc>
        <w:tc>
          <w:tcPr>
            <w:tcW w:w="3242" w:type="dxa"/>
            <w:tcBorders>
              <w:top w:val="single" w:sz="4" w:space="0" w:color="auto"/>
              <w:left w:val="single" w:sz="4" w:space="0" w:color="auto"/>
              <w:bottom w:val="single" w:sz="4" w:space="0" w:color="auto"/>
              <w:right w:val="single" w:sz="4" w:space="0" w:color="auto"/>
            </w:tcBorders>
          </w:tcPr>
          <w:p w14:paraId="25A329ED" w14:textId="77777777" w:rsidR="007F4AEB" w:rsidRPr="000B03CB" w:rsidRDefault="007F4AEB" w:rsidP="007E5DBC">
            <w:pPr>
              <w:pStyle w:val="Tabulka"/>
              <w:keepNext/>
            </w:pPr>
          </w:p>
        </w:tc>
      </w:tr>
      <w:tr w:rsidR="007F4AEB" w:rsidRPr="000B03CB" w14:paraId="4FF51395" w14:textId="77777777" w:rsidTr="007E5DBC">
        <w:tc>
          <w:tcPr>
            <w:tcW w:w="846" w:type="dxa"/>
            <w:tcBorders>
              <w:top w:val="single" w:sz="4" w:space="0" w:color="auto"/>
              <w:left w:val="single" w:sz="4" w:space="0" w:color="auto"/>
              <w:bottom w:val="single" w:sz="4" w:space="0" w:color="auto"/>
              <w:right w:val="single" w:sz="4" w:space="0" w:color="auto"/>
            </w:tcBorders>
          </w:tcPr>
          <w:p w14:paraId="416134D6" w14:textId="77777777" w:rsidR="007F4AEB" w:rsidRPr="000B03CB" w:rsidRDefault="007F4AEB" w:rsidP="007E5DBC">
            <w:pPr>
              <w:pStyle w:val="Tabulka"/>
              <w:keepNext/>
            </w:pPr>
            <w:r w:rsidRPr="000B03CB">
              <w:t>3.</w:t>
            </w:r>
          </w:p>
        </w:tc>
        <w:tc>
          <w:tcPr>
            <w:tcW w:w="5638" w:type="dxa"/>
            <w:tcBorders>
              <w:top w:val="single" w:sz="4" w:space="0" w:color="auto"/>
              <w:left w:val="single" w:sz="4" w:space="0" w:color="auto"/>
              <w:bottom w:val="single" w:sz="4" w:space="0" w:color="auto"/>
              <w:right w:val="single" w:sz="4" w:space="0" w:color="auto"/>
            </w:tcBorders>
          </w:tcPr>
          <w:p w14:paraId="4934CC95" w14:textId="77777777" w:rsidR="007F4AEB" w:rsidRDefault="007F4AEB" w:rsidP="007E5DBC">
            <w:pPr>
              <w:pStyle w:val="Tabulka"/>
              <w:keepNext/>
            </w:pPr>
            <w:r w:rsidRPr="000B03CB">
              <w:t xml:space="preserve">Pokud </w:t>
            </w:r>
            <w:r>
              <w:t xml:space="preserve">je získána relevantní odpověď, </w:t>
            </w:r>
            <w:r w:rsidRPr="000B03CB">
              <w:t>test končí s</w:t>
            </w:r>
            <w:r>
              <w:t> </w:t>
            </w:r>
            <w:r w:rsidRPr="000B03CB">
              <w:t>výsledkem „Je detekována dostupnost služby</w:t>
            </w:r>
            <w:r>
              <w:t xml:space="preserve"> </w:t>
            </w:r>
            <w:proofErr w:type="spellStart"/>
            <w:r>
              <w:t>QVerify</w:t>
            </w:r>
            <w:proofErr w:type="spellEnd"/>
            <w:r w:rsidRPr="000B03CB">
              <w:t>“</w:t>
            </w:r>
            <w:r>
              <w:t>.</w:t>
            </w:r>
          </w:p>
          <w:p w14:paraId="09995DFA" w14:textId="77777777" w:rsidR="007F4AEB" w:rsidRDefault="007F4AEB" w:rsidP="007E5DBC">
            <w:pPr>
              <w:pStyle w:val="Tabulka"/>
              <w:keepNext/>
            </w:pPr>
            <w:r w:rsidRPr="000B03CB">
              <w:t>Čítač pokusů je nastaven na hodnotu 0</w:t>
            </w:r>
          </w:p>
          <w:p w14:paraId="5BB6FE3C" w14:textId="77777777" w:rsidR="007F4AEB" w:rsidRPr="000B03CB" w:rsidRDefault="007F4AEB" w:rsidP="007E5DBC">
            <w:pPr>
              <w:pStyle w:val="Tabulka"/>
              <w:keepNext/>
            </w:pPr>
          </w:p>
        </w:tc>
        <w:tc>
          <w:tcPr>
            <w:tcW w:w="3242" w:type="dxa"/>
            <w:tcBorders>
              <w:top w:val="single" w:sz="4" w:space="0" w:color="auto"/>
              <w:left w:val="single" w:sz="4" w:space="0" w:color="auto"/>
              <w:bottom w:val="single" w:sz="4" w:space="0" w:color="auto"/>
              <w:right w:val="single" w:sz="4" w:space="0" w:color="auto"/>
            </w:tcBorders>
          </w:tcPr>
          <w:p w14:paraId="16442967" w14:textId="77777777" w:rsidR="007F4AEB" w:rsidRPr="000B03CB" w:rsidRDefault="007F4AEB" w:rsidP="007E5DBC">
            <w:pPr>
              <w:pStyle w:val="Tabulka"/>
              <w:keepNext/>
            </w:pPr>
            <w:r w:rsidRPr="000B03CB">
              <w:t xml:space="preserve">Relevantní odpovědí se má na mysli vrácení očekávaného výsledku, </w:t>
            </w:r>
            <w:r>
              <w:t>tedy podepsané odpovědi systému</w:t>
            </w:r>
          </w:p>
        </w:tc>
      </w:tr>
      <w:tr w:rsidR="007F4AEB" w:rsidRPr="000B03CB" w14:paraId="6EB02137" w14:textId="77777777" w:rsidTr="007E5DBC">
        <w:tc>
          <w:tcPr>
            <w:tcW w:w="846" w:type="dxa"/>
            <w:tcBorders>
              <w:top w:val="single" w:sz="4" w:space="0" w:color="auto"/>
              <w:left w:val="single" w:sz="4" w:space="0" w:color="auto"/>
              <w:bottom w:val="single" w:sz="4" w:space="0" w:color="auto"/>
              <w:right w:val="single" w:sz="4" w:space="0" w:color="auto"/>
            </w:tcBorders>
          </w:tcPr>
          <w:p w14:paraId="07FD19B1" w14:textId="77777777" w:rsidR="007F4AEB" w:rsidRPr="000B03CB" w:rsidRDefault="007F4AEB" w:rsidP="007E5DBC">
            <w:pPr>
              <w:pStyle w:val="Tabulka"/>
              <w:keepNext/>
            </w:pPr>
            <w:r w:rsidRPr="000B03CB">
              <w:t>4.</w:t>
            </w:r>
          </w:p>
        </w:tc>
        <w:tc>
          <w:tcPr>
            <w:tcW w:w="5638" w:type="dxa"/>
            <w:tcBorders>
              <w:top w:val="single" w:sz="4" w:space="0" w:color="auto"/>
              <w:left w:val="single" w:sz="4" w:space="0" w:color="auto"/>
              <w:bottom w:val="single" w:sz="4" w:space="0" w:color="auto"/>
              <w:right w:val="single" w:sz="4" w:space="0" w:color="auto"/>
            </w:tcBorders>
          </w:tcPr>
          <w:p w14:paraId="13CF579F" w14:textId="77777777" w:rsidR="007F4AEB" w:rsidRPr="000B03CB" w:rsidRDefault="007F4AEB" w:rsidP="007E5DBC">
            <w:pPr>
              <w:pStyle w:val="Tabulka"/>
              <w:keepNext/>
            </w:pPr>
            <w:r w:rsidRPr="000B03CB">
              <w:t xml:space="preserve">Pokud </w:t>
            </w:r>
            <w:r>
              <w:t xml:space="preserve">služba </w:t>
            </w:r>
            <w:proofErr w:type="spellStart"/>
            <w:r>
              <w:t>QVerify</w:t>
            </w:r>
            <w:proofErr w:type="spellEnd"/>
            <w:r>
              <w:t xml:space="preserve"> nevrátí očekávanou odpověď</w:t>
            </w:r>
            <w:r w:rsidRPr="000B03CB">
              <w:t>, čítač pokusů se zvedne o 1</w:t>
            </w:r>
          </w:p>
        </w:tc>
        <w:tc>
          <w:tcPr>
            <w:tcW w:w="3242" w:type="dxa"/>
            <w:tcBorders>
              <w:top w:val="single" w:sz="4" w:space="0" w:color="auto"/>
              <w:left w:val="single" w:sz="4" w:space="0" w:color="auto"/>
              <w:bottom w:val="single" w:sz="4" w:space="0" w:color="auto"/>
              <w:right w:val="single" w:sz="4" w:space="0" w:color="auto"/>
            </w:tcBorders>
          </w:tcPr>
          <w:p w14:paraId="14612AB5" w14:textId="77777777" w:rsidR="007F4AEB" w:rsidRPr="000B03CB" w:rsidRDefault="007F4AEB" w:rsidP="007E5DBC">
            <w:pPr>
              <w:pStyle w:val="Tabulka"/>
              <w:keepNext/>
            </w:pPr>
          </w:p>
        </w:tc>
      </w:tr>
      <w:tr w:rsidR="007F4AEB" w:rsidRPr="000B03CB" w14:paraId="2496AF8F" w14:textId="77777777" w:rsidTr="007E5DBC">
        <w:tc>
          <w:tcPr>
            <w:tcW w:w="846" w:type="dxa"/>
            <w:tcBorders>
              <w:top w:val="single" w:sz="4" w:space="0" w:color="auto"/>
              <w:left w:val="single" w:sz="4" w:space="0" w:color="auto"/>
              <w:bottom w:val="single" w:sz="4" w:space="0" w:color="auto"/>
              <w:right w:val="single" w:sz="4" w:space="0" w:color="auto"/>
            </w:tcBorders>
          </w:tcPr>
          <w:p w14:paraId="75F73569" w14:textId="77777777" w:rsidR="007F4AEB" w:rsidRPr="000B03CB" w:rsidRDefault="007F4AEB" w:rsidP="007E5DBC">
            <w:pPr>
              <w:pStyle w:val="Tabulka"/>
              <w:keepNext/>
            </w:pPr>
            <w:r w:rsidRPr="000B03CB">
              <w:t>5.</w:t>
            </w:r>
          </w:p>
        </w:tc>
        <w:tc>
          <w:tcPr>
            <w:tcW w:w="5638" w:type="dxa"/>
            <w:tcBorders>
              <w:top w:val="single" w:sz="4" w:space="0" w:color="auto"/>
              <w:left w:val="single" w:sz="4" w:space="0" w:color="auto"/>
              <w:bottom w:val="single" w:sz="4" w:space="0" w:color="auto"/>
              <w:right w:val="single" w:sz="4" w:space="0" w:color="auto"/>
            </w:tcBorders>
          </w:tcPr>
          <w:p w14:paraId="27C8F5DB" w14:textId="77777777" w:rsidR="007F4AEB" w:rsidRPr="000B03CB" w:rsidRDefault="007F4AEB" w:rsidP="007E5DBC">
            <w:pPr>
              <w:pStyle w:val="Tabulka"/>
              <w:keepNext/>
            </w:pPr>
            <w:r w:rsidRPr="000B03CB">
              <w:t>Pokud je čítač roven 3 (tři neplatné pokusy v</w:t>
            </w:r>
            <w:r>
              <w:t> </w:t>
            </w:r>
            <w:r w:rsidRPr="000B03CB">
              <w:t>řadě), test končí s</w:t>
            </w:r>
            <w:r>
              <w:t> </w:t>
            </w:r>
            <w:r w:rsidRPr="000B03CB">
              <w:t>výsledkem „Je zaznamenána nedostupnost služby</w:t>
            </w:r>
            <w:r>
              <w:t xml:space="preserve"> </w:t>
            </w:r>
            <w:proofErr w:type="spellStart"/>
            <w:r>
              <w:t>QVerify</w:t>
            </w:r>
            <w:proofErr w:type="spellEnd"/>
            <w:r w:rsidRPr="000B03CB">
              <w:t>“</w:t>
            </w:r>
          </w:p>
        </w:tc>
        <w:tc>
          <w:tcPr>
            <w:tcW w:w="3242" w:type="dxa"/>
            <w:tcBorders>
              <w:top w:val="single" w:sz="4" w:space="0" w:color="auto"/>
              <w:left w:val="single" w:sz="4" w:space="0" w:color="auto"/>
              <w:bottom w:val="single" w:sz="4" w:space="0" w:color="auto"/>
              <w:right w:val="single" w:sz="4" w:space="0" w:color="auto"/>
            </w:tcBorders>
          </w:tcPr>
          <w:p w14:paraId="638C9E02" w14:textId="77777777" w:rsidR="007F4AEB" w:rsidRPr="000B03CB" w:rsidRDefault="007F4AEB" w:rsidP="007E5DBC">
            <w:pPr>
              <w:pStyle w:val="Tabulka"/>
              <w:keepNext/>
            </w:pPr>
          </w:p>
        </w:tc>
      </w:tr>
      <w:tr w:rsidR="007F4AEB" w:rsidRPr="000B03CB" w14:paraId="1BD44966" w14:textId="77777777" w:rsidTr="007E5DBC">
        <w:tc>
          <w:tcPr>
            <w:tcW w:w="846" w:type="dxa"/>
            <w:tcBorders>
              <w:top w:val="single" w:sz="4" w:space="0" w:color="auto"/>
              <w:left w:val="single" w:sz="4" w:space="0" w:color="auto"/>
              <w:bottom w:val="single" w:sz="4" w:space="0" w:color="auto"/>
              <w:right w:val="single" w:sz="4" w:space="0" w:color="auto"/>
            </w:tcBorders>
          </w:tcPr>
          <w:p w14:paraId="43D9CBF4" w14:textId="77777777" w:rsidR="007F4AEB" w:rsidRPr="000B03CB" w:rsidRDefault="007F4AEB" w:rsidP="007E5DBC">
            <w:pPr>
              <w:pStyle w:val="Tabulka"/>
              <w:keepNext/>
            </w:pPr>
            <w:r w:rsidRPr="000B03CB">
              <w:t>6.</w:t>
            </w:r>
          </w:p>
        </w:tc>
        <w:tc>
          <w:tcPr>
            <w:tcW w:w="5638" w:type="dxa"/>
            <w:tcBorders>
              <w:top w:val="single" w:sz="4" w:space="0" w:color="auto"/>
              <w:left w:val="single" w:sz="4" w:space="0" w:color="auto"/>
              <w:bottom w:val="single" w:sz="4" w:space="0" w:color="auto"/>
              <w:right w:val="single" w:sz="4" w:space="0" w:color="auto"/>
            </w:tcBorders>
          </w:tcPr>
          <w:p w14:paraId="157222AA" w14:textId="77777777" w:rsidR="007F4AEB" w:rsidRPr="000B03CB" w:rsidRDefault="007F4AEB" w:rsidP="007E5DBC">
            <w:pPr>
              <w:pStyle w:val="Tabulka"/>
              <w:keepNext/>
            </w:pPr>
            <w:r>
              <w:t>P</w:t>
            </w:r>
            <w:r w:rsidRPr="000B03CB">
              <w:t xml:space="preserve">o uplynutí </w:t>
            </w:r>
            <w:r>
              <w:t>5</w:t>
            </w:r>
            <w:r w:rsidRPr="000B03CB">
              <w:t xml:space="preserve"> minut</w:t>
            </w:r>
            <w:r>
              <w:t>, resp. 10 minut od odeslání dotazu</w:t>
            </w:r>
            <w:r w:rsidRPr="000B03CB">
              <w:t xml:space="preserve"> se pokračuje krokem 2.</w:t>
            </w:r>
          </w:p>
        </w:tc>
        <w:tc>
          <w:tcPr>
            <w:tcW w:w="3242" w:type="dxa"/>
            <w:tcBorders>
              <w:top w:val="single" w:sz="4" w:space="0" w:color="auto"/>
              <w:left w:val="single" w:sz="4" w:space="0" w:color="auto"/>
              <w:bottom w:val="single" w:sz="4" w:space="0" w:color="auto"/>
              <w:right w:val="single" w:sz="4" w:space="0" w:color="auto"/>
            </w:tcBorders>
          </w:tcPr>
          <w:p w14:paraId="56A8911F" w14:textId="77777777" w:rsidR="007F4AEB" w:rsidRPr="000B03CB" w:rsidRDefault="007F4AEB" w:rsidP="007E5DBC">
            <w:pPr>
              <w:pStyle w:val="Tabulka"/>
              <w:keepNext/>
            </w:pPr>
          </w:p>
        </w:tc>
      </w:tr>
    </w:tbl>
    <w:p w14:paraId="3A10A08D" w14:textId="77777777" w:rsidR="007F4AEB" w:rsidRPr="000B03CB" w:rsidRDefault="007F4AEB" w:rsidP="007F4AEB">
      <w:pPr>
        <w:tabs>
          <w:tab w:val="left" w:pos="1101"/>
          <w:tab w:val="left" w:pos="6597"/>
        </w:tabs>
        <w:ind w:left="113"/>
      </w:pPr>
    </w:p>
    <w:p w14:paraId="2AEC1A8A" w14:textId="77777777" w:rsidR="007F4AEB" w:rsidRPr="000B03CB" w:rsidRDefault="007F4AEB" w:rsidP="007F4AEB">
      <w:pPr>
        <w:tabs>
          <w:tab w:val="left" w:pos="1101"/>
          <w:tab w:val="left" w:pos="6597"/>
        </w:tabs>
        <w:ind w:left="113"/>
      </w:pPr>
    </w:p>
    <w:p w14:paraId="3EC2E764" w14:textId="77777777" w:rsidR="007F4AEB" w:rsidRDefault="007F4AEB" w:rsidP="007F4AEB">
      <w:r w:rsidRPr="000B03CB">
        <w:t>Pokud test skončil s</w:t>
      </w:r>
      <w:r>
        <w:t> </w:t>
      </w:r>
      <w:r w:rsidRPr="000B03CB">
        <w:t>výsledkem „</w:t>
      </w:r>
      <w:r w:rsidRPr="000B03CB">
        <w:rPr>
          <w:b/>
        </w:rPr>
        <w:t>Je zaznamenána nedostupnost služby</w:t>
      </w:r>
      <w:r>
        <w:rPr>
          <w:b/>
        </w:rPr>
        <w:t xml:space="preserve"> CRL</w:t>
      </w:r>
      <w:r w:rsidRPr="000B03CB">
        <w:t>“</w:t>
      </w:r>
      <w:r>
        <w:t xml:space="preserve">, resp. </w:t>
      </w:r>
      <w:r w:rsidRPr="000B03CB">
        <w:t>„</w:t>
      </w:r>
      <w:r w:rsidRPr="000B03CB">
        <w:rPr>
          <w:b/>
        </w:rPr>
        <w:t>Je zaznamenána nedostupnost služby</w:t>
      </w:r>
      <w:r>
        <w:rPr>
          <w:b/>
        </w:rPr>
        <w:t xml:space="preserve"> OCSP</w:t>
      </w:r>
      <w:r w:rsidRPr="000B03CB">
        <w:t>“</w:t>
      </w:r>
      <w:r>
        <w:t xml:space="preserve"> nebo </w:t>
      </w:r>
      <w:r w:rsidRPr="00BD2749">
        <w:rPr>
          <w:b/>
          <w:bCs/>
        </w:rPr>
        <w:t>„Je zaznamenána nedostupnost služby TSA</w:t>
      </w:r>
      <w:r w:rsidRPr="00BD2749">
        <w:rPr>
          <w:b/>
          <w:bCs/>
          <w:lang w:val="en-US"/>
        </w:rPr>
        <w:t>&amp;</w:t>
      </w:r>
      <w:proofErr w:type="spellStart"/>
      <w:r w:rsidRPr="00BD2749">
        <w:rPr>
          <w:b/>
          <w:bCs/>
        </w:rPr>
        <w:t>Seal</w:t>
      </w:r>
      <w:proofErr w:type="spellEnd"/>
      <w:r w:rsidRPr="00BD2749">
        <w:rPr>
          <w:b/>
          <w:bCs/>
        </w:rPr>
        <w:t>“</w:t>
      </w:r>
      <w:r>
        <w:rPr>
          <w:b/>
          <w:bCs/>
        </w:rPr>
        <w:t xml:space="preserve"> </w:t>
      </w:r>
      <w:r w:rsidRPr="0060250E">
        <w:t>nebo</w:t>
      </w:r>
      <w:r>
        <w:rPr>
          <w:b/>
          <w:bCs/>
        </w:rPr>
        <w:t xml:space="preserve"> </w:t>
      </w:r>
      <w:r w:rsidRPr="00BD2749">
        <w:rPr>
          <w:b/>
          <w:bCs/>
        </w:rPr>
        <w:t xml:space="preserve">„Je zaznamenána nedostupnost služby </w:t>
      </w:r>
      <w:proofErr w:type="spellStart"/>
      <w:r>
        <w:rPr>
          <w:b/>
          <w:bCs/>
        </w:rPr>
        <w:t>QVerify</w:t>
      </w:r>
      <w:proofErr w:type="spellEnd"/>
      <w:r w:rsidRPr="00BD2749">
        <w:rPr>
          <w:b/>
          <w:bCs/>
        </w:rPr>
        <w:t>“</w:t>
      </w:r>
      <w:r w:rsidRPr="000B03CB">
        <w:t>,, odešle se prostřednictvím ServiceDesk oznámení o nedostupnosti Dodavateli, současně testovací nástroj uloží do logu časový údaj o zjištění nedostupnosti.</w:t>
      </w:r>
    </w:p>
    <w:p w14:paraId="5633B733" w14:textId="77777777" w:rsidR="007F4AEB" w:rsidRPr="000B03CB" w:rsidRDefault="007F4AEB" w:rsidP="007F4AEB">
      <w:r>
        <w:lastRenderedPageBreak/>
        <w:t xml:space="preserve">Pokud z některé URL není vrácena odpověď nebo je vrácena odpověď, jejíž struktura neodpovídá požadavkům na strukturu CRL, nebo není vlastní URL dostupná, odešle se </w:t>
      </w:r>
      <w:r w:rsidRPr="000B03CB">
        <w:t xml:space="preserve">prostřednictvím ServiceDesk </w:t>
      </w:r>
      <w:r>
        <w:t>vyrozumění o nefunkčnosti daného distribučního bodu.</w:t>
      </w:r>
    </w:p>
    <w:p w14:paraId="1908117F" w14:textId="77777777" w:rsidR="007F4AEB" w:rsidRPr="000B03CB" w:rsidRDefault="007F4AEB" w:rsidP="007F4AEB">
      <w:r w:rsidRPr="000B03CB">
        <w:t>Nadále je pak dostupnost, resp. nedostupnost testována podle výše uvedeného postupu s</w:t>
      </w:r>
      <w:r>
        <w:t> </w:t>
      </w:r>
      <w:r w:rsidRPr="000B03CB">
        <w:t>tím, že pokud   je detekována dostupnost, odešle se hlášení pomocí ServiceDesk a do logu je uložena odpovídající zpráva o obnovení dostupnosti s</w:t>
      </w:r>
      <w:r>
        <w:t> </w:t>
      </w:r>
      <w:r w:rsidRPr="000B03CB">
        <w:t>časovým údajem, pokud je nadále detekována nedostupnost, tato skutečnost je rovněž zaznamenána, avšak hlášení se neodesílá.</w:t>
      </w:r>
    </w:p>
    <w:p w14:paraId="6593F32D" w14:textId="77777777" w:rsidR="007F4AEB" w:rsidRPr="000B03CB" w:rsidRDefault="007F4AEB" w:rsidP="007F4AEB"/>
    <w:p w14:paraId="77E4EE78" w14:textId="77777777" w:rsidR="007F4AEB" w:rsidRPr="000B03CB" w:rsidRDefault="007F4AEB" w:rsidP="007F4AEB"/>
    <w:p w14:paraId="249D6BBB" w14:textId="77777777" w:rsidR="007F4AEB" w:rsidRPr="000B03CB" w:rsidRDefault="007F4AEB" w:rsidP="007F4AEB"/>
    <w:p w14:paraId="463A9B68" w14:textId="77777777" w:rsidR="007F4AEB" w:rsidRPr="000B03CB" w:rsidRDefault="007F4AEB" w:rsidP="007F4AEB">
      <w:pPr>
        <w:sectPr w:rsidR="007F4AEB" w:rsidRPr="000B03CB" w:rsidSect="00B65E5E">
          <w:headerReference w:type="default" r:id="rId12"/>
          <w:footerReference w:type="default" r:id="rId13"/>
          <w:headerReference w:type="first" r:id="rId14"/>
          <w:footerReference w:type="first" r:id="rId15"/>
          <w:type w:val="continuous"/>
          <w:pgSz w:w="11900" w:h="16840"/>
          <w:pgMar w:top="1420" w:right="821" w:bottom="360" w:left="1343" w:header="708" w:footer="708" w:gutter="0"/>
          <w:cols w:space="708"/>
          <w:noEndnote/>
          <w:titlePg/>
          <w:docGrid w:linePitch="299"/>
        </w:sectPr>
      </w:pPr>
    </w:p>
    <w:tbl>
      <w:tblPr>
        <w:tblW w:w="0" w:type="auto"/>
        <w:tblInd w:w="5" w:type="dxa"/>
        <w:tblLayout w:type="fixed"/>
        <w:tblCellMar>
          <w:left w:w="0" w:type="dxa"/>
          <w:right w:w="0" w:type="dxa"/>
        </w:tblCellMar>
        <w:tblLook w:val="0000" w:firstRow="0" w:lastRow="0" w:firstColumn="0" w:lastColumn="0" w:noHBand="0" w:noVBand="0"/>
      </w:tblPr>
      <w:tblGrid>
        <w:gridCol w:w="2400"/>
        <w:gridCol w:w="7003"/>
      </w:tblGrid>
      <w:tr w:rsidR="007F4AEB" w:rsidRPr="000B03CB" w14:paraId="0ADBC5C4" w14:textId="77777777" w:rsidTr="007E5DBC">
        <w:trPr>
          <w:trHeight w:hRule="exact" w:val="297"/>
        </w:trPr>
        <w:tc>
          <w:tcPr>
            <w:tcW w:w="2400" w:type="dxa"/>
            <w:tcBorders>
              <w:top w:val="single" w:sz="4" w:space="0" w:color="auto"/>
              <w:left w:val="single" w:sz="4" w:space="0" w:color="auto"/>
              <w:bottom w:val="single" w:sz="4" w:space="0" w:color="auto"/>
              <w:right w:val="nil"/>
            </w:tcBorders>
            <w:shd w:val="clear" w:color="auto" w:fill="FEFFFE"/>
            <w:vAlign w:val="center"/>
          </w:tcPr>
          <w:p w14:paraId="5168C0A5" w14:textId="77777777" w:rsidR="007F4AEB" w:rsidRPr="000B03CB" w:rsidRDefault="007F4AEB" w:rsidP="007E5DBC">
            <w:pPr>
              <w:pStyle w:val="Tabulka"/>
            </w:pPr>
            <w:r w:rsidRPr="000B03CB">
              <w:lastRenderedPageBreak/>
              <w:t xml:space="preserve">Katalogový list Služby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3AB347F1" w14:textId="77777777" w:rsidR="007F4AEB" w:rsidRPr="000B03CB" w:rsidRDefault="007F4AEB" w:rsidP="007E5DBC">
            <w:pPr>
              <w:pStyle w:val="Tabulka"/>
            </w:pPr>
          </w:p>
        </w:tc>
      </w:tr>
      <w:tr w:rsidR="007F4AEB" w:rsidRPr="000B03CB" w14:paraId="392C40AE" w14:textId="77777777" w:rsidTr="007E5DBC">
        <w:trPr>
          <w:trHeight w:hRule="exact" w:val="421"/>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2C3EA22F" w14:textId="77777777" w:rsidR="007F4AEB" w:rsidRPr="000B03CB" w:rsidRDefault="007F4AEB" w:rsidP="007E5DBC">
            <w:pPr>
              <w:pStyle w:val="Tabulka"/>
            </w:pPr>
            <w:r w:rsidRPr="000B03CB">
              <w:t xml:space="preserve">Identifikace (ID)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79E09E77" w14:textId="77777777" w:rsidR="007F4AEB" w:rsidRPr="00F85F66" w:rsidRDefault="007F4AEB" w:rsidP="007E5DBC">
            <w:pPr>
              <w:pStyle w:val="Tabulka"/>
              <w:rPr>
                <w:b/>
              </w:rPr>
            </w:pPr>
            <w:r w:rsidRPr="00F85F66">
              <w:rPr>
                <w:b/>
              </w:rPr>
              <w:t xml:space="preserve">NCA01-01 </w:t>
            </w:r>
          </w:p>
        </w:tc>
      </w:tr>
      <w:tr w:rsidR="007F4AEB" w:rsidRPr="000B03CB" w14:paraId="081A74DB" w14:textId="77777777" w:rsidTr="007E5DBC">
        <w:trPr>
          <w:trHeight w:hRule="exact" w:val="440"/>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71BA1A04" w14:textId="77777777" w:rsidR="007F4AEB" w:rsidRPr="000B03CB" w:rsidRDefault="007F4AEB" w:rsidP="007E5DBC">
            <w:pPr>
              <w:pStyle w:val="Tabulka"/>
            </w:pPr>
            <w:r w:rsidRPr="000B03CB">
              <w:t xml:space="preserve">Název Služby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0B84FE3F" w14:textId="77777777" w:rsidR="007F4AEB" w:rsidRPr="000B03CB" w:rsidRDefault="007F4AEB" w:rsidP="007E5DBC">
            <w:pPr>
              <w:pStyle w:val="Nzevsluby"/>
            </w:pPr>
            <w:r w:rsidRPr="000B03CB">
              <w:t xml:space="preserve">Zajištění dostupnosti </w:t>
            </w:r>
            <w:r>
              <w:t>QCA</w:t>
            </w:r>
            <w:r w:rsidRPr="000B03CB">
              <w:t xml:space="preserve"> </w:t>
            </w:r>
            <w:r>
              <w:t>PROD (RSA a ECC)</w:t>
            </w:r>
          </w:p>
        </w:tc>
      </w:tr>
      <w:tr w:rsidR="007F4AEB" w:rsidRPr="000B03CB" w14:paraId="76330ECB" w14:textId="77777777" w:rsidTr="007E5DBC">
        <w:trPr>
          <w:trHeight w:val="412"/>
        </w:trPr>
        <w:tc>
          <w:tcPr>
            <w:tcW w:w="2400" w:type="dxa"/>
            <w:tcBorders>
              <w:top w:val="single" w:sz="4" w:space="0" w:color="auto"/>
              <w:left w:val="single" w:sz="4" w:space="0" w:color="auto"/>
              <w:right w:val="single" w:sz="4" w:space="0" w:color="auto"/>
            </w:tcBorders>
            <w:shd w:val="clear" w:color="auto" w:fill="FEFFFE"/>
            <w:vAlign w:val="center"/>
          </w:tcPr>
          <w:p w14:paraId="7A01B159" w14:textId="77777777" w:rsidR="007F4AEB" w:rsidRPr="000B03CB" w:rsidRDefault="007F4AEB" w:rsidP="007E5DBC">
            <w:pPr>
              <w:pStyle w:val="Tabulka"/>
            </w:pPr>
            <w:r w:rsidRPr="000B03CB">
              <w:t xml:space="preserve">Popis činnosti </w:t>
            </w:r>
          </w:p>
        </w:tc>
        <w:tc>
          <w:tcPr>
            <w:tcW w:w="7003" w:type="dxa"/>
            <w:tcBorders>
              <w:top w:val="single" w:sz="4" w:space="0" w:color="auto"/>
              <w:left w:val="single" w:sz="4" w:space="0" w:color="auto"/>
              <w:right w:val="single" w:sz="4" w:space="0" w:color="auto"/>
            </w:tcBorders>
            <w:shd w:val="clear" w:color="auto" w:fill="FEFFFE"/>
            <w:vAlign w:val="center"/>
          </w:tcPr>
          <w:p w14:paraId="2DFDA196" w14:textId="77777777" w:rsidR="007F4AEB" w:rsidRDefault="007F4AEB" w:rsidP="007E5DBC">
            <w:pPr>
              <w:pStyle w:val="Tabulka"/>
            </w:pPr>
            <w:r w:rsidRPr="000B03CB">
              <w:rPr>
                <w:color w:val="000004"/>
              </w:rPr>
              <w:t xml:space="preserve">Zajištění dostupnosti </w:t>
            </w:r>
            <w:r>
              <w:rPr>
                <w:color w:val="000004"/>
              </w:rPr>
              <w:t>QCA PROD</w:t>
            </w:r>
            <w:r w:rsidRPr="000B03CB">
              <w:rPr>
                <w:color w:val="000004"/>
              </w:rPr>
              <w:t xml:space="preserve"> za účelem udržení parametrů služeb dle definovaných KPI. Jedná se o z</w:t>
            </w:r>
            <w:r w:rsidRPr="000B03CB">
              <w:t xml:space="preserve">ajištění dostupnosti vybraných služeb: </w:t>
            </w:r>
          </w:p>
          <w:p w14:paraId="762CD3E0" w14:textId="77777777" w:rsidR="007F4AEB" w:rsidRDefault="007F4AEB" w:rsidP="007F4AEB">
            <w:pPr>
              <w:pStyle w:val="Tabulka"/>
              <w:numPr>
                <w:ilvl w:val="0"/>
                <w:numId w:val="38"/>
              </w:numPr>
            </w:pPr>
            <w:r w:rsidRPr="000B03CB">
              <w:t xml:space="preserve">přijetí žádosti o certifikát, </w:t>
            </w:r>
          </w:p>
          <w:p w14:paraId="30C93728" w14:textId="77777777" w:rsidR="007F4AEB" w:rsidRDefault="007F4AEB" w:rsidP="007F4AEB">
            <w:pPr>
              <w:pStyle w:val="Tabulka"/>
              <w:numPr>
                <w:ilvl w:val="0"/>
                <w:numId w:val="38"/>
              </w:numPr>
            </w:pPr>
            <w:r w:rsidRPr="000B03CB">
              <w:t xml:space="preserve">získání CRL, </w:t>
            </w:r>
          </w:p>
          <w:p w14:paraId="3255B9E5" w14:textId="77777777" w:rsidR="007F4AEB" w:rsidRDefault="007F4AEB" w:rsidP="007F4AEB">
            <w:pPr>
              <w:pStyle w:val="Tabulka"/>
              <w:numPr>
                <w:ilvl w:val="0"/>
                <w:numId w:val="38"/>
              </w:numPr>
            </w:pPr>
            <w:r w:rsidRPr="000B03CB">
              <w:t xml:space="preserve">získání odpovědi na dotaz prostřednictvím OCSP, </w:t>
            </w:r>
          </w:p>
          <w:p w14:paraId="1DC96128" w14:textId="77777777" w:rsidR="007F4AEB" w:rsidRDefault="007F4AEB" w:rsidP="007F4AEB">
            <w:pPr>
              <w:pStyle w:val="Tabulka"/>
              <w:numPr>
                <w:ilvl w:val="0"/>
                <w:numId w:val="38"/>
              </w:numPr>
            </w:pPr>
            <w:r w:rsidRPr="000B03CB">
              <w:t xml:space="preserve">vyhledání certifikátů. </w:t>
            </w:r>
          </w:p>
          <w:p w14:paraId="51A102A3" w14:textId="77777777" w:rsidR="007F4AEB" w:rsidRPr="000B03CB" w:rsidRDefault="007F4AEB" w:rsidP="007E5DBC">
            <w:pPr>
              <w:pStyle w:val="Tabulka"/>
            </w:pPr>
            <w:r w:rsidRPr="000B03CB">
              <w:t>Nejedná se o dostupnost www stránek NCA.</w:t>
            </w:r>
          </w:p>
          <w:p w14:paraId="28EF0F84" w14:textId="77777777" w:rsidR="007F4AEB" w:rsidRPr="000B03CB" w:rsidRDefault="007F4AEB" w:rsidP="007E5DBC">
            <w:pPr>
              <w:pStyle w:val="Tabulka"/>
            </w:pPr>
            <w:r w:rsidRPr="000B03CB">
              <w:t xml:space="preserve">Dostupnost kritické služby OCSP je sledována pomocí testovacího nástroje PROBE_OCSP, </w:t>
            </w:r>
            <w:r>
              <w:t>d</w:t>
            </w:r>
            <w:r w:rsidRPr="000B03CB">
              <w:t xml:space="preserve">ostupnost kritické služby </w:t>
            </w:r>
            <w:r>
              <w:t>CRL</w:t>
            </w:r>
            <w:r w:rsidRPr="000B03CB">
              <w:t xml:space="preserve"> je sledována pomocí testovacího nástroje PROBE_</w:t>
            </w:r>
            <w:r>
              <w:t>CRL</w:t>
            </w:r>
            <w:r w:rsidRPr="000B03CB">
              <w:t>, ostatní služby pomocí pravidelné kontroly pracovníků Objednatele, resp. na základě podnětů uživatelů</w:t>
            </w:r>
          </w:p>
        </w:tc>
      </w:tr>
      <w:tr w:rsidR="007F4AEB" w:rsidRPr="000B03CB" w14:paraId="2CE8EB16" w14:textId="77777777" w:rsidTr="007E5DBC">
        <w:trPr>
          <w:trHeight w:hRule="exact" w:val="455"/>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1FCB8BC4" w14:textId="77777777" w:rsidR="007F4AEB" w:rsidRPr="000B03CB" w:rsidRDefault="007F4AEB" w:rsidP="007E5DBC">
            <w:pPr>
              <w:pStyle w:val="Tabulka"/>
              <w:rPr>
                <w:color w:val="000000"/>
              </w:rPr>
            </w:pPr>
            <w:r w:rsidRPr="000B03CB">
              <w:t>Identifikace KP</w:t>
            </w:r>
            <w:r w:rsidRPr="000B03CB">
              <w:rPr>
                <w:color w:val="000000"/>
              </w:rPr>
              <w:t xml:space="preserve">I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5EBDA828" w14:textId="77777777" w:rsidR="007F4AEB" w:rsidRPr="000B03CB" w:rsidRDefault="007F4AEB" w:rsidP="007E5DBC">
            <w:pPr>
              <w:pStyle w:val="Tabulka"/>
            </w:pPr>
            <w:r w:rsidRPr="000B03CB">
              <w:t xml:space="preserve">KPI 1 </w:t>
            </w:r>
          </w:p>
        </w:tc>
      </w:tr>
      <w:tr w:rsidR="007F4AEB" w:rsidRPr="000B03CB" w14:paraId="5FF1A273" w14:textId="77777777" w:rsidTr="007E5DBC">
        <w:trPr>
          <w:trHeight w:hRule="exact" w:val="419"/>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7E8F7BB0" w14:textId="77777777" w:rsidR="007F4AEB" w:rsidRPr="000B03CB" w:rsidRDefault="007F4AEB" w:rsidP="007E5DBC">
            <w:pPr>
              <w:pStyle w:val="Tabulka"/>
            </w:pPr>
            <w:r w:rsidRPr="000B03CB">
              <w:t xml:space="preserve">Název KPI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618900D4" w14:textId="77777777" w:rsidR="007F4AEB" w:rsidRPr="000B03CB" w:rsidRDefault="007F4AEB" w:rsidP="007E5DBC">
            <w:pPr>
              <w:pStyle w:val="Tabulka"/>
            </w:pPr>
            <w:r w:rsidRPr="000B03CB">
              <w:t>Dostupnost poskytování s</w:t>
            </w:r>
            <w:r w:rsidRPr="000B03CB">
              <w:rPr>
                <w:color w:val="000000"/>
              </w:rPr>
              <w:t>l</w:t>
            </w:r>
            <w:r w:rsidRPr="000B03CB">
              <w:t xml:space="preserve">užeb </w:t>
            </w:r>
            <w:r>
              <w:t>QCA</w:t>
            </w:r>
            <w:r w:rsidRPr="000B03CB">
              <w:t xml:space="preserve"> </w:t>
            </w:r>
            <w:r>
              <w:t>PROD</w:t>
            </w:r>
          </w:p>
        </w:tc>
      </w:tr>
      <w:tr w:rsidR="007F4AEB" w:rsidRPr="000B03CB" w14:paraId="4AD0779C" w14:textId="77777777" w:rsidTr="007E5DBC">
        <w:trPr>
          <w:trHeight w:hRule="exact" w:val="273"/>
        </w:trPr>
        <w:tc>
          <w:tcPr>
            <w:tcW w:w="2400" w:type="dxa"/>
            <w:tcBorders>
              <w:top w:val="single" w:sz="4" w:space="0" w:color="auto"/>
              <w:left w:val="single" w:sz="4" w:space="0" w:color="auto"/>
              <w:bottom w:val="single" w:sz="4" w:space="0" w:color="auto"/>
              <w:right w:val="nil"/>
            </w:tcBorders>
            <w:shd w:val="clear" w:color="auto" w:fill="FEFFFE"/>
            <w:vAlign w:val="center"/>
          </w:tcPr>
          <w:p w14:paraId="53F20306" w14:textId="77777777" w:rsidR="007F4AEB" w:rsidRPr="000B03CB" w:rsidRDefault="007F4AEB" w:rsidP="007E5DBC">
            <w:pPr>
              <w:pStyle w:val="Tabulka"/>
            </w:pPr>
            <w:r w:rsidRPr="000B03CB">
              <w:t xml:space="preserve">Definice KPI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066AD094" w14:textId="77777777" w:rsidR="007F4AEB" w:rsidRPr="000B03CB" w:rsidRDefault="007F4AEB" w:rsidP="007E5DBC">
            <w:pPr>
              <w:pStyle w:val="Tabulka"/>
            </w:pPr>
          </w:p>
        </w:tc>
      </w:tr>
      <w:tr w:rsidR="007F4AEB" w:rsidRPr="000B03CB" w14:paraId="7B28830B" w14:textId="77777777" w:rsidTr="007E5DBC">
        <w:trPr>
          <w:trHeight w:hRule="exact" w:val="443"/>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3A897E34" w14:textId="77777777" w:rsidR="007F4AEB" w:rsidRPr="000B03CB" w:rsidRDefault="007F4AEB" w:rsidP="007E5DBC">
            <w:pPr>
              <w:pStyle w:val="Tabulka"/>
            </w:pPr>
            <w:r w:rsidRPr="000B03CB">
              <w:t xml:space="preserve">Popis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47BB6542" w14:textId="77777777" w:rsidR="007F4AEB" w:rsidRPr="000B03CB" w:rsidRDefault="007F4AEB" w:rsidP="007E5DBC">
            <w:pPr>
              <w:pStyle w:val="Tabulka"/>
            </w:pPr>
            <w:r w:rsidRPr="000B03CB">
              <w:t xml:space="preserve">Dostupnost poskytování služeb </w:t>
            </w:r>
            <w:r>
              <w:t>QCA</w:t>
            </w:r>
            <w:r w:rsidRPr="000B03CB">
              <w:t xml:space="preserve"> </w:t>
            </w:r>
            <w:r>
              <w:t xml:space="preserve">PROD </w:t>
            </w:r>
            <w:r w:rsidRPr="000B03CB">
              <w:t xml:space="preserve">při standardním provozu </w:t>
            </w:r>
          </w:p>
        </w:tc>
      </w:tr>
      <w:tr w:rsidR="007F4AEB" w:rsidRPr="000B03CB" w14:paraId="714A446D" w14:textId="77777777" w:rsidTr="007E5DBC">
        <w:trPr>
          <w:trHeight w:val="536"/>
        </w:trPr>
        <w:tc>
          <w:tcPr>
            <w:tcW w:w="2400" w:type="dxa"/>
            <w:tcBorders>
              <w:top w:val="single" w:sz="4" w:space="0" w:color="auto"/>
              <w:left w:val="single" w:sz="4" w:space="0" w:color="auto"/>
              <w:right w:val="single" w:sz="4" w:space="0" w:color="auto"/>
            </w:tcBorders>
            <w:shd w:val="clear" w:color="auto" w:fill="FEFFFE"/>
            <w:vAlign w:val="center"/>
          </w:tcPr>
          <w:p w14:paraId="5C3836AE" w14:textId="77777777" w:rsidR="007F4AEB" w:rsidRPr="000B03CB" w:rsidRDefault="007F4AEB" w:rsidP="007E5DBC">
            <w:pPr>
              <w:pStyle w:val="Tabulka"/>
            </w:pPr>
            <w:r w:rsidRPr="000B03CB">
              <w:t xml:space="preserve">Měřící bod </w:t>
            </w:r>
          </w:p>
        </w:tc>
        <w:tc>
          <w:tcPr>
            <w:tcW w:w="7003" w:type="dxa"/>
            <w:tcBorders>
              <w:top w:val="single" w:sz="4" w:space="0" w:color="auto"/>
              <w:left w:val="single" w:sz="4" w:space="0" w:color="auto"/>
              <w:right w:val="single" w:sz="4" w:space="0" w:color="auto"/>
            </w:tcBorders>
            <w:shd w:val="clear" w:color="auto" w:fill="FEFFFE"/>
            <w:vAlign w:val="center"/>
          </w:tcPr>
          <w:p w14:paraId="73968A73" w14:textId="77777777" w:rsidR="007F4AEB" w:rsidRPr="000B03CB" w:rsidRDefault="007F4AEB" w:rsidP="007E5DBC">
            <w:pPr>
              <w:pStyle w:val="Tabulka"/>
            </w:pPr>
            <w:r>
              <w:t>QCA</w:t>
            </w:r>
            <w:r w:rsidRPr="000B03CB">
              <w:t xml:space="preserve"> vnější rozhraní, podle provozních dat v</w:t>
            </w:r>
            <w:r>
              <w:t> </w:t>
            </w:r>
            <w:r w:rsidRPr="000B03CB">
              <w:t xml:space="preserve">monitoringu Objednatele </w:t>
            </w:r>
          </w:p>
        </w:tc>
      </w:tr>
      <w:tr w:rsidR="007F4AEB" w:rsidRPr="000B03CB" w14:paraId="57D70803" w14:textId="77777777" w:rsidTr="007E5DBC">
        <w:trPr>
          <w:trHeight w:val="471"/>
        </w:trPr>
        <w:tc>
          <w:tcPr>
            <w:tcW w:w="2400" w:type="dxa"/>
            <w:tcBorders>
              <w:top w:val="single" w:sz="4" w:space="0" w:color="auto"/>
              <w:left w:val="single" w:sz="4" w:space="0" w:color="auto"/>
              <w:right w:val="single" w:sz="4" w:space="0" w:color="auto"/>
            </w:tcBorders>
            <w:shd w:val="clear" w:color="auto" w:fill="FEFFFE"/>
          </w:tcPr>
          <w:p w14:paraId="4930041B" w14:textId="77777777" w:rsidR="007F4AEB" w:rsidRPr="000B03CB" w:rsidRDefault="007F4AEB" w:rsidP="007E5DBC">
            <w:pPr>
              <w:pStyle w:val="Tabulka"/>
            </w:pPr>
            <w:r w:rsidRPr="000B03CB">
              <w:t>Rozsah poskytování Služby</w:t>
            </w:r>
          </w:p>
        </w:tc>
        <w:tc>
          <w:tcPr>
            <w:tcW w:w="7003" w:type="dxa"/>
            <w:tcBorders>
              <w:top w:val="single" w:sz="4" w:space="0" w:color="auto"/>
              <w:left w:val="single" w:sz="4" w:space="0" w:color="auto"/>
              <w:right w:val="single" w:sz="4" w:space="0" w:color="auto"/>
            </w:tcBorders>
            <w:shd w:val="clear" w:color="auto" w:fill="FEFFFE"/>
          </w:tcPr>
          <w:p w14:paraId="521A590C" w14:textId="77777777" w:rsidR="007F4AEB" w:rsidRPr="000B03CB" w:rsidRDefault="007F4AEB" w:rsidP="007E5DBC">
            <w:pPr>
              <w:pStyle w:val="Tabulka"/>
            </w:pPr>
            <w:r>
              <w:t>24 x 7</w:t>
            </w:r>
          </w:p>
        </w:tc>
      </w:tr>
      <w:tr w:rsidR="007F4AEB" w:rsidRPr="000B03CB" w14:paraId="24A28E45" w14:textId="77777777" w:rsidTr="007E5DBC">
        <w:trPr>
          <w:trHeight w:hRule="exact" w:val="278"/>
        </w:trPr>
        <w:tc>
          <w:tcPr>
            <w:tcW w:w="2400" w:type="dxa"/>
            <w:tcBorders>
              <w:top w:val="single" w:sz="4" w:space="0" w:color="auto"/>
              <w:left w:val="single" w:sz="4" w:space="0" w:color="auto"/>
              <w:bottom w:val="single" w:sz="4" w:space="0" w:color="auto"/>
              <w:right w:val="nil"/>
            </w:tcBorders>
            <w:shd w:val="clear" w:color="auto" w:fill="FEFFFE"/>
            <w:vAlign w:val="center"/>
          </w:tcPr>
          <w:p w14:paraId="6F5B2F15" w14:textId="77777777" w:rsidR="007F4AEB" w:rsidRPr="000B03CB" w:rsidRDefault="007F4AEB" w:rsidP="007E5DBC">
            <w:pPr>
              <w:pStyle w:val="Tabulka"/>
            </w:pPr>
            <w:r w:rsidRPr="000B03CB">
              <w:t xml:space="preserve">Hodnota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182A2A39" w14:textId="77777777" w:rsidR="007F4AEB" w:rsidRPr="000B03CB" w:rsidRDefault="007F4AEB" w:rsidP="007E5DBC">
            <w:pPr>
              <w:pStyle w:val="Tabulka"/>
            </w:pPr>
          </w:p>
        </w:tc>
      </w:tr>
      <w:tr w:rsidR="007F4AEB" w:rsidRPr="000B03CB" w14:paraId="39F4CBFA" w14:textId="77777777" w:rsidTr="007E5DBC">
        <w:trPr>
          <w:trHeight w:val="2433"/>
        </w:trPr>
        <w:tc>
          <w:tcPr>
            <w:tcW w:w="2400" w:type="dxa"/>
            <w:tcBorders>
              <w:top w:val="single" w:sz="4" w:space="0" w:color="auto"/>
              <w:left w:val="single" w:sz="4" w:space="0" w:color="auto"/>
              <w:right w:val="single" w:sz="4" w:space="0" w:color="auto"/>
            </w:tcBorders>
            <w:shd w:val="clear" w:color="auto" w:fill="FEFFFE"/>
            <w:vAlign w:val="center"/>
          </w:tcPr>
          <w:p w14:paraId="0B38C470" w14:textId="77777777" w:rsidR="007F4AEB" w:rsidRPr="000B03CB" w:rsidRDefault="007F4AEB" w:rsidP="007E5DBC">
            <w:pPr>
              <w:pStyle w:val="Tabulka"/>
            </w:pPr>
            <w:r w:rsidRPr="000B03CB">
              <w:t xml:space="preserve">Způsob měření a výpočtu </w:t>
            </w:r>
          </w:p>
        </w:tc>
        <w:tc>
          <w:tcPr>
            <w:tcW w:w="7003" w:type="dxa"/>
            <w:tcBorders>
              <w:top w:val="single" w:sz="4" w:space="0" w:color="auto"/>
              <w:left w:val="single" w:sz="4" w:space="0" w:color="auto"/>
              <w:right w:val="single" w:sz="4" w:space="0" w:color="auto"/>
            </w:tcBorders>
            <w:shd w:val="clear" w:color="auto" w:fill="FEFFFE"/>
            <w:vAlign w:val="center"/>
          </w:tcPr>
          <w:p w14:paraId="1BD4A839" w14:textId="77777777" w:rsidR="007F4AEB" w:rsidRPr="000B03CB" w:rsidRDefault="007F4AEB" w:rsidP="007E5DBC">
            <w:pPr>
              <w:pStyle w:val="Tabulka"/>
            </w:pPr>
            <w:r w:rsidRPr="000B03CB">
              <w:t>V pravidelných intervalech 1 x 5 minut se provádí testování dostupnosti služ</w:t>
            </w:r>
            <w:r>
              <w:t>e</w:t>
            </w:r>
            <w:r w:rsidRPr="000B03CB">
              <w:t xml:space="preserve">b </w:t>
            </w:r>
            <w:r>
              <w:t xml:space="preserve">CRL a </w:t>
            </w:r>
            <w:r w:rsidRPr="000B03CB">
              <w:t xml:space="preserve">OCSP </w:t>
            </w:r>
            <w:r>
              <w:t xml:space="preserve">v prostředí PROD </w:t>
            </w:r>
            <w:r w:rsidRPr="000B03CB">
              <w:t>postup</w:t>
            </w:r>
            <w:r>
              <w:t>y</w:t>
            </w:r>
            <w:r w:rsidRPr="000B03CB">
              <w:t xml:space="preserve"> uvedeným</w:t>
            </w:r>
            <w:r>
              <w:t>i</w:t>
            </w:r>
            <w:r w:rsidRPr="000B03CB">
              <w:t xml:space="preserve"> </w:t>
            </w:r>
            <w:r>
              <w:t>úvodu kapitoly.</w:t>
            </w:r>
            <w:r w:rsidRPr="000B03CB">
              <w:t xml:space="preserve"> Vyhodnocuje se nahlášená doba nedostupnosti, která byla zjištěna a doložena Objednatelem ve formě logů prostředku </w:t>
            </w:r>
            <w:r>
              <w:t>PROBE_CRL a</w:t>
            </w:r>
            <w:r w:rsidRPr="000B03CB">
              <w:t xml:space="preserve"> PROBE_OCSP a hlášení ServiceDesk. </w:t>
            </w:r>
          </w:p>
          <w:p w14:paraId="48465AA3" w14:textId="77777777" w:rsidR="007F4AEB" w:rsidRPr="000B03CB" w:rsidRDefault="007F4AEB" w:rsidP="007E5DBC">
            <w:pPr>
              <w:pStyle w:val="Tabulka"/>
            </w:pPr>
          </w:p>
          <w:p w14:paraId="4E100771" w14:textId="77777777" w:rsidR="007F4AEB" w:rsidRPr="000B03CB" w:rsidRDefault="007F4AEB" w:rsidP="007E5DBC">
            <w:pPr>
              <w:pStyle w:val="Tabulka"/>
              <w:rPr>
                <w:color w:val="151419"/>
              </w:rPr>
            </w:pPr>
            <w:r w:rsidRPr="000B03CB">
              <w:t>Měří se</w:t>
            </w:r>
            <w:r w:rsidRPr="000B03CB">
              <w:rPr>
                <w:color w:val="151419"/>
              </w:rPr>
              <w:t xml:space="preserve">: </w:t>
            </w:r>
          </w:p>
          <w:p w14:paraId="57FA46ED" w14:textId="77777777" w:rsidR="007F4AEB" w:rsidRPr="000B03CB" w:rsidRDefault="007F4AEB" w:rsidP="007E5DBC">
            <w:pPr>
              <w:pStyle w:val="Tabulka"/>
              <w:ind w:left="568" w:hanging="568"/>
            </w:pPr>
            <w:r>
              <w:t>C</w:t>
            </w:r>
            <w:r w:rsidRPr="000B03CB">
              <w:t xml:space="preserve">P = </w:t>
            </w:r>
            <w:r>
              <w:tab/>
              <w:t>c</w:t>
            </w:r>
            <w:r w:rsidRPr="000B03CB">
              <w:t>elková doba provozu v</w:t>
            </w:r>
            <w:r>
              <w:t> </w:t>
            </w:r>
            <w:r w:rsidRPr="000B03CB">
              <w:t>minutách</w:t>
            </w:r>
            <w:r>
              <w:t xml:space="preserve"> odpovídající danému režimu provozu (pro období od 0:00 do 23:59 v rámci jednoho kalendářního dne tato hodnota činí 24 x 60 = 1440 minut),</w:t>
            </w:r>
          </w:p>
          <w:p w14:paraId="377FD9E0" w14:textId="77777777" w:rsidR="007F4AEB" w:rsidRPr="000B03CB" w:rsidRDefault="007F4AEB" w:rsidP="007E5DBC">
            <w:pPr>
              <w:pStyle w:val="Tabulka"/>
              <w:ind w:left="568" w:hanging="568"/>
            </w:pPr>
            <w:r w:rsidRPr="000B03CB">
              <w:t xml:space="preserve">N = </w:t>
            </w:r>
            <w:r w:rsidRPr="000B03CB">
              <w:tab/>
              <w:t xml:space="preserve">celková doba nedostupnosti </w:t>
            </w:r>
            <w:r>
              <w:t>v minutách některé ze služeb</w:t>
            </w:r>
            <w:r w:rsidRPr="000B03CB">
              <w:t xml:space="preserve"> v</w:t>
            </w:r>
            <w:r>
              <w:t> </w:t>
            </w:r>
            <w:r w:rsidRPr="000B03CB">
              <w:t>době</w:t>
            </w:r>
            <w:r>
              <w:t xml:space="preserve"> odpovídající danému režimu provozu (tedy od 0:00 do 23:59 kalendářního dne)</w:t>
            </w:r>
            <w:r w:rsidRPr="000B03CB">
              <w:t xml:space="preserve">, </w:t>
            </w:r>
            <w:r>
              <w:t>období, ve kterém byla prováděna riziková činnost, se do doby nedostupnosti nezapočítává.</w:t>
            </w:r>
          </w:p>
          <w:p w14:paraId="3ED62FCE" w14:textId="77777777" w:rsidR="007F4AEB" w:rsidRPr="000B03CB" w:rsidRDefault="007F4AEB" w:rsidP="007E5DBC">
            <w:pPr>
              <w:pStyle w:val="Tabulka"/>
            </w:pPr>
            <w:r w:rsidRPr="000B03CB">
              <w:t>Pak KPI 1 = (</w:t>
            </w:r>
            <w:r>
              <w:t>C</w:t>
            </w:r>
            <w:r w:rsidRPr="000B03CB">
              <w:t>P-N) /</w:t>
            </w:r>
            <w:r>
              <w:t>C</w:t>
            </w:r>
            <w:r w:rsidRPr="000B03CB">
              <w:t xml:space="preserve">P*100 </w:t>
            </w:r>
          </w:p>
        </w:tc>
      </w:tr>
      <w:tr w:rsidR="007F4AEB" w:rsidRPr="000B03CB" w14:paraId="3FDC9EDE" w14:textId="77777777" w:rsidTr="007E5DBC">
        <w:trPr>
          <w:trHeight w:val="532"/>
        </w:trPr>
        <w:tc>
          <w:tcPr>
            <w:tcW w:w="2400" w:type="dxa"/>
            <w:tcBorders>
              <w:top w:val="single" w:sz="4" w:space="0" w:color="auto"/>
              <w:left w:val="single" w:sz="4" w:space="0" w:color="auto"/>
              <w:right w:val="single" w:sz="4" w:space="0" w:color="auto"/>
            </w:tcBorders>
            <w:shd w:val="clear" w:color="auto" w:fill="FEFFFE"/>
            <w:vAlign w:val="center"/>
          </w:tcPr>
          <w:p w14:paraId="7F41FD00" w14:textId="77777777" w:rsidR="007F4AEB" w:rsidRPr="000B03CB" w:rsidRDefault="007F4AEB" w:rsidP="007E5DBC">
            <w:pPr>
              <w:pStyle w:val="Tabulka"/>
            </w:pPr>
            <w:r w:rsidRPr="000B03CB">
              <w:t xml:space="preserve">Hodnota KPI 1 </w:t>
            </w:r>
          </w:p>
        </w:tc>
        <w:tc>
          <w:tcPr>
            <w:tcW w:w="7003" w:type="dxa"/>
            <w:tcBorders>
              <w:top w:val="single" w:sz="4" w:space="0" w:color="auto"/>
              <w:left w:val="single" w:sz="4" w:space="0" w:color="auto"/>
              <w:right w:val="single" w:sz="4" w:space="0" w:color="auto"/>
            </w:tcBorders>
            <w:shd w:val="clear" w:color="auto" w:fill="FEFFFE"/>
            <w:vAlign w:val="center"/>
          </w:tcPr>
          <w:p w14:paraId="2193D845" w14:textId="77777777" w:rsidR="007F4AEB" w:rsidRPr="000B03CB" w:rsidRDefault="007F4AEB" w:rsidP="007E5DBC">
            <w:pPr>
              <w:pStyle w:val="Tabulka"/>
            </w:pPr>
            <w:r w:rsidRPr="000B03CB">
              <w:t xml:space="preserve">KPI 1&gt; = 99,5 % (nedostupnost maximálně </w:t>
            </w:r>
            <w:r>
              <w:rPr>
                <w:color w:val="000000"/>
              </w:rPr>
              <w:t>2628 minut, tedy 43,8 hodin,</w:t>
            </w:r>
            <w:r w:rsidRPr="000B03CB">
              <w:t xml:space="preserve"> měřeno za kalendářní rok</w:t>
            </w:r>
            <w:r>
              <w:t xml:space="preserve"> v době0:00 - 23:59 každý den</w:t>
            </w:r>
            <w:r w:rsidRPr="000B03CB">
              <w:t>)</w:t>
            </w:r>
            <w:r w:rsidRPr="000B03CB">
              <w:rPr>
                <w:color w:val="343337"/>
              </w:rPr>
              <w:t xml:space="preserve">. </w:t>
            </w:r>
          </w:p>
        </w:tc>
      </w:tr>
      <w:tr w:rsidR="007F4AEB" w:rsidRPr="000B03CB" w14:paraId="58D7AE52" w14:textId="77777777" w:rsidTr="007E5DBC">
        <w:trPr>
          <w:trHeight w:val="527"/>
        </w:trPr>
        <w:tc>
          <w:tcPr>
            <w:tcW w:w="2400" w:type="dxa"/>
            <w:tcBorders>
              <w:top w:val="single" w:sz="4" w:space="0" w:color="auto"/>
              <w:left w:val="single" w:sz="4" w:space="0" w:color="auto"/>
              <w:right w:val="single" w:sz="4" w:space="0" w:color="auto"/>
            </w:tcBorders>
            <w:shd w:val="clear" w:color="auto" w:fill="FEFFFE"/>
            <w:vAlign w:val="center"/>
          </w:tcPr>
          <w:p w14:paraId="0DC76F49" w14:textId="77777777" w:rsidR="007F4AEB" w:rsidRPr="000B03CB" w:rsidRDefault="007F4AEB" w:rsidP="007E5DBC">
            <w:pPr>
              <w:pStyle w:val="Tabulka"/>
              <w:jc w:val="left"/>
            </w:pPr>
            <w:r w:rsidRPr="000B03CB">
              <w:t xml:space="preserve">Maximální doba pro obnovu Služby </w:t>
            </w:r>
          </w:p>
        </w:tc>
        <w:tc>
          <w:tcPr>
            <w:tcW w:w="7003" w:type="dxa"/>
            <w:tcBorders>
              <w:top w:val="single" w:sz="4" w:space="0" w:color="auto"/>
              <w:left w:val="single" w:sz="4" w:space="0" w:color="auto"/>
              <w:right w:val="single" w:sz="4" w:space="0" w:color="auto"/>
            </w:tcBorders>
            <w:shd w:val="clear" w:color="auto" w:fill="FEFFFE"/>
            <w:vAlign w:val="center"/>
          </w:tcPr>
          <w:p w14:paraId="370505AF" w14:textId="77777777" w:rsidR="007F4AEB" w:rsidRPr="000B03CB" w:rsidRDefault="007F4AEB" w:rsidP="007E5DBC">
            <w:pPr>
              <w:pStyle w:val="Tabulka"/>
            </w:pPr>
            <w:r w:rsidRPr="00832D94">
              <w:t xml:space="preserve">Podle </w:t>
            </w:r>
            <w:proofErr w:type="spellStart"/>
            <w:r w:rsidRPr="00832D94">
              <w:t>čI</w:t>
            </w:r>
            <w:proofErr w:type="spellEnd"/>
            <w:r w:rsidRPr="00832D94">
              <w:rPr>
                <w:color w:val="151419"/>
              </w:rPr>
              <w:t xml:space="preserve">. </w:t>
            </w:r>
            <w:r>
              <w:rPr>
                <w:color w:val="151419"/>
              </w:rPr>
              <w:t xml:space="preserve">7.1 </w:t>
            </w:r>
            <w:r w:rsidRPr="00832D94">
              <w:t>této přílohy – Priorita 1</w:t>
            </w:r>
            <w:r w:rsidRPr="000B03CB">
              <w:t xml:space="preserve"> pro OCSP a CRL, </w:t>
            </w:r>
          </w:p>
          <w:p w14:paraId="56B7CCF6" w14:textId="77777777" w:rsidR="007F4AEB" w:rsidRPr="000B03CB" w:rsidRDefault="007F4AEB" w:rsidP="007E5DBC">
            <w:pPr>
              <w:pStyle w:val="Tabulka"/>
            </w:pPr>
            <w:r w:rsidRPr="000B03CB">
              <w:t>přijetí žádosti o certifikát – priorita 2</w:t>
            </w:r>
          </w:p>
          <w:p w14:paraId="643ED0A8" w14:textId="77777777" w:rsidR="007F4AEB" w:rsidRPr="000B03CB" w:rsidRDefault="007F4AEB" w:rsidP="007E5DBC">
            <w:pPr>
              <w:pStyle w:val="Tabulka"/>
            </w:pPr>
            <w:r w:rsidRPr="000B03CB">
              <w:t>vyhledání certifikátu – priorita 3</w:t>
            </w:r>
          </w:p>
        </w:tc>
      </w:tr>
      <w:tr w:rsidR="007F4AEB" w:rsidRPr="000B03CB" w14:paraId="565C756C" w14:textId="77777777" w:rsidTr="007E5DBC">
        <w:trPr>
          <w:trHeight w:hRule="exact" w:val="273"/>
        </w:trPr>
        <w:tc>
          <w:tcPr>
            <w:tcW w:w="2400" w:type="dxa"/>
            <w:tcBorders>
              <w:top w:val="single" w:sz="4" w:space="0" w:color="auto"/>
              <w:left w:val="single" w:sz="4" w:space="0" w:color="auto"/>
              <w:bottom w:val="single" w:sz="4" w:space="0" w:color="auto"/>
              <w:right w:val="nil"/>
            </w:tcBorders>
            <w:shd w:val="clear" w:color="auto" w:fill="FEFFFE"/>
            <w:vAlign w:val="center"/>
          </w:tcPr>
          <w:p w14:paraId="65477234" w14:textId="77777777" w:rsidR="007F4AEB" w:rsidRPr="000B03CB" w:rsidRDefault="007F4AEB" w:rsidP="007E5DBC">
            <w:pPr>
              <w:pStyle w:val="Tabulka"/>
            </w:pPr>
            <w:r w:rsidRPr="000B03CB">
              <w:t xml:space="preserve">Doplňující informace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00F51CBF" w14:textId="77777777" w:rsidR="007F4AEB" w:rsidRPr="000B03CB" w:rsidRDefault="007F4AEB" w:rsidP="007E5DBC">
            <w:pPr>
              <w:pStyle w:val="Tabulka"/>
            </w:pPr>
          </w:p>
        </w:tc>
      </w:tr>
      <w:tr w:rsidR="007F4AEB" w:rsidRPr="000B03CB" w14:paraId="1767B095" w14:textId="77777777" w:rsidTr="007E5DBC">
        <w:trPr>
          <w:trHeight w:hRule="exact" w:val="443"/>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34118641" w14:textId="77777777" w:rsidR="007F4AEB" w:rsidRPr="000B03CB" w:rsidRDefault="007F4AEB" w:rsidP="007E5DBC">
            <w:pPr>
              <w:pStyle w:val="Tabulka"/>
            </w:pPr>
            <w:r w:rsidRPr="000B03CB">
              <w:t xml:space="preserve">Platební podmínky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1F583EA3" w14:textId="77777777" w:rsidR="007F4AEB" w:rsidRPr="000B03CB" w:rsidRDefault="007F4AEB" w:rsidP="007E5DBC">
            <w:pPr>
              <w:pStyle w:val="Tabulka"/>
            </w:pPr>
            <w:r w:rsidRPr="000B03CB">
              <w:t xml:space="preserve">Paušální měsíční platba </w:t>
            </w:r>
          </w:p>
        </w:tc>
      </w:tr>
      <w:tr w:rsidR="007F4AEB" w:rsidRPr="000B03CB" w14:paraId="28AA1FE6" w14:textId="77777777" w:rsidTr="007E5DBC">
        <w:trPr>
          <w:trHeight w:hRule="exact" w:val="421"/>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7FEE14E6" w14:textId="77777777" w:rsidR="007F4AEB" w:rsidRPr="000B03CB" w:rsidRDefault="007F4AEB" w:rsidP="007E5DBC">
            <w:pPr>
              <w:pStyle w:val="Tabulka"/>
            </w:pPr>
            <w:r w:rsidRPr="000B03CB">
              <w:t>Sleva z</w:t>
            </w:r>
            <w:r>
              <w:t> </w:t>
            </w:r>
            <w:r w:rsidRPr="000B03CB">
              <w:t xml:space="preserve">ceny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6BA4B469" w14:textId="77777777" w:rsidR="007F4AEB" w:rsidRDefault="007F4AEB" w:rsidP="007E5DBC">
            <w:pPr>
              <w:pStyle w:val="Tabulka"/>
            </w:pPr>
            <w:r w:rsidRPr="00832D94">
              <w:t xml:space="preserve">Podle </w:t>
            </w:r>
            <w:proofErr w:type="spellStart"/>
            <w:r w:rsidRPr="00832D94">
              <w:t>čI</w:t>
            </w:r>
            <w:proofErr w:type="spellEnd"/>
            <w:r w:rsidRPr="00832D94">
              <w:t xml:space="preserve">. </w:t>
            </w:r>
            <w:r>
              <w:t xml:space="preserve">8.1 </w:t>
            </w:r>
            <w:r w:rsidRPr="00832D94">
              <w:t xml:space="preserve">této přílohy </w:t>
            </w:r>
          </w:p>
        </w:tc>
      </w:tr>
      <w:tr w:rsidR="007F4AEB" w:rsidRPr="000B03CB" w14:paraId="3A9CEE03" w14:textId="77777777" w:rsidTr="007E5DBC">
        <w:trPr>
          <w:trHeight w:val="522"/>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219688DB" w14:textId="77777777" w:rsidR="007F4AEB" w:rsidRPr="000B03CB" w:rsidRDefault="007F4AEB" w:rsidP="007E5DBC">
            <w:pPr>
              <w:pStyle w:val="Tabulka"/>
            </w:pPr>
            <w:r w:rsidRPr="000B03CB">
              <w:t xml:space="preserve">Způsob dokladování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270D0C48" w14:textId="77777777" w:rsidR="007F4AEB" w:rsidRPr="000B03CB" w:rsidRDefault="007F4AEB" w:rsidP="007E5DBC">
            <w:pPr>
              <w:pStyle w:val="Tabulka"/>
            </w:pPr>
            <w:r w:rsidRPr="000B03CB">
              <w:t>Měs</w:t>
            </w:r>
            <w:r w:rsidRPr="000B03CB">
              <w:rPr>
                <w:color w:val="151419"/>
              </w:rPr>
              <w:t>í</w:t>
            </w:r>
            <w:r w:rsidRPr="000B03CB">
              <w:t>ční Záznam o poskytnutých Službách, založení incidentu na Poskytovatele na základě události z</w:t>
            </w:r>
            <w:r>
              <w:t> </w:t>
            </w:r>
            <w:r w:rsidRPr="000B03CB">
              <w:t xml:space="preserve">monitoringu. </w:t>
            </w:r>
          </w:p>
        </w:tc>
      </w:tr>
    </w:tbl>
    <w:p w14:paraId="3163CA59" w14:textId="77777777" w:rsidR="007F4AEB" w:rsidRPr="000B03CB" w:rsidRDefault="007F4AEB" w:rsidP="007F4AEB">
      <w:pPr>
        <w:pStyle w:val="Tabulka"/>
      </w:pPr>
      <w:r w:rsidRPr="000B03CB">
        <w:lastRenderedPageBreak/>
        <w:tab/>
      </w:r>
    </w:p>
    <w:p w14:paraId="5C568954" w14:textId="77777777" w:rsidR="007F4AEB" w:rsidRDefault="007F4AEB" w:rsidP="007F4AEB">
      <w:pPr>
        <w:pStyle w:val="Styl"/>
        <w:rPr>
          <w:sz w:val="17"/>
          <w:szCs w:val="17"/>
        </w:rPr>
      </w:pPr>
    </w:p>
    <w:tbl>
      <w:tblPr>
        <w:tblW w:w="0" w:type="auto"/>
        <w:tblInd w:w="5" w:type="dxa"/>
        <w:tblLayout w:type="fixed"/>
        <w:tblCellMar>
          <w:left w:w="0" w:type="dxa"/>
          <w:right w:w="0" w:type="dxa"/>
        </w:tblCellMar>
        <w:tblLook w:val="0000" w:firstRow="0" w:lastRow="0" w:firstColumn="0" w:lastColumn="0" w:noHBand="0" w:noVBand="0"/>
      </w:tblPr>
      <w:tblGrid>
        <w:gridCol w:w="2371"/>
        <w:gridCol w:w="7032"/>
      </w:tblGrid>
      <w:tr w:rsidR="007F4AEB" w:rsidRPr="000209FE" w14:paraId="4B277E9C" w14:textId="77777777" w:rsidTr="007E5DBC">
        <w:trPr>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7EDF42EA" w14:textId="77777777" w:rsidR="007F4AEB" w:rsidRPr="000209FE" w:rsidRDefault="007F4AEB" w:rsidP="007E5DBC">
            <w:pPr>
              <w:pStyle w:val="Tabulka"/>
              <w:jc w:val="left"/>
              <w:rPr>
                <w:color w:val="111686"/>
                <w:sz w:val="28"/>
              </w:rPr>
            </w:pPr>
            <w:r w:rsidRPr="000209FE">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5616FE52" w14:textId="77777777" w:rsidR="007F4AEB" w:rsidRPr="000209FE" w:rsidRDefault="007F4AEB" w:rsidP="007E5DBC">
            <w:pPr>
              <w:pStyle w:val="Tabulka"/>
            </w:pPr>
          </w:p>
        </w:tc>
      </w:tr>
      <w:tr w:rsidR="007F4AEB" w:rsidRPr="000209FE" w14:paraId="4FA2CC85"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530F2F3" w14:textId="77777777" w:rsidR="007F4AEB" w:rsidRPr="000209FE" w:rsidRDefault="007F4AEB" w:rsidP="007E5DBC">
            <w:pPr>
              <w:pStyle w:val="Tabulka"/>
            </w:pPr>
            <w:r w:rsidRPr="000209FE">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01E52AAC" w14:textId="77777777" w:rsidR="007F4AEB" w:rsidRPr="000209FE" w:rsidRDefault="007F4AEB" w:rsidP="007E5DBC">
            <w:pPr>
              <w:pStyle w:val="Tabulka"/>
              <w:rPr>
                <w:b/>
              </w:rPr>
            </w:pPr>
            <w:r w:rsidRPr="000209FE">
              <w:rPr>
                <w:b/>
              </w:rPr>
              <w:t xml:space="preserve">NCA01-02 </w:t>
            </w:r>
          </w:p>
        </w:tc>
      </w:tr>
      <w:tr w:rsidR="007F4AEB" w:rsidRPr="000209FE" w14:paraId="5748CC83" w14:textId="77777777" w:rsidTr="007E5DBC">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338CE176" w14:textId="77777777" w:rsidR="007F4AEB" w:rsidRPr="000209FE" w:rsidRDefault="007F4AEB" w:rsidP="007E5DBC">
            <w:pPr>
              <w:pStyle w:val="Tabulka"/>
            </w:pPr>
            <w:r w:rsidRPr="000209FE">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3EB23FDD" w14:textId="77777777" w:rsidR="007F4AEB" w:rsidRPr="0044000B" w:rsidRDefault="007F4AEB" w:rsidP="007E5DBC">
            <w:pPr>
              <w:pStyle w:val="Nzevsluby"/>
            </w:pPr>
            <w:r w:rsidRPr="000209FE">
              <w:t xml:space="preserve">Zajištění dostupnosti online služeb </w:t>
            </w:r>
            <w:r>
              <w:t>TSA</w:t>
            </w:r>
            <w:r>
              <w:rPr>
                <w:lang w:val="en-US"/>
              </w:rPr>
              <w:t>&amp;</w:t>
            </w:r>
            <w:proofErr w:type="spellStart"/>
            <w:r>
              <w:t>Seal</w:t>
            </w:r>
            <w:proofErr w:type="spellEnd"/>
            <w:r w:rsidRPr="000209FE" w:rsidDel="0044000B">
              <w:t xml:space="preserve"> </w:t>
            </w:r>
            <w:r>
              <w:t xml:space="preserve">v </w:t>
            </w:r>
            <w:r w:rsidRPr="000209FE">
              <w:t>prostředí PROD</w:t>
            </w:r>
            <w:r>
              <w:t xml:space="preserve"> (RSA)</w:t>
            </w:r>
          </w:p>
        </w:tc>
      </w:tr>
      <w:tr w:rsidR="007F4AEB" w:rsidRPr="000209FE" w14:paraId="4B1C890C" w14:textId="77777777" w:rsidTr="007E5DBC">
        <w:trPr>
          <w:trHeight w:val="412"/>
        </w:trPr>
        <w:tc>
          <w:tcPr>
            <w:tcW w:w="2371" w:type="dxa"/>
            <w:tcBorders>
              <w:top w:val="single" w:sz="4" w:space="0" w:color="auto"/>
              <w:left w:val="single" w:sz="4" w:space="0" w:color="auto"/>
              <w:right w:val="single" w:sz="4" w:space="0" w:color="auto"/>
            </w:tcBorders>
            <w:shd w:val="clear" w:color="auto" w:fill="FEFFFE"/>
            <w:vAlign w:val="center"/>
          </w:tcPr>
          <w:p w14:paraId="1EDAA585" w14:textId="77777777" w:rsidR="007F4AEB" w:rsidRPr="000209FE" w:rsidRDefault="007F4AEB" w:rsidP="007E5DBC">
            <w:pPr>
              <w:pStyle w:val="Tabulka"/>
            </w:pPr>
            <w:r w:rsidRPr="000209FE">
              <w:t xml:space="preserve">Popis činnosti </w:t>
            </w:r>
          </w:p>
        </w:tc>
        <w:tc>
          <w:tcPr>
            <w:tcW w:w="7032" w:type="dxa"/>
            <w:tcBorders>
              <w:top w:val="single" w:sz="4" w:space="0" w:color="auto"/>
              <w:left w:val="single" w:sz="4" w:space="0" w:color="auto"/>
              <w:right w:val="single" w:sz="4" w:space="0" w:color="auto"/>
            </w:tcBorders>
            <w:shd w:val="clear" w:color="auto" w:fill="FEFFFE"/>
            <w:vAlign w:val="center"/>
          </w:tcPr>
          <w:p w14:paraId="450C9052" w14:textId="77777777" w:rsidR="007F4AEB" w:rsidRPr="000209FE" w:rsidRDefault="007F4AEB" w:rsidP="007E5DBC">
            <w:pPr>
              <w:pStyle w:val="Tabulka"/>
            </w:pPr>
            <w:r w:rsidRPr="000209FE">
              <w:rPr>
                <w:color w:val="000004"/>
              </w:rPr>
              <w:t xml:space="preserve">Zajištění dostupnosti </w:t>
            </w:r>
            <w:r w:rsidRPr="000209FE">
              <w:t xml:space="preserve">online služeb </w:t>
            </w:r>
            <w:r>
              <w:t>TSA</w:t>
            </w:r>
            <w:r>
              <w:rPr>
                <w:lang w:val="en-US"/>
              </w:rPr>
              <w:t>&amp;</w:t>
            </w:r>
            <w:proofErr w:type="spellStart"/>
            <w:r>
              <w:t>Seal</w:t>
            </w:r>
            <w:proofErr w:type="spellEnd"/>
            <w:r w:rsidRPr="000209FE" w:rsidDel="0044000B">
              <w:t xml:space="preserve"> </w:t>
            </w:r>
            <w:r>
              <w:t xml:space="preserve">v </w:t>
            </w:r>
            <w:r w:rsidRPr="000209FE">
              <w:t>prostředí PROD</w:t>
            </w:r>
            <w:r w:rsidRPr="000209FE">
              <w:rPr>
                <w:color w:val="000004"/>
              </w:rPr>
              <w:t xml:space="preserve"> za účelem udržení parametrů služeb dle definovaných KPI. Jedná se o z</w:t>
            </w:r>
            <w:r w:rsidRPr="000209FE">
              <w:t xml:space="preserve">ajištění dostupnosti vybraných služeb: </w:t>
            </w:r>
          </w:p>
          <w:p w14:paraId="0E096BB0" w14:textId="77777777" w:rsidR="007F4AEB" w:rsidRPr="000209FE" w:rsidRDefault="007F4AEB" w:rsidP="007F4AEB">
            <w:pPr>
              <w:pStyle w:val="Tabulka"/>
              <w:numPr>
                <w:ilvl w:val="0"/>
                <w:numId w:val="18"/>
              </w:numPr>
            </w:pPr>
            <w:r w:rsidRPr="000209FE">
              <w:t xml:space="preserve">přijetí žádosti o vystavení elektronické pečetě, </w:t>
            </w:r>
          </w:p>
          <w:p w14:paraId="1A7506DF" w14:textId="77777777" w:rsidR="007F4AEB" w:rsidRPr="000209FE" w:rsidRDefault="007F4AEB" w:rsidP="007F4AEB">
            <w:pPr>
              <w:pStyle w:val="Tabulka"/>
              <w:numPr>
                <w:ilvl w:val="0"/>
                <w:numId w:val="18"/>
              </w:numPr>
            </w:pPr>
            <w:r w:rsidRPr="000209FE">
              <w:t xml:space="preserve">přijetí žádosti o vystavení elektronického časového razítka, </w:t>
            </w:r>
          </w:p>
          <w:p w14:paraId="16955AE0" w14:textId="77777777" w:rsidR="007F4AEB" w:rsidRPr="000209FE" w:rsidRDefault="007F4AEB" w:rsidP="007F4AEB">
            <w:pPr>
              <w:pStyle w:val="Tabulka"/>
              <w:numPr>
                <w:ilvl w:val="0"/>
                <w:numId w:val="18"/>
              </w:numPr>
            </w:pPr>
            <w:r w:rsidRPr="000209FE">
              <w:t>správa uživatelů online služeb</w:t>
            </w:r>
            <w:r>
              <w:t xml:space="preserve"> (prostřednictvím portálu)</w:t>
            </w:r>
          </w:p>
          <w:p w14:paraId="7ACC1040" w14:textId="77777777" w:rsidR="007F4AEB" w:rsidRPr="000209FE" w:rsidRDefault="007F4AEB" w:rsidP="007E5DBC">
            <w:pPr>
              <w:pStyle w:val="Tabulka"/>
            </w:pPr>
          </w:p>
          <w:p w14:paraId="01984F08" w14:textId="77777777" w:rsidR="007F4AEB" w:rsidRPr="000209FE" w:rsidRDefault="007F4AEB" w:rsidP="007E5DBC">
            <w:pPr>
              <w:pStyle w:val="Tabulka"/>
              <w:rPr>
                <w:color w:val="000004"/>
              </w:rPr>
            </w:pPr>
            <w:r w:rsidRPr="000209FE">
              <w:t>Dostupnost online služeb je sledována pomocí testovacího nástroje PROBE_TSA</w:t>
            </w:r>
            <w:r w:rsidRPr="000209FE">
              <w:rPr>
                <w:lang w:val="en-US"/>
              </w:rPr>
              <w:t>&amp;</w:t>
            </w:r>
            <w:proofErr w:type="spellStart"/>
            <w:r w:rsidRPr="000209FE">
              <w:t>Seal</w:t>
            </w:r>
            <w:proofErr w:type="spellEnd"/>
            <w:r w:rsidRPr="000209FE">
              <w:t>, ostatní služby pomocí pravidelné kontroly pracovníků Objednatele, resp. na základě podnětů uživatelů.</w:t>
            </w:r>
          </w:p>
        </w:tc>
      </w:tr>
      <w:tr w:rsidR="007F4AEB" w:rsidRPr="000209FE" w14:paraId="5C124A86" w14:textId="77777777" w:rsidTr="007E5DBC">
        <w:trPr>
          <w:trHeight w:hRule="exact" w:val="455"/>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20C27278" w14:textId="77777777" w:rsidR="007F4AEB" w:rsidRPr="000209FE" w:rsidRDefault="007F4AEB" w:rsidP="007E5DBC">
            <w:pPr>
              <w:pStyle w:val="Tabulka"/>
              <w:rPr>
                <w:color w:val="000000"/>
              </w:rPr>
            </w:pPr>
            <w:r w:rsidRPr="000209FE">
              <w:t>Identifikace KP</w:t>
            </w:r>
            <w:r w:rsidRPr="000209FE">
              <w:rPr>
                <w:color w:val="000000"/>
              </w:rPr>
              <w:t xml:space="preserve">I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5EAE341E" w14:textId="77777777" w:rsidR="007F4AEB" w:rsidRPr="000209FE" w:rsidRDefault="007F4AEB" w:rsidP="007E5DBC">
            <w:pPr>
              <w:pStyle w:val="Tabulka"/>
            </w:pPr>
            <w:r w:rsidRPr="000209FE">
              <w:t xml:space="preserve">KPI 1 </w:t>
            </w:r>
          </w:p>
        </w:tc>
      </w:tr>
      <w:tr w:rsidR="007F4AEB" w:rsidRPr="000209FE" w14:paraId="2C9CB89A" w14:textId="77777777" w:rsidTr="007E5DBC">
        <w:trPr>
          <w:trHeight w:hRule="exact" w:val="584"/>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4C1D889" w14:textId="77777777" w:rsidR="007F4AEB" w:rsidRPr="000209FE" w:rsidRDefault="007F4AEB" w:rsidP="007E5DBC">
            <w:pPr>
              <w:pStyle w:val="Tabulka"/>
            </w:pPr>
            <w:r w:rsidRPr="000209FE">
              <w:t xml:space="preserve">Název KPI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5B9CE226" w14:textId="77777777" w:rsidR="007F4AEB" w:rsidRPr="000209FE" w:rsidRDefault="007F4AEB" w:rsidP="007E5DBC">
            <w:pPr>
              <w:pStyle w:val="Tabulka"/>
            </w:pPr>
            <w:r w:rsidRPr="000209FE">
              <w:t xml:space="preserve">Dostupnost online služeb </w:t>
            </w:r>
            <w:r>
              <w:t>TSA</w:t>
            </w:r>
            <w:r>
              <w:rPr>
                <w:lang w:val="en-US"/>
              </w:rPr>
              <w:t>&amp;</w:t>
            </w:r>
            <w:proofErr w:type="spellStart"/>
            <w:r>
              <w:t>Seal</w:t>
            </w:r>
            <w:proofErr w:type="spellEnd"/>
            <w:r w:rsidRPr="000209FE" w:rsidDel="0044000B">
              <w:t xml:space="preserve"> </w:t>
            </w:r>
            <w:r>
              <w:t xml:space="preserve">v </w:t>
            </w:r>
            <w:r w:rsidRPr="000209FE">
              <w:t>prostředí PROD</w:t>
            </w:r>
          </w:p>
        </w:tc>
      </w:tr>
      <w:tr w:rsidR="007F4AEB" w:rsidRPr="000209FE" w14:paraId="1C0FA320"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1362BBE6" w14:textId="77777777" w:rsidR="007F4AEB" w:rsidRPr="000209FE" w:rsidRDefault="007F4AEB" w:rsidP="007E5DBC">
            <w:pPr>
              <w:pStyle w:val="Tabulka"/>
            </w:pPr>
            <w:r w:rsidRPr="000209FE">
              <w:t xml:space="preserve">Definice KPI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4DCF12C3" w14:textId="77777777" w:rsidR="007F4AEB" w:rsidRPr="000209FE" w:rsidRDefault="007F4AEB" w:rsidP="007E5DBC">
            <w:pPr>
              <w:pStyle w:val="Tabulka"/>
            </w:pPr>
          </w:p>
        </w:tc>
      </w:tr>
      <w:tr w:rsidR="007F4AEB" w:rsidRPr="000209FE" w14:paraId="7BF02C6F" w14:textId="77777777" w:rsidTr="007E5DBC">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1EF1C5C3" w14:textId="77777777" w:rsidR="007F4AEB" w:rsidRPr="000209FE" w:rsidRDefault="007F4AEB" w:rsidP="007E5DBC">
            <w:pPr>
              <w:pStyle w:val="Tabulka"/>
            </w:pPr>
            <w:r w:rsidRPr="000209FE">
              <w:t xml:space="preserve">Popis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3C3C9A17" w14:textId="77777777" w:rsidR="007F4AEB" w:rsidRPr="000209FE" w:rsidRDefault="007F4AEB" w:rsidP="007E5DBC">
            <w:pPr>
              <w:pStyle w:val="Tabulka"/>
            </w:pPr>
            <w:r w:rsidRPr="000209FE">
              <w:t xml:space="preserve">Dostupnost online služeb </w:t>
            </w:r>
            <w:r>
              <w:t>TSA</w:t>
            </w:r>
            <w:r>
              <w:rPr>
                <w:lang w:val="en-US"/>
              </w:rPr>
              <w:t>&amp;</w:t>
            </w:r>
            <w:proofErr w:type="spellStart"/>
            <w:r>
              <w:t>Seal</w:t>
            </w:r>
            <w:proofErr w:type="spellEnd"/>
            <w:r w:rsidRPr="000209FE" w:rsidDel="0044000B">
              <w:t xml:space="preserve"> </w:t>
            </w:r>
            <w:r>
              <w:t xml:space="preserve">v </w:t>
            </w:r>
            <w:r w:rsidRPr="000209FE">
              <w:t>prostředí PROD</w:t>
            </w:r>
          </w:p>
        </w:tc>
      </w:tr>
      <w:tr w:rsidR="007F4AEB" w:rsidRPr="000209FE" w14:paraId="00082265" w14:textId="77777777" w:rsidTr="007E5DBC">
        <w:trPr>
          <w:trHeight w:val="536"/>
        </w:trPr>
        <w:tc>
          <w:tcPr>
            <w:tcW w:w="2371" w:type="dxa"/>
            <w:tcBorders>
              <w:top w:val="single" w:sz="4" w:space="0" w:color="auto"/>
              <w:left w:val="single" w:sz="4" w:space="0" w:color="auto"/>
              <w:right w:val="single" w:sz="4" w:space="0" w:color="auto"/>
            </w:tcBorders>
            <w:shd w:val="clear" w:color="auto" w:fill="FEFFFE"/>
            <w:vAlign w:val="center"/>
          </w:tcPr>
          <w:p w14:paraId="47E5947C" w14:textId="77777777" w:rsidR="007F4AEB" w:rsidRPr="000209FE" w:rsidRDefault="007F4AEB" w:rsidP="007E5DBC">
            <w:pPr>
              <w:pStyle w:val="Tabulka"/>
            </w:pPr>
            <w:r w:rsidRPr="000209FE">
              <w:t xml:space="preserve">Měřící bod </w:t>
            </w:r>
          </w:p>
        </w:tc>
        <w:tc>
          <w:tcPr>
            <w:tcW w:w="7032" w:type="dxa"/>
            <w:tcBorders>
              <w:top w:val="single" w:sz="4" w:space="0" w:color="auto"/>
              <w:left w:val="single" w:sz="4" w:space="0" w:color="auto"/>
              <w:right w:val="single" w:sz="4" w:space="0" w:color="auto"/>
            </w:tcBorders>
            <w:shd w:val="clear" w:color="auto" w:fill="FEFFFE"/>
            <w:vAlign w:val="center"/>
          </w:tcPr>
          <w:p w14:paraId="4D7E441E" w14:textId="77777777" w:rsidR="007F4AEB" w:rsidRPr="000209FE" w:rsidRDefault="007F4AEB" w:rsidP="007E5DBC">
            <w:pPr>
              <w:pStyle w:val="Tabulka"/>
            </w:pPr>
            <w:r>
              <w:t>TSA</w:t>
            </w:r>
            <w:r>
              <w:rPr>
                <w:lang w:val="en-US"/>
              </w:rPr>
              <w:t>&amp;</w:t>
            </w:r>
            <w:proofErr w:type="spellStart"/>
            <w:r>
              <w:t>Seal</w:t>
            </w:r>
            <w:proofErr w:type="spellEnd"/>
            <w:r>
              <w:t xml:space="preserve"> </w:t>
            </w:r>
            <w:r w:rsidRPr="000209FE">
              <w:t xml:space="preserve">vnější rozhraní, podle provozních dat v monitoringu Objednatele </w:t>
            </w:r>
          </w:p>
        </w:tc>
      </w:tr>
      <w:tr w:rsidR="007F4AEB" w:rsidRPr="000209FE" w14:paraId="3536BB87" w14:textId="77777777" w:rsidTr="007E5DBC">
        <w:trPr>
          <w:trHeight w:val="449"/>
        </w:trPr>
        <w:tc>
          <w:tcPr>
            <w:tcW w:w="2371" w:type="dxa"/>
            <w:tcBorders>
              <w:top w:val="single" w:sz="4" w:space="0" w:color="auto"/>
              <w:left w:val="single" w:sz="4" w:space="0" w:color="auto"/>
              <w:right w:val="single" w:sz="4" w:space="0" w:color="auto"/>
            </w:tcBorders>
            <w:shd w:val="clear" w:color="auto" w:fill="FEFFFE"/>
          </w:tcPr>
          <w:p w14:paraId="531C3AF5" w14:textId="77777777" w:rsidR="007F4AEB" w:rsidRPr="000209FE" w:rsidRDefault="007F4AEB" w:rsidP="007E5DBC">
            <w:pPr>
              <w:pStyle w:val="Tabulka"/>
            </w:pPr>
            <w:r w:rsidRPr="000209FE">
              <w:t>Rozsah poskytování Služby</w:t>
            </w:r>
          </w:p>
        </w:tc>
        <w:tc>
          <w:tcPr>
            <w:tcW w:w="7032" w:type="dxa"/>
            <w:tcBorders>
              <w:top w:val="single" w:sz="4" w:space="0" w:color="auto"/>
              <w:left w:val="single" w:sz="4" w:space="0" w:color="auto"/>
              <w:right w:val="single" w:sz="4" w:space="0" w:color="auto"/>
            </w:tcBorders>
            <w:shd w:val="clear" w:color="auto" w:fill="FEFFFE"/>
          </w:tcPr>
          <w:p w14:paraId="7D0EA0AB" w14:textId="77777777" w:rsidR="007F4AEB" w:rsidRPr="000209FE" w:rsidRDefault="007F4AEB" w:rsidP="007E5DBC">
            <w:pPr>
              <w:pStyle w:val="Tabulka"/>
            </w:pPr>
            <w:r>
              <w:t>24 x 7</w:t>
            </w:r>
          </w:p>
        </w:tc>
      </w:tr>
      <w:tr w:rsidR="007F4AEB" w:rsidRPr="000209FE" w14:paraId="2A1B3223" w14:textId="77777777" w:rsidTr="007E5DBC">
        <w:trPr>
          <w:trHeight w:hRule="exact" w:val="278"/>
        </w:trPr>
        <w:tc>
          <w:tcPr>
            <w:tcW w:w="2371" w:type="dxa"/>
            <w:tcBorders>
              <w:top w:val="single" w:sz="4" w:space="0" w:color="auto"/>
              <w:left w:val="single" w:sz="4" w:space="0" w:color="auto"/>
              <w:bottom w:val="single" w:sz="4" w:space="0" w:color="auto"/>
              <w:right w:val="nil"/>
            </w:tcBorders>
            <w:shd w:val="clear" w:color="auto" w:fill="FEFFFE"/>
            <w:vAlign w:val="center"/>
          </w:tcPr>
          <w:p w14:paraId="0FC50A2E" w14:textId="77777777" w:rsidR="007F4AEB" w:rsidRPr="000209FE" w:rsidRDefault="007F4AEB" w:rsidP="007E5DBC">
            <w:pPr>
              <w:pStyle w:val="Tabulka"/>
            </w:pPr>
            <w:r w:rsidRPr="000209FE">
              <w:t xml:space="preserve">Hodnota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15243BEA" w14:textId="77777777" w:rsidR="007F4AEB" w:rsidRPr="000209FE" w:rsidRDefault="007F4AEB" w:rsidP="007E5DBC">
            <w:pPr>
              <w:pStyle w:val="Tabulka"/>
            </w:pPr>
          </w:p>
        </w:tc>
      </w:tr>
      <w:tr w:rsidR="007F4AEB" w:rsidRPr="000209FE" w14:paraId="69222D1C" w14:textId="77777777" w:rsidTr="007E5DBC">
        <w:trPr>
          <w:trHeight w:val="3147"/>
        </w:trPr>
        <w:tc>
          <w:tcPr>
            <w:tcW w:w="2371" w:type="dxa"/>
            <w:tcBorders>
              <w:top w:val="single" w:sz="4" w:space="0" w:color="auto"/>
              <w:left w:val="single" w:sz="4" w:space="0" w:color="auto"/>
              <w:right w:val="single" w:sz="4" w:space="0" w:color="auto"/>
            </w:tcBorders>
            <w:shd w:val="clear" w:color="auto" w:fill="FEFFFE"/>
            <w:vAlign w:val="center"/>
          </w:tcPr>
          <w:p w14:paraId="705F300B" w14:textId="77777777" w:rsidR="007F4AEB" w:rsidRPr="000209FE" w:rsidRDefault="007F4AEB" w:rsidP="007E5DBC">
            <w:pPr>
              <w:pStyle w:val="Tabulka"/>
            </w:pPr>
            <w:r w:rsidRPr="000209FE">
              <w:t xml:space="preserve">Způsob měření a výpočtu </w:t>
            </w:r>
          </w:p>
        </w:tc>
        <w:tc>
          <w:tcPr>
            <w:tcW w:w="7032" w:type="dxa"/>
            <w:tcBorders>
              <w:top w:val="single" w:sz="4" w:space="0" w:color="auto"/>
              <w:left w:val="single" w:sz="4" w:space="0" w:color="auto"/>
              <w:right w:val="single" w:sz="4" w:space="0" w:color="auto"/>
            </w:tcBorders>
            <w:shd w:val="clear" w:color="auto" w:fill="FEFFFE"/>
            <w:vAlign w:val="center"/>
          </w:tcPr>
          <w:p w14:paraId="0EC31334" w14:textId="77777777" w:rsidR="007F4AEB" w:rsidRPr="000209FE" w:rsidRDefault="007F4AEB" w:rsidP="007E5DBC">
            <w:pPr>
              <w:pStyle w:val="Tabulka"/>
            </w:pPr>
            <w:r w:rsidRPr="000209FE">
              <w:t xml:space="preserve">V pravidelných intervalech 1 x 5 minut se provádí testování dostupnosti služeb </w:t>
            </w:r>
            <w:proofErr w:type="spellStart"/>
            <w:r w:rsidRPr="000209FE">
              <w:t>TSA</w:t>
            </w:r>
            <w:r>
              <w:t>&amp;Seal</w:t>
            </w:r>
            <w:proofErr w:type="spellEnd"/>
            <w:r w:rsidRPr="000209FE">
              <w:t xml:space="preserve"> postupem uvedeným úvodu kapitoly. Vyhodnocuje se nahlášená doba nedostupnosti, která byla zjištěna a doložena Objednatelem ve formě logů prostředku PROBE_TSA</w:t>
            </w:r>
            <w:r w:rsidRPr="000209FE">
              <w:rPr>
                <w:lang w:val="en-US"/>
              </w:rPr>
              <w:t>&amp;</w:t>
            </w:r>
            <w:proofErr w:type="spellStart"/>
            <w:r w:rsidRPr="000209FE">
              <w:t>Seal</w:t>
            </w:r>
            <w:proofErr w:type="spellEnd"/>
            <w:r w:rsidRPr="000209FE">
              <w:t xml:space="preserve"> a hlášení ServiceDesk. </w:t>
            </w:r>
          </w:p>
          <w:p w14:paraId="6CC47972" w14:textId="77777777" w:rsidR="007F4AEB" w:rsidRPr="000209FE" w:rsidRDefault="007F4AEB" w:rsidP="007E5DBC">
            <w:pPr>
              <w:pStyle w:val="Tabulka"/>
              <w:rPr>
                <w:color w:val="151419"/>
              </w:rPr>
            </w:pPr>
            <w:r w:rsidRPr="000209FE">
              <w:t>Měří se</w:t>
            </w:r>
            <w:r w:rsidRPr="000209FE">
              <w:rPr>
                <w:color w:val="151419"/>
              </w:rPr>
              <w:t xml:space="preserve">: </w:t>
            </w:r>
          </w:p>
          <w:p w14:paraId="4873F629" w14:textId="77777777" w:rsidR="007F4AEB" w:rsidRPr="000209FE" w:rsidRDefault="007F4AEB" w:rsidP="007E5DBC">
            <w:pPr>
              <w:pStyle w:val="Tabulka"/>
              <w:ind w:left="568" w:hanging="568"/>
            </w:pPr>
            <w:r w:rsidRPr="000209FE">
              <w:t xml:space="preserve">CP = </w:t>
            </w:r>
            <w:r w:rsidRPr="000209FE">
              <w:tab/>
              <w:t>celková doba provozu v minutách odpovídající danému režimu provozu (pro období od</w:t>
            </w:r>
            <w:r>
              <w:t xml:space="preserve"> 0:00 do 23:59 v rámci jednoho kalendářního dne tato hodnota činí 24 x 60 = 1440 minut</w:t>
            </w:r>
            <w:r w:rsidRPr="000209FE">
              <w:t>),</w:t>
            </w:r>
          </w:p>
          <w:p w14:paraId="23B76487" w14:textId="77777777" w:rsidR="007F4AEB" w:rsidRPr="000209FE" w:rsidRDefault="007F4AEB" w:rsidP="007E5DBC">
            <w:pPr>
              <w:pStyle w:val="Tabulka"/>
              <w:ind w:left="568" w:hanging="568"/>
            </w:pPr>
            <w:r w:rsidRPr="000209FE">
              <w:t xml:space="preserve">N = </w:t>
            </w:r>
            <w:r w:rsidRPr="000209FE">
              <w:tab/>
              <w:t>celková doba nedostupnosti v minutách některé ze služeb v době odpovídající danému režimu provozu (tedy od</w:t>
            </w:r>
            <w:r>
              <w:t xml:space="preserve"> 0:00 do 23:59 kalendářního dne</w:t>
            </w:r>
            <w:r w:rsidRPr="000209FE">
              <w:t>), období, ve kterém byla prováděna riziková činnost, se do doby nedostupnosti nezapočítává.</w:t>
            </w:r>
          </w:p>
          <w:p w14:paraId="4D985C85" w14:textId="77777777" w:rsidR="007F4AEB" w:rsidRPr="000209FE" w:rsidRDefault="007F4AEB" w:rsidP="007E5DBC">
            <w:pPr>
              <w:pStyle w:val="Tabulka"/>
            </w:pPr>
            <w:r w:rsidRPr="000209FE">
              <w:t xml:space="preserve">Pak KPI 1 = (CP-N) /CP*100 </w:t>
            </w:r>
          </w:p>
        </w:tc>
      </w:tr>
      <w:tr w:rsidR="007F4AEB" w:rsidRPr="000209FE" w14:paraId="438A0D52" w14:textId="77777777" w:rsidTr="007E5DBC">
        <w:trPr>
          <w:trHeight w:val="532"/>
        </w:trPr>
        <w:tc>
          <w:tcPr>
            <w:tcW w:w="2371" w:type="dxa"/>
            <w:tcBorders>
              <w:top w:val="single" w:sz="4" w:space="0" w:color="auto"/>
              <w:left w:val="single" w:sz="4" w:space="0" w:color="auto"/>
              <w:right w:val="single" w:sz="4" w:space="0" w:color="auto"/>
            </w:tcBorders>
            <w:shd w:val="clear" w:color="auto" w:fill="FEFFFE"/>
            <w:vAlign w:val="center"/>
          </w:tcPr>
          <w:p w14:paraId="5F29805C" w14:textId="77777777" w:rsidR="007F4AEB" w:rsidRPr="000209FE" w:rsidRDefault="007F4AEB" w:rsidP="007E5DBC">
            <w:pPr>
              <w:pStyle w:val="Tabulka"/>
            </w:pPr>
            <w:r w:rsidRPr="000209FE">
              <w:t xml:space="preserve">Hodnota KPI 2 </w:t>
            </w:r>
          </w:p>
        </w:tc>
        <w:tc>
          <w:tcPr>
            <w:tcW w:w="7032" w:type="dxa"/>
            <w:tcBorders>
              <w:top w:val="single" w:sz="4" w:space="0" w:color="auto"/>
              <w:left w:val="single" w:sz="4" w:space="0" w:color="auto"/>
              <w:right w:val="single" w:sz="4" w:space="0" w:color="auto"/>
            </w:tcBorders>
            <w:shd w:val="clear" w:color="auto" w:fill="FEFFFE"/>
            <w:vAlign w:val="center"/>
          </w:tcPr>
          <w:p w14:paraId="562E268F" w14:textId="77777777" w:rsidR="007F4AEB" w:rsidRPr="000209FE" w:rsidRDefault="007F4AEB" w:rsidP="007E5DBC">
            <w:pPr>
              <w:pStyle w:val="Tabulka"/>
            </w:pPr>
            <w:r w:rsidRPr="000209FE">
              <w:t>KPI 1&gt; = 99,5 % (nedostupnost maximálně</w:t>
            </w:r>
            <w:r>
              <w:rPr>
                <w:color w:val="000000"/>
              </w:rPr>
              <w:t xml:space="preserve"> 2628 minut, tedy 43,8 hodin</w:t>
            </w:r>
            <w:r w:rsidRPr="000209FE">
              <w:t xml:space="preserve">, měřeno za kalendářní rok v době </w:t>
            </w:r>
            <w:r>
              <w:t>0:00 - 23:59 každý den</w:t>
            </w:r>
            <w:r w:rsidRPr="000209FE">
              <w:t>)</w:t>
            </w:r>
            <w:r w:rsidRPr="000209FE">
              <w:rPr>
                <w:color w:val="343337"/>
              </w:rPr>
              <w:t xml:space="preserve">. </w:t>
            </w:r>
          </w:p>
        </w:tc>
      </w:tr>
      <w:tr w:rsidR="007F4AEB" w:rsidRPr="000209FE" w14:paraId="01B411A3"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vAlign w:val="center"/>
          </w:tcPr>
          <w:p w14:paraId="222DE6AC" w14:textId="77777777" w:rsidR="007F4AEB" w:rsidRPr="000209FE" w:rsidRDefault="007F4AEB" w:rsidP="007E5DBC">
            <w:pPr>
              <w:pStyle w:val="Tabulka"/>
              <w:jc w:val="left"/>
            </w:pPr>
            <w:r w:rsidRPr="000209FE">
              <w:t xml:space="preserve">Maximální doba pro obnovu Služby </w:t>
            </w:r>
          </w:p>
        </w:tc>
        <w:tc>
          <w:tcPr>
            <w:tcW w:w="7032" w:type="dxa"/>
            <w:tcBorders>
              <w:top w:val="single" w:sz="4" w:space="0" w:color="auto"/>
              <w:left w:val="single" w:sz="4" w:space="0" w:color="auto"/>
              <w:right w:val="single" w:sz="4" w:space="0" w:color="auto"/>
            </w:tcBorders>
            <w:shd w:val="clear" w:color="auto" w:fill="FEFFFE"/>
            <w:vAlign w:val="center"/>
          </w:tcPr>
          <w:p w14:paraId="55F70CD4" w14:textId="77777777" w:rsidR="007F4AEB" w:rsidRPr="000209FE" w:rsidRDefault="007F4AEB" w:rsidP="007E5DBC">
            <w:pPr>
              <w:pStyle w:val="Tabulka"/>
            </w:pPr>
            <w:r w:rsidRPr="000209FE">
              <w:t xml:space="preserve">Podle </w:t>
            </w:r>
            <w:proofErr w:type="spellStart"/>
            <w:r w:rsidRPr="000209FE">
              <w:t>čI</w:t>
            </w:r>
            <w:proofErr w:type="spellEnd"/>
            <w:r w:rsidRPr="000209FE">
              <w:rPr>
                <w:color w:val="151419"/>
              </w:rPr>
              <w:t xml:space="preserve">. 7.1 </w:t>
            </w:r>
            <w:r w:rsidRPr="000209FE">
              <w:t>této přílohy - priorita 1</w:t>
            </w:r>
          </w:p>
        </w:tc>
      </w:tr>
      <w:tr w:rsidR="007F4AEB" w:rsidRPr="000209FE" w14:paraId="6BCC8E85"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74154DEA" w14:textId="77777777" w:rsidR="007F4AEB" w:rsidRPr="000209FE" w:rsidRDefault="007F4AEB" w:rsidP="007E5DBC">
            <w:pPr>
              <w:pStyle w:val="Tabulka"/>
            </w:pPr>
            <w:r w:rsidRPr="000209FE">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705AF096" w14:textId="77777777" w:rsidR="007F4AEB" w:rsidRPr="000209FE" w:rsidRDefault="007F4AEB" w:rsidP="007E5DBC">
            <w:pPr>
              <w:pStyle w:val="Tabulka"/>
            </w:pPr>
          </w:p>
        </w:tc>
      </w:tr>
      <w:tr w:rsidR="007F4AEB" w:rsidRPr="000209FE" w14:paraId="75711E98" w14:textId="77777777" w:rsidTr="007E5DBC">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2184710A" w14:textId="77777777" w:rsidR="007F4AEB" w:rsidRPr="000209FE" w:rsidRDefault="007F4AEB" w:rsidP="007E5DBC">
            <w:pPr>
              <w:pStyle w:val="Tabulka"/>
            </w:pPr>
            <w:r w:rsidRPr="000209FE">
              <w:t xml:space="preserve">Platební podmínky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70F155AF" w14:textId="77777777" w:rsidR="007F4AEB" w:rsidRPr="000209FE" w:rsidRDefault="007F4AEB" w:rsidP="007E5DBC">
            <w:pPr>
              <w:pStyle w:val="Tabulka"/>
            </w:pPr>
            <w:r w:rsidRPr="000209FE">
              <w:t xml:space="preserve">Paušální měsíční platba </w:t>
            </w:r>
          </w:p>
        </w:tc>
      </w:tr>
      <w:tr w:rsidR="007F4AEB" w:rsidRPr="000209FE" w14:paraId="6916E77A"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0FAFAF86" w14:textId="77777777" w:rsidR="007F4AEB" w:rsidRPr="000209FE" w:rsidRDefault="007F4AEB" w:rsidP="007E5DBC">
            <w:pPr>
              <w:pStyle w:val="Tabulka"/>
            </w:pPr>
            <w:r w:rsidRPr="000209FE">
              <w:t xml:space="preserve">Sleva z ceny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61ED565C" w14:textId="77777777" w:rsidR="007F4AEB" w:rsidRPr="000209FE" w:rsidRDefault="007F4AEB" w:rsidP="007E5DBC">
            <w:pPr>
              <w:pStyle w:val="Tabulka"/>
            </w:pPr>
            <w:r w:rsidRPr="000209FE">
              <w:t xml:space="preserve">Podle </w:t>
            </w:r>
            <w:proofErr w:type="spellStart"/>
            <w:r w:rsidRPr="000209FE">
              <w:t>čI</w:t>
            </w:r>
            <w:proofErr w:type="spellEnd"/>
            <w:r w:rsidRPr="000209FE">
              <w:t xml:space="preserve">. 8.1 této přílohy </w:t>
            </w:r>
          </w:p>
        </w:tc>
      </w:tr>
      <w:tr w:rsidR="007F4AEB" w:rsidRPr="000209FE" w14:paraId="2392FABE" w14:textId="77777777" w:rsidTr="007E5DBC">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2EBB2E47" w14:textId="77777777" w:rsidR="007F4AEB" w:rsidRPr="000209FE" w:rsidRDefault="007F4AEB" w:rsidP="007E5DBC">
            <w:pPr>
              <w:pStyle w:val="Tabulka"/>
            </w:pPr>
            <w:r w:rsidRPr="000209FE">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5DEB3667" w14:textId="77777777" w:rsidR="007F4AEB" w:rsidRPr="000209FE" w:rsidRDefault="007F4AEB" w:rsidP="007E5DBC">
            <w:pPr>
              <w:pStyle w:val="Tabulka"/>
            </w:pPr>
            <w:r w:rsidRPr="000209FE">
              <w:t>Měs</w:t>
            </w:r>
            <w:r w:rsidRPr="000209FE">
              <w:rPr>
                <w:color w:val="151419"/>
              </w:rPr>
              <w:t>í</w:t>
            </w:r>
            <w:r w:rsidRPr="000209FE">
              <w:t xml:space="preserve">ční Záznam o poskytnutých Službách, založení incidentu na Poskytovatele na základě události z monitoringu. </w:t>
            </w:r>
          </w:p>
        </w:tc>
      </w:tr>
    </w:tbl>
    <w:p w14:paraId="58A9FF06" w14:textId="77777777" w:rsidR="007F4AEB" w:rsidRPr="000209FE" w:rsidRDefault="007F4AEB" w:rsidP="007F4AEB">
      <w:pPr>
        <w:pStyle w:val="Tabulka"/>
        <w:tabs>
          <w:tab w:val="left" w:pos="2381"/>
        </w:tabs>
        <w:ind w:left="10"/>
        <w:jc w:val="left"/>
      </w:pPr>
    </w:p>
    <w:tbl>
      <w:tblPr>
        <w:tblW w:w="0" w:type="auto"/>
        <w:tblInd w:w="5" w:type="dxa"/>
        <w:tblLayout w:type="fixed"/>
        <w:tblCellMar>
          <w:left w:w="0" w:type="dxa"/>
          <w:right w:w="0" w:type="dxa"/>
        </w:tblCellMar>
        <w:tblLook w:val="0000" w:firstRow="0" w:lastRow="0" w:firstColumn="0" w:lastColumn="0" w:noHBand="0" w:noVBand="0"/>
      </w:tblPr>
      <w:tblGrid>
        <w:gridCol w:w="2371"/>
        <w:gridCol w:w="7032"/>
      </w:tblGrid>
      <w:tr w:rsidR="007F4AEB" w:rsidRPr="0061777C" w14:paraId="3AE96585" w14:textId="77777777" w:rsidTr="007E5DBC">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0CA96545" w14:textId="77777777" w:rsidR="007F4AEB" w:rsidRPr="0061777C" w:rsidRDefault="007F4AEB" w:rsidP="007E5DBC">
            <w:pPr>
              <w:pStyle w:val="Tabulka"/>
            </w:pPr>
            <w:r w:rsidRPr="0061777C">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599EC49B" w14:textId="77777777" w:rsidR="007F4AEB" w:rsidRPr="0061777C" w:rsidRDefault="007F4AEB" w:rsidP="007E5DBC">
            <w:pPr>
              <w:pStyle w:val="Tabulka"/>
            </w:pPr>
            <w:r w:rsidRPr="0061777C">
              <w:t>Měs</w:t>
            </w:r>
            <w:r w:rsidRPr="0061777C">
              <w:rPr>
                <w:color w:val="151419"/>
              </w:rPr>
              <w:t>í</w:t>
            </w:r>
            <w:r w:rsidRPr="0061777C">
              <w:t xml:space="preserve">ční Záznam o poskytnutých Službách, založení incidentu na Poskytovatele na základě události z monitoringu. </w:t>
            </w:r>
          </w:p>
        </w:tc>
      </w:tr>
    </w:tbl>
    <w:p w14:paraId="26E878C8" w14:textId="77777777" w:rsidR="007F4AEB" w:rsidRPr="0061777C" w:rsidRDefault="007F4AEB" w:rsidP="007F4AEB">
      <w:pPr>
        <w:pStyle w:val="Tabulka"/>
        <w:tabs>
          <w:tab w:val="left" w:pos="2381"/>
        </w:tabs>
        <w:ind w:left="10"/>
        <w:jc w:val="left"/>
      </w:pP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7F4AEB" w:rsidRPr="0061777C" w14:paraId="62D9485E" w14:textId="77777777" w:rsidTr="007E5DBC">
        <w:trPr>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3F6E65DA" w14:textId="77777777" w:rsidR="007F4AEB" w:rsidRPr="0061777C" w:rsidRDefault="007F4AEB" w:rsidP="007E5DBC">
            <w:pPr>
              <w:pStyle w:val="Tabulka"/>
              <w:jc w:val="left"/>
              <w:rPr>
                <w:color w:val="111686"/>
                <w:sz w:val="28"/>
              </w:rPr>
            </w:pPr>
            <w:r w:rsidRPr="0061777C">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094623D5" w14:textId="77777777" w:rsidR="007F4AEB" w:rsidRPr="0061777C" w:rsidRDefault="007F4AEB" w:rsidP="007E5DBC">
            <w:pPr>
              <w:pStyle w:val="Tabulka"/>
            </w:pPr>
          </w:p>
        </w:tc>
      </w:tr>
      <w:tr w:rsidR="007F4AEB" w:rsidRPr="0061777C" w14:paraId="45579C61"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4BA1B82" w14:textId="77777777" w:rsidR="007F4AEB" w:rsidRPr="0061777C" w:rsidRDefault="007F4AEB" w:rsidP="007E5DBC">
            <w:pPr>
              <w:pStyle w:val="Tabulka"/>
            </w:pPr>
            <w:r w:rsidRPr="0061777C">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32BE3081" w14:textId="77777777" w:rsidR="007F4AEB" w:rsidRPr="0061777C" w:rsidRDefault="007F4AEB" w:rsidP="007E5DBC">
            <w:pPr>
              <w:pStyle w:val="Tabulka"/>
              <w:rPr>
                <w:b/>
              </w:rPr>
            </w:pPr>
            <w:r w:rsidRPr="0061777C">
              <w:rPr>
                <w:b/>
              </w:rPr>
              <w:t xml:space="preserve">NCA01-03 </w:t>
            </w:r>
          </w:p>
        </w:tc>
      </w:tr>
      <w:tr w:rsidR="007F4AEB" w:rsidRPr="0061777C" w14:paraId="7CFE3ED4" w14:textId="77777777" w:rsidTr="007E5DBC">
        <w:trPr>
          <w:trHeight w:hRule="exact" w:val="580"/>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D171512" w14:textId="77777777" w:rsidR="007F4AEB" w:rsidRPr="0061777C" w:rsidRDefault="007F4AEB" w:rsidP="007E5DBC">
            <w:pPr>
              <w:pStyle w:val="Tabulka"/>
            </w:pPr>
            <w:r w:rsidRPr="0061777C">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09903998" w14:textId="77777777" w:rsidR="007F4AEB" w:rsidRPr="002823F5" w:rsidRDefault="007F4AEB" w:rsidP="007E5DBC">
            <w:pPr>
              <w:pStyle w:val="Nzevsluby"/>
            </w:pPr>
            <w:r w:rsidRPr="0061777C">
              <w:t xml:space="preserve">Zajištění dostupnosti služeb </w:t>
            </w:r>
            <w:r>
              <w:t>QCA, KCA (RSA a ECC), TSA</w:t>
            </w:r>
            <w:r>
              <w:rPr>
                <w:lang w:val="en-US"/>
              </w:rPr>
              <w:t>&amp;</w:t>
            </w:r>
            <w:proofErr w:type="spellStart"/>
            <w:r>
              <w:t>Seal</w:t>
            </w:r>
            <w:proofErr w:type="spellEnd"/>
            <w:r>
              <w:t xml:space="preserve"> (RSA) a </w:t>
            </w:r>
            <w:proofErr w:type="spellStart"/>
            <w:r>
              <w:t>QVerify</w:t>
            </w:r>
            <w:proofErr w:type="spellEnd"/>
            <w:r>
              <w:t xml:space="preserve"> </w:t>
            </w:r>
            <w:r w:rsidRPr="0061777C">
              <w:t>prostředí PREPROD</w:t>
            </w:r>
          </w:p>
        </w:tc>
      </w:tr>
      <w:tr w:rsidR="007F4AEB" w:rsidRPr="0061777C" w14:paraId="1CF80DA5" w14:textId="77777777" w:rsidTr="007E5DBC">
        <w:trPr>
          <w:trHeight w:val="412"/>
        </w:trPr>
        <w:tc>
          <w:tcPr>
            <w:tcW w:w="2371" w:type="dxa"/>
            <w:tcBorders>
              <w:top w:val="single" w:sz="4" w:space="0" w:color="auto"/>
              <w:left w:val="single" w:sz="4" w:space="0" w:color="auto"/>
              <w:right w:val="single" w:sz="4" w:space="0" w:color="auto"/>
            </w:tcBorders>
            <w:shd w:val="clear" w:color="auto" w:fill="FEFFFE"/>
            <w:vAlign w:val="center"/>
          </w:tcPr>
          <w:p w14:paraId="40BD3736" w14:textId="77777777" w:rsidR="007F4AEB" w:rsidRPr="0061777C" w:rsidRDefault="007F4AEB" w:rsidP="007E5DBC">
            <w:pPr>
              <w:pStyle w:val="Tabulka"/>
            </w:pPr>
            <w:r w:rsidRPr="0061777C">
              <w:t xml:space="preserve">Popis činnosti </w:t>
            </w:r>
          </w:p>
        </w:tc>
        <w:tc>
          <w:tcPr>
            <w:tcW w:w="7032" w:type="dxa"/>
            <w:tcBorders>
              <w:top w:val="single" w:sz="4" w:space="0" w:color="auto"/>
              <w:left w:val="single" w:sz="4" w:space="0" w:color="auto"/>
              <w:right w:val="single" w:sz="4" w:space="0" w:color="auto"/>
            </w:tcBorders>
            <w:shd w:val="clear" w:color="auto" w:fill="FEFFFE"/>
            <w:vAlign w:val="center"/>
          </w:tcPr>
          <w:p w14:paraId="35FBF78C" w14:textId="77777777" w:rsidR="007F4AEB" w:rsidRPr="0061777C" w:rsidRDefault="007F4AEB" w:rsidP="007E5DBC">
            <w:pPr>
              <w:pStyle w:val="Tabulka"/>
            </w:pPr>
            <w:r w:rsidRPr="0061777C">
              <w:rPr>
                <w:color w:val="000004"/>
              </w:rPr>
              <w:t xml:space="preserve">Zajištění dostupnosti </w:t>
            </w:r>
            <w:r w:rsidRPr="0061777C">
              <w:t xml:space="preserve">služeb </w:t>
            </w:r>
            <w:r>
              <w:t>QCA, KCA, TSA</w:t>
            </w:r>
            <w:r>
              <w:rPr>
                <w:lang w:val="en-US"/>
              </w:rPr>
              <w:t>&amp;</w:t>
            </w:r>
            <w:proofErr w:type="spellStart"/>
            <w:r>
              <w:t>Seal</w:t>
            </w:r>
            <w:proofErr w:type="spellEnd"/>
            <w:r w:rsidRPr="0061777C">
              <w:t xml:space="preserve"> </w:t>
            </w:r>
            <w:r>
              <w:t xml:space="preserve">a </w:t>
            </w:r>
            <w:proofErr w:type="spellStart"/>
            <w:r>
              <w:t>QVerify</w:t>
            </w:r>
            <w:proofErr w:type="spellEnd"/>
            <w:r>
              <w:t xml:space="preserve"> </w:t>
            </w:r>
            <w:r w:rsidRPr="0061777C">
              <w:t xml:space="preserve">prostředí </w:t>
            </w:r>
            <w:r>
              <w:t>PRE</w:t>
            </w:r>
            <w:r w:rsidRPr="0061777C">
              <w:t>PROD</w:t>
            </w:r>
            <w:r w:rsidRPr="0061777C">
              <w:rPr>
                <w:color w:val="000004"/>
              </w:rPr>
              <w:t xml:space="preserve"> za účelem udržení parametrů služeb dle definovaných KPI. Jedná se o z</w:t>
            </w:r>
            <w:r w:rsidRPr="0061777C">
              <w:t xml:space="preserve">ajištění dostupnosti vybraných služeb: </w:t>
            </w:r>
          </w:p>
          <w:p w14:paraId="1E54830A" w14:textId="77777777" w:rsidR="007F4AEB" w:rsidRDefault="007F4AEB" w:rsidP="007F4AEB">
            <w:pPr>
              <w:pStyle w:val="Tabulka"/>
              <w:numPr>
                <w:ilvl w:val="0"/>
                <w:numId w:val="18"/>
              </w:numPr>
            </w:pPr>
            <w:r w:rsidRPr="000B03CB">
              <w:t xml:space="preserve">přijetí žádosti o certifikát, </w:t>
            </w:r>
          </w:p>
          <w:p w14:paraId="2B33CD8F" w14:textId="77777777" w:rsidR="007F4AEB" w:rsidRDefault="007F4AEB" w:rsidP="007F4AEB">
            <w:pPr>
              <w:pStyle w:val="Tabulka"/>
              <w:numPr>
                <w:ilvl w:val="0"/>
                <w:numId w:val="18"/>
              </w:numPr>
            </w:pPr>
            <w:r w:rsidRPr="000B03CB">
              <w:t xml:space="preserve">získání CRL, </w:t>
            </w:r>
          </w:p>
          <w:p w14:paraId="7D619FE4" w14:textId="77777777" w:rsidR="007F4AEB" w:rsidRDefault="007F4AEB" w:rsidP="007F4AEB">
            <w:pPr>
              <w:pStyle w:val="Tabulka"/>
              <w:numPr>
                <w:ilvl w:val="0"/>
                <w:numId w:val="18"/>
              </w:numPr>
            </w:pPr>
            <w:r w:rsidRPr="000B03CB">
              <w:t xml:space="preserve">získání odpovědi na dotaz prostřednictvím OCSP, </w:t>
            </w:r>
          </w:p>
          <w:p w14:paraId="253FEFD5" w14:textId="77777777" w:rsidR="007F4AEB" w:rsidRDefault="007F4AEB" w:rsidP="007F4AEB">
            <w:pPr>
              <w:pStyle w:val="Tabulka"/>
              <w:numPr>
                <w:ilvl w:val="0"/>
                <w:numId w:val="18"/>
              </w:numPr>
            </w:pPr>
            <w:r w:rsidRPr="000B03CB">
              <w:t>vyhledání certifikátů</w:t>
            </w:r>
            <w:r>
              <w:t>,</w:t>
            </w:r>
          </w:p>
          <w:p w14:paraId="20E0778D" w14:textId="77777777" w:rsidR="007F4AEB" w:rsidRPr="0061777C" w:rsidRDefault="007F4AEB" w:rsidP="007F4AEB">
            <w:pPr>
              <w:pStyle w:val="Tabulka"/>
              <w:numPr>
                <w:ilvl w:val="0"/>
                <w:numId w:val="18"/>
              </w:numPr>
            </w:pPr>
            <w:r w:rsidRPr="0061777C">
              <w:t>přijetí žádosti o vystavení elektronické pečetě</w:t>
            </w:r>
            <w:r>
              <w:t xml:space="preserve"> systémem TSA</w:t>
            </w:r>
            <w:r>
              <w:rPr>
                <w:lang w:val="en-US"/>
              </w:rPr>
              <w:t>&amp;</w:t>
            </w:r>
            <w:proofErr w:type="spellStart"/>
            <w:r>
              <w:t>Seal</w:t>
            </w:r>
            <w:proofErr w:type="spellEnd"/>
            <w:r w:rsidRPr="0061777C">
              <w:t xml:space="preserve">, </w:t>
            </w:r>
          </w:p>
          <w:p w14:paraId="5E572666" w14:textId="77777777" w:rsidR="007F4AEB" w:rsidRPr="0061777C" w:rsidRDefault="007F4AEB" w:rsidP="007F4AEB">
            <w:pPr>
              <w:pStyle w:val="Tabulka"/>
              <w:numPr>
                <w:ilvl w:val="0"/>
                <w:numId w:val="18"/>
              </w:numPr>
            </w:pPr>
            <w:r w:rsidRPr="0061777C">
              <w:t>přijetí žádosti o vystavení elektronického časového razítka</w:t>
            </w:r>
            <w:r>
              <w:t xml:space="preserve"> systémem TSA</w:t>
            </w:r>
            <w:r>
              <w:rPr>
                <w:lang w:val="en-US"/>
              </w:rPr>
              <w:t>&amp;</w:t>
            </w:r>
            <w:proofErr w:type="spellStart"/>
            <w:r>
              <w:t>Seal</w:t>
            </w:r>
            <w:proofErr w:type="spellEnd"/>
            <w:r w:rsidRPr="0061777C">
              <w:t xml:space="preserve">, </w:t>
            </w:r>
          </w:p>
          <w:p w14:paraId="50691083" w14:textId="77777777" w:rsidR="007F4AEB" w:rsidRPr="0061777C" w:rsidRDefault="007F4AEB" w:rsidP="007F4AEB">
            <w:pPr>
              <w:pStyle w:val="Tabulka"/>
              <w:numPr>
                <w:ilvl w:val="0"/>
                <w:numId w:val="18"/>
              </w:numPr>
            </w:pPr>
            <w:r w:rsidRPr="0061777C">
              <w:t>správa uživatelů online služeb</w:t>
            </w:r>
            <w:r>
              <w:t xml:space="preserve"> QCA, KCA, TSA</w:t>
            </w:r>
            <w:r>
              <w:rPr>
                <w:lang w:val="en-US"/>
              </w:rPr>
              <w:t>&amp;</w:t>
            </w:r>
            <w:proofErr w:type="spellStart"/>
            <w:r>
              <w:t>Seal</w:t>
            </w:r>
            <w:proofErr w:type="spellEnd"/>
            <w:r>
              <w:t xml:space="preserve"> a </w:t>
            </w:r>
            <w:proofErr w:type="spellStart"/>
            <w:r>
              <w:t>QVerify</w:t>
            </w:r>
            <w:proofErr w:type="spellEnd"/>
            <w:r>
              <w:t xml:space="preserve"> (prostřednictvím portálu)</w:t>
            </w:r>
            <w:r w:rsidRPr="0061777C">
              <w:t xml:space="preserve"> </w:t>
            </w:r>
          </w:p>
          <w:p w14:paraId="69AB5C49" w14:textId="77777777" w:rsidR="007F4AEB" w:rsidRPr="0061777C" w:rsidRDefault="007F4AEB" w:rsidP="007E5DBC">
            <w:pPr>
              <w:pStyle w:val="Tabulka"/>
            </w:pPr>
          </w:p>
          <w:p w14:paraId="6E004F88" w14:textId="77777777" w:rsidR="007F4AEB" w:rsidRPr="0061777C" w:rsidRDefault="007F4AEB" w:rsidP="007E5DBC">
            <w:pPr>
              <w:pStyle w:val="Tabulka"/>
              <w:rPr>
                <w:color w:val="000004"/>
              </w:rPr>
            </w:pPr>
            <w:r w:rsidRPr="0061777C">
              <w:t>Dostupnost online služeb je sledována pomocí testovací</w:t>
            </w:r>
            <w:r>
              <w:t>ch</w:t>
            </w:r>
            <w:r w:rsidRPr="0061777C">
              <w:t xml:space="preserve"> nástroj</w:t>
            </w:r>
            <w:r>
              <w:t>ů PROBE_CRL,</w:t>
            </w:r>
            <w:r w:rsidRPr="000B03CB">
              <w:t xml:space="preserve"> PROBE_OCSP</w:t>
            </w:r>
            <w:r>
              <w:t xml:space="preserve">, </w:t>
            </w:r>
            <w:r w:rsidRPr="0061777C">
              <w:t>PROBE_TSA</w:t>
            </w:r>
            <w:r w:rsidRPr="0061777C">
              <w:rPr>
                <w:lang w:val="en-US"/>
              </w:rPr>
              <w:t>&amp;</w:t>
            </w:r>
            <w:proofErr w:type="spellStart"/>
            <w:r w:rsidRPr="0061777C">
              <w:t>Seal</w:t>
            </w:r>
            <w:proofErr w:type="spellEnd"/>
            <w:r>
              <w:t xml:space="preserve"> a </w:t>
            </w:r>
            <w:proofErr w:type="spellStart"/>
            <w:r w:rsidRPr="0061777C">
              <w:t>PROBE_</w:t>
            </w:r>
            <w:r>
              <w:t>QVerify</w:t>
            </w:r>
            <w:proofErr w:type="spellEnd"/>
            <w:r w:rsidRPr="0061777C">
              <w:t>, ostatní služby pomocí pravidelné kontroly pracovníků Objednatele, resp. na základě podnětů uživatelů.</w:t>
            </w:r>
          </w:p>
        </w:tc>
      </w:tr>
      <w:tr w:rsidR="007F4AEB" w:rsidRPr="0061777C" w14:paraId="2D8733B9" w14:textId="77777777" w:rsidTr="007E5DBC">
        <w:trPr>
          <w:trHeight w:hRule="exact" w:val="455"/>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73302285" w14:textId="77777777" w:rsidR="007F4AEB" w:rsidRPr="0061777C" w:rsidRDefault="007F4AEB" w:rsidP="007E5DBC">
            <w:pPr>
              <w:pStyle w:val="Tabulka"/>
              <w:rPr>
                <w:color w:val="000000"/>
              </w:rPr>
            </w:pPr>
            <w:r w:rsidRPr="0061777C">
              <w:t>Identifikace KP</w:t>
            </w:r>
            <w:r w:rsidRPr="0061777C">
              <w:rPr>
                <w:color w:val="000000"/>
              </w:rPr>
              <w:t xml:space="preserve">I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18A92F45" w14:textId="77777777" w:rsidR="007F4AEB" w:rsidRPr="0061777C" w:rsidRDefault="007F4AEB" w:rsidP="007E5DBC">
            <w:pPr>
              <w:pStyle w:val="Tabulka"/>
            </w:pPr>
            <w:r w:rsidRPr="0061777C">
              <w:t xml:space="preserve">KPI 1 </w:t>
            </w:r>
          </w:p>
        </w:tc>
      </w:tr>
      <w:tr w:rsidR="007F4AEB" w:rsidRPr="0061777C" w14:paraId="76B32355" w14:textId="77777777" w:rsidTr="007E5DBC">
        <w:trPr>
          <w:trHeight w:hRule="exact" w:val="584"/>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36D808E3" w14:textId="77777777" w:rsidR="007F4AEB" w:rsidRPr="0061777C" w:rsidRDefault="007F4AEB" w:rsidP="007E5DBC">
            <w:pPr>
              <w:pStyle w:val="Tabulka"/>
            </w:pPr>
            <w:r w:rsidRPr="0061777C">
              <w:t xml:space="preserve">Název KPI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18D9CDA6" w14:textId="77777777" w:rsidR="007F4AEB" w:rsidRPr="0061777C" w:rsidRDefault="007F4AEB" w:rsidP="007E5DBC">
            <w:pPr>
              <w:pStyle w:val="Tabulka"/>
            </w:pPr>
            <w:r w:rsidRPr="0061777C">
              <w:t xml:space="preserve">Dostupnost služeb </w:t>
            </w:r>
            <w:r>
              <w:t>QCA, KCA, TSA</w:t>
            </w:r>
            <w:r>
              <w:rPr>
                <w:lang w:val="en-US"/>
              </w:rPr>
              <w:t>&amp;</w:t>
            </w:r>
            <w:proofErr w:type="spellStart"/>
            <w:r>
              <w:t>Seal</w:t>
            </w:r>
            <w:proofErr w:type="spellEnd"/>
            <w:r w:rsidRPr="0061777C">
              <w:t xml:space="preserve"> </w:t>
            </w:r>
            <w:r>
              <w:t xml:space="preserve">a </w:t>
            </w:r>
            <w:proofErr w:type="spellStart"/>
            <w:r>
              <w:t>QVerify</w:t>
            </w:r>
            <w:proofErr w:type="spellEnd"/>
            <w:r>
              <w:t xml:space="preserve"> </w:t>
            </w:r>
            <w:r w:rsidRPr="0061777C">
              <w:t xml:space="preserve">prostředí </w:t>
            </w:r>
            <w:r>
              <w:t>PRE</w:t>
            </w:r>
            <w:r w:rsidRPr="0061777C">
              <w:t>PROD</w:t>
            </w:r>
          </w:p>
        </w:tc>
      </w:tr>
      <w:tr w:rsidR="007F4AEB" w:rsidRPr="0061777C" w14:paraId="533DE869"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515F5F66" w14:textId="77777777" w:rsidR="007F4AEB" w:rsidRPr="0061777C" w:rsidRDefault="007F4AEB" w:rsidP="007E5DBC">
            <w:pPr>
              <w:pStyle w:val="Tabulka"/>
            </w:pPr>
            <w:r w:rsidRPr="0061777C">
              <w:t xml:space="preserve">Definice KPI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52DBBF12" w14:textId="77777777" w:rsidR="007F4AEB" w:rsidRPr="0061777C" w:rsidRDefault="007F4AEB" w:rsidP="007E5DBC">
            <w:pPr>
              <w:pStyle w:val="Tabulka"/>
            </w:pPr>
          </w:p>
        </w:tc>
      </w:tr>
      <w:tr w:rsidR="007F4AEB" w:rsidRPr="0061777C" w14:paraId="7FA08DA2" w14:textId="77777777" w:rsidTr="007E5DBC">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0909D9F1" w14:textId="77777777" w:rsidR="007F4AEB" w:rsidRPr="0061777C" w:rsidRDefault="007F4AEB" w:rsidP="007E5DBC">
            <w:pPr>
              <w:pStyle w:val="Tabulka"/>
            </w:pPr>
            <w:r w:rsidRPr="0061777C">
              <w:t xml:space="preserve">Popis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59FAA533" w14:textId="77777777" w:rsidR="007F4AEB" w:rsidRPr="0061777C" w:rsidRDefault="007F4AEB" w:rsidP="007E5DBC">
            <w:pPr>
              <w:pStyle w:val="Tabulka"/>
            </w:pPr>
            <w:r w:rsidRPr="0061777C">
              <w:t xml:space="preserve">Dostupnost služeb </w:t>
            </w:r>
            <w:r>
              <w:t>QCA, KCA, TSA</w:t>
            </w:r>
            <w:r>
              <w:rPr>
                <w:lang w:val="en-US"/>
              </w:rPr>
              <w:t>&amp;</w:t>
            </w:r>
            <w:proofErr w:type="spellStart"/>
            <w:r>
              <w:t>Seal</w:t>
            </w:r>
            <w:proofErr w:type="spellEnd"/>
            <w:r w:rsidRPr="0061777C">
              <w:t xml:space="preserve"> </w:t>
            </w:r>
            <w:r>
              <w:t xml:space="preserve">a </w:t>
            </w:r>
            <w:proofErr w:type="spellStart"/>
            <w:r>
              <w:t>QVerify</w:t>
            </w:r>
            <w:proofErr w:type="spellEnd"/>
            <w:r>
              <w:t xml:space="preserve"> </w:t>
            </w:r>
            <w:r w:rsidRPr="0061777C">
              <w:t xml:space="preserve">prostředí </w:t>
            </w:r>
            <w:r>
              <w:t>PRE</w:t>
            </w:r>
            <w:r w:rsidRPr="0061777C">
              <w:t>PROD</w:t>
            </w:r>
          </w:p>
        </w:tc>
      </w:tr>
      <w:tr w:rsidR="007F4AEB" w:rsidRPr="0061777C" w14:paraId="123F2A19" w14:textId="77777777" w:rsidTr="007E5DBC">
        <w:trPr>
          <w:trHeight w:val="536"/>
        </w:trPr>
        <w:tc>
          <w:tcPr>
            <w:tcW w:w="2371" w:type="dxa"/>
            <w:tcBorders>
              <w:top w:val="single" w:sz="4" w:space="0" w:color="auto"/>
              <w:left w:val="single" w:sz="4" w:space="0" w:color="auto"/>
              <w:right w:val="single" w:sz="4" w:space="0" w:color="auto"/>
            </w:tcBorders>
            <w:shd w:val="clear" w:color="auto" w:fill="FEFFFE"/>
            <w:vAlign w:val="center"/>
          </w:tcPr>
          <w:p w14:paraId="4D668692" w14:textId="77777777" w:rsidR="007F4AEB" w:rsidRPr="0061777C" w:rsidRDefault="007F4AEB" w:rsidP="007E5DBC">
            <w:pPr>
              <w:pStyle w:val="Tabulka"/>
            </w:pPr>
            <w:r w:rsidRPr="0061777C">
              <w:t xml:space="preserve">Měřící bod </w:t>
            </w:r>
          </w:p>
        </w:tc>
        <w:tc>
          <w:tcPr>
            <w:tcW w:w="7032" w:type="dxa"/>
            <w:tcBorders>
              <w:top w:val="single" w:sz="4" w:space="0" w:color="auto"/>
              <w:left w:val="single" w:sz="4" w:space="0" w:color="auto"/>
              <w:right w:val="single" w:sz="4" w:space="0" w:color="auto"/>
            </w:tcBorders>
            <w:shd w:val="clear" w:color="auto" w:fill="FEFFFE"/>
            <w:vAlign w:val="center"/>
          </w:tcPr>
          <w:p w14:paraId="71457FA7" w14:textId="77777777" w:rsidR="007F4AEB" w:rsidRPr="0061777C" w:rsidRDefault="007F4AEB" w:rsidP="007E5DBC">
            <w:pPr>
              <w:pStyle w:val="Tabulka"/>
            </w:pPr>
            <w:r>
              <w:t>QCA, KCA, TSA</w:t>
            </w:r>
            <w:r>
              <w:rPr>
                <w:lang w:val="en-US"/>
              </w:rPr>
              <w:t>&amp;</w:t>
            </w:r>
            <w:proofErr w:type="spellStart"/>
            <w:r>
              <w:t>Seal</w:t>
            </w:r>
            <w:proofErr w:type="spellEnd"/>
            <w:r w:rsidRPr="0061777C">
              <w:t xml:space="preserve"> </w:t>
            </w:r>
            <w:r>
              <w:t xml:space="preserve">a </w:t>
            </w:r>
            <w:proofErr w:type="spellStart"/>
            <w:r>
              <w:t>QVerify</w:t>
            </w:r>
            <w:proofErr w:type="spellEnd"/>
            <w:r>
              <w:t xml:space="preserve"> </w:t>
            </w:r>
            <w:r w:rsidRPr="0061777C">
              <w:t xml:space="preserve">– </w:t>
            </w:r>
            <w:r>
              <w:t>PRE</w:t>
            </w:r>
            <w:r w:rsidRPr="0061777C">
              <w:t xml:space="preserve">PROD vnější rozhraní, podle provozních dat v monitoringu Objednatele </w:t>
            </w:r>
          </w:p>
        </w:tc>
      </w:tr>
      <w:tr w:rsidR="007F4AEB" w:rsidRPr="0061777C" w14:paraId="675E0958" w14:textId="77777777" w:rsidTr="007E5DBC">
        <w:trPr>
          <w:trHeight w:val="449"/>
        </w:trPr>
        <w:tc>
          <w:tcPr>
            <w:tcW w:w="2371" w:type="dxa"/>
            <w:tcBorders>
              <w:top w:val="single" w:sz="4" w:space="0" w:color="auto"/>
              <w:left w:val="single" w:sz="4" w:space="0" w:color="auto"/>
              <w:right w:val="single" w:sz="4" w:space="0" w:color="auto"/>
            </w:tcBorders>
            <w:shd w:val="clear" w:color="auto" w:fill="FEFFFE"/>
          </w:tcPr>
          <w:p w14:paraId="1C3EC173" w14:textId="77777777" w:rsidR="007F4AEB" w:rsidRPr="0061777C" w:rsidRDefault="007F4AEB" w:rsidP="007E5DBC">
            <w:pPr>
              <w:pStyle w:val="Tabulka"/>
            </w:pPr>
            <w:r w:rsidRPr="0061777C">
              <w:t>Rozsah poskytování Služby</w:t>
            </w:r>
          </w:p>
        </w:tc>
        <w:tc>
          <w:tcPr>
            <w:tcW w:w="7032" w:type="dxa"/>
            <w:tcBorders>
              <w:top w:val="single" w:sz="4" w:space="0" w:color="auto"/>
              <w:left w:val="single" w:sz="4" w:space="0" w:color="auto"/>
              <w:right w:val="single" w:sz="4" w:space="0" w:color="auto"/>
            </w:tcBorders>
            <w:shd w:val="clear" w:color="auto" w:fill="FEFFFE"/>
          </w:tcPr>
          <w:p w14:paraId="2E900D61" w14:textId="77777777" w:rsidR="007F4AEB" w:rsidRPr="0061777C" w:rsidRDefault="007F4AEB" w:rsidP="007E5DBC">
            <w:pPr>
              <w:pStyle w:val="Tabulka"/>
            </w:pPr>
            <w:r w:rsidRPr="0061777C">
              <w:t>8 x 5</w:t>
            </w:r>
          </w:p>
        </w:tc>
      </w:tr>
      <w:tr w:rsidR="007F4AEB" w:rsidRPr="0061777C" w14:paraId="3CE9154D" w14:textId="77777777" w:rsidTr="007E5DBC">
        <w:trPr>
          <w:trHeight w:hRule="exact" w:val="278"/>
        </w:trPr>
        <w:tc>
          <w:tcPr>
            <w:tcW w:w="2371" w:type="dxa"/>
            <w:tcBorders>
              <w:top w:val="single" w:sz="4" w:space="0" w:color="auto"/>
              <w:left w:val="single" w:sz="4" w:space="0" w:color="auto"/>
              <w:bottom w:val="single" w:sz="4" w:space="0" w:color="auto"/>
              <w:right w:val="nil"/>
            </w:tcBorders>
            <w:shd w:val="clear" w:color="auto" w:fill="FEFFFE"/>
            <w:vAlign w:val="center"/>
          </w:tcPr>
          <w:p w14:paraId="1D995D45" w14:textId="77777777" w:rsidR="007F4AEB" w:rsidRPr="0061777C" w:rsidRDefault="007F4AEB" w:rsidP="007E5DBC">
            <w:pPr>
              <w:pStyle w:val="Tabulka"/>
            </w:pPr>
            <w:r w:rsidRPr="0061777C">
              <w:t xml:space="preserve">Hodnota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1F9BF3EA" w14:textId="77777777" w:rsidR="007F4AEB" w:rsidRPr="0061777C" w:rsidRDefault="007F4AEB" w:rsidP="007E5DBC">
            <w:pPr>
              <w:pStyle w:val="Tabulka"/>
            </w:pPr>
          </w:p>
        </w:tc>
      </w:tr>
      <w:tr w:rsidR="007F4AEB" w:rsidRPr="0061777C" w14:paraId="469EDF81" w14:textId="77777777" w:rsidTr="007E5DBC">
        <w:trPr>
          <w:trHeight w:val="3147"/>
        </w:trPr>
        <w:tc>
          <w:tcPr>
            <w:tcW w:w="2371" w:type="dxa"/>
            <w:tcBorders>
              <w:top w:val="single" w:sz="4" w:space="0" w:color="auto"/>
              <w:left w:val="single" w:sz="4" w:space="0" w:color="auto"/>
              <w:right w:val="single" w:sz="4" w:space="0" w:color="auto"/>
            </w:tcBorders>
            <w:shd w:val="clear" w:color="auto" w:fill="FEFFFE"/>
            <w:vAlign w:val="center"/>
          </w:tcPr>
          <w:p w14:paraId="54E2F4C7" w14:textId="77777777" w:rsidR="007F4AEB" w:rsidRPr="0061777C" w:rsidRDefault="007F4AEB" w:rsidP="007E5DBC">
            <w:pPr>
              <w:pStyle w:val="Tabulka"/>
            </w:pPr>
            <w:r w:rsidRPr="0061777C">
              <w:t xml:space="preserve">Způsob měření a výpočtu </w:t>
            </w:r>
          </w:p>
        </w:tc>
        <w:tc>
          <w:tcPr>
            <w:tcW w:w="7032" w:type="dxa"/>
            <w:tcBorders>
              <w:top w:val="single" w:sz="4" w:space="0" w:color="auto"/>
              <w:left w:val="single" w:sz="4" w:space="0" w:color="auto"/>
              <w:right w:val="single" w:sz="4" w:space="0" w:color="auto"/>
            </w:tcBorders>
            <w:shd w:val="clear" w:color="auto" w:fill="FEFFFE"/>
            <w:vAlign w:val="center"/>
          </w:tcPr>
          <w:p w14:paraId="21D54CEA" w14:textId="77777777" w:rsidR="007F4AEB" w:rsidRPr="0061777C" w:rsidRDefault="007F4AEB" w:rsidP="007E5DBC">
            <w:pPr>
              <w:pStyle w:val="Tabulka"/>
            </w:pPr>
            <w:r w:rsidRPr="0061777C">
              <w:t xml:space="preserve">V pravidelných intervalech 1 x </w:t>
            </w:r>
            <w:r>
              <w:t>10</w:t>
            </w:r>
            <w:r w:rsidRPr="0061777C">
              <w:t xml:space="preserve"> minut se provádí testování dostupnosti služeb </w:t>
            </w:r>
            <w:r>
              <w:t>QCA, KCA, TSA</w:t>
            </w:r>
            <w:r>
              <w:rPr>
                <w:lang w:val="en-US"/>
              </w:rPr>
              <w:t>&amp;</w:t>
            </w:r>
            <w:proofErr w:type="spellStart"/>
            <w:r>
              <w:t>Seal</w:t>
            </w:r>
            <w:proofErr w:type="spellEnd"/>
            <w:r w:rsidRPr="0061777C">
              <w:t xml:space="preserve"> </w:t>
            </w:r>
            <w:r>
              <w:t xml:space="preserve">a </w:t>
            </w:r>
            <w:proofErr w:type="spellStart"/>
            <w:r>
              <w:t>QVerify</w:t>
            </w:r>
            <w:proofErr w:type="spellEnd"/>
            <w:r>
              <w:t xml:space="preserve"> prostředí PREPROD </w:t>
            </w:r>
            <w:r w:rsidRPr="0061777C">
              <w:t xml:space="preserve">postupem uvedeným úvodu kapitoly. Vyhodnocuje se nahlášená doba nedostupnosti, která byla zjištěna a doložena Objednatelem ve formě logů prostředku </w:t>
            </w:r>
            <w:r>
              <w:t>PROBE_CRL,</w:t>
            </w:r>
            <w:r w:rsidRPr="000B03CB">
              <w:t xml:space="preserve"> PROBE_OCSP</w:t>
            </w:r>
            <w:r>
              <w:t xml:space="preserve">, </w:t>
            </w:r>
            <w:r w:rsidRPr="0061777C">
              <w:t>PROBE_TSA</w:t>
            </w:r>
            <w:r w:rsidRPr="0061777C">
              <w:rPr>
                <w:lang w:val="en-US"/>
              </w:rPr>
              <w:t>&amp;</w:t>
            </w:r>
            <w:proofErr w:type="spellStart"/>
            <w:r w:rsidRPr="0061777C">
              <w:t>Seal</w:t>
            </w:r>
            <w:proofErr w:type="spellEnd"/>
            <w:r>
              <w:t xml:space="preserve"> a </w:t>
            </w:r>
            <w:proofErr w:type="spellStart"/>
            <w:r w:rsidRPr="0061777C">
              <w:t>PROBE_</w:t>
            </w:r>
            <w:r>
              <w:t>QVerify</w:t>
            </w:r>
            <w:proofErr w:type="spellEnd"/>
            <w:r w:rsidRPr="0061777C">
              <w:t xml:space="preserve"> a hlášení ServiceDesk. </w:t>
            </w:r>
          </w:p>
          <w:p w14:paraId="0EF45F96" w14:textId="77777777" w:rsidR="007F4AEB" w:rsidRPr="0061777C" w:rsidRDefault="007F4AEB" w:rsidP="007E5DBC">
            <w:pPr>
              <w:pStyle w:val="Tabulka"/>
              <w:rPr>
                <w:color w:val="151419"/>
              </w:rPr>
            </w:pPr>
            <w:r w:rsidRPr="0061777C">
              <w:t>Měří se</w:t>
            </w:r>
            <w:r w:rsidRPr="0061777C">
              <w:rPr>
                <w:color w:val="151419"/>
              </w:rPr>
              <w:t xml:space="preserve">: </w:t>
            </w:r>
          </w:p>
          <w:p w14:paraId="5003C845" w14:textId="77777777" w:rsidR="007F4AEB" w:rsidRPr="0061777C" w:rsidRDefault="007F4AEB" w:rsidP="007E5DBC">
            <w:pPr>
              <w:pStyle w:val="Tabulka"/>
              <w:ind w:left="568" w:hanging="568"/>
            </w:pPr>
            <w:r w:rsidRPr="0061777C">
              <w:t xml:space="preserve">CP = </w:t>
            </w:r>
            <w:r w:rsidRPr="0061777C">
              <w:tab/>
              <w:t>celková doba provozu v minutách odpovídající danému režimu provozu (pro období od 8:00 do 16:00 v rámci jednoho pracovního dne tato hodnota činí 8 x 60 = 480 minut),</w:t>
            </w:r>
          </w:p>
          <w:p w14:paraId="3C26E38C" w14:textId="77777777" w:rsidR="007F4AEB" w:rsidRPr="0061777C" w:rsidRDefault="007F4AEB" w:rsidP="007E5DBC">
            <w:pPr>
              <w:pStyle w:val="Tabulka"/>
              <w:ind w:left="568" w:hanging="568"/>
            </w:pPr>
            <w:r w:rsidRPr="0061777C">
              <w:t xml:space="preserve">N = </w:t>
            </w:r>
            <w:r w:rsidRPr="0061777C">
              <w:tab/>
              <w:t>celková doba nedostupnosti v minutách některé ze služeb v době odpovídající danému režimu provozu (tedy od 8:00 do 16:00 v pracovní dny), období, ve kterém byla prováděna riziková činnost, se do doby nedostupnosti nezapočítává.</w:t>
            </w:r>
          </w:p>
          <w:p w14:paraId="3AF43B97" w14:textId="77777777" w:rsidR="007F4AEB" w:rsidRPr="0061777C" w:rsidRDefault="007F4AEB" w:rsidP="007E5DBC">
            <w:pPr>
              <w:pStyle w:val="Tabulka"/>
            </w:pPr>
            <w:r w:rsidRPr="0061777C">
              <w:t xml:space="preserve">Pak KPI 1 = (CP-N) /CP*100 </w:t>
            </w:r>
          </w:p>
        </w:tc>
      </w:tr>
      <w:tr w:rsidR="007F4AEB" w:rsidRPr="0061777C" w14:paraId="13064081" w14:textId="77777777" w:rsidTr="007E5DBC">
        <w:trPr>
          <w:trHeight w:val="532"/>
        </w:trPr>
        <w:tc>
          <w:tcPr>
            <w:tcW w:w="2371" w:type="dxa"/>
            <w:tcBorders>
              <w:top w:val="single" w:sz="4" w:space="0" w:color="auto"/>
              <w:left w:val="single" w:sz="4" w:space="0" w:color="auto"/>
              <w:right w:val="single" w:sz="4" w:space="0" w:color="auto"/>
            </w:tcBorders>
            <w:shd w:val="clear" w:color="auto" w:fill="FEFFFE"/>
            <w:vAlign w:val="center"/>
          </w:tcPr>
          <w:p w14:paraId="57F134EC" w14:textId="77777777" w:rsidR="007F4AEB" w:rsidRPr="0061777C" w:rsidRDefault="007F4AEB" w:rsidP="007E5DBC">
            <w:pPr>
              <w:pStyle w:val="Tabulka"/>
            </w:pPr>
            <w:r w:rsidRPr="0061777C">
              <w:lastRenderedPageBreak/>
              <w:t xml:space="preserve">Hodnota KPI 2 </w:t>
            </w:r>
          </w:p>
        </w:tc>
        <w:tc>
          <w:tcPr>
            <w:tcW w:w="7032" w:type="dxa"/>
            <w:tcBorders>
              <w:top w:val="single" w:sz="4" w:space="0" w:color="auto"/>
              <w:left w:val="single" w:sz="4" w:space="0" w:color="auto"/>
              <w:right w:val="single" w:sz="4" w:space="0" w:color="auto"/>
            </w:tcBorders>
            <w:shd w:val="clear" w:color="auto" w:fill="FEFFFE"/>
            <w:vAlign w:val="center"/>
          </w:tcPr>
          <w:p w14:paraId="5B883280" w14:textId="77777777" w:rsidR="007F4AEB" w:rsidRPr="0061777C" w:rsidRDefault="007F4AEB" w:rsidP="007E5DBC">
            <w:pPr>
              <w:pStyle w:val="Tabulka"/>
            </w:pPr>
            <w:r w:rsidRPr="0061777C">
              <w:t>KPI 1&gt; = 80 % (nedostupnost maximálně 416</w:t>
            </w:r>
            <w:r w:rsidRPr="0061777C">
              <w:rPr>
                <w:color w:val="000000"/>
              </w:rPr>
              <w:t xml:space="preserve"> hodin</w:t>
            </w:r>
            <w:r w:rsidRPr="0061777C">
              <w:t>, měřeno za kalendářní rok v době 8:00 -16:00 v pracovních dnech)</w:t>
            </w:r>
            <w:r w:rsidRPr="0061777C">
              <w:rPr>
                <w:color w:val="343337"/>
              </w:rPr>
              <w:t xml:space="preserve">. </w:t>
            </w:r>
          </w:p>
        </w:tc>
      </w:tr>
      <w:tr w:rsidR="007F4AEB" w:rsidRPr="0061777C" w14:paraId="0DAC65C7"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vAlign w:val="center"/>
          </w:tcPr>
          <w:p w14:paraId="71E54CD5" w14:textId="77777777" w:rsidR="007F4AEB" w:rsidRPr="0061777C" w:rsidRDefault="007F4AEB" w:rsidP="007E5DBC">
            <w:pPr>
              <w:pStyle w:val="Tabulka"/>
              <w:jc w:val="left"/>
            </w:pPr>
            <w:r w:rsidRPr="0061777C">
              <w:t xml:space="preserve">Maximální doba pro obnovu Služby </w:t>
            </w:r>
          </w:p>
        </w:tc>
        <w:tc>
          <w:tcPr>
            <w:tcW w:w="7032" w:type="dxa"/>
            <w:tcBorders>
              <w:top w:val="single" w:sz="4" w:space="0" w:color="auto"/>
              <w:left w:val="single" w:sz="4" w:space="0" w:color="auto"/>
              <w:right w:val="single" w:sz="4" w:space="0" w:color="auto"/>
            </w:tcBorders>
            <w:shd w:val="clear" w:color="auto" w:fill="FEFFFE"/>
            <w:vAlign w:val="center"/>
          </w:tcPr>
          <w:p w14:paraId="04C17B86" w14:textId="77777777" w:rsidR="007F4AEB" w:rsidRPr="0061777C" w:rsidRDefault="007F4AEB" w:rsidP="007E5DBC">
            <w:pPr>
              <w:pStyle w:val="Tabulka"/>
            </w:pPr>
            <w:r w:rsidRPr="0061777C">
              <w:t xml:space="preserve">Podle </w:t>
            </w:r>
            <w:proofErr w:type="spellStart"/>
            <w:r w:rsidRPr="0061777C">
              <w:t>čI</w:t>
            </w:r>
            <w:proofErr w:type="spellEnd"/>
            <w:r w:rsidRPr="0061777C">
              <w:rPr>
                <w:color w:val="151419"/>
              </w:rPr>
              <w:t xml:space="preserve">. 7.1 </w:t>
            </w:r>
            <w:r w:rsidRPr="0061777C">
              <w:t>této přílohy - priorita 4</w:t>
            </w:r>
          </w:p>
        </w:tc>
      </w:tr>
      <w:tr w:rsidR="007F4AEB" w:rsidRPr="0061777C" w14:paraId="70722056"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29C92935" w14:textId="77777777" w:rsidR="007F4AEB" w:rsidRPr="0061777C" w:rsidRDefault="007F4AEB" w:rsidP="007E5DBC">
            <w:pPr>
              <w:pStyle w:val="Tabulka"/>
            </w:pPr>
            <w:r w:rsidRPr="0061777C">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253EACA6" w14:textId="77777777" w:rsidR="007F4AEB" w:rsidRPr="0061777C" w:rsidRDefault="007F4AEB" w:rsidP="007E5DBC">
            <w:pPr>
              <w:pStyle w:val="Tabulka"/>
            </w:pPr>
          </w:p>
        </w:tc>
      </w:tr>
      <w:tr w:rsidR="007F4AEB" w:rsidRPr="0061777C" w14:paraId="5F77E730" w14:textId="77777777" w:rsidTr="007E5DBC">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654F80BF" w14:textId="77777777" w:rsidR="007F4AEB" w:rsidRPr="0061777C" w:rsidRDefault="007F4AEB" w:rsidP="007E5DBC">
            <w:pPr>
              <w:pStyle w:val="Tabulka"/>
            </w:pPr>
            <w:r w:rsidRPr="0061777C">
              <w:t xml:space="preserve">Platební podmínky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360B02D1" w14:textId="77777777" w:rsidR="007F4AEB" w:rsidRPr="0061777C" w:rsidRDefault="007F4AEB" w:rsidP="007E5DBC">
            <w:pPr>
              <w:pStyle w:val="Tabulka"/>
            </w:pPr>
            <w:r w:rsidRPr="0061777C">
              <w:t xml:space="preserve">Paušální měsíční platba </w:t>
            </w:r>
          </w:p>
        </w:tc>
      </w:tr>
      <w:tr w:rsidR="007F4AEB" w:rsidRPr="0061777C" w14:paraId="2E3BCC48"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15ECFF6C" w14:textId="77777777" w:rsidR="007F4AEB" w:rsidRPr="0061777C" w:rsidRDefault="007F4AEB" w:rsidP="007E5DBC">
            <w:pPr>
              <w:pStyle w:val="Tabulka"/>
            </w:pPr>
            <w:r w:rsidRPr="0061777C">
              <w:t xml:space="preserve">Sleva z ceny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400F83B0" w14:textId="77777777" w:rsidR="007F4AEB" w:rsidRPr="0061777C" w:rsidRDefault="007F4AEB" w:rsidP="007E5DBC">
            <w:pPr>
              <w:pStyle w:val="Tabulka"/>
            </w:pPr>
            <w:r w:rsidRPr="0061777C">
              <w:t xml:space="preserve">Podle </w:t>
            </w:r>
            <w:proofErr w:type="spellStart"/>
            <w:r w:rsidRPr="0061777C">
              <w:t>čI</w:t>
            </w:r>
            <w:proofErr w:type="spellEnd"/>
            <w:r w:rsidRPr="0061777C">
              <w:t xml:space="preserve">. 8.1 této přílohy </w:t>
            </w:r>
          </w:p>
        </w:tc>
      </w:tr>
      <w:tr w:rsidR="007F4AEB" w:rsidRPr="000B03CB" w14:paraId="1A95FB53" w14:textId="77777777" w:rsidTr="007E5DBC">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718BBB9" w14:textId="77777777" w:rsidR="007F4AEB" w:rsidRPr="0061777C" w:rsidRDefault="007F4AEB" w:rsidP="007E5DBC">
            <w:pPr>
              <w:pStyle w:val="Tabulka"/>
            </w:pPr>
            <w:r w:rsidRPr="0061777C">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1AE692AF" w14:textId="77777777" w:rsidR="007F4AEB" w:rsidRPr="000B03CB" w:rsidRDefault="007F4AEB" w:rsidP="007E5DBC">
            <w:pPr>
              <w:pStyle w:val="Tabulka"/>
            </w:pPr>
            <w:r w:rsidRPr="0061777C">
              <w:t>Měs</w:t>
            </w:r>
            <w:r w:rsidRPr="0061777C">
              <w:rPr>
                <w:color w:val="151419"/>
              </w:rPr>
              <w:t>í</w:t>
            </w:r>
            <w:r w:rsidRPr="0061777C">
              <w:t>ční Záznam o poskytnutých Službách, založení incidentu na Poskytovatele na základě události z monitoringu.</w:t>
            </w:r>
            <w:r w:rsidRPr="000B03CB">
              <w:t xml:space="preserve"> </w:t>
            </w:r>
          </w:p>
        </w:tc>
      </w:tr>
    </w:tbl>
    <w:p w14:paraId="06D75807" w14:textId="77777777" w:rsidR="007F4AEB" w:rsidRDefault="007F4AEB" w:rsidP="007F4AEB">
      <w:pPr>
        <w:pStyle w:val="Tabulka"/>
        <w:tabs>
          <w:tab w:val="left" w:pos="2381"/>
        </w:tabs>
        <w:ind w:left="10"/>
        <w:jc w:val="left"/>
      </w:pPr>
    </w:p>
    <w:tbl>
      <w:tblPr>
        <w:tblW w:w="0" w:type="auto"/>
        <w:tblInd w:w="5" w:type="dxa"/>
        <w:tblLayout w:type="fixed"/>
        <w:tblCellMar>
          <w:left w:w="0" w:type="dxa"/>
          <w:right w:w="0" w:type="dxa"/>
        </w:tblCellMar>
        <w:tblLook w:val="0000" w:firstRow="0" w:lastRow="0" w:firstColumn="0" w:lastColumn="0" w:noHBand="0" w:noVBand="0"/>
      </w:tblPr>
      <w:tblGrid>
        <w:gridCol w:w="2400"/>
        <w:gridCol w:w="7003"/>
      </w:tblGrid>
      <w:tr w:rsidR="007F4AEB" w:rsidRPr="000B03CB" w14:paraId="45192F58" w14:textId="77777777" w:rsidTr="007E5DBC">
        <w:trPr>
          <w:trHeight w:hRule="exact" w:val="297"/>
        </w:trPr>
        <w:tc>
          <w:tcPr>
            <w:tcW w:w="2400" w:type="dxa"/>
            <w:tcBorders>
              <w:top w:val="single" w:sz="4" w:space="0" w:color="auto"/>
              <w:left w:val="single" w:sz="4" w:space="0" w:color="auto"/>
              <w:bottom w:val="single" w:sz="4" w:space="0" w:color="auto"/>
              <w:right w:val="nil"/>
            </w:tcBorders>
            <w:shd w:val="clear" w:color="auto" w:fill="FEFFFE"/>
            <w:vAlign w:val="center"/>
          </w:tcPr>
          <w:p w14:paraId="0E58B2DA" w14:textId="77777777" w:rsidR="007F4AEB" w:rsidRPr="000B03CB" w:rsidRDefault="007F4AEB" w:rsidP="007E5DBC">
            <w:pPr>
              <w:pStyle w:val="Tabulka"/>
            </w:pPr>
            <w:r w:rsidRPr="000B03CB">
              <w:t xml:space="preserve">Katalogový list Služby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7BD21269" w14:textId="77777777" w:rsidR="007F4AEB" w:rsidRPr="000B03CB" w:rsidRDefault="007F4AEB" w:rsidP="007E5DBC">
            <w:pPr>
              <w:pStyle w:val="Tabulka"/>
            </w:pPr>
          </w:p>
        </w:tc>
      </w:tr>
      <w:tr w:rsidR="007F4AEB" w:rsidRPr="000B03CB" w14:paraId="2177F53E" w14:textId="77777777" w:rsidTr="007E5DBC">
        <w:trPr>
          <w:trHeight w:hRule="exact" w:val="421"/>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723A1DB4" w14:textId="77777777" w:rsidR="007F4AEB" w:rsidRPr="000B03CB" w:rsidRDefault="007F4AEB" w:rsidP="007E5DBC">
            <w:pPr>
              <w:pStyle w:val="Tabulka"/>
            </w:pPr>
            <w:r w:rsidRPr="000B03CB">
              <w:t xml:space="preserve">Identifikace (ID)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3A928152" w14:textId="77777777" w:rsidR="007F4AEB" w:rsidRPr="00F85F66" w:rsidRDefault="007F4AEB" w:rsidP="007E5DBC">
            <w:pPr>
              <w:pStyle w:val="Tabulka"/>
              <w:rPr>
                <w:b/>
              </w:rPr>
            </w:pPr>
            <w:r w:rsidRPr="00F85F66">
              <w:rPr>
                <w:b/>
              </w:rPr>
              <w:t>NCA01-0</w:t>
            </w:r>
            <w:r>
              <w:rPr>
                <w:b/>
              </w:rPr>
              <w:t>4</w:t>
            </w:r>
            <w:r w:rsidRPr="00F85F66">
              <w:rPr>
                <w:b/>
              </w:rPr>
              <w:t xml:space="preserve"> </w:t>
            </w:r>
          </w:p>
        </w:tc>
      </w:tr>
      <w:tr w:rsidR="007F4AEB" w:rsidRPr="000B03CB" w14:paraId="596667EC" w14:textId="77777777" w:rsidTr="007E5DBC">
        <w:trPr>
          <w:trHeight w:hRule="exact" w:val="440"/>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120805D2" w14:textId="77777777" w:rsidR="007F4AEB" w:rsidRPr="000B03CB" w:rsidRDefault="007F4AEB" w:rsidP="007E5DBC">
            <w:pPr>
              <w:pStyle w:val="Tabulka"/>
            </w:pPr>
            <w:r w:rsidRPr="000B03CB">
              <w:t xml:space="preserve">Název Služby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58D408E7" w14:textId="77777777" w:rsidR="007F4AEB" w:rsidRPr="000B03CB" w:rsidRDefault="007F4AEB" w:rsidP="007E5DBC">
            <w:pPr>
              <w:pStyle w:val="Nzevsluby"/>
            </w:pPr>
            <w:r w:rsidRPr="000B03CB">
              <w:t xml:space="preserve">Zajištění dostupnosti </w:t>
            </w:r>
            <w:r>
              <w:t>K</w:t>
            </w:r>
            <w:r w:rsidRPr="000B03CB">
              <w:t xml:space="preserve">CA </w:t>
            </w:r>
            <w:r>
              <w:t>PROD (RSA a ECC)</w:t>
            </w:r>
          </w:p>
        </w:tc>
      </w:tr>
      <w:tr w:rsidR="007F4AEB" w:rsidRPr="000B03CB" w14:paraId="5FEF2A00" w14:textId="77777777" w:rsidTr="007E5DBC">
        <w:trPr>
          <w:trHeight w:val="412"/>
        </w:trPr>
        <w:tc>
          <w:tcPr>
            <w:tcW w:w="2400" w:type="dxa"/>
            <w:tcBorders>
              <w:top w:val="single" w:sz="4" w:space="0" w:color="auto"/>
              <w:left w:val="single" w:sz="4" w:space="0" w:color="auto"/>
              <w:right w:val="single" w:sz="4" w:space="0" w:color="auto"/>
            </w:tcBorders>
            <w:shd w:val="clear" w:color="auto" w:fill="FEFFFE"/>
            <w:vAlign w:val="center"/>
          </w:tcPr>
          <w:p w14:paraId="48ADB90D" w14:textId="77777777" w:rsidR="007F4AEB" w:rsidRPr="000B03CB" w:rsidRDefault="007F4AEB" w:rsidP="007E5DBC">
            <w:pPr>
              <w:pStyle w:val="Tabulka"/>
            </w:pPr>
            <w:r w:rsidRPr="000B03CB">
              <w:t xml:space="preserve">Popis činnosti </w:t>
            </w:r>
          </w:p>
        </w:tc>
        <w:tc>
          <w:tcPr>
            <w:tcW w:w="7003" w:type="dxa"/>
            <w:tcBorders>
              <w:top w:val="single" w:sz="4" w:space="0" w:color="auto"/>
              <w:left w:val="single" w:sz="4" w:space="0" w:color="auto"/>
              <w:right w:val="single" w:sz="4" w:space="0" w:color="auto"/>
            </w:tcBorders>
            <w:shd w:val="clear" w:color="auto" w:fill="FEFFFE"/>
            <w:vAlign w:val="center"/>
          </w:tcPr>
          <w:p w14:paraId="4BA10C47" w14:textId="77777777" w:rsidR="007F4AEB" w:rsidRDefault="007F4AEB" w:rsidP="007E5DBC">
            <w:pPr>
              <w:pStyle w:val="Tabulka"/>
            </w:pPr>
            <w:r w:rsidRPr="000B03CB">
              <w:rPr>
                <w:color w:val="000004"/>
              </w:rPr>
              <w:t xml:space="preserve">Zajištění dostupnosti </w:t>
            </w:r>
            <w:r>
              <w:rPr>
                <w:color w:val="000004"/>
              </w:rPr>
              <w:t>K</w:t>
            </w:r>
            <w:r w:rsidRPr="000B03CB">
              <w:rPr>
                <w:color w:val="000004"/>
              </w:rPr>
              <w:t>CA</w:t>
            </w:r>
            <w:r>
              <w:rPr>
                <w:color w:val="000004"/>
              </w:rPr>
              <w:t xml:space="preserve"> PROD</w:t>
            </w:r>
            <w:r w:rsidRPr="000B03CB">
              <w:rPr>
                <w:color w:val="000004"/>
              </w:rPr>
              <w:t xml:space="preserve"> za účelem udržení parametrů služeb dle definovaných KPI. Jedná se o z</w:t>
            </w:r>
            <w:r w:rsidRPr="000B03CB">
              <w:t xml:space="preserve">ajištění dostupnosti vybraných služeb: </w:t>
            </w:r>
          </w:p>
          <w:p w14:paraId="7C60D07D" w14:textId="77777777" w:rsidR="007F4AEB" w:rsidRDefault="007F4AEB" w:rsidP="007F4AEB">
            <w:pPr>
              <w:pStyle w:val="Tabulka"/>
              <w:numPr>
                <w:ilvl w:val="0"/>
                <w:numId w:val="38"/>
              </w:numPr>
            </w:pPr>
            <w:r w:rsidRPr="000B03CB">
              <w:t xml:space="preserve">přijetí žádosti o certifikát, </w:t>
            </w:r>
          </w:p>
          <w:p w14:paraId="292B3D4E" w14:textId="77777777" w:rsidR="007F4AEB" w:rsidRDefault="007F4AEB" w:rsidP="007F4AEB">
            <w:pPr>
              <w:pStyle w:val="Tabulka"/>
              <w:numPr>
                <w:ilvl w:val="0"/>
                <w:numId w:val="38"/>
              </w:numPr>
            </w:pPr>
            <w:r w:rsidRPr="000B03CB">
              <w:t xml:space="preserve">získání CRL, </w:t>
            </w:r>
          </w:p>
          <w:p w14:paraId="7ADB9068" w14:textId="77777777" w:rsidR="007F4AEB" w:rsidRDefault="007F4AEB" w:rsidP="007F4AEB">
            <w:pPr>
              <w:pStyle w:val="Tabulka"/>
              <w:numPr>
                <w:ilvl w:val="0"/>
                <w:numId w:val="38"/>
              </w:numPr>
            </w:pPr>
            <w:r w:rsidRPr="000B03CB">
              <w:t xml:space="preserve">získání odpovědi na dotaz prostřednictvím OCSP, </w:t>
            </w:r>
          </w:p>
          <w:p w14:paraId="543FD307" w14:textId="77777777" w:rsidR="007F4AEB" w:rsidRDefault="007F4AEB" w:rsidP="007F4AEB">
            <w:pPr>
              <w:pStyle w:val="Tabulka"/>
              <w:numPr>
                <w:ilvl w:val="0"/>
                <w:numId w:val="38"/>
              </w:numPr>
            </w:pPr>
            <w:r w:rsidRPr="000B03CB">
              <w:t xml:space="preserve">vyhledání certifikátů. </w:t>
            </w:r>
          </w:p>
          <w:p w14:paraId="2F8F8717" w14:textId="77777777" w:rsidR="007F4AEB" w:rsidRPr="000B03CB" w:rsidRDefault="007F4AEB" w:rsidP="007E5DBC">
            <w:pPr>
              <w:pStyle w:val="Tabulka"/>
            </w:pPr>
            <w:r w:rsidRPr="000B03CB">
              <w:t>Nejedná se o dostupnost www stránek NCA.</w:t>
            </w:r>
          </w:p>
          <w:p w14:paraId="303E4523" w14:textId="77777777" w:rsidR="007F4AEB" w:rsidRPr="000B03CB" w:rsidRDefault="007F4AEB" w:rsidP="007E5DBC">
            <w:pPr>
              <w:pStyle w:val="Tabulka"/>
            </w:pPr>
            <w:r w:rsidRPr="000B03CB">
              <w:t xml:space="preserve">Dostupnost kritické služby OCSP je sledována pomocí testovacího nástroje PROBE_OCSP, </w:t>
            </w:r>
            <w:r>
              <w:t>d</w:t>
            </w:r>
            <w:r w:rsidRPr="000B03CB">
              <w:t xml:space="preserve">ostupnost kritické služby </w:t>
            </w:r>
            <w:r>
              <w:t>CRL</w:t>
            </w:r>
            <w:r w:rsidRPr="000B03CB">
              <w:t xml:space="preserve"> je sledována pomocí testovacího nástroje PROBE_</w:t>
            </w:r>
            <w:r>
              <w:t>CRL</w:t>
            </w:r>
            <w:r w:rsidRPr="000B03CB">
              <w:t>, ostatní služby pomocí pravidelné kontroly pracovníků Objednatele, resp. na základě podnětů uživatelů</w:t>
            </w:r>
          </w:p>
        </w:tc>
      </w:tr>
      <w:tr w:rsidR="007F4AEB" w:rsidRPr="000B03CB" w14:paraId="0A23DCAB" w14:textId="77777777" w:rsidTr="007E5DBC">
        <w:trPr>
          <w:trHeight w:hRule="exact" w:val="455"/>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752B3D7B" w14:textId="77777777" w:rsidR="007F4AEB" w:rsidRPr="000B03CB" w:rsidRDefault="007F4AEB" w:rsidP="007E5DBC">
            <w:pPr>
              <w:pStyle w:val="Tabulka"/>
              <w:rPr>
                <w:color w:val="000000"/>
              </w:rPr>
            </w:pPr>
            <w:r w:rsidRPr="000B03CB">
              <w:t>Identifikace KP</w:t>
            </w:r>
            <w:r w:rsidRPr="000B03CB">
              <w:rPr>
                <w:color w:val="000000"/>
              </w:rPr>
              <w:t xml:space="preserve">I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16E27EB6" w14:textId="77777777" w:rsidR="007F4AEB" w:rsidRPr="000B03CB" w:rsidRDefault="007F4AEB" w:rsidP="007E5DBC">
            <w:pPr>
              <w:pStyle w:val="Tabulka"/>
            </w:pPr>
            <w:r w:rsidRPr="000B03CB">
              <w:t xml:space="preserve">KPI 1 </w:t>
            </w:r>
          </w:p>
        </w:tc>
      </w:tr>
      <w:tr w:rsidR="007F4AEB" w:rsidRPr="000B03CB" w14:paraId="0080483F" w14:textId="77777777" w:rsidTr="007E5DBC">
        <w:trPr>
          <w:trHeight w:hRule="exact" w:val="419"/>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1CD549B7" w14:textId="77777777" w:rsidR="007F4AEB" w:rsidRPr="000B03CB" w:rsidRDefault="007F4AEB" w:rsidP="007E5DBC">
            <w:pPr>
              <w:pStyle w:val="Tabulka"/>
            </w:pPr>
            <w:r w:rsidRPr="000B03CB">
              <w:t xml:space="preserve">Název KPI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3D79B0CC" w14:textId="77777777" w:rsidR="007F4AEB" w:rsidRPr="000B03CB" w:rsidRDefault="007F4AEB" w:rsidP="007E5DBC">
            <w:pPr>
              <w:pStyle w:val="Tabulka"/>
            </w:pPr>
            <w:r w:rsidRPr="000B03CB">
              <w:t>Dostupnost poskytování s</w:t>
            </w:r>
            <w:r w:rsidRPr="000B03CB">
              <w:rPr>
                <w:color w:val="000000"/>
              </w:rPr>
              <w:t>l</w:t>
            </w:r>
            <w:r w:rsidRPr="000B03CB">
              <w:t xml:space="preserve">užeb </w:t>
            </w:r>
            <w:r>
              <w:t>K</w:t>
            </w:r>
            <w:r w:rsidRPr="000B03CB">
              <w:t xml:space="preserve">CA </w:t>
            </w:r>
            <w:r>
              <w:t>PROD</w:t>
            </w:r>
          </w:p>
        </w:tc>
      </w:tr>
      <w:tr w:rsidR="007F4AEB" w:rsidRPr="000B03CB" w14:paraId="6A67857B" w14:textId="77777777" w:rsidTr="007E5DBC">
        <w:trPr>
          <w:trHeight w:hRule="exact" w:val="273"/>
        </w:trPr>
        <w:tc>
          <w:tcPr>
            <w:tcW w:w="2400" w:type="dxa"/>
            <w:tcBorders>
              <w:top w:val="single" w:sz="4" w:space="0" w:color="auto"/>
              <w:left w:val="single" w:sz="4" w:space="0" w:color="auto"/>
              <w:bottom w:val="single" w:sz="4" w:space="0" w:color="auto"/>
              <w:right w:val="nil"/>
            </w:tcBorders>
            <w:shd w:val="clear" w:color="auto" w:fill="FEFFFE"/>
            <w:vAlign w:val="center"/>
          </w:tcPr>
          <w:p w14:paraId="54604CF6" w14:textId="77777777" w:rsidR="007F4AEB" w:rsidRPr="000B03CB" w:rsidRDefault="007F4AEB" w:rsidP="007E5DBC">
            <w:pPr>
              <w:pStyle w:val="Tabulka"/>
            </w:pPr>
            <w:r w:rsidRPr="000B03CB">
              <w:t xml:space="preserve">Definice KPI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0D755C6D" w14:textId="77777777" w:rsidR="007F4AEB" w:rsidRPr="000B03CB" w:rsidRDefault="007F4AEB" w:rsidP="007E5DBC">
            <w:pPr>
              <w:pStyle w:val="Tabulka"/>
            </w:pPr>
          </w:p>
        </w:tc>
      </w:tr>
      <w:tr w:rsidR="007F4AEB" w:rsidRPr="000B03CB" w14:paraId="729AF960" w14:textId="77777777" w:rsidTr="007E5DBC">
        <w:trPr>
          <w:trHeight w:hRule="exact" w:val="443"/>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2078AF41" w14:textId="77777777" w:rsidR="007F4AEB" w:rsidRPr="000B03CB" w:rsidRDefault="007F4AEB" w:rsidP="007E5DBC">
            <w:pPr>
              <w:pStyle w:val="Tabulka"/>
            </w:pPr>
            <w:r w:rsidRPr="000B03CB">
              <w:t xml:space="preserve">Popis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50E815D9" w14:textId="77777777" w:rsidR="007F4AEB" w:rsidRPr="000B03CB" w:rsidRDefault="007F4AEB" w:rsidP="007E5DBC">
            <w:pPr>
              <w:pStyle w:val="Tabulka"/>
            </w:pPr>
            <w:r w:rsidRPr="000B03CB">
              <w:t xml:space="preserve">Dostupnost poskytování služeb </w:t>
            </w:r>
            <w:r>
              <w:t>K</w:t>
            </w:r>
            <w:r w:rsidRPr="000B03CB">
              <w:t xml:space="preserve">CA </w:t>
            </w:r>
            <w:r>
              <w:t xml:space="preserve">PROD </w:t>
            </w:r>
            <w:r w:rsidRPr="000B03CB">
              <w:t xml:space="preserve">při standardním provozu </w:t>
            </w:r>
          </w:p>
        </w:tc>
      </w:tr>
      <w:tr w:rsidR="007F4AEB" w:rsidRPr="000B03CB" w14:paraId="60B208AB" w14:textId="77777777" w:rsidTr="007E5DBC">
        <w:trPr>
          <w:trHeight w:val="536"/>
        </w:trPr>
        <w:tc>
          <w:tcPr>
            <w:tcW w:w="2400" w:type="dxa"/>
            <w:tcBorders>
              <w:top w:val="single" w:sz="4" w:space="0" w:color="auto"/>
              <w:left w:val="single" w:sz="4" w:space="0" w:color="auto"/>
              <w:right w:val="single" w:sz="4" w:space="0" w:color="auto"/>
            </w:tcBorders>
            <w:shd w:val="clear" w:color="auto" w:fill="FEFFFE"/>
            <w:vAlign w:val="center"/>
          </w:tcPr>
          <w:p w14:paraId="3E5DC605" w14:textId="77777777" w:rsidR="007F4AEB" w:rsidRPr="000B03CB" w:rsidRDefault="007F4AEB" w:rsidP="007E5DBC">
            <w:pPr>
              <w:pStyle w:val="Tabulka"/>
            </w:pPr>
            <w:r w:rsidRPr="000B03CB">
              <w:t xml:space="preserve">Měřící bod </w:t>
            </w:r>
          </w:p>
        </w:tc>
        <w:tc>
          <w:tcPr>
            <w:tcW w:w="7003" w:type="dxa"/>
            <w:tcBorders>
              <w:top w:val="single" w:sz="4" w:space="0" w:color="auto"/>
              <w:left w:val="single" w:sz="4" w:space="0" w:color="auto"/>
              <w:right w:val="single" w:sz="4" w:space="0" w:color="auto"/>
            </w:tcBorders>
            <w:shd w:val="clear" w:color="auto" w:fill="FEFFFE"/>
            <w:vAlign w:val="center"/>
          </w:tcPr>
          <w:p w14:paraId="2E828842" w14:textId="77777777" w:rsidR="007F4AEB" w:rsidRPr="000B03CB" w:rsidRDefault="007F4AEB" w:rsidP="007E5DBC">
            <w:pPr>
              <w:pStyle w:val="Tabulka"/>
            </w:pPr>
            <w:r>
              <w:t>K</w:t>
            </w:r>
            <w:r w:rsidRPr="000B03CB">
              <w:t>CA vnější rozhraní, podle provozních dat v</w:t>
            </w:r>
            <w:r>
              <w:t> </w:t>
            </w:r>
            <w:r w:rsidRPr="000B03CB">
              <w:t xml:space="preserve">monitoringu Objednatele </w:t>
            </w:r>
          </w:p>
        </w:tc>
      </w:tr>
      <w:tr w:rsidR="007F4AEB" w:rsidRPr="000B03CB" w14:paraId="5B8061CE" w14:textId="77777777" w:rsidTr="007E5DBC">
        <w:trPr>
          <w:trHeight w:val="471"/>
        </w:trPr>
        <w:tc>
          <w:tcPr>
            <w:tcW w:w="2400" w:type="dxa"/>
            <w:tcBorders>
              <w:top w:val="single" w:sz="4" w:space="0" w:color="auto"/>
              <w:left w:val="single" w:sz="4" w:space="0" w:color="auto"/>
              <w:right w:val="single" w:sz="4" w:space="0" w:color="auto"/>
            </w:tcBorders>
            <w:shd w:val="clear" w:color="auto" w:fill="FEFFFE"/>
          </w:tcPr>
          <w:p w14:paraId="290366E8" w14:textId="77777777" w:rsidR="007F4AEB" w:rsidRPr="00CE2A11" w:rsidRDefault="007F4AEB" w:rsidP="007E5DBC">
            <w:pPr>
              <w:pStyle w:val="Tabulka"/>
            </w:pPr>
            <w:r w:rsidRPr="00CE2A11">
              <w:t>Rozsah poskytování Služby</w:t>
            </w:r>
          </w:p>
        </w:tc>
        <w:tc>
          <w:tcPr>
            <w:tcW w:w="7003" w:type="dxa"/>
            <w:tcBorders>
              <w:top w:val="single" w:sz="4" w:space="0" w:color="auto"/>
              <w:left w:val="single" w:sz="4" w:space="0" w:color="auto"/>
              <w:right w:val="single" w:sz="4" w:space="0" w:color="auto"/>
            </w:tcBorders>
            <w:shd w:val="clear" w:color="auto" w:fill="FEFFFE"/>
          </w:tcPr>
          <w:p w14:paraId="028FA382" w14:textId="77777777" w:rsidR="007F4AEB" w:rsidRPr="00CE2A11" w:rsidRDefault="007F4AEB" w:rsidP="007E5DBC">
            <w:pPr>
              <w:pStyle w:val="Tabulka"/>
            </w:pPr>
            <w:r w:rsidRPr="0069129C">
              <w:t>8 x 5</w:t>
            </w:r>
          </w:p>
        </w:tc>
      </w:tr>
      <w:tr w:rsidR="007F4AEB" w:rsidRPr="000B03CB" w14:paraId="0A7205DF" w14:textId="77777777" w:rsidTr="007E5DBC">
        <w:trPr>
          <w:trHeight w:hRule="exact" w:val="278"/>
        </w:trPr>
        <w:tc>
          <w:tcPr>
            <w:tcW w:w="2400" w:type="dxa"/>
            <w:tcBorders>
              <w:top w:val="single" w:sz="4" w:space="0" w:color="auto"/>
              <w:left w:val="single" w:sz="4" w:space="0" w:color="auto"/>
              <w:bottom w:val="single" w:sz="4" w:space="0" w:color="auto"/>
              <w:right w:val="nil"/>
            </w:tcBorders>
            <w:shd w:val="clear" w:color="auto" w:fill="FEFFFE"/>
            <w:vAlign w:val="center"/>
          </w:tcPr>
          <w:p w14:paraId="673502CA" w14:textId="77777777" w:rsidR="007F4AEB" w:rsidRPr="000B03CB" w:rsidRDefault="007F4AEB" w:rsidP="007E5DBC">
            <w:pPr>
              <w:pStyle w:val="Tabulka"/>
            </w:pPr>
            <w:r w:rsidRPr="000B03CB">
              <w:t xml:space="preserve">Hodnota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77B8DFE3" w14:textId="77777777" w:rsidR="007F4AEB" w:rsidRPr="000B03CB" w:rsidRDefault="007F4AEB" w:rsidP="007E5DBC">
            <w:pPr>
              <w:pStyle w:val="Tabulka"/>
            </w:pPr>
          </w:p>
        </w:tc>
      </w:tr>
      <w:tr w:rsidR="007F4AEB" w:rsidRPr="000B03CB" w14:paraId="1EA7D81D" w14:textId="77777777" w:rsidTr="007E5DBC">
        <w:trPr>
          <w:trHeight w:val="2433"/>
        </w:trPr>
        <w:tc>
          <w:tcPr>
            <w:tcW w:w="2400" w:type="dxa"/>
            <w:tcBorders>
              <w:top w:val="single" w:sz="4" w:space="0" w:color="auto"/>
              <w:left w:val="single" w:sz="4" w:space="0" w:color="auto"/>
              <w:right w:val="single" w:sz="4" w:space="0" w:color="auto"/>
            </w:tcBorders>
            <w:shd w:val="clear" w:color="auto" w:fill="FEFFFE"/>
            <w:vAlign w:val="center"/>
          </w:tcPr>
          <w:p w14:paraId="5357FFF9" w14:textId="77777777" w:rsidR="007F4AEB" w:rsidRPr="000B03CB" w:rsidRDefault="007F4AEB" w:rsidP="007E5DBC">
            <w:pPr>
              <w:pStyle w:val="Tabulka"/>
            </w:pPr>
            <w:r w:rsidRPr="000B03CB">
              <w:t xml:space="preserve">Způsob měření a výpočtu </w:t>
            </w:r>
          </w:p>
        </w:tc>
        <w:tc>
          <w:tcPr>
            <w:tcW w:w="7003" w:type="dxa"/>
            <w:tcBorders>
              <w:top w:val="single" w:sz="4" w:space="0" w:color="auto"/>
              <w:left w:val="single" w:sz="4" w:space="0" w:color="auto"/>
              <w:right w:val="single" w:sz="4" w:space="0" w:color="auto"/>
            </w:tcBorders>
            <w:shd w:val="clear" w:color="auto" w:fill="FEFFFE"/>
            <w:vAlign w:val="center"/>
          </w:tcPr>
          <w:p w14:paraId="7203C3A1" w14:textId="77777777" w:rsidR="007F4AEB" w:rsidRPr="000B03CB" w:rsidRDefault="007F4AEB" w:rsidP="007E5DBC">
            <w:pPr>
              <w:pStyle w:val="Tabulka"/>
            </w:pPr>
            <w:r w:rsidRPr="000B03CB">
              <w:t>V pravidelných intervalech 1 x 5 minut se provádí testování dostupnosti služ</w:t>
            </w:r>
            <w:r>
              <w:t>e</w:t>
            </w:r>
            <w:r w:rsidRPr="000B03CB">
              <w:t xml:space="preserve">b </w:t>
            </w:r>
            <w:r>
              <w:t xml:space="preserve">CRL a </w:t>
            </w:r>
            <w:r w:rsidRPr="000B03CB">
              <w:t xml:space="preserve">OCSP </w:t>
            </w:r>
            <w:r>
              <w:t xml:space="preserve">v prostředí PROD </w:t>
            </w:r>
            <w:r w:rsidRPr="000B03CB">
              <w:t>postup</w:t>
            </w:r>
            <w:r>
              <w:t>y</w:t>
            </w:r>
            <w:r w:rsidRPr="000B03CB">
              <w:t xml:space="preserve"> uvedeným</w:t>
            </w:r>
            <w:r>
              <w:t>i</w:t>
            </w:r>
            <w:r w:rsidRPr="000B03CB">
              <w:t xml:space="preserve"> </w:t>
            </w:r>
            <w:r>
              <w:t>úvodu kapitoly.</w:t>
            </w:r>
            <w:r w:rsidRPr="000B03CB">
              <w:t xml:space="preserve"> Vyhodnocuje se nahlášená doba nedostupnosti, která byla zjištěna a doložena Objednatelem ve formě logů prostředku </w:t>
            </w:r>
            <w:r>
              <w:t>PROBE_CRL a</w:t>
            </w:r>
            <w:r w:rsidRPr="000B03CB">
              <w:t xml:space="preserve"> PROBE_OCSP a hlášení ServiceDesk. </w:t>
            </w:r>
          </w:p>
          <w:p w14:paraId="1574DEF8" w14:textId="77777777" w:rsidR="007F4AEB" w:rsidRPr="000B03CB" w:rsidRDefault="007F4AEB" w:rsidP="007E5DBC">
            <w:pPr>
              <w:pStyle w:val="Tabulka"/>
            </w:pPr>
          </w:p>
          <w:p w14:paraId="3F9A7DBA" w14:textId="77777777" w:rsidR="007F4AEB" w:rsidRPr="000B03CB" w:rsidRDefault="007F4AEB" w:rsidP="007E5DBC">
            <w:pPr>
              <w:pStyle w:val="Tabulka"/>
              <w:rPr>
                <w:color w:val="151419"/>
              </w:rPr>
            </w:pPr>
            <w:r w:rsidRPr="000B03CB">
              <w:t>Měří se</w:t>
            </w:r>
            <w:r w:rsidRPr="000B03CB">
              <w:rPr>
                <w:color w:val="151419"/>
              </w:rPr>
              <w:t xml:space="preserve">: </w:t>
            </w:r>
          </w:p>
          <w:p w14:paraId="24D613CD" w14:textId="77777777" w:rsidR="007F4AEB" w:rsidRPr="000B03CB" w:rsidRDefault="007F4AEB" w:rsidP="007E5DBC">
            <w:pPr>
              <w:pStyle w:val="Tabulka"/>
              <w:ind w:left="568" w:hanging="568"/>
            </w:pPr>
            <w:r>
              <w:t>C</w:t>
            </w:r>
            <w:r w:rsidRPr="000B03CB">
              <w:t xml:space="preserve">P = </w:t>
            </w:r>
            <w:r>
              <w:tab/>
              <w:t>c</w:t>
            </w:r>
            <w:r w:rsidRPr="000B03CB">
              <w:t>elková doba provozu v</w:t>
            </w:r>
            <w:r>
              <w:t> </w:t>
            </w:r>
            <w:r w:rsidRPr="000B03CB">
              <w:t>minutách</w:t>
            </w:r>
            <w:r>
              <w:t xml:space="preserve"> odpovídající danému režimu provozu (pro období od 8:00 do 16:00 v rámci jednoho pracovního dne tato hodnota činí 8 x 60 = 480 minut),</w:t>
            </w:r>
          </w:p>
          <w:p w14:paraId="43C26109" w14:textId="77777777" w:rsidR="007F4AEB" w:rsidRPr="000B03CB" w:rsidRDefault="007F4AEB" w:rsidP="007E5DBC">
            <w:pPr>
              <w:pStyle w:val="Tabulka"/>
              <w:ind w:left="568" w:hanging="568"/>
            </w:pPr>
            <w:r w:rsidRPr="000B03CB">
              <w:t xml:space="preserve">N = </w:t>
            </w:r>
            <w:r w:rsidRPr="000B03CB">
              <w:tab/>
              <w:t xml:space="preserve">celková doba nedostupnosti </w:t>
            </w:r>
            <w:r>
              <w:t>v minutách některé ze služeb</w:t>
            </w:r>
            <w:r w:rsidRPr="000B03CB">
              <w:t xml:space="preserve"> v</w:t>
            </w:r>
            <w:r>
              <w:t> </w:t>
            </w:r>
            <w:r w:rsidRPr="000B03CB">
              <w:t>době</w:t>
            </w:r>
            <w:r>
              <w:t xml:space="preserve"> odpovídající danému režimu provozu (tedy od 8:00 do 16:00 v pracovní dny)</w:t>
            </w:r>
            <w:r w:rsidRPr="000B03CB">
              <w:t xml:space="preserve">, </w:t>
            </w:r>
            <w:r>
              <w:t>období, ve kterém byla prováděna riziková činnost, se do doby nedostupnosti nezapočítává.</w:t>
            </w:r>
          </w:p>
          <w:p w14:paraId="13116DA4" w14:textId="77777777" w:rsidR="007F4AEB" w:rsidRPr="000B03CB" w:rsidRDefault="007F4AEB" w:rsidP="007E5DBC">
            <w:pPr>
              <w:pStyle w:val="Tabulka"/>
            </w:pPr>
            <w:r w:rsidRPr="000B03CB">
              <w:t>Pak KPI 1 = (</w:t>
            </w:r>
            <w:r>
              <w:t>C</w:t>
            </w:r>
            <w:r w:rsidRPr="000B03CB">
              <w:t>P-N) /</w:t>
            </w:r>
            <w:r>
              <w:t>C</w:t>
            </w:r>
            <w:r w:rsidRPr="000B03CB">
              <w:t xml:space="preserve">P*100 </w:t>
            </w:r>
          </w:p>
        </w:tc>
      </w:tr>
      <w:tr w:rsidR="007F4AEB" w:rsidRPr="000B03CB" w14:paraId="0C705662" w14:textId="77777777" w:rsidTr="007E5DBC">
        <w:trPr>
          <w:trHeight w:val="532"/>
        </w:trPr>
        <w:tc>
          <w:tcPr>
            <w:tcW w:w="2400" w:type="dxa"/>
            <w:tcBorders>
              <w:top w:val="single" w:sz="4" w:space="0" w:color="auto"/>
              <w:left w:val="single" w:sz="4" w:space="0" w:color="auto"/>
              <w:right w:val="single" w:sz="4" w:space="0" w:color="auto"/>
            </w:tcBorders>
            <w:shd w:val="clear" w:color="auto" w:fill="FEFFFE"/>
            <w:vAlign w:val="center"/>
          </w:tcPr>
          <w:p w14:paraId="281A9878" w14:textId="77777777" w:rsidR="007F4AEB" w:rsidRPr="000B03CB" w:rsidRDefault="007F4AEB" w:rsidP="007E5DBC">
            <w:pPr>
              <w:pStyle w:val="Tabulka"/>
            </w:pPr>
            <w:r w:rsidRPr="000B03CB">
              <w:lastRenderedPageBreak/>
              <w:t xml:space="preserve">Hodnota KPI 1 </w:t>
            </w:r>
          </w:p>
        </w:tc>
        <w:tc>
          <w:tcPr>
            <w:tcW w:w="7003" w:type="dxa"/>
            <w:tcBorders>
              <w:top w:val="single" w:sz="4" w:space="0" w:color="auto"/>
              <w:left w:val="single" w:sz="4" w:space="0" w:color="auto"/>
              <w:right w:val="single" w:sz="4" w:space="0" w:color="auto"/>
            </w:tcBorders>
            <w:shd w:val="clear" w:color="auto" w:fill="FEFFFE"/>
            <w:vAlign w:val="center"/>
          </w:tcPr>
          <w:p w14:paraId="1F57F575" w14:textId="77777777" w:rsidR="007F4AEB" w:rsidRPr="000B03CB" w:rsidRDefault="007F4AEB" w:rsidP="007E5DBC">
            <w:pPr>
              <w:pStyle w:val="Tabulka"/>
            </w:pPr>
            <w:r w:rsidRPr="000B03CB">
              <w:t xml:space="preserve">KPI 1&gt; = 99,5 % (nedostupnost maximálně </w:t>
            </w:r>
            <w:r>
              <w:t>626 minut, tj. 10,4</w:t>
            </w:r>
            <w:r w:rsidRPr="000B03CB">
              <w:t xml:space="preserve"> hodin měřeno za kalendářní rok</w:t>
            </w:r>
            <w:r>
              <w:t xml:space="preserve"> v době 8:00 -16:00 v pracovních dnech</w:t>
            </w:r>
            <w:r w:rsidRPr="000B03CB">
              <w:t>)</w:t>
            </w:r>
            <w:r w:rsidRPr="000B03CB">
              <w:rPr>
                <w:color w:val="343337"/>
              </w:rPr>
              <w:t xml:space="preserve">. </w:t>
            </w:r>
          </w:p>
        </w:tc>
      </w:tr>
      <w:tr w:rsidR="007F4AEB" w:rsidRPr="000B03CB" w14:paraId="5B1156A8" w14:textId="77777777" w:rsidTr="007E5DBC">
        <w:trPr>
          <w:trHeight w:val="527"/>
        </w:trPr>
        <w:tc>
          <w:tcPr>
            <w:tcW w:w="2400" w:type="dxa"/>
            <w:tcBorders>
              <w:top w:val="single" w:sz="4" w:space="0" w:color="auto"/>
              <w:left w:val="single" w:sz="4" w:space="0" w:color="auto"/>
              <w:right w:val="single" w:sz="4" w:space="0" w:color="auto"/>
            </w:tcBorders>
            <w:shd w:val="clear" w:color="auto" w:fill="FEFFFE"/>
            <w:vAlign w:val="center"/>
          </w:tcPr>
          <w:p w14:paraId="4CAEAF03" w14:textId="77777777" w:rsidR="007F4AEB" w:rsidRPr="000B03CB" w:rsidRDefault="007F4AEB" w:rsidP="007E5DBC">
            <w:pPr>
              <w:pStyle w:val="Tabulka"/>
              <w:jc w:val="left"/>
            </w:pPr>
            <w:r w:rsidRPr="000B03CB">
              <w:t xml:space="preserve">Maximální doba pro obnovu Služby </w:t>
            </w:r>
          </w:p>
        </w:tc>
        <w:tc>
          <w:tcPr>
            <w:tcW w:w="7003" w:type="dxa"/>
            <w:tcBorders>
              <w:top w:val="single" w:sz="4" w:space="0" w:color="auto"/>
              <w:left w:val="single" w:sz="4" w:space="0" w:color="auto"/>
              <w:right w:val="single" w:sz="4" w:space="0" w:color="auto"/>
            </w:tcBorders>
            <w:shd w:val="clear" w:color="auto" w:fill="FEFFFE"/>
            <w:vAlign w:val="center"/>
          </w:tcPr>
          <w:p w14:paraId="647CF5E2" w14:textId="77777777" w:rsidR="007F4AEB" w:rsidRPr="000B03CB" w:rsidRDefault="007F4AEB" w:rsidP="007E5DBC">
            <w:pPr>
              <w:pStyle w:val="Tabulka"/>
            </w:pPr>
            <w:r w:rsidRPr="00832D94">
              <w:t xml:space="preserve">Podle </w:t>
            </w:r>
            <w:proofErr w:type="spellStart"/>
            <w:r w:rsidRPr="00832D94">
              <w:t>čI</w:t>
            </w:r>
            <w:proofErr w:type="spellEnd"/>
            <w:r w:rsidRPr="00832D94">
              <w:rPr>
                <w:color w:val="151419"/>
              </w:rPr>
              <w:t xml:space="preserve">. </w:t>
            </w:r>
            <w:r>
              <w:rPr>
                <w:color w:val="151419"/>
              </w:rPr>
              <w:t xml:space="preserve">7.1 </w:t>
            </w:r>
            <w:r w:rsidRPr="00832D94">
              <w:t>této přílohy – Priorita 1</w:t>
            </w:r>
            <w:r w:rsidRPr="000B03CB">
              <w:t xml:space="preserve"> pro OCSP a CRL, </w:t>
            </w:r>
          </w:p>
          <w:p w14:paraId="28F1B93E" w14:textId="77777777" w:rsidR="007F4AEB" w:rsidRPr="000B03CB" w:rsidRDefault="007F4AEB" w:rsidP="007E5DBC">
            <w:pPr>
              <w:pStyle w:val="Tabulka"/>
            </w:pPr>
            <w:r w:rsidRPr="000B03CB">
              <w:t>přijetí žádosti o certifikát – priorita 2</w:t>
            </w:r>
          </w:p>
          <w:p w14:paraId="5C5C46B4" w14:textId="77777777" w:rsidR="007F4AEB" w:rsidRPr="000B03CB" w:rsidRDefault="007F4AEB" w:rsidP="007E5DBC">
            <w:pPr>
              <w:pStyle w:val="Tabulka"/>
            </w:pPr>
            <w:r w:rsidRPr="000B03CB">
              <w:t>vyhledání certifikátu – priorita 3</w:t>
            </w:r>
          </w:p>
        </w:tc>
      </w:tr>
      <w:tr w:rsidR="007F4AEB" w:rsidRPr="000B03CB" w14:paraId="4F5C33BE" w14:textId="77777777" w:rsidTr="007E5DBC">
        <w:trPr>
          <w:trHeight w:hRule="exact" w:val="273"/>
        </w:trPr>
        <w:tc>
          <w:tcPr>
            <w:tcW w:w="2400" w:type="dxa"/>
            <w:tcBorders>
              <w:top w:val="single" w:sz="4" w:space="0" w:color="auto"/>
              <w:left w:val="single" w:sz="4" w:space="0" w:color="auto"/>
              <w:bottom w:val="single" w:sz="4" w:space="0" w:color="auto"/>
              <w:right w:val="nil"/>
            </w:tcBorders>
            <w:shd w:val="clear" w:color="auto" w:fill="FEFFFE"/>
            <w:vAlign w:val="center"/>
          </w:tcPr>
          <w:p w14:paraId="4336611E" w14:textId="77777777" w:rsidR="007F4AEB" w:rsidRPr="000B03CB" w:rsidRDefault="007F4AEB" w:rsidP="007E5DBC">
            <w:pPr>
              <w:pStyle w:val="Tabulka"/>
            </w:pPr>
            <w:r w:rsidRPr="000B03CB">
              <w:t xml:space="preserve">Doplňující informace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18389FEE" w14:textId="77777777" w:rsidR="007F4AEB" w:rsidRPr="000B03CB" w:rsidRDefault="007F4AEB" w:rsidP="007E5DBC">
            <w:pPr>
              <w:pStyle w:val="Tabulka"/>
            </w:pPr>
          </w:p>
        </w:tc>
      </w:tr>
      <w:tr w:rsidR="007F4AEB" w:rsidRPr="000B03CB" w14:paraId="7E58032E" w14:textId="77777777" w:rsidTr="007E5DBC">
        <w:trPr>
          <w:trHeight w:hRule="exact" w:val="443"/>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1F39E867" w14:textId="77777777" w:rsidR="007F4AEB" w:rsidRPr="000B03CB" w:rsidRDefault="007F4AEB" w:rsidP="007E5DBC">
            <w:pPr>
              <w:pStyle w:val="Tabulka"/>
            </w:pPr>
            <w:r w:rsidRPr="000B03CB">
              <w:t xml:space="preserve">Platební podmínky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0B956BDF" w14:textId="77777777" w:rsidR="007F4AEB" w:rsidRPr="000B03CB" w:rsidRDefault="007F4AEB" w:rsidP="007E5DBC">
            <w:pPr>
              <w:pStyle w:val="Tabulka"/>
            </w:pPr>
            <w:r w:rsidRPr="000B03CB">
              <w:t xml:space="preserve">Paušální měsíční platba </w:t>
            </w:r>
          </w:p>
        </w:tc>
      </w:tr>
      <w:tr w:rsidR="007F4AEB" w:rsidRPr="000B03CB" w14:paraId="50A36631" w14:textId="77777777" w:rsidTr="007E5DBC">
        <w:trPr>
          <w:trHeight w:hRule="exact" w:val="421"/>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117EEC42" w14:textId="77777777" w:rsidR="007F4AEB" w:rsidRPr="000B03CB" w:rsidRDefault="007F4AEB" w:rsidP="007E5DBC">
            <w:pPr>
              <w:pStyle w:val="Tabulka"/>
            </w:pPr>
            <w:r w:rsidRPr="000B03CB">
              <w:t>Sleva z</w:t>
            </w:r>
            <w:r>
              <w:t> </w:t>
            </w:r>
            <w:r w:rsidRPr="000B03CB">
              <w:t xml:space="preserve">ceny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4D3A4CDC" w14:textId="77777777" w:rsidR="007F4AEB" w:rsidRDefault="007F4AEB" w:rsidP="007E5DBC">
            <w:pPr>
              <w:pStyle w:val="Tabulka"/>
            </w:pPr>
            <w:r w:rsidRPr="00832D94">
              <w:t xml:space="preserve">Podle </w:t>
            </w:r>
            <w:proofErr w:type="spellStart"/>
            <w:r w:rsidRPr="00832D94">
              <w:t>čI</w:t>
            </w:r>
            <w:proofErr w:type="spellEnd"/>
            <w:r w:rsidRPr="00832D94">
              <w:t xml:space="preserve">. </w:t>
            </w:r>
            <w:r>
              <w:t xml:space="preserve">8.1 </w:t>
            </w:r>
            <w:r w:rsidRPr="00832D94">
              <w:t xml:space="preserve">této přílohy </w:t>
            </w:r>
          </w:p>
        </w:tc>
      </w:tr>
      <w:tr w:rsidR="007F4AEB" w:rsidRPr="000B03CB" w14:paraId="65BC13ED" w14:textId="77777777" w:rsidTr="007E5DBC">
        <w:trPr>
          <w:trHeight w:val="522"/>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27945093" w14:textId="77777777" w:rsidR="007F4AEB" w:rsidRPr="000B03CB" w:rsidRDefault="007F4AEB" w:rsidP="007E5DBC">
            <w:pPr>
              <w:pStyle w:val="Tabulka"/>
            </w:pPr>
            <w:r w:rsidRPr="000B03CB">
              <w:t xml:space="preserve">Způsob dokladování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7FE3EB05" w14:textId="77777777" w:rsidR="007F4AEB" w:rsidRPr="000B03CB" w:rsidRDefault="007F4AEB" w:rsidP="007E5DBC">
            <w:pPr>
              <w:pStyle w:val="Tabulka"/>
            </w:pPr>
            <w:r w:rsidRPr="000B03CB">
              <w:t>Měs</w:t>
            </w:r>
            <w:r w:rsidRPr="000B03CB">
              <w:rPr>
                <w:color w:val="151419"/>
              </w:rPr>
              <w:t>í</w:t>
            </w:r>
            <w:r w:rsidRPr="000B03CB">
              <w:t>ční Záznam o poskytnutých Službách, založení incidentu na Poskytovatele na základě události z</w:t>
            </w:r>
            <w:r>
              <w:t> </w:t>
            </w:r>
            <w:r w:rsidRPr="000B03CB">
              <w:t xml:space="preserve">monitoringu. </w:t>
            </w:r>
          </w:p>
        </w:tc>
      </w:tr>
    </w:tbl>
    <w:p w14:paraId="7B5567B3" w14:textId="77777777" w:rsidR="007F4AEB" w:rsidRDefault="007F4AEB" w:rsidP="007F4AEB">
      <w:pPr>
        <w:pStyle w:val="Tabulka"/>
        <w:tabs>
          <w:tab w:val="left" w:pos="2381"/>
        </w:tabs>
        <w:ind w:left="10"/>
        <w:jc w:val="left"/>
      </w:pPr>
    </w:p>
    <w:p w14:paraId="167840DB" w14:textId="77777777" w:rsidR="007F4AEB" w:rsidRDefault="007F4AEB" w:rsidP="007F4AEB">
      <w:pPr>
        <w:pStyle w:val="Tabulka"/>
        <w:tabs>
          <w:tab w:val="left" w:pos="2381"/>
        </w:tabs>
        <w:ind w:left="10"/>
        <w:jc w:val="left"/>
      </w:pPr>
    </w:p>
    <w:tbl>
      <w:tblPr>
        <w:tblW w:w="0" w:type="auto"/>
        <w:tblInd w:w="5" w:type="dxa"/>
        <w:tblLayout w:type="fixed"/>
        <w:tblCellMar>
          <w:left w:w="0" w:type="dxa"/>
          <w:right w:w="0" w:type="dxa"/>
        </w:tblCellMar>
        <w:tblLook w:val="0000" w:firstRow="0" w:lastRow="0" w:firstColumn="0" w:lastColumn="0" w:noHBand="0" w:noVBand="0"/>
      </w:tblPr>
      <w:tblGrid>
        <w:gridCol w:w="2400"/>
        <w:gridCol w:w="7003"/>
      </w:tblGrid>
      <w:tr w:rsidR="007F4AEB" w:rsidRPr="000B03CB" w14:paraId="15C155A2" w14:textId="77777777" w:rsidTr="007E5DBC">
        <w:trPr>
          <w:trHeight w:hRule="exact" w:val="297"/>
        </w:trPr>
        <w:tc>
          <w:tcPr>
            <w:tcW w:w="2400" w:type="dxa"/>
            <w:tcBorders>
              <w:top w:val="single" w:sz="4" w:space="0" w:color="auto"/>
              <w:left w:val="single" w:sz="4" w:space="0" w:color="auto"/>
              <w:bottom w:val="single" w:sz="4" w:space="0" w:color="auto"/>
              <w:right w:val="nil"/>
            </w:tcBorders>
            <w:shd w:val="clear" w:color="auto" w:fill="FEFFFE"/>
            <w:vAlign w:val="center"/>
          </w:tcPr>
          <w:p w14:paraId="1E5CCABB" w14:textId="77777777" w:rsidR="007F4AEB" w:rsidRPr="000B03CB" w:rsidRDefault="007F4AEB" w:rsidP="007E5DBC">
            <w:pPr>
              <w:pStyle w:val="Tabulka"/>
            </w:pPr>
            <w:r w:rsidRPr="000B03CB">
              <w:t xml:space="preserve">Katalogový list Služby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68DA321C" w14:textId="77777777" w:rsidR="007F4AEB" w:rsidRPr="000B03CB" w:rsidRDefault="007F4AEB" w:rsidP="007E5DBC">
            <w:pPr>
              <w:pStyle w:val="Tabulka"/>
            </w:pPr>
          </w:p>
        </w:tc>
      </w:tr>
      <w:tr w:rsidR="007F4AEB" w:rsidRPr="000B03CB" w14:paraId="4D6AD73A" w14:textId="77777777" w:rsidTr="007E5DBC">
        <w:trPr>
          <w:trHeight w:hRule="exact" w:val="421"/>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34FEEC30" w14:textId="77777777" w:rsidR="007F4AEB" w:rsidRPr="000B03CB" w:rsidRDefault="007F4AEB" w:rsidP="007E5DBC">
            <w:pPr>
              <w:pStyle w:val="Tabulka"/>
            </w:pPr>
            <w:r w:rsidRPr="000B03CB">
              <w:t xml:space="preserve">Identifikace (ID)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32B7BA17" w14:textId="77777777" w:rsidR="007F4AEB" w:rsidRPr="00F85F66" w:rsidRDefault="007F4AEB" w:rsidP="007E5DBC">
            <w:pPr>
              <w:pStyle w:val="Tabulka"/>
              <w:rPr>
                <w:b/>
              </w:rPr>
            </w:pPr>
            <w:r w:rsidRPr="00F85F66">
              <w:rPr>
                <w:b/>
              </w:rPr>
              <w:t>NCA01-0</w:t>
            </w:r>
            <w:r>
              <w:rPr>
                <w:b/>
              </w:rPr>
              <w:t>5</w:t>
            </w:r>
            <w:r w:rsidRPr="00F85F66">
              <w:rPr>
                <w:b/>
              </w:rPr>
              <w:t xml:space="preserve"> </w:t>
            </w:r>
          </w:p>
        </w:tc>
      </w:tr>
      <w:tr w:rsidR="007F4AEB" w:rsidRPr="000B03CB" w14:paraId="1F577FB9" w14:textId="77777777" w:rsidTr="007E5DBC">
        <w:trPr>
          <w:trHeight w:hRule="exact" w:val="440"/>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16CFA1DE" w14:textId="77777777" w:rsidR="007F4AEB" w:rsidRPr="000B03CB" w:rsidRDefault="007F4AEB" w:rsidP="007E5DBC">
            <w:pPr>
              <w:pStyle w:val="Tabulka"/>
            </w:pPr>
            <w:r w:rsidRPr="000B03CB">
              <w:t xml:space="preserve">Název Služby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3681744D" w14:textId="77777777" w:rsidR="007F4AEB" w:rsidRPr="000B03CB" w:rsidRDefault="007F4AEB" w:rsidP="007E5DBC">
            <w:pPr>
              <w:pStyle w:val="Nzevsluby"/>
            </w:pPr>
            <w:r w:rsidRPr="000B03CB">
              <w:t xml:space="preserve">Zajištění dostupnosti </w:t>
            </w:r>
            <w:r>
              <w:t xml:space="preserve">služby </w:t>
            </w:r>
            <w:proofErr w:type="spellStart"/>
            <w:r>
              <w:t>QVerify</w:t>
            </w:r>
            <w:proofErr w:type="spellEnd"/>
            <w:r>
              <w:t xml:space="preserve"> v prostředí PROD</w:t>
            </w:r>
          </w:p>
        </w:tc>
      </w:tr>
      <w:tr w:rsidR="007F4AEB" w:rsidRPr="000B03CB" w14:paraId="2BA6806F" w14:textId="77777777" w:rsidTr="007E5DBC">
        <w:trPr>
          <w:trHeight w:val="412"/>
        </w:trPr>
        <w:tc>
          <w:tcPr>
            <w:tcW w:w="2400" w:type="dxa"/>
            <w:tcBorders>
              <w:top w:val="single" w:sz="4" w:space="0" w:color="auto"/>
              <w:left w:val="single" w:sz="4" w:space="0" w:color="auto"/>
              <w:right w:val="single" w:sz="4" w:space="0" w:color="auto"/>
            </w:tcBorders>
            <w:shd w:val="clear" w:color="auto" w:fill="FEFFFE"/>
            <w:vAlign w:val="center"/>
          </w:tcPr>
          <w:p w14:paraId="7ACB9633" w14:textId="77777777" w:rsidR="007F4AEB" w:rsidRPr="000B03CB" w:rsidRDefault="007F4AEB" w:rsidP="007E5DBC">
            <w:pPr>
              <w:pStyle w:val="Tabulka"/>
            </w:pPr>
            <w:r w:rsidRPr="000B03CB">
              <w:t xml:space="preserve">Popis činnosti </w:t>
            </w:r>
          </w:p>
        </w:tc>
        <w:tc>
          <w:tcPr>
            <w:tcW w:w="7003" w:type="dxa"/>
            <w:tcBorders>
              <w:top w:val="single" w:sz="4" w:space="0" w:color="auto"/>
              <w:left w:val="single" w:sz="4" w:space="0" w:color="auto"/>
              <w:right w:val="single" w:sz="4" w:space="0" w:color="auto"/>
            </w:tcBorders>
            <w:shd w:val="clear" w:color="auto" w:fill="FEFFFE"/>
            <w:vAlign w:val="center"/>
          </w:tcPr>
          <w:p w14:paraId="6F4E12FE" w14:textId="77777777" w:rsidR="007F4AEB" w:rsidRDefault="007F4AEB" w:rsidP="007E5DBC">
            <w:pPr>
              <w:pStyle w:val="Tabulka"/>
            </w:pPr>
            <w:r w:rsidRPr="000B03CB">
              <w:rPr>
                <w:color w:val="000004"/>
              </w:rPr>
              <w:t xml:space="preserve">Zajištění dostupnosti </w:t>
            </w:r>
            <w:r>
              <w:t xml:space="preserve">služby </w:t>
            </w:r>
            <w:proofErr w:type="spellStart"/>
            <w:r>
              <w:t>QVerify</w:t>
            </w:r>
            <w:proofErr w:type="spellEnd"/>
            <w:r>
              <w:rPr>
                <w:color w:val="000004"/>
              </w:rPr>
              <w:t xml:space="preserve"> PROD</w:t>
            </w:r>
            <w:r w:rsidRPr="000B03CB">
              <w:rPr>
                <w:color w:val="000004"/>
              </w:rPr>
              <w:t xml:space="preserve"> za účelem udržení parametrů služeb dle definovaných KPI. Jedná se o z</w:t>
            </w:r>
            <w:r w:rsidRPr="000B03CB">
              <w:t xml:space="preserve">ajištění dostupnosti získání odpovědi na dotaz prostřednictvím </w:t>
            </w:r>
            <w:proofErr w:type="spellStart"/>
            <w:r>
              <w:t>QVerify</w:t>
            </w:r>
            <w:proofErr w:type="spellEnd"/>
            <w:r>
              <w:t>.</w:t>
            </w:r>
            <w:r w:rsidRPr="000B03CB">
              <w:t xml:space="preserve"> </w:t>
            </w:r>
          </w:p>
          <w:p w14:paraId="213B8CD7" w14:textId="77777777" w:rsidR="007F4AEB" w:rsidRPr="000B03CB" w:rsidRDefault="007F4AEB" w:rsidP="007E5DBC">
            <w:pPr>
              <w:pStyle w:val="Tabulka"/>
            </w:pPr>
            <w:r w:rsidRPr="000B03CB">
              <w:t>Nejedná se o dostupnost www stránek NCA.</w:t>
            </w:r>
          </w:p>
          <w:p w14:paraId="0496E39C" w14:textId="77777777" w:rsidR="007F4AEB" w:rsidRPr="000B03CB" w:rsidRDefault="007F4AEB" w:rsidP="007E5DBC">
            <w:pPr>
              <w:pStyle w:val="Tabulka"/>
            </w:pPr>
            <w:r w:rsidRPr="000B03CB">
              <w:t xml:space="preserve">Dostupnost kritické služby </w:t>
            </w:r>
            <w:proofErr w:type="spellStart"/>
            <w:r>
              <w:t>QVerify</w:t>
            </w:r>
            <w:proofErr w:type="spellEnd"/>
            <w:r w:rsidRPr="000B03CB">
              <w:t xml:space="preserve"> je sledována pomocí testovacího nástroje </w:t>
            </w:r>
            <w:proofErr w:type="spellStart"/>
            <w:r w:rsidRPr="000B03CB">
              <w:t>PROBE_</w:t>
            </w:r>
            <w:r>
              <w:t>QVerify</w:t>
            </w:r>
            <w:proofErr w:type="spellEnd"/>
            <w:r>
              <w:t>.</w:t>
            </w:r>
          </w:p>
        </w:tc>
      </w:tr>
      <w:tr w:rsidR="007F4AEB" w:rsidRPr="000B03CB" w14:paraId="6DD4D658" w14:textId="77777777" w:rsidTr="007E5DBC">
        <w:trPr>
          <w:trHeight w:hRule="exact" w:val="455"/>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2D99F4F9" w14:textId="77777777" w:rsidR="007F4AEB" w:rsidRPr="000B03CB" w:rsidRDefault="007F4AEB" w:rsidP="007E5DBC">
            <w:pPr>
              <w:pStyle w:val="Tabulka"/>
              <w:rPr>
                <w:color w:val="000000"/>
              </w:rPr>
            </w:pPr>
            <w:r w:rsidRPr="000B03CB">
              <w:t>Identifikace KP</w:t>
            </w:r>
            <w:r w:rsidRPr="000B03CB">
              <w:rPr>
                <w:color w:val="000000"/>
              </w:rPr>
              <w:t xml:space="preserve">I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0657B559" w14:textId="77777777" w:rsidR="007F4AEB" w:rsidRPr="000B03CB" w:rsidRDefault="007F4AEB" w:rsidP="007E5DBC">
            <w:pPr>
              <w:pStyle w:val="Tabulka"/>
            </w:pPr>
            <w:r w:rsidRPr="000B03CB">
              <w:t xml:space="preserve">KPI 1 </w:t>
            </w:r>
          </w:p>
        </w:tc>
      </w:tr>
      <w:tr w:rsidR="007F4AEB" w:rsidRPr="000B03CB" w14:paraId="124C28DF" w14:textId="77777777" w:rsidTr="007E5DBC">
        <w:trPr>
          <w:trHeight w:hRule="exact" w:val="419"/>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192FE4F5" w14:textId="77777777" w:rsidR="007F4AEB" w:rsidRPr="000B03CB" w:rsidRDefault="007F4AEB" w:rsidP="007E5DBC">
            <w:pPr>
              <w:pStyle w:val="Tabulka"/>
            </w:pPr>
            <w:r w:rsidRPr="000B03CB">
              <w:t xml:space="preserve">Název KPI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5D6F4F90" w14:textId="77777777" w:rsidR="007F4AEB" w:rsidRPr="000B03CB" w:rsidRDefault="007F4AEB" w:rsidP="007E5DBC">
            <w:pPr>
              <w:pStyle w:val="Tabulka"/>
            </w:pPr>
            <w:r w:rsidRPr="000B03CB">
              <w:t>Dostupnost poskytování s</w:t>
            </w:r>
            <w:r w:rsidRPr="000B03CB">
              <w:rPr>
                <w:color w:val="000000"/>
              </w:rPr>
              <w:t>l</w:t>
            </w:r>
            <w:r w:rsidRPr="000B03CB">
              <w:t xml:space="preserve">užeb </w:t>
            </w:r>
            <w:proofErr w:type="spellStart"/>
            <w:r>
              <w:t>QVerify</w:t>
            </w:r>
            <w:proofErr w:type="spellEnd"/>
            <w:r>
              <w:t xml:space="preserve"> PROD</w:t>
            </w:r>
          </w:p>
        </w:tc>
      </w:tr>
      <w:tr w:rsidR="007F4AEB" w:rsidRPr="000B03CB" w14:paraId="26699E40" w14:textId="77777777" w:rsidTr="007E5DBC">
        <w:trPr>
          <w:trHeight w:hRule="exact" w:val="273"/>
        </w:trPr>
        <w:tc>
          <w:tcPr>
            <w:tcW w:w="2400" w:type="dxa"/>
            <w:tcBorders>
              <w:top w:val="single" w:sz="4" w:space="0" w:color="auto"/>
              <w:left w:val="single" w:sz="4" w:space="0" w:color="auto"/>
              <w:bottom w:val="single" w:sz="4" w:space="0" w:color="auto"/>
              <w:right w:val="nil"/>
            </w:tcBorders>
            <w:shd w:val="clear" w:color="auto" w:fill="FEFFFE"/>
            <w:vAlign w:val="center"/>
          </w:tcPr>
          <w:p w14:paraId="0EC8B986" w14:textId="77777777" w:rsidR="007F4AEB" w:rsidRPr="000B03CB" w:rsidRDefault="007F4AEB" w:rsidP="007E5DBC">
            <w:pPr>
              <w:pStyle w:val="Tabulka"/>
            </w:pPr>
            <w:r w:rsidRPr="000B03CB">
              <w:t xml:space="preserve">Definice KPI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4581FA3C" w14:textId="77777777" w:rsidR="007F4AEB" w:rsidRPr="000B03CB" w:rsidRDefault="007F4AEB" w:rsidP="007E5DBC">
            <w:pPr>
              <w:pStyle w:val="Tabulka"/>
            </w:pPr>
          </w:p>
        </w:tc>
      </w:tr>
      <w:tr w:rsidR="007F4AEB" w:rsidRPr="000B03CB" w14:paraId="22CE44F7" w14:textId="77777777" w:rsidTr="007E5DBC">
        <w:trPr>
          <w:trHeight w:hRule="exact" w:val="443"/>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3CE8B78B" w14:textId="77777777" w:rsidR="007F4AEB" w:rsidRPr="000B03CB" w:rsidRDefault="007F4AEB" w:rsidP="007E5DBC">
            <w:pPr>
              <w:pStyle w:val="Tabulka"/>
            </w:pPr>
            <w:r w:rsidRPr="000B03CB">
              <w:t xml:space="preserve">Popis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46D63579" w14:textId="77777777" w:rsidR="007F4AEB" w:rsidRPr="000B03CB" w:rsidRDefault="007F4AEB" w:rsidP="007E5DBC">
            <w:pPr>
              <w:pStyle w:val="Tabulka"/>
            </w:pPr>
            <w:r w:rsidRPr="000B03CB">
              <w:t xml:space="preserve">Dostupnost poskytování služeb </w:t>
            </w:r>
            <w:proofErr w:type="spellStart"/>
            <w:r>
              <w:t>QVerify</w:t>
            </w:r>
            <w:proofErr w:type="spellEnd"/>
            <w:r>
              <w:t xml:space="preserve"> PROD </w:t>
            </w:r>
            <w:r w:rsidRPr="000B03CB">
              <w:t xml:space="preserve">při standardním provozu </w:t>
            </w:r>
          </w:p>
        </w:tc>
      </w:tr>
      <w:tr w:rsidR="007F4AEB" w:rsidRPr="000B03CB" w14:paraId="3755F1B0" w14:textId="77777777" w:rsidTr="007E5DBC">
        <w:trPr>
          <w:trHeight w:val="536"/>
        </w:trPr>
        <w:tc>
          <w:tcPr>
            <w:tcW w:w="2400" w:type="dxa"/>
            <w:tcBorders>
              <w:top w:val="single" w:sz="4" w:space="0" w:color="auto"/>
              <w:left w:val="single" w:sz="4" w:space="0" w:color="auto"/>
              <w:right w:val="single" w:sz="4" w:space="0" w:color="auto"/>
            </w:tcBorders>
            <w:shd w:val="clear" w:color="auto" w:fill="FEFFFE"/>
            <w:vAlign w:val="center"/>
          </w:tcPr>
          <w:p w14:paraId="5E3881AF" w14:textId="77777777" w:rsidR="007F4AEB" w:rsidRPr="000B03CB" w:rsidRDefault="007F4AEB" w:rsidP="007E5DBC">
            <w:pPr>
              <w:pStyle w:val="Tabulka"/>
            </w:pPr>
            <w:r w:rsidRPr="000B03CB">
              <w:t xml:space="preserve">Měřící bod </w:t>
            </w:r>
          </w:p>
        </w:tc>
        <w:tc>
          <w:tcPr>
            <w:tcW w:w="7003" w:type="dxa"/>
            <w:tcBorders>
              <w:top w:val="single" w:sz="4" w:space="0" w:color="auto"/>
              <w:left w:val="single" w:sz="4" w:space="0" w:color="auto"/>
              <w:right w:val="single" w:sz="4" w:space="0" w:color="auto"/>
            </w:tcBorders>
            <w:shd w:val="clear" w:color="auto" w:fill="FEFFFE"/>
            <w:vAlign w:val="center"/>
          </w:tcPr>
          <w:p w14:paraId="38D3FB21" w14:textId="77777777" w:rsidR="007F4AEB" w:rsidRPr="000B03CB" w:rsidRDefault="007F4AEB" w:rsidP="007E5DBC">
            <w:pPr>
              <w:pStyle w:val="Tabulka"/>
            </w:pPr>
            <w:proofErr w:type="spellStart"/>
            <w:r>
              <w:t>QVerify</w:t>
            </w:r>
            <w:proofErr w:type="spellEnd"/>
            <w:r>
              <w:t xml:space="preserve"> </w:t>
            </w:r>
            <w:r w:rsidRPr="000B03CB">
              <w:t>vnější rozhraní, podle provozních dat v</w:t>
            </w:r>
            <w:r>
              <w:t> </w:t>
            </w:r>
            <w:r w:rsidRPr="000B03CB">
              <w:t xml:space="preserve">monitoringu Objednatele </w:t>
            </w:r>
          </w:p>
        </w:tc>
      </w:tr>
      <w:tr w:rsidR="007F4AEB" w:rsidRPr="000B03CB" w14:paraId="312E8914" w14:textId="77777777" w:rsidTr="007E5DBC">
        <w:trPr>
          <w:trHeight w:val="471"/>
        </w:trPr>
        <w:tc>
          <w:tcPr>
            <w:tcW w:w="2400" w:type="dxa"/>
            <w:tcBorders>
              <w:top w:val="single" w:sz="4" w:space="0" w:color="auto"/>
              <w:left w:val="single" w:sz="4" w:space="0" w:color="auto"/>
              <w:right w:val="single" w:sz="4" w:space="0" w:color="auto"/>
            </w:tcBorders>
            <w:shd w:val="clear" w:color="auto" w:fill="FEFFFE"/>
          </w:tcPr>
          <w:p w14:paraId="7725B876" w14:textId="77777777" w:rsidR="007F4AEB" w:rsidRPr="00CE2A11" w:rsidRDefault="007F4AEB" w:rsidP="007E5DBC">
            <w:pPr>
              <w:pStyle w:val="Tabulka"/>
            </w:pPr>
            <w:r w:rsidRPr="00CE2A11">
              <w:t>Rozsah poskytování Služby</w:t>
            </w:r>
          </w:p>
        </w:tc>
        <w:tc>
          <w:tcPr>
            <w:tcW w:w="7003" w:type="dxa"/>
            <w:tcBorders>
              <w:top w:val="single" w:sz="4" w:space="0" w:color="auto"/>
              <w:left w:val="single" w:sz="4" w:space="0" w:color="auto"/>
              <w:right w:val="single" w:sz="4" w:space="0" w:color="auto"/>
            </w:tcBorders>
            <w:shd w:val="clear" w:color="auto" w:fill="FEFFFE"/>
          </w:tcPr>
          <w:p w14:paraId="7D228AAA" w14:textId="77777777" w:rsidR="007F4AEB" w:rsidRPr="00CE2A11" w:rsidRDefault="007F4AEB" w:rsidP="007E5DBC">
            <w:pPr>
              <w:pStyle w:val="Tabulka"/>
            </w:pPr>
            <w:r>
              <w:t>24 x 7</w:t>
            </w:r>
          </w:p>
        </w:tc>
      </w:tr>
      <w:tr w:rsidR="007F4AEB" w:rsidRPr="000B03CB" w14:paraId="78D7EE32" w14:textId="77777777" w:rsidTr="007E5DBC">
        <w:trPr>
          <w:trHeight w:hRule="exact" w:val="278"/>
        </w:trPr>
        <w:tc>
          <w:tcPr>
            <w:tcW w:w="2400" w:type="dxa"/>
            <w:tcBorders>
              <w:top w:val="single" w:sz="4" w:space="0" w:color="auto"/>
              <w:left w:val="single" w:sz="4" w:space="0" w:color="auto"/>
              <w:bottom w:val="single" w:sz="4" w:space="0" w:color="auto"/>
              <w:right w:val="nil"/>
            </w:tcBorders>
            <w:shd w:val="clear" w:color="auto" w:fill="FEFFFE"/>
            <w:vAlign w:val="center"/>
          </w:tcPr>
          <w:p w14:paraId="614D9EB4" w14:textId="77777777" w:rsidR="007F4AEB" w:rsidRPr="000B03CB" w:rsidRDefault="007F4AEB" w:rsidP="007E5DBC">
            <w:pPr>
              <w:pStyle w:val="Tabulka"/>
            </w:pPr>
            <w:r w:rsidRPr="000B03CB">
              <w:t xml:space="preserve">Hodnota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79CE4271" w14:textId="77777777" w:rsidR="007F4AEB" w:rsidRPr="000B03CB" w:rsidRDefault="007F4AEB" w:rsidP="007E5DBC">
            <w:pPr>
              <w:pStyle w:val="Tabulka"/>
            </w:pPr>
          </w:p>
        </w:tc>
      </w:tr>
      <w:tr w:rsidR="007F4AEB" w:rsidRPr="000B03CB" w14:paraId="22A04A51" w14:textId="77777777" w:rsidTr="007E5DBC">
        <w:trPr>
          <w:trHeight w:val="2433"/>
        </w:trPr>
        <w:tc>
          <w:tcPr>
            <w:tcW w:w="2400" w:type="dxa"/>
            <w:tcBorders>
              <w:top w:val="single" w:sz="4" w:space="0" w:color="auto"/>
              <w:left w:val="single" w:sz="4" w:space="0" w:color="auto"/>
              <w:right w:val="single" w:sz="4" w:space="0" w:color="auto"/>
            </w:tcBorders>
            <w:shd w:val="clear" w:color="auto" w:fill="FEFFFE"/>
            <w:vAlign w:val="center"/>
          </w:tcPr>
          <w:p w14:paraId="0ED9EBD4" w14:textId="77777777" w:rsidR="007F4AEB" w:rsidRPr="000B03CB" w:rsidRDefault="007F4AEB" w:rsidP="007E5DBC">
            <w:pPr>
              <w:pStyle w:val="Tabulka"/>
            </w:pPr>
            <w:r w:rsidRPr="000B03CB">
              <w:t xml:space="preserve">Způsob měření a výpočtu </w:t>
            </w:r>
          </w:p>
        </w:tc>
        <w:tc>
          <w:tcPr>
            <w:tcW w:w="7003" w:type="dxa"/>
            <w:tcBorders>
              <w:top w:val="single" w:sz="4" w:space="0" w:color="auto"/>
              <w:left w:val="single" w:sz="4" w:space="0" w:color="auto"/>
              <w:right w:val="single" w:sz="4" w:space="0" w:color="auto"/>
            </w:tcBorders>
            <w:shd w:val="clear" w:color="auto" w:fill="FEFFFE"/>
            <w:vAlign w:val="center"/>
          </w:tcPr>
          <w:p w14:paraId="5938DAA3" w14:textId="77777777" w:rsidR="007F4AEB" w:rsidRPr="000B03CB" w:rsidRDefault="007F4AEB" w:rsidP="007E5DBC">
            <w:pPr>
              <w:pStyle w:val="Tabulka"/>
            </w:pPr>
            <w:r w:rsidRPr="000B03CB">
              <w:t>V pravidelných intervalech 1 x 5 minut se provádí testování dostupnosti služ</w:t>
            </w:r>
            <w:r>
              <w:t>by</w:t>
            </w:r>
            <w:r w:rsidRPr="000B03CB">
              <w:t xml:space="preserve"> </w:t>
            </w:r>
            <w:proofErr w:type="spellStart"/>
            <w:r>
              <w:t>QVerify</w:t>
            </w:r>
            <w:proofErr w:type="spellEnd"/>
            <w:r>
              <w:t xml:space="preserve"> v prostředí PROD </w:t>
            </w:r>
            <w:r w:rsidRPr="000B03CB">
              <w:t>postup</w:t>
            </w:r>
            <w:r>
              <w:t>y</w:t>
            </w:r>
            <w:r w:rsidRPr="000B03CB">
              <w:t xml:space="preserve"> uvedeným</w:t>
            </w:r>
            <w:r>
              <w:t>i</w:t>
            </w:r>
            <w:r w:rsidRPr="000B03CB">
              <w:t xml:space="preserve"> </w:t>
            </w:r>
            <w:r>
              <w:t>úvodu kapitoly.</w:t>
            </w:r>
            <w:r w:rsidRPr="000B03CB">
              <w:t xml:space="preserve"> Vyhodnocuje se nahlášená doba nedostupnosti, která byla zjištěna a doložena Objednatelem ve formě logů prostředku </w:t>
            </w:r>
            <w:proofErr w:type="spellStart"/>
            <w:r>
              <w:t>PROBE_QVerify</w:t>
            </w:r>
            <w:proofErr w:type="spellEnd"/>
            <w:r w:rsidRPr="000B03CB">
              <w:t xml:space="preserve"> a hlášení ServiceDesk. </w:t>
            </w:r>
          </w:p>
          <w:p w14:paraId="75288903" w14:textId="77777777" w:rsidR="007F4AEB" w:rsidRPr="000B03CB" w:rsidRDefault="007F4AEB" w:rsidP="007E5DBC">
            <w:pPr>
              <w:pStyle w:val="Tabulka"/>
            </w:pPr>
          </w:p>
          <w:p w14:paraId="2F1D2436" w14:textId="77777777" w:rsidR="007F4AEB" w:rsidRPr="000B03CB" w:rsidRDefault="007F4AEB" w:rsidP="007E5DBC">
            <w:pPr>
              <w:pStyle w:val="Tabulka"/>
              <w:rPr>
                <w:color w:val="151419"/>
              </w:rPr>
            </w:pPr>
            <w:r w:rsidRPr="000B03CB">
              <w:t>Měří se</w:t>
            </w:r>
            <w:r w:rsidRPr="000B03CB">
              <w:rPr>
                <w:color w:val="151419"/>
              </w:rPr>
              <w:t xml:space="preserve">: </w:t>
            </w:r>
          </w:p>
          <w:p w14:paraId="0C0309A8" w14:textId="77777777" w:rsidR="007F4AEB" w:rsidRPr="000B03CB" w:rsidRDefault="007F4AEB" w:rsidP="007E5DBC">
            <w:pPr>
              <w:pStyle w:val="Tabulka"/>
              <w:ind w:left="568" w:hanging="568"/>
            </w:pPr>
            <w:r>
              <w:t>C</w:t>
            </w:r>
            <w:r w:rsidRPr="000B03CB">
              <w:t xml:space="preserve">P = </w:t>
            </w:r>
            <w:r>
              <w:tab/>
              <w:t>c</w:t>
            </w:r>
            <w:r w:rsidRPr="000B03CB">
              <w:t>elková doba provozu v</w:t>
            </w:r>
            <w:r>
              <w:t> </w:t>
            </w:r>
            <w:r w:rsidRPr="000B03CB">
              <w:t>minutách</w:t>
            </w:r>
            <w:r>
              <w:t xml:space="preserve"> odpovídající danému režimu provozu (pro období od  0:00 do 23:59 v rámci jednoho kalendářního dne tato hodnota činí 24 x 60 = 1440 minut),</w:t>
            </w:r>
          </w:p>
          <w:p w14:paraId="6B9623EE" w14:textId="77777777" w:rsidR="007F4AEB" w:rsidRPr="000B03CB" w:rsidRDefault="007F4AEB" w:rsidP="007E5DBC">
            <w:pPr>
              <w:pStyle w:val="Tabulka"/>
              <w:ind w:left="568" w:hanging="568"/>
            </w:pPr>
            <w:r w:rsidRPr="000B03CB">
              <w:t xml:space="preserve">N = </w:t>
            </w:r>
            <w:r w:rsidRPr="000B03CB">
              <w:tab/>
              <w:t xml:space="preserve">celková doba nedostupnosti </w:t>
            </w:r>
            <w:r>
              <w:t>v minutách některé ze služeb</w:t>
            </w:r>
            <w:r w:rsidRPr="000B03CB">
              <w:t xml:space="preserve"> v</w:t>
            </w:r>
            <w:r>
              <w:t> </w:t>
            </w:r>
            <w:r w:rsidRPr="000B03CB">
              <w:t>době</w:t>
            </w:r>
            <w:r>
              <w:t xml:space="preserve"> odpovídající danému režimu provozu (tedy od 0:00 do 23:59 kalendářního dne)</w:t>
            </w:r>
            <w:r w:rsidRPr="000B03CB">
              <w:t xml:space="preserve">, </w:t>
            </w:r>
            <w:r>
              <w:t>období, ve kterém byla prováděna riziková činnost, se do doby nedostupnosti nezapočítává.</w:t>
            </w:r>
          </w:p>
          <w:p w14:paraId="79ED609C" w14:textId="77777777" w:rsidR="007F4AEB" w:rsidRPr="000B03CB" w:rsidRDefault="007F4AEB" w:rsidP="007E5DBC">
            <w:pPr>
              <w:pStyle w:val="Tabulka"/>
            </w:pPr>
            <w:r w:rsidRPr="000B03CB">
              <w:t>Pak KPI 1 = (</w:t>
            </w:r>
            <w:r>
              <w:t>C</w:t>
            </w:r>
            <w:r w:rsidRPr="000B03CB">
              <w:t>P-N) /</w:t>
            </w:r>
            <w:r>
              <w:t>C</w:t>
            </w:r>
            <w:r w:rsidRPr="000B03CB">
              <w:t xml:space="preserve">P*100 </w:t>
            </w:r>
          </w:p>
        </w:tc>
      </w:tr>
      <w:tr w:rsidR="007F4AEB" w:rsidRPr="000B03CB" w14:paraId="3C73636A" w14:textId="77777777" w:rsidTr="007E5DBC">
        <w:trPr>
          <w:trHeight w:val="532"/>
        </w:trPr>
        <w:tc>
          <w:tcPr>
            <w:tcW w:w="2400" w:type="dxa"/>
            <w:tcBorders>
              <w:top w:val="single" w:sz="4" w:space="0" w:color="auto"/>
              <w:left w:val="single" w:sz="4" w:space="0" w:color="auto"/>
              <w:right w:val="single" w:sz="4" w:space="0" w:color="auto"/>
            </w:tcBorders>
            <w:shd w:val="clear" w:color="auto" w:fill="FEFFFE"/>
            <w:vAlign w:val="center"/>
          </w:tcPr>
          <w:p w14:paraId="7A4FD2D3" w14:textId="77777777" w:rsidR="007F4AEB" w:rsidRPr="000B03CB" w:rsidRDefault="007F4AEB" w:rsidP="007E5DBC">
            <w:pPr>
              <w:pStyle w:val="Tabulka"/>
            </w:pPr>
            <w:r w:rsidRPr="000B03CB">
              <w:t xml:space="preserve">Hodnota KPI 1 </w:t>
            </w:r>
          </w:p>
        </w:tc>
        <w:tc>
          <w:tcPr>
            <w:tcW w:w="7003" w:type="dxa"/>
            <w:tcBorders>
              <w:top w:val="single" w:sz="4" w:space="0" w:color="auto"/>
              <w:left w:val="single" w:sz="4" w:space="0" w:color="auto"/>
              <w:right w:val="single" w:sz="4" w:space="0" w:color="auto"/>
            </w:tcBorders>
            <w:shd w:val="clear" w:color="auto" w:fill="FEFFFE"/>
            <w:vAlign w:val="center"/>
          </w:tcPr>
          <w:p w14:paraId="6357DAD7" w14:textId="77777777" w:rsidR="007F4AEB" w:rsidRPr="000B03CB" w:rsidRDefault="007F4AEB" w:rsidP="007E5DBC">
            <w:pPr>
              <w:pStyle w:val="Tabulka"/>
            </w:pPr>
            <w:r w:rsidRPr="000209FE">
              <w:t>KPI 1&gt; = 99,5 % (nedostupnost maximálně</w:t>
            </w:r>
            <w:r>
              <w:rPr>
                <w:color w:val="000000"/>
              </w:rPr>
              <w:t xml:space="preserve"> 2628 minut, tedy 43,8 hodin</w:t>
            </w:r>
            <w:r w:rsidRPr="000209FE">
              <w:t xml:space="preserve">, měřeno za kalendářní rok v době </w:t>
            </w:r>
            <w:r>
              <w:t>0:00 - 23:59 každý den</w:t>
            </w:r>
            <w:r w:rsidRPr="000209FE">
              <w:t>)</w:t>
            </w:r>
            <w:r w:rsidRPr="000209FE">
              <w:rPr>
                <w:color w:val="343337"/>
              </w:rPr>
              <w:t>.</w:t>
            </w:r>
          </w:p>
        </w:tc>
      </w:tr>
      <w:tr w:rsidR="007F4AEB" w:rsidRPr="000B03CB" w14:paraId="532C347D" w14:textId="77777777" w:rsidTr="007E5DBC">
        <w:trPr>
          <w:trHeight w:val="527"/>
        </w:trPr>
        <w:tc>
          <w:tcPr>
            <w:tcW w:w="2400" w:type="dxa"/>
            <w:tcBorders>
              <w:top w:val="single" w:sz="4" w:space="0" w:color="auto"/>
              <w:left w:val="single" w:sz="4" w:space="0" w:color="auto"/>
              <w:right w:val="single" w:sz="4" w:space="0" w:color="auto"/>
            </w:tcBorders>
            <w:shd w:val="clear" w:color="auto" w:fill="FEFFFE"/>
            <w:vAlign w:val="center"/>
          </w:tcPr>
          <w:p w14:paraId="31B9B645" w14:textId="77777777" w:rsidR="007F4AEB" w:rsidRPr="000B03CB" w:rsidRDefault="007F4AEB" w:rsidP="007E5DBC">
            <w:pPr>
              <w:pStyle w:val="Tabulka"/>
              <w:jc w:val="left"/>
            </w:pPr>
            <w:r w:rsidRPr="000B03CB">
              <w:lastRenderedPageBreak/>
              <w:t xml:space="preserve">Maximální doba pro obnovu Služby </w:t>
            </w:r>
          </w:p>
        </w:tc>
        <w:tc>
          <w:tcPr>
            <w:tcW w:w="7003" w:type="dxa"/>
            <w:tcBorders>
              <w:top w:val="single" w:sz="4" w:space="0" w:color="auto"/>
              <w:left w:val="single" w:sz="4" w:space="0" w:color="auto"/>
              <w:right w:val="single" w:sz="4" w:space="0" w:color="auto"/>
            </w:tcBorders>
            <w:shd w:val="clear" w:color="auto" w:fill="FEFFFE"/>
            <w:vAlign w:val="center"/>
          </w:tcPr>
          <w:p w14:paraId="3C9249F6" w14:textId="77777777" w:rsidR="007F4AEB" w:rsidRPr="000B03CB" w:rsidRDefault="007F4AEB" w:rsidP="007E5DBC">
            <w:pPr>
              <w:pStyle w:val="Tabulka"/>
            </w:pPr>
            <w:r w:rsidRPr="00832D94">
              <w:t xml:space="preserve">Podle </w:t>
            </w:r>
            <w:proofErr w:type="spellStart"/>
            <w:r w:rsidRPr="00832D94">
              <w:t>čI</w:t>
            </w:r>
            <w:proofErr w:type="spellEnd"/>
            <w:r w:rsidRPr="00832D94">
              <w:rPr>
                <w:color w:val="151419"/>
              </w:rPr>
              <w:t xml:space="preserve">. </w:t>
            </w:r>
            <w:r>
              <w:rPr>
                <w:color w:val="151419"/>
              </w:rPr>
              <w:t xml:space="preserve">7.1 </w:t>
            </w:r>
            <w:r w:rsidRPr="00832D94">
              <w:t>této přílohy – Priorita 1</w:t>
            </w:r>
            <w:r w:rsidRPr="000B03CB">
              <w:t xml:space="preserve"> pro </w:t>
            </w:r>
            <w:proofErr w:type="spellStart"/>
            <w:r>
              <w:t>QVerify</w:t>
            </w:r>
            <w:proofErr w:type="spellEnd"/>
            <w:r w:rsidRPr="000B03CB">
              <w:t xml:space="preserve">, </w:t>
            </w:r>
          </w:p>
        </w:tc>
      </w:tr>
      <w:tr w:rsidR="007F4AEB" w:rsidRPr="000B03CB" w14:paraId="4D0E8BC0" w14:textId="77777777" w:rsidTr="007E5DBC">
        <w:trPr>
          <w:trHeight w:hRule="exact" w:val="273"/>
        </w:trPr>
        <w:tc>
          <w:tcPr>
            <w:tcW w:w="2400" w:type="dxa"/>
            <w:tcBorders>
              <w:top w:val="single" w:sz="4" w:space="0" w:color="auto"/>
              <w:left w:val="single" w:sz="4" w:space="0" w:color="auto"/>
              <w:bottom w:val="single" w:sz="4" w:space="0" w:color="auto"/>
              <w:right w:val="nil"/>
            </w:tcBorders>
            <w:shd w:val="clear" w:color="auto" w:fill="FEFFFE"/>
            <w:vAlign w:val="center"/>
          </w:tcPr>
          <w:p w14:paraId="61E67C3F" w14:textId="77777777" w:rsidR="007F4AEB" w:rsidRPr="000B03CB" w:rsidRDefault="007F4AEB" w:rsidP="007E5DBC">
            <w:pPr>
              <w:pStyle w:val="Tabulka"/>
            </w:pPr>
            <w:r w:rsidRPr="000B03CB">
              <w:t xml:space="preserve">Doplňující informace </w:t>
            </w:r>
          </w:p>
        </w:tc>
        <w:tc>
          <w:tcPr>
            <w:tcW w:w="7003" w:type="dxa"/>
            <w:tcBorders>
              <w:top w:val="single" w:sz="4" w:space="0" w:color="auto"/>
              <w:left w:val="nil"/>
              <w:bottom w:val="single" w:sz="4" w:space="0" w:color="auto"/>
              <w:right w:val="single" w:sz="4" w:space="0" w:color="auto"/>
            </w:tcBorders>
            <w:shd w:val="clear" w:color="auto" w:fill="FEFFFE"/>
            <w:vAlign w:val="center"/>
          </w:tcPr>
          <w:p w14:paraId="623958BF" w14:textId="77777777" w:rsidR="007F4AEB" w:rsidRPr="000B03CB" w:rsidRDefault="007F4AEB" w:rsidP="007E5DBC">
            <w:pPr>
              <w:pStyle w:val="Tabulka"/>
            </w:pPr>
          </w:p>
        </w:tc>
      </w:tr>
      <w:tr w:rsidR="007F4AEB" w:rsidRPr="000B03CB" w14:paraId="3A3FA983" w14:textId="77777777" w:rsidTr="007E5DBC">
        <w:trPr>
          <w:trHeight w:hRule="exact" w:val="443"/>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421421F6" w14:textId="77777777" w:rsidR="007F4AEB" w:rsidRPr="000B03CB" w:rsidRDefault="007F4AEB" w:rsidP="007E5DBC">
            <w:pPr>
              <w:pStyle w:val="Tabulka"/>
            </w:pPr>
            <w:r w:rsidRPr="000B03CB">
              <w:t xml:space="preserve">Platební podmínky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1967B2B6" w14:textId="77777777" w:rsidR="007F4AEB" w:rsidRPr="000B03CB" w:rsidRDefault="007F4AEB" w:rsidP="007E5DBC">
            <w:pPr>
              <w:pStyle w:val="Tabulka"/>
            </w:pPr>
            <w:r w:rsidRPr="000B03CB">
              <w:t xml:space="preserve">Paušální měsíční platba </w:t>
            </w:r>
          </w:p>
        </w:tc>
      </w:tr>
      <w:tr w:rsidR="007F4AEB" w:rsidRPr="000B03CB" w14:paraId="2C0EED97" w14:textId="77777777" w:rsidTr="007E5DBC">
        <w:trPr>
          <w:trHeight w:hRule="exact" w:val="421"/>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3756E5AD" w14:textId="77777777" w:rsidR="007F4AEB" w:rsidRPr="000B03CB" w:rsidRDefault="007F4AEB" w:rsidP="007E5DBC">
            <w:pPr>
              <w:pStyle w:val="Tabulka"/>
            </w:pPr>
            <w:r w:rsidRPr="000B03CB">
              <w:t>Sleva z</w:t>
            </w:r>
            <w:r>
              <w:t> </w:t>
            </w:r>
            <w:r w:rsidRPr="000B03CB">
              <w:t xml:space="preserve">ceny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1BB5E495" w14:textId="77777777" w:rsidR="007F4AEB" w:rsidRDefault="007F4AEB" w:rsidP="007E5DBC">
            <w:pPr>
              <w:pStyle w:val="Tabulka"/>
            </w:pPr>
            <w:r w:rsidRPr="00832D94">
              <w:t xml:space="preserve">Podle </w:t>
            </w:r>
            <w:proofErr w:type="spellStart"/>
            <w:r w:rsidRPr="00832D94">
              <w:t>čI</w:t>
            </w:r>
            <w:proofErr w:type="spellEnd"/>
            <w:r w:rsidRPr="00832D94">
              <w:t xml:space="preserve">. </w:t>
            </w:r>
            <w:r>
              <w:t xml:space="preserve">8.1 </w:t>
            </w:r>
            <w:r w:rsidRPr="00832D94">
              <w:t xml:space="preserve">této přílohy </w:t>
            </w:r>
          </w:p>
        </w:tc>
      </w:tr>
      <w:tr w:rsidR="007F4AEB" w:rsidRPr="000B03CB" w14:paraId="2A54CE4B" w14:textId="77777777" w:rsidTr="007E5DBC">
        <w:trPr>
          <w:trHeight w:val="522"/>
        </w:trPr>
        <w:tc>
          <w:tcPr>
            <w:tcW w:w="2400" w:type="dxa"/>
            <w:tcBorders>
              <w:top w:val="single" w:sz="4" w:space="0" w:color="auto"/>
              <w:left w:val="single" w:sz="4" w:space="0" w:color="auto"/>
              <w:bottom w:val="single" w:sz="4" w:space="0" w:color="auto"/>
              <w:right w:val="single" w:sz="4" w:space="0" w:color="auto"/>
            </w:tcBorders>
            <w:shd w:val="clear" w:color="auto" w:fill="FEFFFE"/>
            <w:vAlign w:val="center"/>
          </w:tcPr>
          <w:p w14:paraId="53BD7BF1" w14:textId="77777777" w:rsidR="007F4AEB" w:rsidRPr="000B03CB" w:rsidRDefault="007F4AEB" w:rsidP="007E5DBC">
            <w:pPr>
              <w:pStyle w:val="Tabulka"/>
            </w:pPr>
            <w:r w:rsidRPr="000B03CB">
              <w:t xml:space="preserve">Způsob dokladování </w:t>
            </w:r>
          </w:p>
        </w:tc>
        <w:tc>
          <w:tcPr>
            <w:tcW w:w="7003" w:type="dxa"/>
            <w:tcBorders>
              <w:top w:val="single" w:sz="4" w:space="0" w:color="auto"/>
              <w:left w:val="single" w:sz="4" w:space="0" w:color="auto"/>
              <w:bottom w:val="single" w:sz="4" w:space="0" w:color="auto"/>
              <w:right w:val="single" w:sz="4" w:space="0" w:color="auto"/>
            </w:tcBorders>
            <w:shd w:val="clear" w:color="auto" w:fill="FEFFFE"/>
            <w:vAlign w:val="center"/>
          </w:tcPr>
          <w:p w14:paraId="2748AE56" w14:textId="77777777" w:rsidR="007F4AEB" w:rsidRPr="000B03CB" w:rsidRDefault="007F4AEB" w:rsidP="007E5DBC">
            <w:pPr>
              <w:pStyle w:val="Tabulka"/>
            </w:pPr>
            <w:r w:rsidRPr="000B03CB">
              <w:t>Měs</w:t>
            </w:r>
            <w:r w:rsidRPr="000B03CB">
              <w:rPr>
                <w:color w:val="151419"/>
              </w:rPr>
              <w:t>í</w:t>
            </w:r>
            <w:r w:rsidRPr="000B03CB">
              <w:t>ční Záznam o poskytnutých Službách, založení incidentu na Poskytovatele na základě události z</w:t>
            </w:r>
            <w:r>
              <w:t> </w:t>
            </w:r>
            <w:r w:rsidRPr="000B03CB">
              <w:t xml:space="preserve">monitoringu. </w:t>
            </w:r>
          </w:p>
        </w:tc>
      </w:tr>
    </w:tbl>
    <w:p w14:paraId="127ADDCE" w14:textId="77777777" w:rsidR="007F4AEB" w:rsidRDefault="007F4AEB" w:rsidP="007F4AEB">
      <w:pPr>
        <w:pStyle w:val="Tabulka"/>
        <w:tabs>
          <w:tab w:val="left" w:pos="2381"/>
        </w:tabs>
        <w:ind w:left="10"/>
        <w:jc w:val="left"/>
      </w:pPr>
    </w:p>
    <w:p w14:paraId="0E9BD10D" w14:textId="77777777" w:rsidR="007F4AEB" w:rsidRDefault="007F4AEB" w:rsidP="007F4AEB">
      <w:pPr>
        <w:pStyle w:val="Tabulka"/>
        <w:tabs>
          <w:tab w:val="left" w:pos="2381"/>
        </w:tabs>
        <w:ind w:left="10"/>
        <w:jc w:val="left"/>
      </w:pPr>
    </w:p>
    <w:p w14:paraId="0AAF8F75" w14:textId="77777777" w:rsidR="007F4AEB" w:rsidRPr="00FD1AC7" w:rsidRDefault="007F4AEB" w:rsidP="007F4AEB">
      <w:pPr>
        <w:pStyle w:val="Nadpis2"/>
        <w:keepLines/>
        <w:spacing w:before="360" w:after="240" w:line="259" w:lineRule="auto"/>
        <w:rPr>
          <w:color w:val="4F81BD" w:themeColor="accent1"/>
        </w:rPr>
      </w:pPr>
      <w:bookmarkStart w:id="6" w:name="_Toc148448145"/>
      <w:r w:rsidRPr="00FD1AC7">
        <w:rPr>
          <w:color w:val="4F81BD" w:themeColor="accent1"/>
        </w:rPr>
        <w:t>2.2 Pravidelná údržba</w:t>
      </w:r>
      <w:bookmarkEnd w:id="6"/>
    </w:p>
    <w:tbl>
      <w:tblPr>
        <w:tblW w:w="0" w:type="auto"/>
        <w:tblInd w:w="5" w:type="dxa"/>
        <w:tblLayout w:type="fixed"/>
        <w:tblCellMar>
          <w:left w:w="0" w:type="dxa"/>
          <w:right w:w="0" w:type="dxa"/>
        </w:tblCellMar>
        <w:tblLook w:val="0000" w:firstRow="0" w:lastRow="0" w:firstColumn="0" w:lastColumn="0" w:noHBand="0" w:noVBand="0"/>
      </w:tblPr>
      <w:tblGrid>
        <w:gridCol w:w="2371"/>
        <w:gridCol w:w="7032"/>
      </w:tblGrid>
      <w:tr w:rsidR="007F4AEB" w:rsidRPr="000B03CB" w14:paraId="48BC4975" w14:textId="77777777" w:rsidTr="007E5DBC">
        <w:trPr>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0C1F23AB" w14:textId="77777777" w:rsidR="007F4AEB" w:rsidRPr="000B03CB" w:rsidRDefault="007F4AEB" w:rsidP="007E5DBC">
            <w:pPr>
              <w:pStyle w:val="Tabulka"/>
            </w:pPr>
            <w:r w:rsidRPr="000B03CB">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21A81863" w14:textId="77777777" w:rsidR="007F4AEB" w:rsidRPr="000B03CB" w:rsidRDefault="007F4AEB" w:rsidP="007E5DBC">
            <w:pPr>
              <w:pStyle w:val="Tabulka"/>
            </w:pPr>
          </w:p>
        </w:tc>
      </w:tr>
      <w:tr w:rsidR="007F4AEB" w:rsidRPr="000B03CB" w14:paraId="72035080"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7A5AEFE2" w14:textId="77777777" w:rsidR="007F4AEB" w:rsidRPr="000B03CB" w:rsidRDefault="007F4AEB" w:rsidP="007E5DBC">
            <w:pPr>
              <w:pStyle w:val="Tabulka"/>
            </w:pPr>
            <w:r w:rsidRPr="000B03CB">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0DB19DE7" w14:textId="77777777" w:rsidR="007F4AEB" w:rsidRPr="00F85F66" w:rsidRDefault="007F4AEB" w:rsidP="007E5DBC">
            <w:pPr>
              <w:pStyle w:val="Tabulka"/>
              <w:rPr>
                <w:b/>
              </w:rPr>
            </w:pPr>
            <w:r w:rsidRPr="00F85F66">
              <w:rPr>
                <w:b/>
              </w:rPr>
              <w:t>NCA02</w:t>
            </w:r>
          </w:p>
        </w:tc>
      </w:tr>
      <w:tr w:rsidR="007F4AEB" w:rsidRPr="000B03CB" w14:paraId="38C84C8D" w14:textId="77777777" w:rsidTr="007E5DBC">
        <w:trPr>
          <w:trHeight w:hRule="exact" w:val="689"/>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04343770" w14:textId="77777777" w:rsidR="007F4AEB" w:rsidRPr="000B03CB" w:rsidRDefault="007F4AEB" w:rsidP="007E5DBC">
            <w:pPr>
              <w:pStyle w:val="Tabulka"/>
            </w:pPr>
            <w:r w:rsidRPr="000B03CB">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623F7DC1" w14:textId="77777777" w:rsidR="007F4AEB" w:rsidRPr="0044000B" w:rsidRDefault="007F4AEB" w:rsidP="007E5DBC">
            <w:pPr>
              <w:pStyle w:val="Nzevsluby"/>
            </w:pPr>
            <w:r w:rsidRPr="000C193B">
              <w:t>Pravidelná údržba</w:t>
            </w:r>
            <w:r w:rsidRPr="000B03CB">
              <w:t xml:space="preserve"> </w:t>
            </w:r>
            <w:r>
              <w:t>QCA, KCA (RSA a ECC) a online služeb TSA</w:t>
            </w:r>
            <w:r>
              <w:rPr>
                <w:lang w:val="en-US"/>
              </w:rPr>
              <w:t>&amp;</w:t>
            </w:r>
            <w:proofErr w:type="spellStart"/>
            <w:r>
              <w:t>Seal</w:t>
            </w:r>
            <w:proofErr w:type="spellEnd"/>
            <w:r>
              <w:t xml:space="preserve"> (RSA) a </w:t>
            </w:r>
            <w:proofErr w:type="spellStart"/>
            <w:r>
              <w:t>QVerify</w:t>
            </w:r>
            <w:proofErr w:type="spellEnd"/>
          </w:p>
        </w:tc>
      </w:tr>
      <w:tr w:rsidR="007F4AEB" w:rsidRPr="000B03CB" w14:paraId="6FFF27E8" w14:textId="77777777" w:rsidTr="007E5DBC">
        <w:trPr>
          <w:trHeight w:val="958"/>
        </w:trPr>
        <w:tc>
          <w:tcPr>
            <w:tcW w:w="2371" w:type="dxa"/>
            <w:tcBorders>
              <w:top w:val="single" w:sz="4" w:space="0" w:color="auto"/>
              <w:left w:val="single" w:sz="4" w:space="0" w:color="auto"/>
              <w:right w:val="single" w:sz="4" w:space="0" w:color="auto"/>
            </w:tcBorders>
            <w:shd w:val="clear" w:color="auto" w:fill="FEFFFE"/>
            <w:vAlign w:val="center"/>
          </w:tcPr>
          <w:p w14:paraId="772D853A" w14:textId="77777777" w:rsidR="007F4AEB" w:rsidRPr="000B03CB" w:rsidRDefault="007F4AEB" w:rsidP="007E5DBC">
            <w:pPr>
              <w:pStyle w:val="Tabulka"/>
            </w:pPr>
            <w:r w:rsidRPr="000B03CB">
              <w:t xml:space="preserve">Popis Služby </w:t>
            </w:r>
          </w:p>
        </w:tc>
        <w:tc>
          <w:tcPr>
            <w:tcW w:w="7032" w:type="dxa"/>
            <w:tcBorders>
              <w:top w:val="single" w:sz="4" w:space="0" w:color="auto"/>
              <w:left w:val="single" w:sz="4" w:space="0" w:color="auto"/>
              <w:right w:val="single" w:sz="4" w:space="0" w:color="auto"/>
            </w:tcBorders>
            <w:shd w:val="clear" w:color="auto" w:fill="FEFFFE"/>
          </w:tcPr>
          <w:p w14:paraId="285CF144" w14:textId="77777777" w:rsidR="007F4AEB" w:rsidRPr="000B03CB" w:rsidRDefault="007F4AEB" w:rsidP="007E5DBC">
            <w:pPr>
              <w:pStyle w:val="Tabulka"/>
              <w:spacing w:after="120"/>
            </w:pPr>
            <w:r w:rsidRPr="000B03CB">
              <w:t xml:space="preserve">Služba údržby zahrnuje </w:t>
            </w:r>
            <w:r>
              <w:t>kontrolu</w:t>
            </w:r>
            <w:r w:rsidRPr="000B03CB">
              <w:t>, profylaxi a zálohování Systému v prostředích</w:t>
            </w:r>
            <w:r>
              <w:t xml:space="preserve"> QCA</w:t>
            </w:r>
            <w:r w:rsidRPr="000B03CB">
              <w:t xml:space="preserve"> PROD</w:t>
            </w:r>
            <w:r>
              <w:t xml:space="preserve"> a</w:t>
            </w:r>
            <w:r w:rsidRPr="000B03CB">
              <w:t xml:space="preserve"> PREPROD</w:t>
            </w:r>
            <w:r>
              <w:t>, KCA</w:t>
            </w:r>
            <w:r w:rsidRPr="000B03CB">
              <w:t xml:space="preserve"> PROD</w:t>
            </w:r>
            <w:r>
              <w:t xml:space="preserve"> a</w:t>
            </w:r>
            <w:r w:rsidRPr="000B03CB">
              <w:t xml:space="preserve"> PREPROD </w:t>
            </w:r>
            <w:r>
              <w:t>a v prostředích online služeb TSA</w:t>
            </w:r>
            <w:r>
              <w:rPr>
                <w:lang w:val="en-US"/>
              </w:rPr>
              <w:t>&amp;</w:t>
            </w:r>
            <w:proofErr w:type="spellStart"/>
            <w:r>
              <w:t>Seal</w:t>
            </w:r>
            <w:proofErr w:type="spellEnd"/>
            <w:r>
              <w:t xml:space="preserve"> (PROD a PREPROD) a </w:t>
            </w:r>
            <w:proofErr w:type="spellStart"/>
            <w:r>
              <w:t>QVerify</w:t>
            </w:r>
            <w:proofErr w:type="spellEnd"/>
            <w:r>
              <w:t xml:space="preserve"> (PROD a PREPROD)</w:t>
            </w:r>
            <w:r w:rsidRPr="000B03CB">
              <w:t>.</w:t>
            </w:r>
          </w:p>
          <w:p w14:paraId="10A08676" w14:textId="77777777" w:rsidR="007F4AEB" w:rsidRPr="000B03CB" w:rsidRDefault="007F4AEB" w:rsidP="007E5DBC">
            <w:pPr>
              <w:pStyle w:val="Tabulka"/>
              <w:spacing w:after="120"/>
            </w:pPr>
            <w:r w:rsidRPr="000B03CB">
              <w:t>Pravidelná údržba, kontrola stavu jednotlivých prvků TIF – monitorování, proaktivní a profylaktické činnosti, směřující k</w:t>
            </w:r>
            <w:r>
              <w:t> </w:t>
            </w:r>
            <w:r w:rsidRPr="000B03CB">
              <w:t xml:space="preserve">zajištění chodu technické infrastruktury </w:t>
            </w:r>
            <w:r>
              <w:t>Q</w:t>
            </w:r>
            <w:r w:rsidRPr="000B03CB">
              <w:t>CA</w:t>
            </w:r>
            <w:r>
              <w:t>, KCA, TSA</w:t>
            </w:r>
            <w:r>
              <w:rPr>
                <w:lang w:val="en-US"/>
              </w:rPr>
              <w:t>&amp;</w:t>
            </w:r>
            <w:proofErr w:type="spellStart"/>
            <w:r>
              <w:t>Seal</w:t>
            </w:r>
            <w:proofErr w:type="spellEnd"/>
            <w:r>
              <w:t xml:space="preserve"> a </w:t>
            </w:r>
            <w:proofErr w:type="spellStart"/>
            <w:r>
              <w:t>QVerify</w:t>
            </w:r>
            <w:proofErr w:type="spellEnd"/>
            <w:r w:rsidRPr="000B03CB">
              <w:t>, poskytování požadovaných informací o případných zjištěních a realizace nápravných opatření.</w:t>
            </w:r>
          </w:p>
          <w:p w14:paraId="79531EA7" w14:textId="77777777" w:rsidR="007F4AEB" w:rsidRPr="000B03CB" w:rsidRDefault="007F4AEB" w:rsidP="007E5DBC">
            <w:pPr>
              <w:pStyle w:val="Tabulka"/>
              <w:spacing w:after="120"/>
            </w:pPr>
            <w:r w:rsidRPr="000B03CB">
              <w:t>Pravidelná údržba, kontrola stavu jednotlivých aplikačních modulů – monitorování, proaktivní a profylaktické činnosti, směřující k</w:t>
            </w:r>
            <w:r>
              <w:t> </w:t>
            </w:r>
            <w:r w:rsidRPr="000B03CB">
              <w:t xml:space="preserve">zajištění chodu programového vybavení </w:t>
            </w:r>
            <w:r>
              <w:t>Q</w:t>
            </w:r>
            <w:r w:rsidRPr="000B03CB">
              <w:t>CA</w:t>
            </w:r>
            <w:r>
              <w:t>, KCA, TSA</w:t>
            </w:r>
            <w:r>
              <w:rPr>
                <w:lang w:val="en-US"/>
              </w:rPr>
              <w:t>&amp;</w:t>
            </w:r>
            <w:proofErr w:type="spellStart"/>
            <w:r>
              <w:t>Seal</w:t>
            </w:r>
            <w:proofErr w:type="spellEnd"/>
            <w:r>
              <w:t xml:space="preserve"> a </w:t>
            </w:r>
            <w:proofErr w:type="spellStart"/>
            <w:r>
              <w:t>QVerify</w:t>
            </w:r>
            <w:proofErr w:type="spellEnd"/>
            <w:r w:rsidRPr="000B03CB">
              <w:t>, poskytování požadovaných informací o případných zjištěních a realizace nápravných opatření.</w:t>
            </w:r>
          </w:p>
          <w:p w14:paraId="04CBD8F1" w14:textId="77777777" w:rsidR="007F4AEB" w:rsidRPr="000B03CB" w:rsidRDefault="007F4AEB" w:rsidP="007E5DBC">
            <w:pPr>
              <w:pStyle w:val="Tabulka"/>
              <w:spacing w:after="120"/>
            </w:pPr>
            <w:r>
              <w:t xml:space="preserve">Aktualizace databáze </w:t>
            </w:r>
            <w:proofErr w:type="spellStart"/>
            <w:r>
              <w:t>QVerify</w:t>
            </w:r>
            <w:proofErr w:type="spellEnd"/>
            <w:r>
              <w:t xml:space="preserve"> (PROD a PREPROD) na základě identifikovaných změn národních TL v rámci Evropské unie, vyhodnocení změn, analýza dopadů těchto změn a implementace zjištěných skutečností do odpovídajících tabulek databáze.</w:t>
            </w:r>
          </w:p>
          <w:p w14:paraId="1B4E5B29" w14:textId="77777777" w:rsidR="007F4AEB" w:rsidRDefault="007F4AEB" w:rsidP="007E5DBC">
            <w:pPr>
              <w:pStyle w:val="Tabulka"/>
              <w:spacing w:after="120"/>
            </w:pPr>
            <w:r w:rsidRPr="000B03CB">
              <w:t>Zálohování serverů, dat a HSM, kontrola záloh</w:t>
            </w:r>
            <w:r>
              <w:t>.</w:t>
            </w:r>
          </w:p>
          <w:p w14:paraId="280C03EB" w14:textId="77777777" w:rsidR="007F4AEB" w:rsidRPr="000B03CB" w:rsidRDefault="007F4AEB" w:rsidP="007E5DBC">
            <w:pPr>
              <w:pStyle w:val="Tabulka"/>
              <w:spacing w:after="120"/>
            </w:pPr>
            <w:r>
              <w:t>Zajištění dalších nezbytných činností k provozu QCA, KCA, TSA</w:t>
            </w:r>
            <w:r>
              <w:rPr>
                <w:lang w:val="en-US"/>
              </w:rPr>
              <w:t>&amp;</w:t>
            </w:r>
            <w:proofErr w:type="spellStart"/>
            <w:r>
              <w:t>Seal</w:t>
            </w:r>
            <w:proofErr w:type="spellEnd"/>
            <w:r>
              <w:t xml:space="preserve"> a </w:t>
            </w:r>
            <w:proofErr w:type="spellStart"/>
            <w:r>
              <w:t>QVerify</w:t>
            </w:r>
            <w:proofErr w:type="spellEnd"/>
            <w:r>
              <w:t xml:space="preserve"> a řešení vybraných požadavků v rámci kybernetické bezpečnosti. </w:t>
            </w:r>
          </w:p>
        </w:tc>
      </w:tr>
      <w:tr w:rsidR="007F4AEB" w:rsidRPr="000B03CB" w14:paraId="7CE9B395"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2AAAF1CF" w14:textId="77777777" w:rsidR="007F4AEB" w:rsidRPr="000B03CB" w:rsidRDefault="007F4AEB" w:rsidP="007E5DBC">
            <w:pPr>
              <w:pStyle w:val="Tabulka"/>
            </w:pPr>
            <w:r w:rsidRPr="000B03CB">
              <w:t>Definice činnosti</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7B0B55DB" w14:textId="77777777" w:rsidR="007F4AEB" w:rsidRPr="000B03CB" w:rsidRDefault="007F4AEB" w:rsidP="007E5DBC">
            <w:pPr>
              <w:pStyle w:val="Tabulka"/>
            </w:pPr>
          </w:p>
        </w:tc>
      </w:tr>
      <w:tr w:rsidR="007F4AEB" w:rsidRPr="000B03CB" w14:paraId="68EB4A66" w14:textId="77777777" w:rsidTr="007E5DBC">
        <w:trPr>
          <w:trHeight w:hRule="exact" w:val="12509"/>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2C9B533E" w14:textId="77777777" w:rsidR="007F4AEB" w:rsidRPr="000B03CB" w:rsidRDefault="007F4AEB" w:rsidP="007E5DBC">
            <w:pPr>
              <w:pStyle w:val="Tabulka"/>
            </w:pPr>
            <w:r>
              <w:lastRenderedPageBreak/>
              <w:t>P</w:t>
            </w:r>
            <w:r w:rsidRPr="000B03CB">
              <w:t>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5DD52B97" w14:textId="77777777" w:rsidR="007F4AEB" w:rsidRPr="000B03CB" w:rsidRDefault="007F4AEB" w:rsidP="007E5DBC">
            <w:pPr>
              <w:pStyle w:val="Tabulka"/>
            </w:pPr>
            <w:r w:rsidRPr="000B03CB">
              <w:t xml:space="preserve">Provádění pravidelné kontroly, testování a monitorování TIF a SW </w:t>
            </w:r>
            <w:r>
              <w:t>Q</w:t>
            </w:r>
            <w:r w:rsidRPr="000B03CB">
              <w:t>CA</w:t>
            </w:r>
            <w:r>
              <w:t>, KCA,  TSA</w:t>
            </w:r>
            <w:r>
              <w:rPr>
                <w:lang w:val="en-US"/>
              </w:rPr>
              <w:t>&amp;</w:t>
            </w:r>
            <w:proofErr w:type="spellStart"/>
            <w:r>
              <w:t>Seal</w:t>
            </w:r>
            <w:proofErr w:type="spellEnd"/>
            <w:r>
              <w:t xml:space="preserve"> a </w:t>
            </w:r>
            <w:proofErr w:type="spellStart"/>
            <w:r>
              <w:t>QVerify</w:t>
            </w:r>
            <w:proofErr w:type="spellEnd"/>
            <w:r w:rsidRPr="000B03CB">
              <w:t>, identifikace případných incidentů a realizace nápravných opatření.</w:t>
            </w:r>
          </w:p>
          <w:p w14:paraId="55F6374A" w14:textId="77777777" w:rsidR="007F4AEB" w:rsidRPr="000B03CB" w:rsidRDefault="007F4AEB" w:rsidP="007E5DBC">
            <w:pPr>
              <w:pStyle w:val="Tabulka"/>
              <w:numPr>
                <w:ilvl w:val="0"/>
                <w:numId w:val="13"/>
              </w:numPr>
            </w:pPr>
            <w:r w:rsidRPr="000B03CB">
              <w:t>pravidelnou kontrola prvků technické infrastruktury</w:t>
            </w:r>
          </w:p>
          <w:p w14:paraId="61B40040" w14:textId="77777777" w:rsidR="007F4AEB" w:rsidRPr="000B03CB" w:rsidRDefault="007F4AEB" w:rsidP="007E5DBC">
            <w:pPr>
              <w:pStyle w:val="Tabulka"/>
              <w:numPr>
                <w:ilvl w:val="0"/>
                <w:numId w:val="13"/>
              </w:numPr>
            </w:pPr>
            <w:r w:rsidRPr="000B03CB">
              <w:t>předávání informací o zjištěných nedostatcích</w:t>
            </w:r>
          </w:p>
          <w:p w14:paraId="517A8671" w14:textId="77777777" w:rsidR="007F4AEB" w:rsidRPr="000B03CB" w:rsidRDefault="007F4AEB" w:rsidP="007E5DBC">
            <w:pPr>
              <w:pStyle w:val="Tabulka"/>
              <w:numPr>
                <w:ilvl w:val="0"/>
                <w:numId w:val="13"/>
              </w:numPr>
            </w:pPr>
            <w:r w:rsidRPr="000B03CB">
              <w:t>zajištění/provedení údržby v</w:t>
            </w:r>
            <w:r>
              <w:t> </w:t>
            </w:r>
            <w:r w:rsidRPr="000B03CB">
              <w:t>případě zjištěných nedostatků</w:t>
            </w:r>
          </w:p>
          <w:p w14:paraId="64848C2B" w14:textId="77777777" w:rsidR="007F4AEB" w:rsidRPr="000B03CB" w:rsidRDefault="007F4AEB" w:rsidP="007E5DBC">
            <w:pPr>
              <w:pStyle w:val="Tabulka"/>
            </w:pPr>
          </w:p>
          <w:p w14:paraId="4C0235C5" w14:textId="77777777" w:rsidR="007F4AEB" w:rsidRPr="000B03CB" w:rsidRDefault="007F4AEB" w:rsidP="007E5DBC">
            <w:pPr>
              <w:pStyle w:val="Tabulka"/>
            </w:pPr>
            <w:r w:rsidRPr="000B03CB">
              <w:t>Provádění činností spojených se zálohováním v</w:t>
            </w:r>
            <w:r>
              <w:t> </w:t>
            </w:r>
            <w:r w:rsidRPr="000B03CB">
              <w:t>minimálním rozsahu:</w:t>
            </w:r>
          </w:p>
          <w:p w14:paraId="0BD5B2D7" w14:textId="77777777" w:rsidR="007F4AEB" w:rsidRPr="000B03CB" w:rsidRDefault="007F4AEB" w:rsidP="007E5DBC">
            <w:pPr>
              <w:pStyle w:val="Tabulka"/>
              <w:numPr>
                <w:ilvl w:val="0"/>
                <w:numId w:val="14"/>
              </w:numPr>
            </w:pPr>
            <w:r w:rsidRPr="000B03CB">
              <w:t xml:space="preserve">Vytváření záloh </w:t>
            </w:r>
          </w:p>
          <w:p w14:paraId="203AA7A4" w14:textId="77777777" w:rsidR="007F4AEB" w:rsidRPr="000B03CB" w:rsidRDefault="007F4AEB" w:rsidP="007E5DBC">
            <w:pPr>
              <w:pStyle w:val="Tabulka"/>
              <w:numPr>
                <w:ilvl w:val="0"/>
                <w:numId w:val="14"/>
              </w:numPr>
            </w:pPr>
            <w:r w:rsidRPr="000B03CB">
              <w:t xml:space="preserve">Správa zálohovacích nástrojů </w:t>
            </w:r>
            <w:r>
              <w:t>Q</w:t>
            </w:r>
            <w:r w:rsidRPr="000B03CB">
              <w:t>CA</w:t>
            </w:r>
            <w:r>
              <w:t>, KCA, TSA</w:t>
            </w:r>
            <w:r>
              <w:rPr>
                <w:lang w:val="en-US"/>
              </w:rPr>
              <w:t>&amp;</w:t>
            </w:r>
            <w:proofErr w:type="spellStart"/>
            <w:r>
              <w:t>Seal</w:t>
            </w:r>
            <w:proofErr w:type="spellEnd"/>
            <w:r>
              <w:t xml:space="preserve"> a </w:t>
            </w:r>
            <w:proofErr w:type="spellStart"/>
            <w:r>
              <w:t>QVerify</w:t>
            </w:r>
            <w:proofErr w:type="spellEnd"/>
            <w:r w:rsidRPr="000B03CB">
              <w:t xml:space="preserve">. </w:t>
            </w:r>
          </w:p>
          <w:p w14:paraId="053E07A3" w14:textId="77777777" w:rsidR="007F4AEB" w:rsidRPr="000B03CB" w:rsidRDefault="007F4AEB" w:rsidP="007E5DBC">
            <w:pPr>
              <w:pStyle w:val="Tabulka"/>
              <w:numPr>
                <w:ilvl w:val="0"/>
                <w:numId w:val="14"/>
              </w:numPr>
            </w:pPr>
            <w:r w:rsidRPr="000B03CB">
              <w:t xml:space="preserve">Kontrola běhu zálohování formou monitoringu. </w:t>
            </w:r>
          </w:p>
          <w:p w14:paraId="37B7AF83" w14:textId="77777777" w:rsidR="007F4AEB" w:rsidRPr="000B03CB" w:rsidRDefault="007F4AEB" w:rsidP="007E5DBC">
            <w:pPr>
              <w:pStyle w:val="Tabulka"/>
              <w:numPr>
                <w:ilvl w:val="0"/>
                <w:numId w:val="14"/>
              </w:numPr>
            </w:pPr>
            <w:r w:rsidRPr="000B03CB">
              <w:t>Eskalaci v</w:t>
            </w:r>
            <w:r>
              <w:t> </w:t>
            </w:r>
            <w:r w:rsidRPr="000B03CB">
              <w:t xml:space="preserve">případě nedoběhnutých záloh formou založení incidentu a předání/řešení incidentu. </w:t>
            </w:r>
          </w:p>
          <w:p w14:paraId="1CD51061" w14:textId="77777777" w:rsidR="007F4AEB" w:rsidRPr="000B03CB" w:rsidRDefault="007F4AEB" w:rsidP="007E5DBC">
            <w:pPr>
              <w:pStyle w:val="Tabulka"/>
              <w:numPr>
                <w:ilvl w:val="0"/>
                <w:numId w:val="14"/>
              </w:numPr>
            </w:pPr>
            <w:r w:rsidRPr="000B03CB">
              <w:t xml:space="preserve">Obnovu dat ze zálohy na vyžádání formou servisního požadavku. </w:t>
            </w:r>
          </w:p>
          <w:p w14:paraId="34E22045" w14:textId="77777777" w:rsidR="007F4AEB" w:rsidRPr="000B03CB" w:rsidRDefault="007F4AEB" w:rsidP="007E5DBC">
            <w:pPr>
              <w:pStyle w:val="Tabulka"/>
              <w:numPr>
                <w:ilvl w:val="0"/>
                <w:numId w:val="14"/>
              </w:numPr>
            </w:pPr>
            <w:r w:rsidRPr="000B03CB">
              <w:t xml:space="preserve">Pravidelnou kontrolu čitelnosti zálohovacích médií. </w:t>
            </w:r>
          </w:p>
          <w:p w14:paraId="61FCD866" w14:textId="77777777" w:rsidR="007F4AEB" w:rsidRPr="000B03CB" w:rsidRDefault="007F4AEB" w:rsidP="007E5DBC">
            <w:pPr>
              <w:pStyle w:val="Tabulka"/>
              <w:numPr>
                <w:ilvl w:val="0"/>
                <w:numId w:val="14"/>
              </w:numPr>
            </w:pPr>
            <w:r w:rsidRPr="000B03CB">
              <w:t xml:space="preserve">Pravidelnou kontrolu obnovitelnosti </w:t>
            </w:r>
            <w:r>
              <w:t>Q</w:t>
            </w:r>
            <w:r w:rsidRPr="000B03CB">
              <w:t>CA</w:t>
            </w:r>
            <w:r>
              <w:t>, KCA, TSA</w:t>
            </w:r>
            <w:r>
              <w:rPr>
                <w:lang w:val="en-US"/>
              </w:rPr>
              <w:t>&amp;</w:t>
            </w:r>
            <w:proofErr w:type="spellStart"/>
            <w:r>
              <w:t>Seal</w:t>
            </w:r>
            <w:proofErr w:type="spellEnd"/>
            <w:r>
              <w:t xml:space="preserve"> a </w:t>
            </w:r>
            <w:proofErr w:type="spellStart"/>
            <w:r>
              <w:t>QVerify</w:t>
            </w:r>
            <w:proofErr w:type="spellEnd"/>
            <w:r w:rsidRPr="000B03CB">
              <w:t xml:space="preserve"> ze záloh. </w:t>
            </w:r>
          </w:p>
          <w:p w14:paraId="3C069905" w14:textId="77777777" w:rsidR="007F4AEB" w:rsidRDefault="007F4AEB" w:rsidP="007E5DBC">
            <w:pPr>
              <w:pStyle w:val="Tabulka"/>
            </w:pPr>
            <w:r w:rsidRPr="000B03CB">
              <w:t>Řízení životního cyklu zálohovacích médií.</w:t>
            </w:r>
          </w:p>
          <w:p w14:paraId="64293818" w14:textId="77777777" w:rsidR="007F4AEB" w:rsidRDefault="007F4AEB" w:rsidP="007E5DBC">
            <w:pPr>
              <w:pStyle w:val="Tabulka"/>
            </w:pPr>
          </w:p>
          <w:p w14:paraId="1C59E469" w14:textId="77777777" w:rsidR="007F4AEB" w:rsidRDefault="007F4AEB" w:rsidP="007E5DBC">
            <w:pPr>
              <w:pStyle w:val="Tabulka"/>
            </w:pPr>
            <w:r>
              <w:t xml:space="preserve">Vybrané požadavky v rámci kybernetické bezpečnosti: </w:t>
            </w:r>
          </w:p>
          <w:p w14:paraId="3F9C5501" w14:textId="77777777" w:rsidR="007F4AEB" w:rsidRPr="000E2FA2" w:rsidRDefault="007F4AEB" w:rsidP="007E5DBC">
            <w:pPr>
              <w:pStyle w:val="Tabulka"/>
              <w:numPr>
                <w:ilvl w:val="0"/>
                <w:numId w:val="14"/>
              </w:numPr>
            </w:pPr>
            <w:r w:rsidRPr="00987A18">
              <w:t>Rozvíjet bezpečnostní povědomí svých zaměstnanců a příp. dalších osob, které se podílejí na plnění Smlouvy a průběžně je seznamovat se změnami v</w:t>
            </w:r>
            <w:r>
              <w:t> </w:t>
            </w:r>
            <w:r w:rsidRPr="00987A18">
              <w:t xml:space="preserve">ISMS a další relevantní bezpečnostní dokumentaci </w:t>
            </w:r>
            <w:r>
              <w:t>Objednatele</w:t>
            </w:r>
            <w:r w:rsidRPr="00987A18">
              <w:t>.</w:t>
            </w:r>
          </w:p>
          <w:p w14:paraId="6B75DE6D" w14:textId="77777777" w:rsidR="007F4AEB" w:rsidRPr="002A3381" w:rsidRDefault="007F4AEB" w:rsidP="007E5DBC">
            <w:pPr>
              <w:pStyle w:val="Tabulka"/>
              <w:numPr>
                <w:ilvl w:val="0"/>
                <w:numId w:val="14"/>
              </w:numPr>
            </w:pPr>
            <w:r w:rsidRPr="002A3381">
              <w:t xml:space="preserve">Realizovat pravidelné školení pro rozvíjení bezpečnostního povědomí svých zaměstnanců a příp. dalších osob, které se podílejí na plnění Smlouvy, nejméně však 1x ročně. Dodavatel předloží Objednateli prokazatelné záznamy o provedených školeních, obsahu školení a seznamu proškolených osob Objednateli. </w:t>
            </w:r>
          </w:p>
          <w:p w14:paraId="23E2FE59" w14:textId="77777777" w:rsidR="007F4AEB" w:rsidRPr="00E22E7B" w:rsidRDefault="007F4AEB" w:rsidP="007E5DBC">
            <w:pPr>
              <w:pStyle w:val="Tabulka"/>
              <w:numPr>
                <w:ilvl w:val="0"/>
                <w:numId w:val="14"/>
              </w:numPr>
              <w:rPr>
                <w:rFonts w:cstheme="minorHAnsi"/>
              </w:rPr>
            </w:pPr>
            <w:r w:rsidRPr="002A3381">
              <w:t>Min. 1x za 6 měsíců předložit seznam všech osob s</w:t>
            </w:r>
            <w:r>
              <w:t> </w:t>
            </w:r>
            <w:r w:rsidRPr="002A3381">
              <w:t>administrátorskými účty, které se na realizaci Smlouvy podílejí, včetně podrobných informací, k</w:t>
            </w:r>
            <w:r>
              <w:t> </w:t>
            </w:r>
            <w:r w:rsidRPr="002A3381">
              <w:t xml:space="preserve">jakým částem </w:t>
            </w:r>
            <w:r>
              <w:t>QCA, KCA, TSA</w:t>
            </w:r>
            <w:r>
              <w:rPr>
                <w:lang w:val="en-US"/>
              </w:rPr>
              <w:t>&amp;</w:t>
            </w:r>
            <w:proofErr w:type="spellStart"/>
            <w:r>
              <w:t>Seal</w:t>
            </w:r>
            <w:proofErr w:type="spellEnd"/>
            <w:r>
              <w:t xml:space="preserve"> a </w:t>
            </w:r>
            <w:proofErr w:type="spellStart"/>
            <w:r>
              <w:t>QVerify</w:t>
            </w:r>
            <w:proofErr w:type="spellEnd"/>
            <w:r w:rsidRPr="00987A18">
              <w:t xml:space="preserve"> a jejich infrastruktuře mají přístup</w:t>
            </w:r>
            <w:r w:rsidRPr="00E22E7B">
              <w:rPr>
                <w:rFonts w:cstheme="minorHAnsi"/>
              </w:rPr>
              <w:t xml:space="preserve">.  </w:t>
            </w:r>
          </w:p>
          <w:p w14:paraId="564474D2" w14:textId="77777777" w:rsidR="007F4AEB" w:rsidRPr="000E2FA2" w:rsidRDefault="007F4AEB" w:rsidP="007E5DBC">
            <w:pPr>
              <w:pStyle w:val="Tabulka"/>
              <w:numPr>
                <w:ilvl w:val="0"/>
                <w:numId w:val="14"/>
              </w:numPr>
            </w:pPr>
            <w:r w:rsidRPr="00987A18">
              <w:t xml:space="preserve">Zajistit součinnost při zvládání kybernetických bezpečnostních událostí a incidentů. </w:t>
            </w:r>
          </w:p>
          <w:p w14:paraId="1B4289FD" w14:textId="77777777" w:rsidR="007F4AEB" w:rsidRPr="002A3381" w:rsidRDefault="007F4AEB" w:rsidP="007E5DBC">
            <w:pPr>
              <w:pStyle w:val="Tabulka"/>
              <w:numPr>
                <w:ilvl w:val="0"/>
                <w:numId w:val="14"/>
              </w:numPr>
            </w:pPr>
            <w:r w:rsidRPr="002A3381">
              <w:t xml:space="preserve">Zajistit min. 1x ročně součinnost Objednateli při provedení zákaznického auditu u Poskytovatele.  </w:t>
            </w:r>
          </w:p>
          <w:p w14:paraId="62B45F63" w14:textId="77777777" w:rsidR="007F4AEB" w:rsidRPr="002A3381" w:rsidRDefault="007F4AEB" w:rsidP="007E5DBC">
            <w:pPr>
              <w:pStyle w:val="Tabulka"/>
              <w:numPr>
                <w:ilvl w:val="0"/>
                <w:numId w:val="14"/>
              </w:numPr>
            </w:pPr>
            <w:r w:rsidRPr="002A3381">
              <w:t xml:space="preserve">Zajištění součinnosti při provádění identifikace a hodnocení aktiv a rizik </w:t>
            </w:r>
            <w:r>
              <w:t>QCA, KCA, TSA</w:t>
            </w:r>
            <w:r>
              <w:rPr>
                <w:lang w:val="en-US"/>
              </w:rPr>
              <w:t>&amp;</w:t>
            </w:r>
            <w:proofErr w:type="spellStart"/>
            <w:r>
              <w:t>Seal</w:t>
            </w:r>
            <w:proofErr w:type="spellEnd"/>
            <w:r>
              <w:t xml:space="preserve"> a </w:t>
            </w:r>
            <w:proofErr w:type="spellStart"/>
            <w:r>
              <w:t>QVerify</w:t>
            </w:r>
            <w:proofErr w:type="spellEnd"/>
            <w:r w:rsidRPr="002A3381">
              <w:t xml:space="preserve">. </w:t>
            </w:r>
          </w:p>
          <w:p w14:paraId="3CBC46CF" w14:textId="77777777" w:rsidR="007F4AEB" w:rsidRPr="000E2FA2" w:rsidRDefault="007F4AEB" w:rsidP="007E5DBC">
            <w:pPr>
              <w:pStyle w:val="Tabulka"/>
              <w:numPr>
                <w:ilvl w:val="0"/>
                <w:numId w:val="14"/>
              </w:numPr>
            </w:pPr>
            <w:r w:rsidRPr="00987A18">
              <w:t>Alespoň 1x za čtvrtletí, vždy ale s</w:t>
            </w:r>
            <w:r>
              <w:t> </w:t>
            </w:r>
            <w:r w:rsidRPr="00987A18">
              <w:t>minimálně dvouměsíčním odstupem testovat funkčnost zálohy dat.</w:t>
            </w:r>
          </w:p>
          <w:p w14:paraId="1DF557FB" w14:textId="77777777" w:rsidR="007F4AEB" w:rsidRPr="002A3381" w:rsidRDefault="007F4AEB" w:rsidP="007E5DBC">
            <w:pPr>
              <w:pStyle w:val="Tabulka"/>
              <w:numPr>
                <w:ilvl w:val="0"/>
                <w:numId w:val="14"/>
              </w:numPr>
            </w:pPr>
            <w:r w:rsidRPr="002A3381">
              <w:t>Zajistit min. 1x ročně součinnost Objednateli</w:t>
            </w:r>
            <w:r>
              <w:t xml:space="preserve"> </w:t>
            </w:r>
            <w:r w:rsidRPr="002A3381">
              <w:t>při</w:t>
            </w:r>
            <w:r>
              <w:t xml:space="preserve"> </w:t>
            </w:r>
            <w:r w:rsidRPr="002A3381">
              <w:t>auditu,</w:t>
            </w:r>
            <w:r>
              <w:t xml:space="preserve"> </w:t>
            </w:r>
            <w:r w:rsidRPr="002A3381">
              <w:t>certifikacích, kontrolách apod. (včetně fyzické účasti zaměstnanců Dodavatele na přípravných schůzkách k</w:t>
            </w:r>
            <w:r>
              <w:t> </w:t>
            </w:r>
            <w:r w:rsidRPr="002A3381">
              <w:t>auditu a při auditu samotném).</w:t>
            </w:r>
          </w:p>
          <w:p w14:paraId="683CF76C" w14:textId="77777777" w:rsidR="007F4AEB" w:rsidRPr="00987A18" w:rsidRDefault="007F4AEB" w:rsidP="007E5DBC">
            <w:pPr>
              <w:pStyle w:val="Tabulka"/>
              <w:numPr>
                <w:ilvl w:val="0"/>
                <w:numId w:val="14"/>
              </w:numPr>
            </w:pPr>
            <w:r w:rsidRPr="002A3381">
              <w:t xml:space="preserve">Zajistit max. 3x ročně školení operátorů registračních autorit nebo dalších rolí, které se na provozu </w:t>
            </w:r>
            <w:r>
              <w:t xml:space="preserve">QCA, KCA, </w:t>
            </w:r>
            <w:proofErr w:type="spellStart"/>
            <w:r>
              <w:t>TSA</w:t>
            </w:r>
            <w:r w:rsidRPr="002A3381">
              <w:t>&amp;</w:t>
            </w:r>
            <w:r>
              <w:t>Seal</w:t>
            </w:r>
            <w:proofErr w:type="spellEnd"/>
            <w:r>
              <w:t xml:space="preserve"> a </w:t>
            </w:r>
            <w:proofErr w:type="spellStart"/>
            <w:r>
              <w:t>QVerify</w:t>
            </w:r>
            <w:proofErr w:type="spellEnd"/>
            <w:r w:rsidRPr="00987A18">
              <w:t xml:space="preserve"> podílejí.</w:t>
            </w:r>
          </w:p>
          <w:p w14:paraId="05ECCFC4" w14:textId="77777777" w:rsidR="007F4AEB" w:rsidRPr="000B03CB" w:rsidRDefault="007F4AEB" w:rsidP="007E5DBC">
            <w:pPr>
              <w:pStyle w:val="Tabulka"/>
            </w:pPr>
          </w:p>
        </w:tc>
      </w:tr>
      <w:tr w:rsidR="007F4AEB" w:rsidRPr="000B03CB" w14:paraId="176744C7" w14:textId="77777777" w:rsidTr="007E5DBC">
        <w:trPr>
          <w:trHeight w:hRule="exact" w:val="278"/>
        </w:trPr>
        <w:tc>
          <w:tcPr>
            <w:tcW w:w="2371" w:type="dxa"/>
            <w:tcBorders>
              <w:top w:val="single" w:sz="4" w:space="0" w:color="auto"/>
              <w:left w:val="single" w:sz="4" w:space="0" w:color="auto"/>
              <w:bottom w:val="single" w:sz="4" w:space="0" w:color="auto"/>
              <w:right w:val="nil"/>
            </w:tcBorders>
            <w:shd w:val="clear" w:color="auto" w:fill="FEFFFE"/>
            <w:vAlign w:val="center"/>
          </w:tcPr>
          <w:p w14:paraId="25920DBD" w14:textId="77777777" w:rsidR="007F4AEB" w:rsidRPr="000B03CB" w:rsidRDefault="007F4AEB" w:rsidP="007E5DBC">
            <w:pPr>
              <w:pStyle w:val="Tabulka"/>
            </w:pPr>
            <w:r w:rsidRPr="000B03CB">
              <w:t>Parametry činnosti</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6F25C79A" w14:textId="77777777" w:rsidR="007F4AEB" w:rsidRPr="000B03CB" w:rsidRDefault="007F4AEB" w:rsidP="007E5DBC">
            <w:pPr>
              <w:pStyle w:val="Tabulka"/>
            </w:pPr>
          </w:p>
        </w:tc>
      </w:tr>
      <w:tr w:rsidR="007F4AEB" w:rsidRPr="000B03CB" w14:paraId="1A549F45" w14:textId="77777777" w:rsidTr="007E5DBC">
        <w:trPr>
          <w:trHeight w:val="842"/>
        </w:trPr>
        <w:tc>
          <w:tcPr>
            <w:tcW w:w="2371" w:type="dxa"/>
            <w:tcBorders>
              <w:top w:val="single" w:sz="4" w:space="0" w:color="auto"/>
              <w:left w:val="single" w:sz="4" w:space="0" w:color="auto"/>
              <w:right w:val="single" w:sz="4" w:space="0" w:color="auto"/>
            </w:tcBorders>
            <w:shd w:val="clear" w:color="auto" w:fill="FEFFFE"/>
          </w:tcPr>
          <w:p w14:paraId="6FC63412" w14:textId="77777777" w:rsidR="007F4AEB" w:rsidRPr="000B03CB" w:rsidRDefault="007F4AEB" w:rsidP="007E5DBC">
            <w:pPr>
              <w:pStyle w:val="Tabulka"/>
            </w:pPr>
            <w:r w:rsidRPr="000B03CB">
              <w:t>Rozsah poskytování Služby</w:t>
            </w:r>
          </w:p>
        </w:tc>
        <w:tc>
          <w:tcPr>
            <w:tcW w:w="7032" w:type="dxa"/>
            <w:tcBorders>
              <w:top w:val="single" w:sz="4" w:space="0" w:color="auto"/>
              <w:left w:val="single" w:sz="4" w:space="0" w:color="auto"/>
              <w:right w:val="single" w:sz="4" w:space="0" w:color="auto"/>
            </w:tcBorders>
            <w:shd w:val="clear" w:color="auto" w:fill="FEFFFE"/>
          </w:tcPr>
          <w:p w14:paraId="21C89612" w14:textId="77777777" w:rsidR="007F4AEB" w:rsidRDefault="007F4AEB" w:rsidP="007E5DBC">
            <w:pPr>
              <w:pStyle w:val="Tabulka"/>
            </w:pPr>
            <w:r>
              <w:t>24 x 7 pro QCA (RSA i ECC), TSA</w:t>
            </w:r>
            <w:r>
              <w:rPr>
                <w:lang w:val="en-US"/>
              </w:rPr>
              <w:t>&amp;</w:t>
            </w:r>
            <w:proofErr w:type="spellStart"/>
            <w:r>
              <w:t>Seal</w:t>
            </w:r>
            <w:proofErr w:type="spellEnd"/>
            <w:r>
              <w:t xml:space="preserve"> a </w:t>
            </w:r>
            <w:proofErr w:type="spellStart"/>
            <w:r>
              <w:t>QVerify</w:t>
            </w:r>
            <w:proofErr w:type="spellEnd"/>
            <w:r>
              <w:t xml:space="preserve"> prostředí PROD</w:t>
            </w:r>
          </w:p>
          <w:p w14:paraId="2731EA03" w14:textId="77777777" w:rsidR="007F4AEB" w:rsidRDefault="007F4AEB" w:rsidP="007E5DBC">
            <w:pPr>
              <w:pStyle w:val="Tabulka"/>
            </w:pPr>
            <w:r>
              <w:t>8 x 5 pro KCA PROD</w:t>
            </w:r>
          </w:p>
          <w:p w14:paraId="40EB34C7" w14:textId="77777777" w:rsidR="007F4AEB" w:rsidRPr="000B03CB" w:rsidRDefault="007F4AEB" w:rsidP="007E5DBC">
            <w:pPr>
              <w:pStyle w:val="Tabulka"/>
            </w:pPr>
            <w:r>
              <w:t>8 x 5 pro všechna prostředí PREPROD</w:t>
            </w:r>
          </w:p>
        </w:tc>
      </w:tr>
      <w:tr w:rsidR="007F4AEB" w:rsidRPr="000B03CB" w14:paraId="68ABE539" w14:textId="77777777" w:rsidTr="007E5DBC">
        <w:trPr>
          <w:trHeight w:val="527"/>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B6EDFE6" w14:textId="77777777" w:rsidR="007F4AEB" w:rsidRPr="000B03CB" w:rsidRDefault="007F4AEB" w:rsidP="007E5DBC">
            <w:pPr>
              <w:pStyle w:val="Tabulka"/>
            </w:pPr>
            <w:r w:rsidRPr="000B03CB">
              <w:lastRenderedPageBreak/>
              <w:t xml:space="preserve">Odezva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7905F7C" w14:textId="77777777" w:rsidR="007F4AEB" w:rsidRPr="000B03CB" w:rsidRDefault="007F4AEB" w:rsidP="007E5DBC">
            <w:pPr>
              <w:pStyle w:val="Tabulka"/>
            </w:pPr>
            <w:r w:rsidRPr="000B03CB">
              <w:t>Není relevantní</w:t>
            </w:r>
          </w:p>
        </w:tc>
      </w:tr>
      <w:tr w:rsidR="007F4AEB" w:rsidRPr="000B03CB" w14:paraId="0B3A5AC5" w14:textId="77777777" w:rsidTr="007E5DBC">
        <w:trPr>
          <w:trHeight w:val="527"/>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58598FF" w14:textId="77777777" w:rsidR="007F4AEB" w:rsidRPr="000B03CB" w:rsidRDefault="007F4AEB" w:rsidP="007E5DBC">
            <w:pPr>
              <w:pStyle w:val="Tabulka"/>
            </w:pPr>
            <w:r w:rsidRPr="000B03CB">
              <w:t xml:space="preserve">Obnovení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14B2796" w14:textId="77777777" w:rsidR="007F4AEB" w:rsidRPr="000B03CB" w:rsidRDefault="007F4AEB" w:rsidP="007E5DBC">
            <w:pPr>
              <w:pStyle w:val="Tabulka"/>
            </w:pPr>
            <w:r w:rsidRPr="000B03CB">
              <w:t>Není relevantní</w:t>
            </w:r>
          </w:p>
        </w:tc>
      </w:tr>
      <w:tr w:rsidR="007F4AEB" w:rsidRPr="000B03CB" w14:paraId="67623D4F" w14:textId="77777777" w:rsidTr="007E5DBC">
        <w:trPr>
          <w:trHeight w:val="527"/>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8B8F0A9" w14:textId="77777777" w:rsidR="007F4AEB" w:rsidRPr="000B03CB" w:rsidRDefault="007F4AEB" w:rsidP="007E5DBC">
            <w:pPr>
              <w:pStyle w:val="Tabulka"/>
            </w:pPr>
            <w:r w:rsidRPr="000B03CB">
              <w:t xml:space="preserve">Měřící bod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9F56CF8" w14:textId="77777777" w:rsidR="007F4AEB" w:rsidRPr="000B03CB" w:rsidRDefault="007F4AEB" w:rsidP="007E5DBC">
            <w:pPr>
              <w:pStyle w:val="Tabulka"/>
            </w:pPr>
            <w:r w:rsidRPr="000B03CB">
              <w:t xml:space="preserve">Monitoring – logové záznamy </w:t>
            </w:r>
          </w:p>
        </w:tc>
      </w:tr>
      <w:tr w:rsidR="007F4AEB" w:rsidRPr="000B03CB" w14:paraId="0F993C2D"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3ED6EA06" w14:textId="77777777" w:rsidR="007F4AEB" w:rsidRPr="000B03CB" w:rsidRDefault="007F4AEB" w:rsidP="007E5DBC">
            <w:pPr>
              <w:pStyle w:val="Tabulka"/>
              <w:jc w:val="left"/>
            </w:pPr>
            <w:r w:rsidRPr="000B03CB">
              <w:t>Objem poskytované služby</w:t>
            </w:r>
          </w:p>
        </w:tc>
        <w:tc>
          <w:tcPr>
            <w:tcW w:w="7032" w:type="dxa"/>
            <w:tcBorders>
              <w:top w:val="single" w:sz="4" w:space="0" w:color="auto"/>
              <w:left w:val="single" w:sz="4" w:space="0" w:color="auto"/>
              <w:right w:val="single" w:sz="4" w:space="0" w:color="auto"/>
            </w:tcBorders>
            <w:shd w:val="clear" w:color="auto" w:fill="FEFFFE"/>
          </w:tcPr>
          <w:p w14:paraId="55DCB85A" w14:textId="77777777" w:rsidR="007F4AEB" w:rsidRPr="000B03CB" w:rsidRDefault="007F4AEB" w:rsidP="007E5DBC">
            <w:pPr>
              <w:pStyle w:val="Tabulka"/>
            </w:pPr>
            <w:r w:rsidRPr="000B03CB">
              <w:t>V objemu a podle harmonogramu dle technické dokumentace</w:t>
            </w:r>
          </w:p>
        </w:tc>
      </w:tr>
      <w:tr w:rsidR="007F4AEB" w:rsidRPr="000B03CB" w14:paraId="6FB2312D"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04A637E8" w14:textId="77777777" w:rsidR="007F4AEB" w:rsidRPr="000B03CB" w:rsidRDefault="007F4AEB" w:rsidP="007E5DBC">
            <w:pPr>
              <w:pStyle w:val="Tabulka"/>
            </w:pPr>
            <w:r w:rsidRPr="000B03CB">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77BB838A" w14:textId="77777777" w:rsidR="007F4AEB" w:rsidRPr="000B03CB" w:rsidRDefault="007F4AEB" w:rsidP="007E5DBC">
            <w:pPr>
              <w:pStyle w:val="Tabulka"/>
            </w:pPr>
          </w:p>
        </w:tc>
      </w:tr>
      <w:tr w:rsidR="007F4AEB" w:rsidRPr="000B03CB" w14:paraId="5E153363" w14:textId="77777777" w:rsidTr="007E5DBC">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221588DB" w14:textId="77777777" w:rsidR="007F4AEB" w:rsidRPr="000B03CB" w:rsidRDefault="007F4AEB" w:rsidP="007E5DBC">
            <w:pPr>
              <w:pStyle w:val="Tabulka"/>
            </w:pPr>
            <w:r w:rsidRPr="000B03CB">
              <w:t xml:space="preserve">Platební podmínky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2F2FF6A0" w14:textId="77777777" w:rsidR="007F4AEB" w:rsidRPr="000B03CB" w:rsidRDefault="007F4AEB" w:rsidP="007E5DBC">
            <w:pPr>
              <w:pStyle w:val="Tabulka"/>
            </w:pPr>
            <w:r w:rsidRPr="000B03CB">
              <w:t xml:space="preserve">Paušální měsíční platba </w:t>
            </w:r>
          </w:p>
        </w:tc>
      </w:tr>
      <w:tr w:rsidR="007F4AEB" w:rsidRPr="000B03CB" w14:paraId="3CDF2147"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6E613FF1" w14:textId="77777777" w:rsidR="007F4AEB" w:rsidRPr="000B03CB" w:rsidRDefault="007F4AEB" w:rsidP="007E5DBC">
            <w:pPr>
              <w:pStyle w:val="Tabulka"/>
            </w:pPr>
            <w:r w:rsidRPr="000B03CB">
              <w:t>Sleva z</w:t>
            </w:r>
            <w:r>
              <w:t> </w:t>
            </w:r>
            <w:r w:rsidRPr="000B03CB">
              <w:t xml:space="preserve">ceny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23DEFEBB" w14:textId="77777777" w:rsidR="007F4AEB" w:rsidRPr="000B03CB" w:rsidRDefault="007F4AEB" w:rsidP="007E5DBC">
            <w:pPr>
              <w:pStyle w:val="Tabulka"/>
            </w:pPr>
            <w:r w:rsidRPr="00832D94">
              <w:t xml:space="preserve">Podle </w:t>
            </w:r>
            <w:proofErr w:type="spellStart"/>
            <w:r w:rsidRPr="00832D94">
              <w:t>čI</w:t>
            </w:r>
            <w:proofErr w:type="spellEnd"/>
            <w:r w:rsidRPr="00832D94">
              <w:t xml:space="preserve">. </w:t>
            </w:r>
            <w:r>
              <w:t xml:space="preserve">8.3 </w:t>
            </w:r>
            <w:r w:rsidRPr="00832D94">
              <w:t>této přílohy</w:t>
            </w:r>
          </w:p>
        </w:tc>
      </w:tr>
      <w:tr w:rsidR="007F4AEB" w:rsidRPr="000B03CB" w14:paraId="005ADC4E" w14:textId="77777777" w:rsidTr="007E5DBC">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570C765C" w14:textId="77777777" w:rsidR="007F4AEB" w:rsidRPr="000B03CB" w:rsidRDefault="007F4AEB" w:rsidP="007E5DBC">
            <w:pPr>
              <w:pStyle w:val="Tabulka"/>
            </w:pPr>
            <w:r w:rsidRPr="000B03CB">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142591E6" w14:textId="77777777" w:rsidR="007F4AEB" w:rsidRPr="000B03CB" w:rsidRDefault="007F4AEB" w:rsidP="007E5DBC">
            <w:pPr>
              <w:pStyle w:val="Tabulka"/>
            </w:pPr>
            <w:r w:rsidRPr="000B03CB">
              <w:t>Měs</w:t>
            </w:r>
            <w:r w:rsidRPr="000B03CB">
              <w:rPr>
                <w:color w:val="151419"/>
              </w:rPr>
              <w:t>í</w:t>
            </w:r>
            <w:r w:rsidRPr="000B03CB">
              <w:t>ční Záznam o provedených úkonech z</w:t>
            </w:r>
            <w:r>
              <w:t> </w:t>
            </w:r>
            <w:r w:rsidRPr="000B03CB">
              <w:t xml:space="preserve">logu. </w:t>
            </w:r>
          </w:p>
        </w:tc>
      </w:tr>
    </w:tbl>
    <w:p w14:paraId="38C25535" w14:textId="77777777" w:rsidR="007F4AEB" w:rsidRPr="000B03CB" w:rsidRDefault="007F4AEB" w:rsidP="007F4AEB"/>
    <w:p w14:paraId="124BA6ED" w14:textId="77777777" w:rsidR="007F4AEB" w:rsidRDefault="007F4AEB" w:rsidP="007F4AEB">
      <w:pPr>
        <w:rPr>
          <w:rFonts w:ascii="Arial" w:eastAsiaTheme="majorEastAsia" w:hAnsi="Arial" w:cs="Arial"/>
          <w:color w:val="111686"/>
          <w:sz w:val="28"/>
          <w:szCs w:val="26"/>
        </w:rPr>
      </w:pPr>
      <w:r>
        <w:br w:type="page"/>
      </w:r>
    </w:p>
    <w:p w14:paraId="7B4F9DB2" w14:textId="77777777" w:rsidR="007F4AEB" w:rsidRPr="00FD1AC7" w:rsidRDefault="007F4AEB" w:rsidP="007F4AEB">
      <w:pPr>
        <w:pStyle w:val="Nadpis2"/>
        <w:keepLines/>
        <w:spacing w:before="360" w:after="240" w:line="259" w:lineRule="auto"/>
        <w:rPr>
          <w:color w:val="4F81BD" w:themeColor="accent1"/>
        </w:rPr>
      </w:pPr>
      <w:bookmarkStart w:id="7" w:name="_Toc148448146"/>
      <w:r w:rsidRPr="00FD1AC7">
        <w:rPr>
          <w:color w:val="4F81BD" w:themeColor="accent1"/>
        </w:rPr>
        <w:lastRenderedPageBreak/>
        <w:t>2.3 Řešení incidentů</w:t>
      </w:r>
      <w:bookmarkEnd w:id="7"/>
      <w:r w:rsidRPr="00FD1AC7">
        <w:rPr>
          <w:color w:val="4F81BD" w:themeColor="accent1"/>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2371"/>
        <w:gridCol w:w="7032"/>
      </w:tblGrid>
      <w:tr w:rsidR="007F4AEB" w:rsidRPr="000B03CB" w14:paraId="013B90C4" w14:textId="77777777" w:rsidTr="007E5DBC">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3861C06F" w14:textId="77777777" w:rsidR="007F4AEB" w:rsidRPr="000B03CB" w:rsidRDefault="007F4AEB" w:rsidP="007E5DBC">
            <w:pPr>
              <w:pStyle w:val="Tabulka"/>
            </w:pPr>
            <w:r w:rsidRPr="000B03CB">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19202517" w14:textId="77777777" w:rsidR="007F4AEB" w:rsidRPr="000B03CB" w:rsidRDefault="007F4AEB" w:rsidP="007E5DBC">
            <w:pPr>
              <w:pStyle w:val="Tabulka"/>
            </w:pPr>
          </w:p>
        </w:tc>
      </w:tr>
      <w:tr w:rsidR="007F4AEB" w:rsidRPr="000B03CB" w14:paraId="2C9740CD"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52D6586" w14:textId="77777777" w:rsidR="007F4AEB" w:rsidRPr="000B03CB" w:rsidRDefault="007F4AEB" w:rsidP="007E5DBC">
            <w:pPr>
              <w:pStyle w:val="Tabulka"/>
            </w:pPr>
            <w:r w:rsidRPr="000B03CB">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99CB9F9" w14:textId="77777777" w:rsidR="007F4AEB" w:rsidRPr="00F85F66" w:rsidRDefault="007F4AEB" w:rsidP="007E5DBC">
            <w:pPr>
              <w:pStyle w:val="Tabulka"/>
              <w:rPr>
                <w:b/>
              </w:rPr>
            </w:pPr>
            <w:r w:rsidRPr="00F85F66">
              <w:rPr>
                <w:b/>
              </w:rPr>
              <w:t>NCA03-01</w:t>
            </w:r>
          </w:p>
        </w:tc>
      </w:tr>
      <w:tr w:rsidR="007F4AEB" w:rsidRPr="000B03CB" w14:paraId="54E5F58F" w14:textId="77777777" w:rsidTr="007E5DBC">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19DCCEB" w14:textId="77777777" w:rsidR="007F4AEB" w:rsidRPr="000B03CB" w:rsidRDefault="007F4AEB" w:rsidP="007E5DBC">
            <w:pPr>
              <w:pStyle w:val="Tabulka"/>
            </w:pPr>
            <w:r w:rsidRPr="000B03CB">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DCB220B" w14:textId="77777777" w:rsidR="007F4AEB" w:rsidRPr="000B03CB" w:rsidRDefault="007F4AEB" w:rsidP="007E5DBC">
            <w:pPr>
              <w:pStyle w:val="Nzevsluby"/>
            </w:pPr>
            <w:r w:rsidRPr="000B03CB">
              <w:t xml:space="preserve">Řešení incidentů na </w:t>
            </w:r>
            <w:r>
              <w:t>Systému</w:t>
            </w:r>
          </w:p>
        </w:tc>
      </w:tr>
      <w:tr w:rsidR="007F4AEB" w:rsidRPr="000B03CB" w14:paraId="55F949C1" w14:textId="77777777" w:rsidTr="007E5DBC">
        <w:trPr>
          <w:trHeight w:val="394"/>
        </w:trPr>
        <w:tc>
          <w:tcPr>
            <w:tcW w:w="2371" w:type="dxa"/>
            <w:tcBorders>
              <w:top w:val="single" w:sz="4" w:space="0" w:color="auto"/>
              <w:left w:val="single" w:sz="4" w:space="0" w:color="auto"/>
              <w:right w:val="single" w:sz="4" w:space="0" w:color="auto"/>
            </w:tcBorders>
            <w:shd w:val="clear" w:color="auto" w:fill="FEFFFE"/>
          </w:tcPr>
          <w:p w14:paraId="150A4891" w14:textId="77777777" w:rsidR="007F4AEB" w:rsidRPr="000B03CB" w:rsidRDefault="007F4AEB" w:rsidP="007E5DBC">
            <w:pPr>
              <w:pStyle w:val="Tabulka"/>
            </w:pPr>
            <w:r w:rsidRPr="000B03CB">
              <w:t xml:space="preserve">Popis Služby </w:t>
            </w:r>
          </w:p>
        </w:tc>
        <w:tc>
          <w:tcPr>
            <w:tcW w:w="7032" w:type="dxa"/>
            <w:tcBorders>
              <w:top w:val="single" w:sz="4" w:space="0" w:color="auto"/>
              <w:left w:val="single" w:sz="4" w:space="0" w:color="auto"/>
              <w:right w:val="single" w:sz="4" w:space="0" w:color="auto"/>
            </w:tcBorders>
            <w:shd w:val="clear" w:color="auto" w:fill="FEFFFE"/>
          </w:tcPr>
          <w:p w14:paraId="468E9F71" w14:textId="77777777" w:rsidR="007F4AEB" w:rsidRPr="000B03CB" w:rsidRDefault="007F4AEB" w:rsidP="007E5DBC">
            <w:pPr>
              <w:pStyle w:val="Tabulka"/>
            </w:pPr>
            <w:r w:rsidRPr="000B03CB">
              <w:t>Řešení incidentů různého rozsahu ve všech prostředích</w:t>
            </w:r>
            <w:r>
              <w:t xml:space="preserve"> (PROD, PREPROD) jak pro základní služby QCA (QCA </w:t>
            </w:r>
            <w:proofErr w:type="spellStart"/>
            <w:r>
              <w:t>Core</w:t>
            </w:r>
            <w:proofErr w:type="spellEnd"/>
            <w:r>
              <w:t xml:space="preserve">) a KCA (KCA </w:t>
            </w:r>
            <w:proofErr w:type="spellStart"/>
            <w:r>
              <w:t>Core</w:t>
            </w:r>
            <w:proofErr w:type="spellEnd"/>
            <w:r>
              <w:t>), tak i pro online služby TSA</w:t>
            </w:r>
            <w:r>
              <w:rPr>
                <w:lang w:val="en-US"/>
              </w:rPr>
              <w:t>&amp;</w:t>
            </w:r>
            <w:proofErr w:type="spellStart"/>
            <w:r>
              <w:t>Seal</w:t>
            </w:r>
            <w:proofErr w:type="spellEnd"/>
            <w:r>
              <w:t xml:space="preserve"> a </w:t>
            </w:r>
            <w:proofErr w:type="spellStart"/>
            <w:r>
              <w:t>QVerify</w:t>
            </w:r>
            <w:proofErr w:type="spellEnd"/>
            <w:r>
              <w:t>.</w:t>
            </w:r>
          </w:p>
          <w:p w14:paraId="688797CD" w14:textId="77777777" w:rsidR="007F4AEB" w:rsidRPr="000B03CB" w:rsidRDefault="007F4AEB" w:rsidP="007E5DBC">
            <w:pPr>
              <w:pStyle w:val="Tabulka"/>
            </w:pPr>
          </w:p>
          <w:p w14:paraId="34D786F0" w14:textId="77777777" w:rsidR="007F4AEB" w:rsidRPr="000B03CB" w:rsidRDefault="007F4AEB" w:rsidP="007E5DBC">
            <w:pPr>
              <w:pStyle w:val="Tabulka"/>
            </w:pPr>
            <w:r w:rsidRPr="000B03CB">
              <w:t xml:space="preserve">Jako izolovaný incident je chápána nefunkčnost/nestandardní chování zařízení v infrastruktuře </w:t>
            </w:r>
            <w:r>
              <w:t>QCA, KCA,TSA</w:t>
            </w:r>
            <w:r>
              <w:rPr>
                <w:lang w:val="en-US"/>
              </w:rPr>
              <w:t>&amp;</w:t>
            </w:r>
            <w:proofErr w:type="spellStart"/>
            <w:r>
              <w:t>Seal</w:t>
            </w:r>
            <w:proofErr w:type="spellEnd"/>
            <w:r>
              <w:t xml:space="preserve"> nebo </w:t>
            </w:r>
            <w:proofErr w:type="spellStart"/>
            <w:r>
              <w:t>QVerify</w:t>
            </w:r>
            <w:proofErr w:type="spellEnd"/>
            <w:r>
              <w:t xml:space="preserve">, případně </w:t>
            </w:r>
            <w:r w:rsidRPr="000B03CB">
              <w:t xml:space="preserve">služby </w:t>
            </w:r>
            <w:r>
              <w:t>QCA, KCA, služby TSA</w:t>
            </w:r>
            <w:r>
              <w:rPr>
                <w:lang w:val="en-US"/>
              </w:rPr>
              <w:t>&amp;</w:t>
            </w:r>
            <w:proofErr w:type="spellStart"/>
            <w:r>
              <w:t>Seal</w:t>
            </w:r>
            <w:proofErr w:type="spellEnd"/>
            <w:r>
              <w:t xml:space="preserve"> nebo </w:t>
            </w:r>
            <w:proofErr w:type="spellStart"/>
            <w:r>
              <w:t>QVerify</w:t>
            </w:r>
            <w:proofErr w:type="spellEnd"/>
            <w:r w:rsidRPr="000B03CB">
              <w:t>.  Incident je logován vždy na jedno zařízení případně jednu službu. Službou je zabezpečeno odstraňování incidentů (nefunkčností) vzniklých v souvislosti se správou serverů a služeb</w:t>
            </w:r>
            <w:r>
              <w:t xml:space="preserve">, </w:t>
            </w:r>
            <w:r w:rsidRPr="000B03CB">
              <w:t>včetně kompletní obnovy systému.</w:t>
            </w:r>
          </w:p>
          <w:p w14:paraId="4B607B81" w14:textId="77777777" w:rsidR="007F4AEB" w:rsidRPr="000B03CB" w:rsidRDefault="007F4AEB" w:rsidP="007E5DBC">
            <w:pPr>
              <w:pStyle w:val="Tabulka"/>
            </w:pPr>
          </w:p>
          <w:p w14:paraId="4F6EE74B" w14:textId="77777777" w:rsidR="007F4AEB" w:rsidRDefault="007F4AEB" w:rsidP="007E5DBC">
            <w:pPr>
              <w:pStyle w:val="Tabulka"/>
            </w:pPr>
            <w:r w:rsidRPr="000B03CB">
              <w:t xml:space="preserve">Jako havárie je chápán incident, který zapříčinil kompletní pád všech služeb </w:t>
            </w:r>
            <w:r>
              <w:t>QCA, KCA</w:t>
            </w:r>
            <w:r w:rsidRPr="000B03CB">
              <w:t xml:space="preserve"> (úplná nefunkčnost)</w:t>
            </w:r>
            <w:r>
              <w:t xml:space="preserve"> nebo služeb TSA</w:t>
            </w:r>
            <w:r>
              <w:rPr>
                <w:lang w:val="en-US"/>
              </w:rPr>
              <w:t>&amp;</w:t>
            </w:r>
            <w:proofErr w:type="spellStart"/>
            <w:r>
              <w:t>Seal</w:t>
            </w:r>
            <w:proofErr w:type="spellEnd"/>
            <w:r>
              <w:t xml:space="preserve"> a </w:t>
            </w:r>
            <w:proofErr w:type="spellStart"/>
            <w:r>
              <w:t>QVerify</w:t>
            </w:r>
            <w:proofErr w:type="spellEnd"/>
            <w:r w:rsidRPr="000B03CB">
              <w:t xml:space="preserve">. </w:t>
            </w:r>
          </w:p>
          <w:p w14:paraId="6CAC0382" w14:textId="77777777" w:rsidR="007F4AEB" w:rsidRDefault="007F4AEB" w:rsidP="007E5DBC">
            <w:pPr>
              <w:pStyle w:val="Tabulka"/>
            </w:pPr>
          </w:p>
          <w:p w14:paraId="1E0F7536" w14:textId="77777777" w:rsidR="007F4AEB" w:rsidRPr="000B03CB" w:rsidRDefault="007F4AEB" w:rsidP="007E5DBC">
            <w:pPr>
              <w:pStyle w:val="Tabulka"/>
            </w:pPr>
            <w:r>
              <w:t xml:space="preserve">Incident vyžadující ruční vystavení CRL v prostředí PROD </w:t>
            </w:r>
            <w:r w:rsidRPr="00A87A0C">
              <w:rPr>
                <w:u w:val="single"/>
              </w:rPr>
              <w:t>není</w:t>
            </w:r>
            <w:r>
              <w:t xml:space="preserve"> předmětem řešení podle tohoto katalogového listu.</w:t>
            </w:r>
          </w:p>
          <w:p w14:paraId="52104A25" w14:textId="77777777" w:rsidR="007F4AEB" w:rsidRPr="000B03CB" w:rsidRDefault="007F4AEB" w:rsidP="007E5DBC">
            <w:pPr>
              <w:pStyle w:val="Tabulka"/>
            </w:pPr>
          </w:p>
        </w:tc>
      </w:tr>
      <w:tr w:rsidR="007F4AEB" w:rsidRPr="000B03CB" w14:paraId="50EA36B2"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578F428F" w14:textId="77777777" w:rsidR="007F4AEB" w:rsidRPr="000B03CB" w:rsidRDefault="007F4AEB" w:rsidP="007E5DBC">
            <w:pPr>
              <w:pStyle w:val="Tabulka"/>
            </w:pPr>
            <w:r w:rsidRPr="000B03CB">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2DF952CC" w14:textId="77777777" w:rsidR="007F4AEB" w:rsidRPr="000B03CB" w:rsidRDefault="007F4AEB" w:rsidP="007E5DBC">
            <w:pPr>
              <w:pStyle w:val="Tabulka"/>
            </w:pPr>
          </w:p>
        </w:tc>
      </w:tr>
      <w:tr w:rsidR="007F4AEB" w:rsidRPr="000B03CB" w14:paraId="6C34FD03" w14:textId="77777777" w:rsidTr="007E5DBC">
        <w:trPr>
          <w:trHeight w:hRule="exact" w:val="4239"/>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4413BA8" w14:textId="77777777" w:rsidR="007F4AEB" w:rsidRPr="000B03CB" w:rsidRDefault="007F4AEB" w:rsidP="007E5DBC">
            <w:pPr>
              <w:pStyle w:val="Tabulka"/>
            </w:pPr>
            <w:r w:rsidRPr="000B03CB">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59A7294" w14:textId="77777777" w:rsidR="007F4AEB" w:rsidRPr="000B03CB" w:rsidRDefault="007F4AEB" w:rsidP="007E5DBC">
            <w:pPr>
              <w:pStyle w:val="Tabulka"/>
            </w:pPr>
            <w:r w:rsidRPr="000B03CB">
              <w:t xml:space="preserve">Poskytovatel zejména zajišťuje a zodpovídá za: </w:t>
            </w:r>
          </w:p>
          <w:p w14:paraId="612A435F" w14:textId="77777777" w:rsidR="007F4AEB" w:rsidRPr="000B03CB" w:rsidRDefault="007F4AEB" w:rsidP="007E5DBC">
            <w:pPr>
              <w:pStyle w:val="Tabulka"/>
              <w:numPr>
                <w:ilvl w:val="0"/>
                <w:numId w:val="14"/>
              </w:numPr>
            </w:pPr>
            <w:r w:rsidRPr="000B03CB">
              <w:t xml:space="preserve">Příjem incidentů v Service Desku. </w:t>
            </w:r>
          </w:p>
          <w:p w14:paraId="2D6788C7" w14:textId="77777777" w:rsidR="007F4AEB" w:rsidRPr="000B03CB" w:rsidRDefault="007F4AEB" w:rsidP="007E5DBC">
            <w:pPr>
              <w:pStyle w:val="Tabulka"/>
              <w:numPr>
                <w:ilvl w:val="0"/>
                <w:numId w:val="14"/>
              </w:numPr>
            </w:pPr>
            <w:r w:rsidRPr="000B03CB">
              <w:t xml:space="preserve">Analýzu, zda se jedná o incident, tj. nefunkčnost. Servisní </w:t>
            </w:r>
            <w:r>
              <w:t xml:space="preserve">a provozní </w:t>
            </w:r>
            <w:r w:rsidRPr="000B03CB">
              <w:t xml:space="preserve">požadavky jsou řešeny cestou </w:t>
            </w:r>
            <w:r>
              <w:t>katalogového listu</w:t>
            </w:r>
            <w:r w:rsidRPr="000B03CB">
              <w:t xml:space="preserve"> NCA</w:t>
            </w:r>
            <w:r>
              <w:t>TSA05</w:t>
            </w:r>
          </w:p>
          <w:p w14:paraId="77F6F808" w14:textId="77777777" w:rsidR="007F4AEB" w:rsidRPr="000B03CB" w:rsidRDefault="007F4AEB" w:rsidP="007E5DBC">
            <w:pPr>
              <w:pStyle w:val="Tabulka"/>
              <w:numPr>
                <w:ilvl w:val="0"/>
                <w:numId w:val="14"/>
              </w:numPr>
            </w:pPr>
            <w:r w:rsidRPr="000B03CB">
              <w:t>L</w:t>
            </w:r>
            <w:r>
              <w:t>2</w:t>
            </w:r>
            <w:r w:rsidRPr="000B03CB">
              <w:t xml:space="preserve"> aplikační a infrastrukturní podporu v součinnosti s ServiceDeskem Objednatele</w:t>
            </w:r>
          </w:p>
          <w:p w14:paraId="58963E85" w14:textId="77777777" w:rsidR="007F4AEB" w:rsidRPr="000B03CB" w:rsidRDefault="007F4AEB" w:rsidP="007E5DBC">
            <w:pPr>
              <w:pStyle w:val="Tabulka"/>
              <w:numPr>
                <w:ilvl w:val="0"/>
                <w:numId w:val="14"/>
              </w:numPr>
            </w:pPr>
            <w:r w:rsidRPr="000B03CB">
              <w:t xml:space="preserve">V případě potřeby řešení na vyšší úrovni zajištění přesměrování </w:t>
            </w:r>
            <w:r>
              <w:t>incidentu</w:t>
            </w:r>
            <w:r w:rsidRPr="000B03CB">
              <w:t xml:space="preserve"> na L3 podporu</w:t>
            </w:r>
          </w:p>
          <w:p w14:paraId="16E958A6" w14:textId="77777777" w:rsidR="007F4AEB" w:rsidRPr="000B03CB" w:rsidRDefault="007F4AEB" w:rsidP="007E5DBC">
            <w:pPr>
              <w:pStyle w:val="Tabulka"/>
              <w:numPr>
                <w:ilvl w:val="0"/>
                <w:numId w:val="14"/>
              </w:numPr>
            </w:pPr>
            <w:r w:rsidRPr="000B03CB">
              <w:t xml:space="preserve">V případě, že </w:t>
            </w:r>
            <w:r>
              <w:t>incident</w:t>
            </w:r>
            <w:r w:rsidRPr="000B03CB">
              <w:t xml:space="preserve"> musí být řešen zcela nebo částečně subdodavatelem, zajištění neprodleného přesměrování požadavku na subdodavatele</w:t>
            </w:r>
          </w:p>
          <w:p w14:paraId="10FA941A" w14:textId="77777777" w:rsidR="007F4AEB" w:rsidRPr="000B03CB" w:rsidRDefault="007F4AEB" w:rsidP="007E5DBC">
            <w:pPr>
              <w:pStyle w:val="Tabulka"/>
              <w:numPr>
                <w:ilvl w:val="0"/>
                <w:numId w:val="14"/>
              </w:numPr>
            </w:pPr>
            <w:r w:rsidRPr="000B03CB">
              <w:t>Vyřešení incidentu včetně případné obnovy dat</w:t>
            </w:r>
          </w:p>
          <w:p w14:paraId="78105AF8" w14:textId="77777777" w:rsidR="007F4AEB" w:rsidRPr="000B03CB" w:rsidRDefault="007F4AEB" w:rsidP="007E5DBC">
            <w:pPr>
              <w:pStyle w:val="Tabulka"/>
              <w:numPr>
                <w:ilvl w:val="0"/>
                <w:numId w:val="14"/>
              </w:numPr>
            </w:pPr>
            <w:r w:rsidRPr="000B03CB">
              <w:t xml:space="preserve">Řešení následků incidentů </w:t>
            </w:r>
          </w:p>
          <w:p w14:paraId="267EDEC5" w14:textId="77777777" w:rsidR="007F4AEB" w:rsidRPr="000B03CB" w:rsidRDefault="007F4AEB" w:rsidP="007E5DBC">
            <w:pPr>
              <w:pStyle w:val="Tabulka"/>
              <w:numPr>
                <w:ilvl w:val="0"/>
                <w:numId w:val="14"/>
              </w:numPr>
            </w:pPr>
            <w:r w:rsidRPr="000B03CB">
              <w:t>Komunikaci se ServiceDeskem a uzavření tiketu</w:t>
            </w:r>
          </w:p>
        </w:tc>
      </w:tr>
      <w:tr w:rsidR="007F4AEB" w:rsidRPr="000B03CB" w14:paraId="42CA3FAA" w14:textId="77777777" w:rsidTr="007E5DBC">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47DB46F0" w14:textId="77777777" w:rsidR="007F4AEB" w:rsidRPr="000B03CB" w:rsidRDefault="007F4AEB" w:rsidP="007E5DBC">
            <w:pPr>
              <w:pStyle w:val="Tabulka"/>
            </w:pPr>
            <w:r w:rsidRPr="000B03CB">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423D3FED" w14:textId="77777777" w:rsidR="007F4AEB" w:rsidRPr="000B03CB" w:rsidRDefault="007F4AEB" w:rsidP="007E5DBC">
            <w:pPr>
              <w:pStyle w:val="Tabulka"/>
            </w:pPr>
          </w:p>
        </w:tc>
      </w:tr>
      <w:tr w:rsidR="007F4AEB" w:rsidRPr="000B03CB" w14:paraId="7E9FE1C7" w14:textId="77777777" w:rsidTr="007E5DBC">
        <w:trPr>
          <w:trHeight w:val="842"/>
        </w:trPr>
        <w:tc>
          <w:tcPr>
            <w:tcW w:w="2371" w:type="dxa"/>
            <w:tcBorders>
              <w:top w:val="single" w:sz="4" w:space="0" w:color="auto"/>
              <w:left w:val="single" w:sz="4" w:space="0" w:color="auto"/>
              <w:right w:val="single" w:sz="4" w:space="0" w:color="auto"/>
            </w:tcBorders>
            <w:shd w:val="clear" w:color="auto" w:fill="FEFFFE"/>
          </w:tcPr>
          <w:p w14:paraId="63F92B0E" w14:textId="77777777" w:rsidR="007F4AEB" w:rsidRPr="000B03CB" w:rsidRDefault="007F4AEB" w:rsidP="007E5DBC">
            <w:pPr>
              <w:pStyle w:val="Tabulka"/>
            </w:pPr>
            <w:r w:rsidRPr="000B03CB">
              <w:t>Rozsah poskytování Služby</w:t>
            </w:r>
          </w:p>
        </w:tc>
        <w:tc>
          <w:tcPr>
            <w:tcW w:w="7032" w:type="dxa"/>
            <w:tcBorders>
              <w:top w:val="single" w:sz="4" w:space="0" w:color="auto"/>
              <w:left w:val="single" w:sz="4" w:space="0" w:color="auto"/>
              <w:right w:val="single" w:sz="4" w:space="0" w:color="auto"/>
            </w:tcBorders>
            <w:shd w:val="clear" w:color="auto" w:fill="FEFFFE"/>
          </w:tcPr>
          <w:p w14:paraId="68F5B12B" w14:textId="77777777" w:rsidR="007F4AEB" w:rsidRDefault="007F4AEB" w:rsidP="007E5DBC">
            <w:pPr>
              <w:pStyle w:val="Tabulka"/>
            </w:pPr>
            <w:r>
              <w:t>24 x 7 pro QCA (RSA i ECC), TSA</w:t>
            </w:r>
            <w:r>
              <w:rPr>
                <w:lang w:val="en-US"/>
              </w:rPr>
              <w:t>&amp;</w:t>
            </w:r>
            <w:proofErr w:type="spellStart"/>
            <w:r>
              <w:t>Seal</w:t>
            </w:r>
            <w:proofErr w:type="spellEnd"/>
            <w:r>
              <w:t xml:space="preserve"> a </w:t>
            </w:r>
            <w:proofErr w:type="spellStart"/>
            <w:r>
              <w:t>QVerify</w:t>
            </w:r>
            <w:proofErr w:type="spellEnd"/>
            <w:r>
              <w:t xml:space="preserve"> prostředí PROD</w:t>
            </w:r>
          </w:p>
          <w:p w14:paraId="349AACD7" w14:textId="77777777" w:rsidR="007F4AEB" w:rsidRDefault="007F4AEB" w:rsidP="007E5DBC">
            <w:pPr>
              <w:pStyle w:val="Tabulka"/>
            </w:pPr>
            <w:r>
              <w:t>8 x 5 pro KCA PROD</w:t>
            </w:r>
          </w:p>
          <w:p w14:paraId="2CE5955D" w14:textId="77777777" w:rsidR="007F4AEB" w:rsidRPr="000B03CB" w:rsidRDefault="007F4AEB" w:rsidP="007E5DBC">
            <w:pPr>
              <w:pStyle w:val="Tabulka"/>
            </w:pPr>
            <w:r>
              <w:t>8 x 5 pro všechna prostředí PREPROD</w:t>
            </w:r>
          </w:p>
        </w:tc>
      </w:tr>
      <w:tr w:rsidR="007F4AEB" w:rsidRPr="000B03CB" w14:paraId="1B4CD8CD"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56A59D0E" w14:textId="77777777" w:rsidR="007F4AEB" w:rsidRPr="000B03CB" w:rsidRDefault="007F4AEB" w:rsidP="007E5DBC">
            <w:pPr>
              <w:pStyle w:val="Tabulka"/>
            </w:pPr>
            <w:r w:rsidRPr="000B03CB">
              <w:t xml:space="preserve">Odezva </w:t>
            </w:r>
          </w:p>
        </w:tc>
        <w:tc>
          <w:tcPr>
            <w:tcW w:w="7032" w:type="dxa"/>
            <w:tcBorders>
              <w:top w:val="single" w:sz="4" w:space="0" w:color="auto"/>
              <w:left w:val="single" w:sz="4" w:space="0" w:color="auto"/>
              <w:right w:val="single" w:sz="4" w:space="0" w:color="auto"/>
            </w:tcBorders>
            <w:shd w:val="clear" w:color="auto" w:fill="FEFFFE"/>
          </w:tcPr>
          <w:p w14:paraId="2A871567" w14:textId="77777777" w:rsidR="007F4AEB" w:rsidRDefault="007F4AEB" w:rsidP="007E5DBC">
            <w:pPr>
              <w:pStyle w:val="Tabulka"/>
            </w:pPr>
            <w:r w:rsidRPr="00832D94">
              <w:t xml:space="preserve">Podle </w:t>
            </w:r>
            <w:proofErr w:type="spellStart"/>
            <w:r w:rsidRPr="00832D94">
              <w:t>čI</w:t>
            </w:r>
            <w:proofErr w:type="spellEnd"/>
            <w:r w:rsidRPr="00832D94">
              <w:t xml:space="preserve">. </w:t>
            </w:r>
            <w:r>
              <w:t xml:space="preserve">7.1 </w:t>
            </w:r>
            <w:r w:rsidRPr="00832D94">
              <w:t>této přílohy</w:t>
            </w:r>
          </w:p>
        </w:tc>
      </w:tr>
      <w:tr w:rsidR="007F4AEB" w:rsidRPr="000B03CB" w14:paraId="21A25FA6"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6E25F5C7" w14:textId="77777777" w:rsidR="007F4AEB" w:rsidRPr="000B03CB" w:rsidRDefault="007F4AEB" w:rsidP="007E5DBC">
            <w:pPr>
              <w:pStyle w:val="Tabulka"/>
            </w:pPr>
            <w:r w:rsidRPr="000B03CB">
              <w:t>Obnovení Služby</w:t>
            </w:r>
          </w:p>
        </w:tc>
        <w:tc>
          <w:tcPr>
            <w:tcW w:w="7032" w:type="dxa"/>
            <w:tcBorders>
              <w:top w:val="single" w:sz="4" w:space="0" w:color="auto"/>
              <w:left w:val="single" w:sz="4" w:space="0" w:color="auto"/>
              <w:right w:val="single" w:sz="4" w:space="0" w:color="auto"/>
            </w:tcBorders>
            <w:shd w:val="clear" w:color="auto" w:fill="FEFFFE"/>
          </w:tcPr>
          <w:p w14:paraId="4152D42B" w14:textId="77777777" w:rsidR="007F4AEB" w:rsidRDefault="007F4AEB" w:rsidP="007E5DBC">
            <w:pPr>
              <w:pStyle w:val="Tabulka"/>
            </w:pPr>
            <w:r w:rsidRPr="00832D94">
              <w:rPr>
                <w:rFonts w:cs="Calibri"/>
                <w:color w:val="000004"/>
              </w:rPr>
              <w:t xml:space="preserve">Podle </w:t>
            </w:r>
            <w:proofErr w:type="spellStart"/>
            <w:r w:rsidRPr="00832D94">
              <w:rPr>
                <w:rFonts w:cs="Calibri"/>
                <w:color w:val="000004"/>
              </w:rPr>
              <w:t>čI</w:t>
            </w:r>
            <w:proofErr w:type="spellEnd"/>
            <w:r w:rsidRPr="00832D94">
              <w:rPr>
                <w:rFonts w:cs="Calibri"/>
                <w:color w:val="000004"/>
              </w:rPr>
              <w:t xml:space="preserve">. </w:t>
            </w:r>
            <w:r>
              <w:rPr>
                <w:rFonts w:cs="Calibri"/>
                <w:color w:val="000004"/>
              </w:rPr>
              <w:t xml:space="preserve">7.1 </w:t>
            </w:r>
            <w:r w:rsidRPr="00832D94">
              <w:rPr>
                <w:rFonts w:cs="Calibri"/>
                <w:color w:val="000004"/>
              </w:rPr>
              <w:t>této přílohy</w:t>
            </w:r>
          </w:p>
        </w:tc>
      </w:tr>
      <w:tr w:rsidR="007F4AEB" w:rsidRPr="000B03CB" w14:paraId="1B12A4C8"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6D3C179A" w14:textId="77777777" w:rsidR="007F4AEB" w:rsidRPr="000B03CB" w:rsidRDefault="007F4AEB" w:rsidP="007E5DBC">
            <w:pPr>
              <w:pStyle w:val="Tabulka"/>
            </w:pPr>
            <w:r w:rsidRPr="000B03CB">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356266E8" w14:textId="77777777" w:rsidR="007F4AEB" w:rsidRPr="000B03CB" w:rsidRDefault="007F4AEB" w:rsidP="007E5DBC">
            <w:pPr>
              <w:pStyle w:val="Tabulka"/>
            </w:pPr>
            <w:r w:rsidRPr="000B03CB">
              <w:t xml:space="preserve">ServiceDesk Objednatele </w:t>
            </w:r>
          </w:p>
        </w:tc>
      </w:tr>
      <w:tr w:rsidR="007F4AEB" w:rsidRPr="000B03CB" w14:paraId="02591C57"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35483F9C" w14:textId="77777777" w:rsidR="007F4AEB" w:rsidRPr="000B03CB" w:rsidRDefault="007F4AEB" w:rsidP="007E5DBC">
            <w:pPr>
              <w:pStyle w:val="Tabulka"/>
              <w:jc w:val="left"/>
            </w:pPr>
            <w:r w:rsidRPr="000B03CB">
              <w:lastRenderedPageBreak/>
              <w:t>Objem poskytované služby</w:t>
            </w:r>
          </w:p>
        </w:tc>
        <w:tc>
          <w:tcPr>
            <w:tcW w:w="7032" w:type="dxa"/>
            <w:tcBorders>
              <w:top w:val="single" w:sz="4" w:space="0" w:color="auto"/>
              <w:left w:val="single" w:sz="4" w:space="0" w:color="auto"/>
              <w:right w:val="single" w:sz="4" w:space="0" w:color="auto"/>
            </w:tcBorders>
            <w:shd w:val="clear" w:color="auto" w:fill="FEFFFE"/>
          </w:tcPr>
          <w:p w14:paraId="2FBD0AEE" w14:textId="77777777" w:rsidR="007F4AEB" w:rsidRPr="000B03CB" w:rsidRDefault="007F4AEB" w:rsidP="007E5DBC">
            <w:pPr>
              <w:pStyle w:val="Tabulka"/>
            </w:pPr>
            <w:r w:rsidRPr="000B03CB">
              <w:t>Dle potřeby</w:t>
            </w:r>
          </w:p>
        </w:tc>
      </w:tr>
      <w:tr w:rsidR="007F4AEB" w:rsidRPr="000B03CB" w14:paraId="7EA88F23"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2FA0DAD9" w14:textId="77777777" w:rsidR="007F4AEB" w:rsidRPr="000B03CB" w:rsidRDefault="007F4AEB" w:rsidP="007E5DBC">
            <w:pPr>
              <w:pStyle w:val="Tabulka"/>
            </w:pPr>
            <w:r w:rsidRPr="000B03CB">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48F874E0" w14:textId="77777777" w:rsidR="007F4AEB" w:rsidRPr="000B03CB" w:rsidRDefault="007F4AEB" w:rsidP="007E5DBC">
            <w:pPr>
              <w:pStyle w:val="Tabulka"/>
            </w:pPr>
          </w:p>
        </w:tc>
      </w:tr>
      <w:tr w:rsidR="007F4AEB" w:rsidRPr="000B03CB" w14:paraId="6B95EE1F" w14:textId="77777777" w:rsidTr="007E5DBC">
        <w:trPr>
          <w:trHeight w:hRule="exact" w:val="2336"/>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38822C9" w14:textId="77777777" w:rsidR="007F4AEB" w:rsidRPr="000B03CB" w:rsidRDefault="007F4AEB" w:rsidP="007E5DBC">
            <w:pPr>
              <w:pStyle w:val="Tabulka"/>
            </w:pPr>
            <w:r w:rsidRPr="000B03CB">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38AB303E" w14:textId="77777777" w:rsidR="007F4AEB" w:rsidRPr="000B03CB" w:rsidRDefault="007F4AEB" w:rsidP="007E5DBC">
            <w:pPr>
              <w:pStyle w:val="Tabulka"/>
            </w:pPr>
            <w:r w:rsidRPr="000B03CB">
              <w:t>Zadávání incidentů probíhá prostředn</w:t>
            </w:r>
            <w:r w:rsidRPr="000B03CB">
              <w:rPr>
                <w:color w:val="000000"/>
              </w:rPr>
              <w:t>i</w:t>
            </w:r>
            <w:r w:rsidRPr="000B03CB">
              <w:t>ct</w:t>
            </w:r>
            <w:r w:rsidRPr="000B03CB">
              <w:rPr>
                <w:color w:val="000000"/>
              </w:rPr>
              <w:t>v</w:t>
            </w:r>
            <w:r w:rsidRPr="000B03CB">
              <w:t>ím Service Desku Objednatele, který je referenčním komunikačním bodem.</w:t>
            </w:r>
          </w:p>
          <w:p w14:paraId="1A668F58" w14:textId="77777777" w:rsidR="007F4AEB" w:rsidRPr="000B03CB" w:rsidRDefault="007F4AEB" w:rsidP="007E5DBC">
            <w:pPr>
              <w:pStyle w:val="Tabulka"/>
            </w:pPr>
            <w:r w:rsidRPr="000B03CB">
              <w:t>V případě, že (např. kvůli vadnému dílu) je řešení předáno subdodavateli, pozastavuje se lhůta pro obnovení služby po dobu, kdy problém řeší subdodavatel. Se subdodavatelem je sepsán předávací protokol obsahující kromě obvyklých ustanovení také datum předání vadného dílu a datum převzetí opraveného či nového dílu.  Skutečnosti, že byl díl předán subdodavateli, informuje Poskytovatel neprodleně Objednatele.</w:t>
            </w:r>
          </w:p>
        </w:tc>
      </w:tr>
      <w:tr w:rsidR="007F4AEB" w:rsidRPr="000B03CB" w14:paraId="29D23BB8" w14:textId="77777777" w:rsidTr="007E5DBC">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1DCFC37" w14:textId="77777777" w:rsidR="007F4AEB" w:rsidRPr="000B03CB" w:rsidRDefault="007F4AEB" w:rsidP="007E5DBC">
            <w:pPr>
              <w:pStyle w:val="Tabulka"/>
            </w:pPr>
            <w:r w:rsidRPr="000B03CB">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45C4CBFB" w14:textId="77777777" w:rsidR="007F4AEB" w:rsidRPr="000B03CB" w:rsidRDefault="007F4AEB" w:rsidP="007E5DBC">
            <w:pPr>
              <w:pStyle w:val="Tabulka"/>
            </w:pPr>
            <w:r w:rsidRPr="000B03CB">
              <w:t>Měsíční paušální platba</w:t>
            </w:r>
          </w:p>
        </w:tc>
      </w:tr>
      <w:tr w:rsidR="007F4AEB" w:rsidRPr="000B03CB" w14:paraId="2B16C921"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149CC07" w14:textId="77777777" w:rsidR="007F4AEB" w:rsidRPr="000B03CB" w:rsidRDefault="007F4AEB" w:rsidP="007E5DBC">
            <w:pPr>
              <w:pStyle w:val="Tabulka"/>
            </w:pPr>
            <w:r w:rsidRPr="000B03CB">
              <w:t xml:space="preserve">Sleva z ceny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724D547" w14:textId="77777777" w:rsidR="007F4AEB" w:rsidRDefault="007F4AEB" w:rsidP="007E5DBC">
            <w:pPr>
              <w:pStyle w:val="Tabulka"/>
            </w:pPr>
            <w:r w:rsidRPr="00832D94">
              <w:t xml:space="preserve">Podle </w:t>
            </w:r>
            <w:proofErr w:type="spellStart"/>
            <w:r w:rsidRPr="00832D94">
              <w:t>čI</w:t>
            </w:r>
            <w:proofErr w:type="spellEnd"/>
            <w:r w:rsidRPr="00832D94">
              <w:t>.</w:t>
            </w:r>
            <w:r>
              <w:t xml:space="preserve"> 8 </w:t>
            </w:r>
            <w:r w:rsidRPr="00832D94">
              <w:t>této přílohy</w:t>
            </w:r>
          </w:p>
        </w:tc>
      </w:tr>
      <w:tr w:rsidR="007F4AEB" w:rsidRPr="000B03CB" w14:paraId="0FBEB8CA"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42ECF25" w14:textId="77777777" w:rsidR="007F4AEB" w:rsidRPr="000B03CB" w:rsidRDefault="007F4AEB" w:rsidP="007E5DBC">
            <w:pPr>
              <w:pStyle w:val="Tabulka"/>
            </w:pPr>
            <w:r w:rsidRPr="000B03CB">
              <w:t>Služba nezahrnuje</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32CD7999" w14:textId="77777777" w:rsidR="007F4AEB" w:rsidRPr="00832D94" w:rsidRDefault="007F4AEB" w:rsidP="007E5DBC">
            <w:pPr>
              <w:pStyle w:val="Tabulka"/>
            </w:pPr>
            <w:r w:rsidRPr="000B03CB">
              <w:t xml:space="preserve">Jakýkoliv návazný problém, change, </w:t>
            </w:r>
            <w:proofErr w:type="spellStart"/>
            <w:r w:rsidRPr="000B03CB">
              <w:t>release</w:t>
            </w:r>
            <w:proofErr w:type="spellEnd"/>
            <w:r w:rsidRPr="000B03CB">
              <w:t xml:space="preserve"> management.</w:t>
            </w:r>
          </w:p>
        </w:tc>
      </w:tr>
      <w:tr w:rsidR="007F4AEB" w:rsidRPr="000B03CB" w14:paraId="252A17E1" w14:textId="77777777" w:rsidTr="007E5DBC">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2C3E32E" w14:textId="77777777" w:rsidR="007F4AEB" w:rsidRPr="000B03CB" w:rsidRDefault="007F4AEB" w:rsidP="007E5DBC">
            <w:pPr>
              <w:pStyle w:val="Tabulka"/>
            </w:pPr>
            <w:r w:rsidRPr="000B03CB">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FEF29F9" w14:textId="77777777" w:rsidR="007F4AEB" w:rsidRPr="000B03CB" w:rsidRDefault="007F4AEB" w:rsidP="007E5DBC">
            <w:pPr>
              <w:pStyle w:val="Tabulka"/>
            </w:pPr>
            <w:r w:rsidRPr="000B03CB">
              <w:t>Měsíční Záznam o poskytnutých Službách, záznam v Service Desku Objednatele</w:t>
            </w:r>
          </w:p>
        </w:tc>
      </w:tr>
    </w:tbl>
    <w:p w14:paraId="5AE2C96F" w14:textId="77777777" w:rsidR="007F4AEB" w:rsidRDefault="007F4AEB" w:rsidP="007F4AEB">
      <w:pPr>
        <w:rPr>
          <w:rFonts w:ascii="Arial" w:eastAsiaTheme="majorEastAsia" w:hAnsi="Arial" w:cs="Arial"/>
          <w:color w:val="111686"/>
          <w:sz w:val="28"/>
          <w:szCs w:val="26"/>
        </w:rPr>
      </w:pPr>
    </w:p>
    <w:tbl>
      <w:tblPr>
        <w:tblW w:w="0" w:type="auto"/>
        <w:tblInd w:w="5" w:type="dxa"/>
        <w:tblLayout w:type="fixed"/>
        <w:tblCellMar>
          <w:left w:w="0" w:type="dxa"/>
          <w:right w:w="0" w:type="dxa"/>
        </w:tblCellMar>
        <w:tblLook w:val="0000" w:firstRow="0" w:lastRow="0" w:firstColumn="0" w:lastColumn="0" w:noHBand="0" w:noVBand="0"/>
      </w:tblPr>
      <w:tblGrid>
        <w:gridCol w:w="2371"/>
        <w:gridCol w:w="7032"/>
      </w:tblGrid>
      <w:tr w:rsidR="007F4AEB" w:rsidRPr="000B03CB" w14:paraId="489C8B65" w14:textId="77777777" w:rsidTr="007E5DBC">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49569817" w14:textId="77777777" w:rsidR="007F4AEB" w:rsidRPr="000B03CB" w:rsidRDefault="007F4AEB" w:rsidP="007E5DBC">
            <w:pPr>
              <w:pStyle w:val="Tabulka"/>
            </w:pPr>
            <w:r w:rsidRPr="000B03CB">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1A15925C" w14:textId="77777777" w:rsidR="007F4AEB" w:rsidRPr="000B03CB" w:rsidRDefault="007F4AEB" w:rsidP="007E5DBC">
            <w:pPr>
              <w:pStyle w:val="Tabulka"/>
            </w:pPr>
          </w:p>
        </w:tc>
      </w:tr>
      <w:tr w:rsidR="007F4AEB" w:rsidRPr="000B03CB" w14:paraId="48145A42"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89C6F78" w14:textId="77777777" w:rsidR="007F4AEB" w:rsidRPr="000B03CB" w:rsidRDefault="007F4AEB" w:rsidP="007E5DBC">
            <w:pPr>
              <w:pStyle w:val="Tabulka"/>
            </w:pPr>
            <w:r w:rsidRPr="000B03CB">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646D16E6" w14:textId="77777777" w:rsidR="007F4AEB" w:rsidRPr="00F85F66" w:rsidRDefault="007F4AEB" w:rsidP="007E5DBC">
            <w:pPr>
              <w:pStyle w:val="Tabulka"/>
              <w:rPr>
                <w:b/>
              </w:rPr>
            </w:pPr>
            <w:r w:rsidRPr="00F85F66">
              <w:rPr>
                <w:b/>
              </w:rPr>
              <w:t>NCA03-02</w:t>
            </w:r>
          </w:p>
        </w:tc>
      </w:tr>
      <w:tr w:rsidR="007F4AEB" w:rsidRPr="000B03CB" w14:paraId="27121DFA" w14:textId="77777777" w:rsidTr="007E5DBC">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FD7749C" w14:textId="77777777" w:rsidR="007F4AEB" w:rsidRPr="000B03CB" w:rsidRDefault="007F4AEB" w:rsidP="007E5DBC">
            <w:pPr>
              <w:pStyle w:val="Tabulka"/>
            </w:pPr>
            <w:r w:rsidRPr="000B03CB">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7A16E53" w14:textId="77777777" w:rsidR="007F4AEB" w:rsidRPr="000B03CB" w:rsidRDefault="007F4AEB" w:rsidP="007E5DBC">
            <w:pPr>
              <w:pStyle w:val="Nzevsluby"/>
            </w:pPr>
            <w:r w:rsidRPr="000B03CB">
              <w:t>Řešení incident</w:t>
            </w:r>
            <w:r>
              <w:t>u spojeného s nevydáním CRL v prostředí QCA a KCA PROD</w:t>
            </w:r>
          </w:p>
        </w:tc>
      </w:tr>
      <w:tr w:rsidR="007F4AEB" w:rsidRPr="000B03CB" w14:paraId="6B7EAD69" w14:textId="77777777" w:rsidTr="007E5DBC">
        <w:trPr>
          <w:trHeight w:val="394"/>
        </w:trPr>
        <w:tc>
          <w:tcPr>
            <w:tcW w:w="2371" w:type="dxa"/>
            <w:tcBorders>
              <w:top w:val="single" w:sz="4" w:space="0" w:color="auto"/>
              <w:left w:val="single" w:sz="4" w:space="0" w:color="auto"/>
              <w:right w:val="single" w:sz="4" w:space="0" w:color="auto"/>
            </w:tcBorders>
            <w:shd w:val="clear" w:color="auto" w:fill="FEFFFE"/>
          </w:tcPr>
          <w:p w14:paraId="7D14BFA8" w14:textId="77777777" w:rsidR="007F4AEB" w:rsidRPr="000B03CB" w:rsidRDefault="007F4AEB" w:rsidP="007E5DBC">
            <w:pPr>
              <w:pStyle w:val="Tabulka"/>
            </w:pPr>
            <w:r w:rsidRPr="000B03CB">
              <w:t xml:space="preserve">Popis Služby </w:t>
            </w:r>
          </w:p>
        </w:tc>
        <w:tc>
          <w:tcPr>
            <w:tcW w:w="7032" w:type="dxa"/>
            <w:tcBorders>
              <w:top w:val="single" w:sz="4" w:space="0" w:color="auto"/>
              <w:left w:val="single" w:sz="4" w:space="0" w:color="auto"/>
              <w:right w:val="single" w:sz="4" w:space="0" w:color="auto"/>
            </w:tcBorders>
            <w:shd w:val="clear" w:color="auto" w:fill="FEFFFE"/>
          </w:tcPr>
          <w:p w14:paraId="200986F2" w14:textId="77777777" w:rsidR="007F4AEB" w:rsidRDefault="007F4AEB" w:rsidP="007E5DBC">
            <w:pPr>
              <w:pStyle w:val="Tabulka"/>
            </w:pPr>
            <w:r>
              <w:t xml:space="preserve">V případě, že Objednatel zjistí, že v prostředí QCA a/nebo KCA PROD je na některé z URL </w:t>
            </w:r>
            <w:proofErr w:type="spellStart"/>
            <w:r>
              <w:t>vypublikován</w:t>
            </w:r>
            <w:proofErr w:type="spellEnd"/>
            <w:r>
              <w:t xml:space="preserve"> CRL, jehož platnost končí za méně </w:t>
            </w:r>
            <w:r w:rsidRPr="00C916B0">
              <w:t>než 15 hodin,</w:t>
            </w:r>
            <w:r>
              <w:t xml:space="preserve"> zajistí určeným způsobem předání této informace odpovědnému pracovníkovi Poskytovatele. Poskytovatel následně zajistí vydání CRL náhradním způsobem v zákonem stanovené lhůtě.</w:t>
            </w:r>
          </w:p>
          <w:p w14:paraId="288AAF95" w14:textId="77777777" w:rsidR="007F4AEB" w:rsidRPr="000B03CB" w:rsidRDefault="007F4AEB" w:rsidP="007E5DBC">
            <w:pPr>
              <w:pStyle w:val="Tabulka"/>
            </w:pPr>
          </w:p>
        </w:tc>
      </w:tr>
      <w:tr w:rsidR="007F4AEB" w:rsidRPr="000B03CB" w14:paraId="4605DB78"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75CF7D84" w14:textId="77777777" w:rsidR="007F4AEB" w:rsidRPr="000B03CB" w:rsidRDefault="007F4AEB" w:rsidP="007E5DBC">
            <w:pPr>
              <w:pStyle w:val="Tabulka"/>
            </w:pPr>
            <w:r w:rsidRPr="000B03CB">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340F3235" w14:textId="77777777" w:rsidR="007F4AEB" w:rsidRPr="000B03CB" w:rsidRDefault="007F4AEB" w:rsidP="007E5DBC">
            <w:pPr>
              <w:pStyle w:val="Tabulka"/>
            </w:pPr>
          </w:p>
        </w:tc>
      </w:tr>
      <w:tr w:rsidR="007F4AEB" w:rsidRPr="000B03CB" w14:paraId="0C1EACAD" w14:textId="77777777" w:rsidTr="007E5DBC">
        <w:trPr>
          <w:trHeight w:hRule="exact" w:val="193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9C1579E" w14:textId="77777777" w:rsidR="007F4AEB" w:rsidRPr="000B03CB" w:rsidRDefault="007F4AEB" w:rsidP="007E5DBC">
            <w:pPr>
              <w:pStyle w:val="Tabulka"/>
            </w:pPr>
            <w:r w:rsidRPr="000B03CB">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394B3E1D" w14:textId="77777777" w:rsidR="007F4AEB" w:rsidRPr="000B03CB" w:rsidRDefault="007F4AEB" w:rsidP="007E5DBC">
            <w:pPr>
              <w:pStyle w:val="Tabulka"/>
            </w:pPr>
            <w:r w:rsidRPr="000B03CB">
              <w:t xml:space="preserve">Poskytovatel zejména zajišťuje a zodpovídá za: </w:t>
            </w:r>
          </w:p>
          <w:p w14:paraId="169A9FBA" w14:textId="77777777" w:rsidR="007F4AEB" w:rsidRPr="000B03CB" w:rsidRDefault="007F4AEB" w:rsidP="007E5DBC">
            <w:pPr>
              <w:pStyle w:val="Tabulka"/>
              <w:numPr>
                <w:ilvl w:val="0"/>
                <w:numId w:val="14"/>
              </w:numPr>
            </w:pPr>
            <w:r w:rsidRPr="000B03CB">
              <w:t>Příjem incident</w:t>
            </w:r>
            <w:r>
              <w:t>u</w:t>
            </w:r>
            <w:r w:rsidRPr="000B03CB">
              <w:t xml:space="preserve"> </w:t>
            </w:r>
            <w:r>
              <w:t xml:space="preserve">prostřednictvím určeného způsobu vyrozumění a následně i v rámci </w:t>
            </w:r>
            <w:r w:rsidRPr="000B03CB">
              <w:t xml:space="preserve">Service Desku. </w:t>
            </w:r>
          </w:p>
          <w:p w14:paraId="44EE5718" w14:textId="77777777" w:rsidR="007F4AEB" w:rsidRDefault="007F4AEB" w:rsidP="007E5DBC">
            <w:pPr>
              <w:pStyle w:val="Tabulka"/>
              <w:numPr>
                <w:ilvl w:val="0"/>
                <w:numId w:val="14"/>
              </w:numPr>
            </w:pPr>
            <w:r w:rsidRPr="000B03CB">
              <w:t>Analýzu</w:t>
            </w:r>
            <w:r>
              <w:t xml:space="preserve"> příčin, proč nedošlo k vydání CRL</w:t>
            </w:r>
          </w:p>
          <w:p w14:paraId="06901A39" w14:textId="77777777" w:rsidR="007F4AEB" w:rsidRPr="000B03CB" w:rsidRDefault="007F4AEB" w:rsidP="007E5DBC">
            <w:pPr>
              <w:pStyle w:val="Tabulka"/>
              <w:numPr>
                <w:ilvl w:val="0"/>
                <w:numId w:val="14"/>
              </w:numPr>
            </w:pPr>
            <w:r>
              <w:t>Opětovné automatické, případně ruční vydání CRL pro prostředí QCA a KCA PROD</w:t>
            </w:r>
          </w:p>
          <w:p w14:paraId="614AC2C3" w14:textId="77777777" w:rsidR="007F4AEB" w:rsidRPr="000B03CB" w:rsidRDefault="007F4AEB" w:rsidP="007E5DBC">
            <w:pPr>
              <w:pStyle w:val="Tabulka"/>
              <w:numPr>
                <w:ilvl w:val="0"/>
                <w:numId w:val="14"/>
              </w:numPr>
            </w:pPr>
            <w:r w:rsidRPr="000B03CB">
              <w:t>Komunikaci se ServiceDeskem a uzavření tiketu</w:t>
            </w:r>
          </w:p>
        </w:tc>
      </w:tr>
      <w:tr w:rsidR="007F4AEB" w:rsidRPr="000B03CB" w14:paraId="0C61B195" w14:textId="77777777" w:rsidTr="007E5DBC">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0FD329AA" w14:textId="77777777" w:rsidR="007F4AEB" w:rsidRPr="000B03CB" w:rsidRDefault="007F4AEB" w:rsidP="007E5DBC">
            <w:pPr>
              <w:pStyle w:val="Tabulka"/>
            </w:pPr>
            <w:r w:rsidRPr="000B03CB">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32F216CE" w14:textId="77777777" w:rsidR="007F4AEB" w:rsidRPr="000B03CB" w:rsidRDefault="007F4AEB" w:rsidP="007E5DBC">
            <w:pPr>
              <w:pStyle w:val="Tabulka"/>
            </w:pPr>
          </w:p>
        </w:tc>
      </w:tr>
      <w:tr w:rsidR="007F4AEB" w:rsidRPr="000B03CB" w14:paraId="371EA731" w14:textId="77777777" w:rsidTr="007E5DBC">
        <w:trPr>
          <w:trHeight w:val="400"/>
        </w:trPr>
        <w:tc>
          <w:tcPr>
            <w:tcW w:w="2371" w:type="dxa"/>
            <w:tcBorders>
              <w:top w:val="single" w:sz="4" w:space="0" w:color="auto"/>
              <w:left w:val="single" w:sz="4" w:space="0" w:color="auto"/>
              <w:right w:val="single" w:sz="4" w:space="0" w:color="auto"/>
            </w:tcBorders>
            <w:shd w:val="clear" w:color="auto" w:fill="FEFFFE"/>
          </w:tcPr>
          <w:p w14:paraId="1AE66551" w14:textId="77777777" w:rsidR="007F4AEB" w:rsidRPr="000B03CB" w:rsidRDefault="007F4AEB" w:rsidP="007E5DBC">
            <w:pPr>
              <w:pStyle w:val="Tabulka"/>
            </w:pPr>
            <w:r w:rsidRPr="000B03CB">
              <w:t>Rozsah poskytování Služby</w:t>
            </w:r>
          </w:p>
        </w:tc>
        <w:tc>
          <w:tcPr>
            <w:tcW w:w="7032" w:type="dxa"/>
            <w:tcBorders>
              <w:top w:val="single" w:sz="4" w:space="0" w:color="auto"/>
              <w:left w:val="single" w:sz="4" w:space="0" w:color="auto"/>
              <w:right w:val="single" w:sz="4" w:space="0" w:color="auto"/>
            </w:tcBorders>
            <w:shd w:val="clear" w:color="auto" w:fill="FEFFFE"/>
          </w:tcPr>
          <w:p w14:paraId="13C99325" w14:textId="77777777" w:rsidR="007F4AEB" w:rsidRPr="000B03CB" w:rsidRDefault="007F4AEB" w:rsidP="007E5DBC">
            <w:pPr>
              <w:pStyle w:val="Tabulka"/>
            </w:pPr>
            <w:r>
              <w:t>24x7</w:t>
            </w:r>
          </w:p>
        </w:tc>
      </w:tr>
      <w:tr w:rsidR="007F4AEB" w:rsidRPr="000B03CB" w14:paraId="582864A3"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2E00D7D9" w14:textId="77777777" w:rsidR="007F4AEB" w:rsidRPr="000B03CB" w:rsidRDefault="007F4AEB" w:rsidP="007E5DBC">
            <w:pPr>
              <w:pStyle w:val="Tabulka"/>
            </w:pPr>
            <w:r w:rsidRPr="000B03CB">
              <w:t xml:space="preserve">Odezva </w:t>
            </w:r>
          </w:p>
        </w:tc>
        <w:tc>
          <w:tcPr>
            <w:tcW w:w="7032" w:type="dxa"/>
            <w:tcBorders>
              <w:top w:val="single" w:sz="4" w:space="0" w:color="auto"/>
              <w:left w:val="single" w:sz="4" w:space="0" w:color="auto"/>
              <w:right w:val="single" w:sz="4" w:space="0" w:color="auto"/>
            </w:tcBorders>
            <w:shd w:val="clear" w:color="auto" w:fill="FEFFFE"/>
          </w:tcPr>
          <w:p w14:paraId="71655986" w14:textId="77777777" w:rsidR="007F4AEB" w:rsidRPr="000B03CB" w:rsidRDefault="007F4AEB" w:rsidP="007E5DBC">
            <w:pPr>
              <w:pStyle w:val="Tabulka"/>
            </w:pPr>
            <w:r>
              <w:rPr>
                <w:rFonts w:cs="Calibri"/>
                <w:color w:val="000004"/>
              </w:rPr>
              <w:t>Do 60 minut od prokazatelného doručení požadavku Poskytovateli</w:t>
            </w:r>
          </w:p>
        </w:tc>
      </w:tr>
      <w:tr w:rsidR="007F4AEB" w:rsidRPr="000B03CB" w14:paraId="065E58B7"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20A99DE7" w14:textId="77777777" w:rsidR="007F4AEB" w:rsidRPr="000B03CB" w:rsidRDefault="007F4AEB" w:rsidP="007E5DBC">
            <w:pPr>
              <w:pStyle w:val="Tabulka"/>
            </w:pPr>
            <w:r w:rsidRPr="000B03CB">
              <w:t>Obnovení Služby</w:t>
            </w:r>
          </w:p>
        </w:tc>
        <w:tc>
          <w:tcPr>
            <w:tcW w:w="7032" w:type="dxa"/>
            <w:tcBorders>
              <w:top w:val="single" w:sz="4" w:space="0" w:color="auto"/>
              <w:left w:val="single" w:sz="4" w:space="0" w:color="auto"/>
              <w:right w:val="single" w:sz="4" w:space="0" w:color="auto"/>
            </w:tcBorders>
            <w:shd w:val="clear" w:color="auto" w:fill="FEFFFE"/>
          </w:tcPr>
          <w:p w14:paraId="261B74D8" w14:textId="77777777" w:rsidR="007F4AEB" w:rsidRPr="000B03CB" w:rsidRDefault="007F4AEB" w:rsidP="007E5DBC">
            <w:pPr>
              <w:pStyle w:val="Tabulka"/>
            </w:pPr>
            <w:r>
              <w:t>Obnovení služby bude provedeno v době nutné pro dodržení zákonem stanovené lhůty pro aktualizaci CRL.</w:t>
            </w:r>
          </w:p>
        </w:tc>
      </w:tr>
      <w:tr w:rsidR="007F4AEB" w:rsidRPr="000B03CB" w14:paraId="58F0B77C"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6C7E1A94" w14:textId="77777777" w:rsidR="007F4AEB" w:rsidRPr="000B03CB" w:rsidRDefault="007F4AEB" w:rsidP="007E5DBC">
            <w:pPr>
              <w:pStyle w:val="Tabulka"/>
            </w:pPr>
            <w:r w:rsidRPr="000B03CB">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3CCE7F26" w14:textId="77777777" w:rsidR="007F4AEB" w:rsidRPr="000B03CB" w:rsidRDefault="007F4AEB" w:rsidP="007E5DBC">
            <w:pPr>
              <w:pStyle w:val="Tabulka"/>
            </w:pPr>
            <w:r w:rsidRPr="000B03CB">
              <w:t xml:space="preserve">ServiceDesk Objednatele </w:t>
            </w:r>
          </w:p>
        </w:tc>
      </w:tr>
      <w:tr w:rsidR="007F4AEB" w:rsidRPr="000B03CB" w14:paraId="4E7D84C0"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25BBF25B" w14:textId="77777777" w:rsidR="007F4AEB" w:rsidRPr="000B03CB" w:rsidRDefault="007F4AEB" w:rsidP="007E5DBC">
            <w:pPr>
              <w:pStyle w:val="Tabulka"/>
              <w:jc w:val="left"/>
            </w:pPr>
            <w:r w:rsidRPr="000B03CB">
              <w:t>Objem poskytované služby</w:t>
            </w:r>
          </w:p>
        </w:tc>
        <w:tc>
          <w:tcPr>
            <w:tcW w:w="7032" w:type="dxa"/>
            <w:tcBorders>
              <w:top w:val="single" w:sz="4" w:space="0" w:color="auto"/>
              <w:left w:val="single" w:sz="4" w:space="0" w:color="auto"/>
              <w:right w:val="single" w:sz="4" w:space="0" w:color="auto"/>
            </w:tcBorders>
            <w:shd w:val="clear" w:color="auto" w:fill="FEFFFE"/>
          </w:tcPr>
          <w:p w14:paraId="364D4C86" w14:textId="77777777" w:rsidR="007F4AEB" w:rsidRPr="000B03CB" w:rsidRDefault="007F4AEB" w:rsidP="007E5DBC">
            <w:pPr>
              <w:pStyle w:val="Tabulka"/>
            </w:pPr>
            <w:r w:rsidRPr="000B03CB">
              <w:t>Dle potřeby</w:t>
            </w:r>
          </w:p>
        </w:tc>
      </w:tr>
      <w:tr w:rsidR="007F4AEB" w:rsidRPr="000B03CB" w14:paraId="5C83B895"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405A8BF2" w14:textId="77777777" w:rsidR="007F4AEB" w:rsidRPr="000B03CB" w:rsidRDefault="007F4AEB" w:rsidP="007E5DBC">
            <w:pPr>
              <w:pStyle w:val="Tabulka"/>
            </w:pPr>
            <w:r w:rsidRPr="000B03CB">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6CB7A6B7" w14:textId="77777777" w:rsidR="007F4AEB" w:rsidRPr="000B03CB" w:rsidRDefault="007F4AEB" w:rsidP="007E5DBC">
            <w:pPr>
              <w:pStyle w:val="Tabulka"/>
            </w:pPr>
          </w:p>
        </w:tc>
      </w:tr>
      <w:tr w:rsidR="007F4AEB" w:rsidRPr="000B03CB" w14:paraId="0710E272" w14:textId="77777777" w:rsidTr="007E5DBC">
        <w:trPr>
          <w:trHeight w:hRule="exact" w:val="96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44D20F1" w14:textId="77777777" w:rsidR="007F4AEB" w:rsidRPr="000B03CB" w:rsidRDefault="007F4AEB" w:rsidP="007E5DBC">
            <w:pPr>
              <w:pStyle w:val="Tabulka"/>
            </w:pPr>
            <w:r w:rsidRPr="000B03CB">
              <w:lastRenderedPageBreak/>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5DF59E35" w14:textId="77777777" w:rsidR="007F4AEB" w:rsidRPr="000B03CB" w:rsidRDefault="007F4AEB" w:rsidP="007E5DBC">
            <w:pPr>
              <w:pStyle w:val="Tabulka"/>
            </w:pPr>
            <w:r w:rsidRPr="000B03CB">
              <w:t>Zadávání incidentů probíhá prostředn</w:t>
            </w:r>
            <w:r w:rsidRPr="000B03CB">
              <w:rPr>
                <w:color w:val="000000"/>
              </w:rPr>
              <w:t>i</w:t>
            </w:r>
            <w:r w:rsidRPr="000B03CB">
              <w:t>ct</w:t>
            </w:r>
            <w:r w:rsidRPr="000B03CB">
              <w:rPr>
                <w:color w:val="000000"/>
              </w:rPr>
              <w:t>v</w:t>
            </w:r>
            <w:r w:rsidRPr="000B03CB">
              <w:t>ím Service Desku Objednatele, který je referenčním komunikačním bodem</w:t>
            </w:r>
            <w:r>
              <w:t xml:space="preserve"> a v daném případě i prostřednictvím dohodnutého způsobu (SMS, volání apod.)</w:t>
            </w:r>
            <w:r w:rsidRPr="000B03CB">
              <w:t>.</w:t>
            </w:r>
          </w:p>
          <w:p w14:paraId="32C33D3C" w14:textId="77777777" w:rsidR="007F4AEB" w:rsidRPr="000B03CB" w:rsidRDefault="007F4AEB" w:rsidP="007E5DBC">
            <w:pPr>
              <w:pStyle w:val="Tabulka"/>
            </w:pPr>
          </w:p>
        </w:tc>
      </w:tr>
      <w:tr w:rsidR="007F4AEB" w:rsidRPr="000B03CB" w14:paraId="3B385512" w14:textId="77777777" w:rsidTr="007E5DBC">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DCBD302" w14:textId="77777777" w:rsidR="007F4AEB" w:rsidRPr="000B03CB" w:rsidRDefault="007F4AEB" w:rsidP="007E5DBC">
            <w:pPr>
              <w:pStyle w:val="Tabulka"/>
            </w:pPr>
            <w:r w:rsidRPr="000B03CB">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7F6AB1EA" w14:textId="77777777" w:rsidR="007F4AEB" w:rsidRPr="000B03CB" w:rsidRDefault="007F4AEB" w:rsidP="007E5DBC">
            <w:pPr>
              <w:pStyle w:val="Tabulka"/>
            </w:pPr>
            <w:r w:rsidRPr="000B03CB">
              <w:t>Měsíční paušální platba</w:t>
            </w:r>
          </w:p>
        </w:tc>
      </w:tr>
      <w:tr w:rsidR="007F4AEB" w:rsidRPr="000B03CB" w14:paraId="124B73D0"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B245F23" w14:textId="77777777" w:rsidR="007F4AEB" w:rsidRPr="000B03CB" w:rsidRDefault="007F4AEB" w:rsidP="007E5DBC">
            <w:pPr>
              <w:pStyle w:val="Tabulka"/>
            </w:pPr>
            <w:r w:rsidRPr="000B03CB">
              <w:t xml:space="preserve">Sleva z ceny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3D62CC7C" w14:textId="77777777" w:rsidR="007F4AEB" w:rsidRPr="000B03CB" w:rsidRDefault="007F4AEB" w:rsidP="007E5DBC">
            <w:pPr>
              <w:pStyle w:val="Tabulka"/>
            </w:pPr>
            <w:r w:rsidRPr="00832D94">
              <w:t xml:space="preserve">Podle </w:t>
            </w:r>
            <w:proofErr w:type="spellStart"/>
            <w:r w:rsidRPr="00832D94">
              <w:t>čI</w:t>
            </w:r>
            <w:proofErr w:type="spellEnd"/>
            <w:r w:rsidRPr="00832D94">
              <w:t xml:space="preserve">. </w:t>
            </w:r>
            <w:r>
              <w:t xml:space="preserve">8 </w:t>
            </w:r>
            <w:r w:rsidRPr="00832D94">
              <w:t>této přílohy</w:t>
            </w:r>
          </w:p>
        </w:tc>
      </w:tr>
      <w:tr w:rsidR="007F4AEB" w:rsidRPr="000B03CB" w14:paraId="5B70CBA8"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3A69FF7" w14:textId="77777777" w:rsidR="007F4AEB" w:rsidRPr="000B03CB" w:rsidRDefault="007F4AEB" w:rsidP="007E5DBC">
            <w:pPr>
              <w:pStyle w:val="Tabulka"/>
            </w:pPr>
            <w:r w:rsidRPr="000B03CB">
              <w:t>Služba nezahrnuje</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A53C9C7" w14:textId="77777777" w:rsidR="007F4AEB" w:rsidRPr="00832D94" w:rsidRDefault="007F4AEB" w:rsidP="007E5DBC">
            <w:pPr>
              <w:pStyle w:val="Tabulka"/>
            </w:pPr>
            <w:r w:rsidRPr="000B03CB">
              <w:t xml:space="preserve">Jakýkoliv návazný problém, change, </w:t>
            </w:r>
            <w:proofErr w:type="spellStart"/>
            <w:r w:rsidRPr="000B03CB">
              <w:t>release</w:t>
            </w:r>
            <w:proofErr w:type="spellEnd"/>
            <w:r w:rsidRPr="000B03CB">
              <w:t xml:space="preserve"> management.</w:t>
            </w:r>
          </w:p>
        </w:tc>
      </w:tr>
      <w:tr w:rsidR="007F4AEB" w:rsidRPr="000B03CB" w14:paraId="5050290B" w14:textId="77777777" w:rsidTr="007E5DBC">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141C93F" w14:textId="77777777" w:rsidR="007F4AEB" w:rsidRPr="000B03CB" w:rsidRDefault="007F4AEB" w:rsidP="007E5DBC">
            <w:pPr>
              <w:pStyle w:val="Tabulka"/>
            </w:pPr>
            <w:r w:rsidRPr="000B03CB">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3D227DE" w14:textId="77777777" w:rsidR="007F4AEB" w:rsidRPr="000B03CB" w:rsidRDefault="007F4AEB" w:rsidP="007E5DBC">
            <w:pPr>
              <w:pStyle w:val="Tabulka"/>
            </w:pPr>
            <w:r w:rsidRPr="000B03CB">
              <w:t>Měsíční Záznam o poskytnutých Službách, záznam v Service Desku Objednatele</w:t>
            </w:r>
          </w:p>
        </w:tc>
      </w:tr>
    </w:tbl>
    <w:p w14:paraId="2E436A15" w14:textId="77777777" w:rsidR="007F4AEB" w:rsidRPr="000B03CB" w:rsidRDefault="007F4AEB" w:rsidP="007F4AEB">
      <w:pPr>
        <w:rPr>
          <w:rFonts w:ascii="Arial" w:eastAsiaTheme="majorEastAsia" w:hAnsi="Arial" w:cs="Arial"/>
          <w:color w:val="111686"/>
          <w:sz w:val="28"/>
          <w:szCs w:val="26"/>
        </w:rPr>
      </w:pPr>
    </w:p>
    <w:p w14:paraId="6B496E5C" w14:textId="77777777" w:rsidR="007F4AEB" w:rsidRDefault="007F4AEB" w:rsidP="007F4AEB">
      <w:pPr>
        <w:rPr>
          <w:rFonts w:ascii="Arial" w:eastAsiaTheme="majorEastAsia" w:hAnsi="Arial" w:cs="Arial"/>
          <w:color w:val="111686"/>
          <w:sz w:val="28"/>
          <w:szCs w:val="26"/>
        </w:rPr>
      </w:pPr>
    </w:p>
    <w:p w14:paraId="7B1BAB3E" w14:textId="77777777" w:rsidR="007F4AEB" w:rsidRDefault="007F4AEB" w:rsidP="007F4AEB">
      <w:pPr>
        <w:rPr>
          <w:rFonts w:ascii="Arial" w:eastAsiaTheme="majorEastAsia" w:hAnsi="Arial" w:cs="Arial"/>
          <w:color w:val="111686"/>
          <w:sz w:val="28"/>
          <w:szCs w:val="26"/>
        </w:rPr>
      </w:pPr>
      <w:r>
        <w:br w:type="page"/>
      </w:r>
    </w:p>
    <w:p w14:paraId="6F85520C" w14:textId="77777777" w:rsidR="007F4AEB" w:rsidRPr="00FD1AC7" w:rsidRDefault="007F4AEB" w:rsidP="007F4AEB">
      <w:pPr>
        <w:pStyle w:val="Nadpis2"/>
        <w:keepLines/>
        <w:spacing w:before="360" w:after="240" w:line="259" w:lineRule="auto"/>
        <w:rPr>
          <w:color w:val="4F81BD" w:themeColor="accent1"/>
        </w:rPr>
      </w:pPr>
      <w:bookmarkStart w:id="8" w:name="_Toc148448147"/>
      <w:r w:rsidRPr="00FD1AC7">
        <w:rPr>
          <w:color w:val="4F81BD" w:themeColor="accent1"/>
        </w:rPr>
        <w:lastRenderedPageBreak/>
        <w:t>2.4 Servis HW</w:t>
      </w:r>
      <w:bookmarkEnd w:id="8"/>
      <w:r w:rsidRPr="00FD1AC7">
        <w:rPr>
          <w:color w:val="4F81BD" w:themeColor="accent1"/>
        </w:rPr>
        <w:t xml:space="preserve"> </w:t>
      </w:r>
    </w:p>
    <w:tbl>
      <w:tblPr>
        <w:tblW w:w="9403" w:type="dxa"/>
        <w:tblInd w:w="5" w:type="dxa"/>
        <w:tblLayout w:type="fixed"/>
        <w:tblCellMar>
          <w:left w:w="0" w:type="dxa"/>
          <w:right w:w="0" w:type="dxa"/>
        </w:tblCellMar>
        <w:tblLook w:val="0000" w:firstRow="0" w:lastRow="0" w:firstColumn="0" w:lastColumn="0" w:noHBand="0" w:noVBand="0"/>
      </w:tblPr>
      <w:tblGrid>
        <w:gridCol w:w="2371"/>
        <w:gridCol w:w="7032"/>
      </w:tblGrid>
      <w:tr w:rsidR="007F4AEB" w:rsidRPr="000B03CB" w14:paraId="76C5E5EB" w14:textId="77777777" w:rsidTr="007E5DBC">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68A97F2F" w14:textId="77777777" w:rsidR="007F4AEB" w:rsidRPr="000B03CB" w:rsidRDefault="007F4AEB" w:rsidP="007E5DBC">
            <w:pPr>
              <w:pStyle w:val="Tabulka"/>
            </w:pPr>
            <w:r w:rsidRPr="000B03CB">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49810C69" w14:textId="77777777" w:rsidR="007F4AEB" w:rsidRPr="000B03CB" w:rsidRDefault="007F4AEB" w:rsidP="007E5DBC">
            <w:pPr>
              <w:pStyle w:val="Tabulka"/>
            </w:pPr>
          </w:p>
        </w:tc>
      </w:tr>
      <w:tr w:rsidR="007F4AEB" w:rsidRPr="000B03CB" w14:paraId="7CD044BE"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112570B" w14:textId="77777777" w:rsidR="007F4AEB" w:rsidRPr="000B03CB" w:rsidRDefault="007F4AEB" w:rsidP="007E5DBC">
            <w:pPr>
              <w:pStyle w:val="Tabulka"/>
            </w:pPr>
            <w:r w:rsidRPr="000B03CB">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7A1FF69" w14:textId="77777777" w:rsidR="007F4AEB" w:rsidRPr="00F85F66" w:rsidRDefault="007F4AEB" w:rsidP="007E5DBC">
            <w:pPr>
              <w:pStyle w:val="Tabulka"/>
              <w:rPr>
                <w:b/>
              </w:rPr>
            </w:pPr>
            <w:r w:rsidRPr="00F85F66">
              <w:rPr>
                <w:b/>
              </w:rPr>
              <w:t>NCA04</w:t>
            </w:r>
          </w:p>
        </w:tc>
      </w:tr>
      <w:tr w:rsidR="007F4AEB" w:rsidRPr="000B03CB" w14:paraId="4047483A" w14:textId="77777777" w:rsidTr="007E5DBC">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CEA38EA" w14:textId="77777777" w:rsidR="007F4AEB" w:rsidRPr="000B03CB" w:rsidRDefault="007F4AEB" w:rsidP="007E5DBC">
            <w:pPr>
              <w:pStyle w:val="Tabulka"/>
            </w:pPr>
            <w:r w:rsidRPr="000B03CB">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09647A5" w14:textId="77777777" w:rsidR="007F4AEB" w:rsidRPr="000B03CB" w:rsidRDefault="007F4AEB" w:rsidP="007E5DBC">
            <w:pPr>
              <w:pStyle w:val="Nzevsluby"/>
            </w:pPr>
            <w:r w:rsidRPr="000B03CB">
              <w:t xml:space="preserve">Servis HW </w:t>
            </w:r>
            <w:r>
              <w:t>QCA, KCA, TSA</w:t>
            </w:r>
            <w:r>
              <w:rPr>
                <w:lang w:val="en-US"/>
              </w:rPr>
              <w:t>&amp;</w:t>
            </w:r>
            <w:proofErr w:type="spellStart"/>
            <w:r>
              <w:t>Seal</w:t>
            </w:r>
            <w:proofErr w:type="spellEnd"/>
            <w:r>
              <w:t xml:space="preserve"> nebo </w:t>
            </w:r>
            <w:proofErr w:type="spellStart"/>
            <w:r>
              <w:t>QVerify</w:t>
            </w:r>
            <w:proofErr w:type="spellEnd"/>
          </w:p>
        </w:tc>
      </w:tr>
      <w:tr w:rsidR="007F4AEB" w:rsidRPr="000B03CB" w14:paraId="77BC0878" w14:textId="77777777" w:rsidTr="007E5DBC">
        <w:trPr>
          <w:trHeight w:val="523"/>
        </w:trPr>
        <w:tc>
          <w:tcPr>
            <w:tcW w:w="2371" w:type="dxa"/>
            <w:tcBorders>
              <w:top w:val="single" w:sz="4" w:space="0" w:color="auto"/>
              <w:left w:val="single" w:sz="4" w:space="0" w:color="auto"/>
              <w:right w:val="single" w:sz="4" w:space="0" w:color="auto"/>
            </w:tcBorders>
            <w:shd w:val="clear" w:color="auto" w:fill="FEFFFE"/>
          </w:tcPr>
          <w:p w14:paraId="09AAB742" w14:textId="77777777" w:rsidR="007F4AEB" w:rsidRPr="000B03CB" w:rsidRDefault="007F4AEB" w:rsidP="007E5DBC">
            <w:pPr>
              <w:pStyle w:val="Tabulka"/>
            </w:pPr>
            <w:r w:rsidRPr="000B03CB">
              <w:t xml:space="preserve">Popis Služby </w:t>
            </w:r>
          </w:p>
        </w:tc>
        <w:tc>
          <w:tcPr>
            <w:tcW w:w="7032" w:type="dxa"/>
            <w:tcBorders>
              <w:top w:val="single" w:sz="4" w:space="0" w:color="auto"/>
              <w:left w:val="single" w:sz="4" w:space="0" w:color="auto"/>
              <w:right w:val="single" w:sz="4" w:space="0" w:color="auto"/>
            </w:tcBorders>
            <w:shd w:val="clear" w:color="auto" w:fill="FEFFFE"/>
          </w:tcPr>
          <w:p w14:paraId="75451ED0" w14:textId="77777777" w:rsidR="007F4AEB" w:rsidRPr="0019380B" w:rsidRDefault="007F4AEB" w:rsidP="007E5DBC">
            <w:pPr>
              <w:pStyle w:val="Tabulka"/>
            </w:pPr>
            <w:r w:rsidRPr="000B03CB">
              <w:t xml:space="preserve">Zajištění servisu v případě závady na HW v rámci infrastruktury </w:t>
            </w:r>
            <w:r>
              <w:t>QCA, KCA, TSA</w:t>
            </w:r>
            <w:r>
              <w:rPr>
                <w:lang w:val="en-US"/>
              </w:rPr>
              <w:t>&amp;</w:t>
            </w:r>
            <w:proofErr w:type="spellStart"/>
            <w:r>
              <w:t>Seal</w:t>
            </w:r>
            <w:proofErr w:type="spellEnd"/>
            <w:r>
              <w:t xml:space="preserve"> a </w:t>
            </w:r>
            <w:proofErr w:type="spellStart"/>
            <w:r>
              <w:t>QVerify</w:t>
            </w:r>
            <w:proofErr w:type="spellEnd"/>
          </w:p>
        </w:tc>
      </w:tr>
      <w:tr w:rsidR="007F4AEB" w:rsidRPr="000B03CB" w14:paraId="4499250C"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039DEDFE" w14:textId="77777777" w:rsidR="007F4AEB" w:rsidRPr="000B03CB" w:rsidRDefault="007F4AEB" w:rsidP="007E5DBC">
            <w:pPr>
              <w:pStyle w:val="Tabulka"/>
            </w:pPr>
            <w:r w:rsidRPr="000B03CB">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5CBFC944" w14:textId="77777777" w:rsidR="007F4AEB" w:rsidRPr="000B03CB" w:rsidRDefault="007F4AEB" w:rsidP="007E5DBC">
            <w:pPr>
              <w:pStyle w:val="Tabulka"/>
            </w:pPr>
          </w:p>
        </w:tc>
      </w:tr>
      <w:tr w:rsidR="007F4AEB" w:rsidRPr="000B03CB" w14:paraId="5344649C" w14:textId="77777777" w:rsidTr="007E5DBC">
        <w:trPr>
          <w:trHeight w:hRule="exact" w:val="2988"/>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22F140D" w14:textId="77777777" w:rsidR="007F4AEB" w:rsidRPr="000B03CB" w:rsidRDefault="007F4AEB" w:rsidP="007E5DBC">
            <w:pPr>
              <w:pStyle w:val="Tabulka"/>
            </w:pPr>
            <w:r w:rsidRPr="000B03CB">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32116A2" w14:textId="77777777" w:rsidR="007F4AEB" w:rsidRPr="000B03CB" w:rsidRDefault="007F4AEB" w:rsidP="007E5DBC">
            <w:pPr>
              <w:pStyle w:val="Tabulka"/>
            </w:pPr>
            <w:r w:rsidRPr="000B03CB">
              <w:t xml:space="preserve">Zajištění servisu HW podle seznamu HW uvedeného v čl. 5 této přílohy. </w:t>
            </w:r>
          </w:p>
          <w:p w14:paraId="476E0B82" w14:textId="77777777" w:rsidR="007F4AEB" w:rsidRPr="000B03CB" w:rsidRDefault="007F4AEB" w:rsidP="007E5DBC">
            <w:pPr>
              <w:pStyle w:val="Tabulka"/>
            </w:pPr>
            <w:r w:rsidRPr="000B03CB">
              <w:t xml:space="preserve">Objednatel: Hlášení závady prostřednictvím ServiceDesk </w:t>
            </w:r>
          </w:p>
          <w:p w14:paraId="63BC5F14" w14:textId="77777777" w:rsidR="007F4AEB" w:rsidRPr="000B03CB" w:rsidRDefault="007F4AEB" w:rsidP="007E5DBC">
            <w:pPr>
              <w:pStyle w:val="Tabulka"/>
            </w:pPr>
            <w:r w:rsidRPr="000B03CB">
              <w:t xml:space="preserve">Poskytovatel zejména zajišťuje a zodpovídá za: </w:t>
            </w:r>
          </w:p>
          <w:p w14:paraId="4C986ED6" w14:textId="77777777" w:rsidR="007F4AEB" w:rsidRPr="000B03CB" w:rsidRDefault="007F4AEB" w:rsidP="007E5DBC">
            <w:pPr>
              <w:pStyle w:val="Tabulka"/>
              <w:numPr>
                <w:ilvl w:val="0"/>
                <w:numId w:val="14"/>
              </w:numPr>
            </w:pPr>
            <w:r w:rsidRPr="000B03CB">
              <w:t xml:space="preserve">příjem incidentu na HW závadu, </w:t>
            </w:r>
          </w:p>
          <w:p w14:paraId="0EE0E927" w14:textId="77777777" w:rsidR="007F4AEB" w:rsidRPr="000B03CB" w:rsidRDefault="007F4AEB" w:rsidP="007E5DBC">
            <w:pPr>
              <w:pStyle w:val="Tabulka"/>
              <w:numPr>
                <w:ilvl w:val="0"/>
                <w:numId w:val="14"/>
              </w:numPr>
            </w:pPr>
            <w:r w:rsidRPr="000B03CB">
              <w:t xml:space="preserve">vzdálená analýza závady, identifikace vadného dílu/serverů/prvku, </w:t>
            </w:r>
          </w:p>
          <w:p w14:paraId="655D35BD" w14:textId="77777777" w:rsidR="007F4AEB" w:rsidRPr="000B03CB" w:rsidRDefault="007F4AEB" w:rsidP="007E5DBC">
            <w:pPr>
              <w:pStyle w:val="Tabulka"/>
              <w:numPr>
                <w:ilvl w:val="0"/>
                <w:numId w:val="14"/>
              </w:numPr>
            </w:pPr>
            <w:r w:rsidRPr="000B03CB">
              <w:t xml:space="preserve">výjezd na místo s náhradním dílem nebo objednání zásahu u výrobce (v tomto případě zajištění součinnosti technika Poskytovatele s technikem výrobce), </w:t>
            </w:r>
          </w:p>
          <w:p w14:paraId="43E372D2" w14:textId="77777777" w:rsidR="007F4AEB" w:rsidRPr="000B03CB" w:rsidRDefault="007F4AEB" w:rsidP="007E5DBC">
            <w:pPr>
              <w:pStyle w:val="Tabulka"/>
              <w:numPr>
                <w:ilvl w:val="0"/>
                <w:numId w:val="14"/>
              </w:numPr>
            </w:pPr>
            <w:r w:rsidRPr="000B03CB">
              <w:t>výměna vadného dílu/prvku, otestování funkčnosti,</w:t>
            </w:r>
          </w:p>
          <w:p w14:paraId="07B8AFFE" w14:textId="77777777" w:rsidR="007F4AEB" w:rsidRPr="000B03CB" w:rsidRDefault="007F4AEB" w:rsidP="007E5DBC">
            <w:pPr>
              <w:pStyle w:val="Tabulka"/>
              <w:numPr>
                <w:ilvl w:val="0"/>
                <w:numId w:val="14"/>
              </w:numPr>
            </w:pPr>
            <w:r w:rsidRPr="000B03CB">
              <w:t>ukončení incidentu, zpráva na ServiceDesk Objednatele</w:t>
            </w:r>
          </w:p>
        </w:tc>
      </w:tr>
      <w:tr w:rsidR="007F4AEB" w:rsidRPr="000B03CB" w14:paraId="3CAEE2DD" w14:textId="77777777" w:rsidTr="007E5DBC">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01D49D80" w14:textId="77777777" w:rsidR="007F4AEB" w:rsidRPr="000B03CB" w:rsidRDefault="007F4AEB" w:rsidP="007E5DBC">
            <w:pPr>
              <w:pStyle w:val="Tabulka"/>
            </w:pPr>
            <w:r w:rsidRPr="000B03CB">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54AAEF65" w14:textId="77777777" w:rsidR="007F4AEB" w:rsidRPr="000B03CB" w:rsidRDefault="007F4AEB" w:rsidP="007E5DBC">
            <w:pPr>
              <w:pStyle w:val="Tabulka"/>
            </w:pPr>
          </w:p>
        </w:tc>
      </w:tr>
      <w:tr w:rsidR="007F4AEB" w:rsidRPr="000B03CB" w14:paraId="6BFBAA0D" w14:textId="77777777" w:rsidTr="007E5DBC">
        <w:trPr>
          <w:trHeight w:val="842"/>
        </w:trPr>
        <w:tc>
          <w:tcPr>
            <w:tcW w:w="2371" w:type="dxa"/>
            <w:tcBorders>
              <w:top w:val="single" w:sz="4" w:space="0" w:color="auto"/>
              <w:left w:val="single" w:sz="4" w:space="0" w:color="auto"/>
              <w:right w:val="single" w:sz="4" w:space="0" w:color="auto"/>
            </w:tcBorders>
            <w:shd w:val="clear" w:color="auto" w:fill="FEFFFE"/>
          </w:tcPr>
          <w:p w14:paraId="1C421BB8" w14:textId="77777777" w:rsidR="007F4AEB" w:rsidRPr="000B03CB" w:rsidRDefault="007F4AEB" w:rsidP="007E5DBC">
            <w:pPr>
              <w:pStyle w:val="Tabulka"/>
            </w:pPr>
            <w:r w:rsidRPr="000B03CB">
              <w:t>Rozsah poskytování Služby</w:t>
            </w:r>
          </w:p>
        </w:tc>
        <w:tc>
          <w:tcPr>
            <w:tcW w:w="7032" w:type="dxa"/>
            <w:tcBorders>
              <w:top w:val="single" w:sz="4" w:space="0" w:color="auto"/>
              <w:left w:val="single" w:sz="4" w:space="0" w:color="auto"/>
              <w:right w:val="single" w:sz="4" w:space="0" w:color="auto"/>
            </w:tcBorders>
            <w:shd w:val="clear" w:color="auto" w:fill="FEFFFE"/>
          </w:tcPr>
          <w:p w14:paraId="2F2E16BF" w14:textId="77777777" w:rsidR="007F4AEB" w:rsidRDefault="007F4AEB" w:rsidP="007E5DBC">
            <w:pPr>
              <w:pStyle w:val="Tabulka"/>
            </w:pPr>
            <w:r>
              <w:t>24 x 7 pro NCA (RSA i ECC), TSA</w:t>
            </w:r>
            <w:r>
              <w:rPr>
                <w:lang w:val="en-US"/>
              </w:rPr>
              <w:t>&amp;</w:t>
            </w:r>
            <w:proofErr w:type="spellStart"/>
            <w:r>
              <w:t>Seal</w:t>
            </w:r>
            <w:proofErr w:type="spellEnd"/>
            <w:r>
              <w:t xml:space="preserve"> a </w:t>
            </w:r>
            <w:proofErr w:type="spellStart"/>
            <w:r>
              <w:t>QVerify</w:t>
            </w:r>
            <w:proofErr w:type="spellEnd"/>
            <w:r>
              <w:t xml:space="preserve"> prostředí PROD</w:t>
            </w:r>
          </w:p>
          <w:p w14:paraId="162B5A02" w14:textId="77777777" w:rsidR="007F4AEB" w:rsidRDefault="007F4AEB" w:rsidP="007E5DBC">
            <w:pPr>
              <w:pStyle w:val="Tabulka"/>
            </w:pPr>
            <w:r>
              <w:t>8 x 5 pro KCA PROD</w:t>
            </w:r>
          </w:p>
          <w:p w14:paraId="1828B02F" w14:textId="77777777" w:rsidR="007F4AEB" w:rsidRPr="000B03CB" w:rsidRDefault="007F4AEB" w:rsidP="007E5DBC">
            <w:pPr>
              <w:pStyle w:val="Tabulka"/>
            </w:pPr>
            <w:r>
              <w:t>8 x 5 pro všechna prostředí PREPROD</w:t>
            </w:r>
          </w:p>
        </w:tc>
      </w:tr>
      <w:tr w:rsidR="007F4AEB" w:rsidRPr="000B03CB" w14:paraId="46CFBFEE"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30B7B0A8" w14:textId="77777777" w:rsidR="007F4AEB" w:rsidRPr="000B03CB" w:rsidRDefault="007F4AEB" w:rsidP="007E5DBC">
            <w:pPr>
              <w:pStyle w:val="Tabulka"/>
            </w:pPr>
            <w:r w:rsidRPr="000B03CB">
              <w:t xml:space="preserve">Odezva </w:t>
            </w:r>
          </w:p>
        </w:tc>
        <w:tc>
          <w:tcPr>
            <w:tcW w:w="7032" w:type="dxa"/>
            <w:tcBorders>
              <w:top w:val="single" w:sz="4" w:space="0" w:color="auto"/>
              <w:left w:val="single" w:sz="4" w:space="0" w:color="auto"/>
              <w:right w:val="single" w:sz="4" w:space="0" w:color="auto"/>
            </w:tcBorders>
            <w:shd w:val="clear" w:color="auto" w:fill="FEFFFE"/>
          </w:tcPr>
          <w:p w14:paraId="1200E14B" w14:textId="77777777" w:rsidR="007F4AEB" w:rsidRDefault="007F4AEB" w:rsidP="007E5DBC">
            <w:pPr>
              <w:pStyle w:val="Tabulka"/>
            </w:pPr>
            <w:r w:rsidRPr="00832D94">
              <w:t xml:space="preserve">Podle </w:t>
            </w:r>
            <w:proofErr w:type="spellStart"/>
            <w:r w:rsidRPr="00832D94">
              <w:t>čI</w:t>
            </w:r>
            <w:proofErr w:type="spellEnd"/>
            <w:r w:rsidRPr="00832D94">
              <w:t xml:space="preserve">. </w:t>
            </w:r>
            <w:r>
              <w:t xml:space="preserve">7.1 </w:t>
            </w:r>
            <w:r w:rsidRPr="00832D94">
              <w:t>této přílohy</w:t>
            </w:r>
          </w:p>
        </w:tc>
      </w:tr>
      <w:tr w:rsidR="007F4AEB" w:rsidRPr="000B03CB" w14:paraId="74DF497C"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2B02E474" w14:textId="77777777" w:rsidR="007F4AEB" w:rsidRPr="000B03CB" w:rsidRDefault="007F4AEB" w:rsidP="007E5DBC">
            <w:pPr>
              <w:pStyle w:val="Tabulka"/>
              <w:jc w:val="left"/>
            </w:pPr>
            <w:r w:rsidRPr="000B03CB">
              <w:t>Obnovení Služby</w:t>
            </w:r>
          </w:p>
        </w:tc>
        <w:tc>
          <w:tcPr>
            <w:tcW w:w="7032" w:type="dxa"/>
            <w:tcBorders>
              <w:top w:val="single" w:sz="4" w:space="0" w:color="auto"/>
              <w:left w:val="single" w:sz="4" w:space="0" w:color="auto"/>
              <w:right w:val="single" w:sz="4" w:space="0" w:color="auto"/>
            </w:tcBorders>
            <w:shd w:val="clear" w:color="auto" w:fill="FEFFFE"/>
          </w:tcPr>
          <w:p w14:paraId="29030B90" w14:textId="77777777" w:rsidR="007F4AEB" w:rsidRDefault="007F4AEB" w:rsidP="007E5DBC">
            <w:pPr>
              <w:pStyle w:val="Tabulka"/>
            </w:pPr>
            <w:r w:rsidRPr="00832D94">
              <w:t xml:space="preserve">Podle </w:t>
            </w:r>
            <w:proofErr w:type="spellStart"/>
            <w:r w:rsidRPr="00832D94">
              <w:t>čI</w:t>
            </w:r>
            <w:proofErr w:type="spellEnd"/>
            <w:r w:rsidRPr="00832D94">
              <w:t xml:space="preserve">. </w:t>
            </w:r>
            <w:r>
              <w:t xml:space="preserve">7.1 </w:t>
            </w:r>
            <w:r w:rsidRPr="00832D94">
              <w:t>této přílohy</w:t>
            </w:r>
          </w:p>
        </w:tc>
      </w:tr>
      <w:tr w:rsidR="007F4AEB" w:rsidRPr="000B03CB" w14:paraId="55167496"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35130066" w14:textId="77777777" w:rsidR="007F4AEB" w:rsidRPr="000B03CB" w:rsidRDefault="007F4AEB" w:rsidP="007E5DBC">
            <w:pPr>
              <w:pStyle w:val="Tabulka"/>
            </w:pPr>
            <w:r w:rsidRPr="000B03CB">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350327B1" w14:textId="77777777" w:rsidR="007F4AEB" w:rsidRPr="000B03CB" w:rsidRDefault="007F4AEB" w:rsidP="007E5DBC">
            <w:pPr>
              <w:pStyle w:val="Tabulka"/>
            </w:pPr>
            <w:r w:rsidRPr="000B03CB">
              <w:t xml:space="preserve">ServiceDesk Objednatele </w:t>
            </w:r>
          </w:p>
        </w:tc>
      </w:tr>
      <w:tr w:rsidR="007F4AEB" w:rsidRPr="000B03CB" w14:paraId="1A43C646"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59837CAD" w14:textId="77777777" w:rsidR="007F4AEB" w:rsidRPr="000B03CB" w:rsidRDefault="007F4AEB" w:rsidP="007E5DBC">
            <w:pPr>
              <w:pStyle w:val="Tabulka"/>
              <w:jc w:val="left"/>
            </w:pPr>
            <w:r w:rsidRPr="000B03CB">
              <w:t>Objem poskytované služby</w:t>
            </w:r>
          </w:p>
        </w:tc>
        <w:tc>
          <w:tcPr>
            <w:tcW w:w="7032" w:type="dxa"/>
            <w:tcBorders>
              <w:top w:val="single" w:sz="4" w:space="0" w:color="auto"/>
              <w:left w:val="single" w:sz="4" w:space="0" w:color="auto"/>
              <w:right w:val="single" w:sz="4" w:space="0" w:color="auto"/>
            </w:tcBorders>
            <w:shd w:val="clear" w:color="auto" w:fill="FEFFFE"/>
          </w:tcPr>
          <w:p w14:paraId="2452DF0D" w14:textId="77777777" w:rsidR="007F4AEB" w:rsidRPr="000B03CB" w:rsidRDefault="007F4AEB" w:rsidP="007E5DBC">
            <w:pPr>
              <w:pStyle w:val="Tabulka"/>
            </w:pPr>
            <w:r w:rsidRPr="000B03CB">
              <w:t xml:space="preserve">Dle poruchovosti HW </w:t>
            </w:r>
            <w:r>
              <w:t>QCA, KCA, resp. TSA</w:t>
            </w:r>
            <w:r>
              <w:rPr>
                <w:lang w:val="en-US"/>
              </w:rPr>
              <w:t>&amp;</w:t>
            </w:r>
            <w:proofErr w:type="spellStart"/>
            <w:r>
              <w:t>Seal</w:t>
            </w:r>
            <w:proofErr w:type="spellEnd"/>
            <w:r>
              <w:t xml:space="preserve"> a </w:t>
            </w:r>
            <w:proofErr w:type="spellStart"/>
            <w:r>
              <w:t>QVerify</w:t>
            </w:r>
            <w:proofErr w:type="spellEnd"/>
            <w:r w:rsidRPr="000B03CB">
              <w:t>.</w:t>
            </w:r>
          </w:p>
        </w:tc>
      </w:tr>
      <w:tr w:rsidR="007F4AEB" w:rsidRPr="000B03CB" w14:paraId="0E61F046"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351A2906" w14:textId="77777777" w:rsidR="007F4AEB" w:rsidRPr="000B03CB" w:rsidRDefault="007F4AEB" w:rsidP="007E5DBC">
            <w:pPr>
              <w:pStyle w:val="Tabulka"/>
            </w:pPr>
            <w:r w:rsidRPr="000B03CB">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47A48A7E" w14:textId="77777777" w:rsidR="007F4AEB" w:rsidRPr="000B03CB" w:rsidRDefault="007F4AEB" w:rsidP="007E5DBC">
            <w:pPr>
              <w:pStyle w:val="Tabulka"/>
            </w:pPr>
          </w:p>
        </w:tc>
      </w:tr>
      <w:tr w:rsidR="007F4AEB" w:rsidRPr="000B03CB" w14:paraId="4CDA3A28" w14:textId="77777777" w:rsidTr="007E5DBC">
        <w:trPr>
          <w:trHeight w:hRule="exact" w:val="126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E4B6181" w14:textId="77777777" w:rsidR="007F4AEB" w:rsidRPr="000B03CB" w:rsidRDefault="007F4AEB" w:rsidP="007E5DBC">
            <w:pPr>
              <w:pStyle w:val="Tabulka"/>
            </w:pPr>
            <w:r w:rsidRPr="000B03CB">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CE874EC" w14:textId="77777777" w:rsidR="007F4AEB" w:rsidRPr="000B03CB" w:rsidRDefault="007F4AEB" w:rsidP="007E5DBC">
            <w:pPr>
              <w:pStyle w:val="Tabulka"/>
            </w:pPr>
            <w:r w:rsidRPr="000B03CB">
              <w:t>Poskytovatel má povinnost po celou dobu platnosti Smlouvy mít platnou smlouvu na podporu od výrobce HW nebo od jeho certifikovaného servisního partnera, nebo vlastnit platný certifikát od výrobce na poskytování této služby</w:t>
            </w:r>
            <w:r>
              <w:t xml:space="preserve"> (viz katalogový list NCATSA02)</w:t>
            </w:r>
            <w:r w:rsidRPr="000B03CB">
              <w:t>.</w:t>
            </w:r>
          </w:p>
        </w:tc>
      </w:tr>
      <w:tr w:rsidR="007F4AEB" w:rsidRPr="000B03CB" w14:paraId="0D31231E" w14:textId="77777777" w:rsidTr="007E5DBC">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AF5E1C0" w14:textId="77777777" w:rsidR="007F4AEB" w:rsidRPr="000B03CB" w:rsidRDefault="007F4AEB" w:rsidP="007E5DBC">
            <w:pPr>
              <w:pStyle w:val="Tabulka"/>
            </w:pPr>
            <w:r w:rsidRPr="000B03CB">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75E27F0E" w14:textId="77777777" w:rsidR="007F4AEB" w:rsidRPr="000B03CB" w:rsidRDefault="007F4AEB" w:rsidP="007E5DBC">
            <w:pPr>
              <w:pStyle w:val="Tabulka"/>
            </w:pPr>
            <w:r w:rsidRPr="000B03CB">
              <w:t>Paušální měsíční platba</w:t>
            </w:r>
          </w:p>
        </w:tc>
      </w:tr>
      <w:tr w:rsidR="007F4AEB" w:rsidRPr="000B03CB" w14:paraId="52585ECE"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11CE016" w14:textId="77777777" w:rsidR="007F4AEB" w:rsidRPr="000B03CB" w:rsidRDefault="007F4AEB" w:rsidP="007E5DBC">
            <w:pPr>
              <w:pStyle w:val="Tabulka"/>
            </w:pPr>
            <w:r w:rsidRPr="000B03CB">
              <w:t xml:space="preserve">Sleva z ceny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3BCD6995" w14:textId="77777777" w:rsidR="007F4AEB" w:rsidRDefault="007F4AEB" w:rsidP="007E5DBC">
            <w:pPr>
              <w:pStyle w:val="Tabulka"/>
            </w:pPr>
            <w:r w:rsidRPr="00832D94">
              <w:t xml:space="preserve">Podle </w:t>
            </w:r>
            <w:proofErr w:type="spellStart"/>
            <w:r w:rsidRPr="00832D94">
              <w:t>čI</w:t>
            </w:r>
            <w:proofErr w:type="spellEnd"/>
            <w:r w:rsidRPr="00832D94">
              <w:t>.</w:t>
            </w:r>
            <w:r>
              <w:t xml:space="preserve"> 8 </w:t>
            </w:r>
            <w:r w:rsidRPr="00832D94">
              <w:t xml:space="preserve">této přílohy </w:t>
            </w:r>
          </w:p>
        </w:tc>
      </w:tr>
      <w:tr w:rsidR="007F4AEB" w:rsidRPr="000B03CB" w14:paraId="7E3A1A7A" w14:textId="77777777" w:rsidTr="007E5DBC">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339F156" w14:textId="77777777" w:rsidR="007F4AEB" w:rsidRPr="000B03CB" w:rsidRDefault="007F4AEB" w:rsidP="007E5DBC">
            <w:pPr>
              <w:pStyle w:val="Tabulka"/>
            </w:pPr>
            <w:r w:rsidRPr="000B03CB">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0EC2452" w14:textId="77777777" w:rsidR="007F4AEB" w:rsidRPr="000B03CB" w:rsidRDefault="007F4AEB" w:rsidP="007E5DBC">
            <w:pPr>
              <w:pStyle w:val="Tabulka"/>
              <w:rPr>
                <w:rFonts w:cs="Calibri"/>
                <w:color w:val="000004"/>
              </w:rPr>
            </w:pPr>
            <w:r w:rsidRPr="000B03CB">
              <w:rPr>
                <w:rFonts w:cs="Calibri"/>
                <w:color w:val="000004"/>
              </w:rPr>
              <w:t xml:space="preserve">Záznamy </w:t>
            </w:r>
            <w:r w:rsidRPr="000B03CB">
              <w:t>ServiceDesk Objednatele</w:t>
            </w:r>
          </w:p>
        </w:tc>
      </w:tr>
    </w:tbl>
    <w:p w14:paraId="1616BF79" w14:textId="77777777" w:rsidR="007F4AEB" w:rsidRPr="000B03CB" w:rsidRDefault="007F4AEB" w:rsidP="007F4AEB">
      <w:pPr>
        <w:pStyle w:val="Tabulka"/>
        <w:tabs>
          <w:tab w:val="left" w:pos="2381"/>
        </w:tabs>
        <w:ind w:left="10"/>
        <w:jc w:val="left"/>
        <w:rPr>
          <w:rFonts w:cs="Calibri"/>
          <w:color w:val="000004"/>
        </w:rPr>
      </w:pPr>
      <w:r w:rsidRPr="000B03CB">
        <w:tab/>
      </w:r>
    </w:p>
    <w:p w14:paraId="01BC3B6F" w14:textId="77777777" w:rsidR="007F4AEB" w:rsidRDefault="007F4AEB" w:rsidP="007F4AEB">
      <w:pPr>
        <w:rPr>
          <w:rFonts w:ascii="Arial" w:eastAsiaTheme="majorEastAsia" w:hAnsi="Arial" w:cs="Arial"/>
          <w:color w:val="111686"/>
          <w:sz w:val="28"/>
          <w:szCs w:val="26"/>
        </w:rPr>
      </w:pPr>
      <w:r>
        <w:br w:type="page"/>
      </w:r>
    </w:p>
    <w:p w14:paraId="2D40C6D3" w14:textId="77777777" w:rsidR="007F4AEB" w:rsidRPr="00FD1AC7" w:rsidRDefault="007F4AEB" w:rsidP="007F4AEB">
      <w:pPr>
        <w:pStyle w:val="Nadpis2"/>
        <w:keepLines/>
        <w:spacing w:before="360" w:after="240" w:line="259" w:lineRule="auto"/>
        <w:rPr>
          <w:color w:val="4F81BD" w:themeColor="accent1"/>
        </w:rPr>
      </w:pPr>
      <w:bookmarkStart w:id="9" w:name="_Toc148448148"/>
      <w:r w:rsidRPr="00FD1AC7">
        <w:rPr>
          <w:color w:val="4F81BD" w:themeColor="accent1"/>
        </w:rPr>
        <w:lastRenderedPageBreak/>
        <w:t>2.5 Aktualizace základního SW</w:t>
      </w:r>
      <w:bookmarkEnd w:id="9"/>
      <w:r w:rsidRPr="00FD1AC7">
        <w:rPr>
          <w:color w:val="4F81BD" w:themeColor="accent1"/>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2371"/>
        <w:gridCol w:w="7032"/>
      </w:tblGrid>
      <w:tr w:rsidR="007F4AEB" w:rsidRPr="000B03CB" w14:paraId="7FA7295F" w14:textId="77777777" w:rsidTr="007E5DBC">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29185AA8" w14:textId="77777777" w:rsidR="007F4AEB" w:rsidRPr="000B03CB" w:rsidRDefault="007F4AEB" w:rsidP="007E5DBC">
            <w:pPr>
              <w:pStyle w:val="Tabulka"/>
            </w:pPr>
            <w:r w:rsidRPr="000B03CB">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265AACE2" w14:textId="77777777" w:rsidR="007F4AEB" w:rsidRPr="000B03CB" w:rsidRDefault="007F4AEB" w:rsidP="007E5DBC">
            <w:pPr>
              <w:pStyle w:val="Tabulka"/>
            </w:pPr>
          </w:p>
        </w:tc>
      </w:tr>
      <w:tr w:rsidR="007F4AEB" w:rsidRPr="000B03CB" w14:paraId="3FA33A97"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AEB2875" w14:textId="77777777" w:rsidR="007F4AEB" w:rsidRPr="000B03CB" w:rsidRDefault="007F4AEB" w:rsidP="007E5DBC">
            <w:pPr>
              <w:pStyle w:val="Tabulka"/>
            </w:pPr>
            <w:r w:rsidRPr="000B03CB">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3A7BEF97" w14:textId="77777777" w:rsidR="007F4AEB" w:rsidRPr="00F85F66" w:rsidRDefault="007F4AEB" w:rsidP="007E5DBC">
            <w:pPr>
              <w:pStyle w:val="Tabulka"/>
              <w:rPr>
                <w:b/>
              </w:rPr>
            </w:pPr>
            <w:r w:rsidRPr="00F85F66">
              <w:rPr>
                <w:b/>
              </w:rPr>
              <w:t>NCA05</w:t>
            </w:r>
          </w:p>
        </w:tc>
      </w:tr>
      <w:tr w:rsidR="007F4AEB" w:rsidRPr="000B03CB" w14:paraId="41C2EC85" w14:textId="77777777" w:rsidTr="007E5DBC">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40B7850" w14:textId="77777777" w:rsidR="007F4AEB" w:rsidRPr="000B03CB" w:rsidRDefault="007F4AEB" w:rsidP="007E5DBC">
            <w:pPr>
              <w:pStyle w:val="Tabulka"/>
            </w:pPr>
            <w:r w:rsidRPr="000B03CB">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77137D82" w14:textId="77777777" w:rsidR="007F4AEB" w:rsidRPr="007A5A6D" w:rsidRDefault="007F4AEB" w:rsidP="007E5DBC">
            <w:pPr>
              <w:pStyle w:val="Nzevsluby"/>
            </w:pPr>
            <w:r w:rsidRPr="000B03CB">
              <w:t xml:space="preserve">Podpora a aktualizace základního SW </w:t>
            </w:r>
            <w:r>
              <w:t>QCA, KCA, TSA</w:t>
            </w:r>
            <w:r>
              <w:rPr>
                <w:lang w:val="en-US"/>
              </w:rPr>
              <w:t>&amp;</w:t>
            </w:r>
            <w:proofErr w:type="spellStart"/>
            <w:r>
              <w:t>Seal</w:t>
            </w:r>
            <w:proofErr w:type="spellEnd"/>
            <w:r>
              <w:t xml:space="preserve"> a </w:t>
            </w:r>
            <w:proofErr w:type="spellStart"/>
            <w:r>
              <w:t>QVerify</w:t>
            </w:r>
            <w:proofErr w:type="spellEnd"/>
          </w:p>
        </w:tc>
      </w:tr>
      <w:tr w:rsidR="007F4AEB" w:rsidRPr="000B03CB" w14:paraId="2293E1B1" w14:textId="77777777" w:rsidTr="007E5DBC">
        <w:trPr>
          <w:trHeight w:val="958"/>
        </w:trPr>
        <w:tc>
          <w:tcPr>
            <w:tcW w:w="2371" w:type="dxa"/>
            <w:tcBorders>
              <w:top w:val="single" w:sz="4" w:space="0" w:color="auto"/>
              <w:left w:val="single" w:sz="4" w:space="0" w:color="auto"/>
              <w:right w:val="single" w:sz="4" w:space="0" w:color="auto"/>
            </w:tcBorders>
            <w:shd w:val="clear" w:color="auto" w:fill="FEFFFE"/>
          </w:tcPr>
          <w:p w14:paraId="6DF893BD" w14:textId="77777777" w:rsidR="007F4AEB" w:rsidRPr="000B03CB" w:rsidRDefault="007F4AEB" w:rsidP="007E5DBC">
            <w:pPr>
              <w:pStyle w:val="Tabulka"/>
            </w:pPr>
            <w:r w:rsidRPr="000B03CB">
              <w:t xml:space="preserve">Popis Služby </w:t>
            </w:r>
          </w:p>
        </w:tc>
        <w:tc>
          <w:tcPr>
            <w:tcW w:w="7032" w:type="dxa"/>
            <w:tcBorders>
              <w:top w:val="single" w:sz="4" w:space="0" w:color="auto"/>
              <w:left w:val="single" w:sz="4" w:space="0" w:color="auto"/>
              <w:right w:val="single" w:sz="4" w:space="0" w:color="auto"/>
            </w:tcBorders>
            <w:shd w:val="clear" w:color="auto" w:fill="FEFFFE"/>
          </w:tcPr>
          <w:p w14:paraId="7448A94D" w14:textId="77777777" w:rsidR="007F4AEB" w:rsidRPr="000B03CB" w:rsidRDefault="007F4AEB" w:rsidP="007E5DBC">
            <w:r w:rsidRPr="000B03CB">
              <w:t>Zajištění pravidelných aktualizací základního SW (OS, firmware, standardní SW třetích stran). Provádění prací spojených s</w:t>
            </w:r>
            <w:r>
              <w:t> </w:t>
            </w:r>
            <w:r w:rsidRPr="000B03CB">
              <w:t xml:space="preserve">podporou a pravidelnými aktualizacemi SW infrastruktury </w:t>
            </w:r>
            <w:r>
              <w:t>QCA, KCA, TSA</w:t>
            </w:r>
            <w:r>
              <w:rPr>
                <w:lang w:val="en-US"/>
              </w:rPr>
              <w:t>&amp;</w:t>
            </w:r>
            <w:proofErr w:type="spellStart"/>
            <w:r>
              <w:t>Seal</w:t>
            </w:r>
            <w:proofErr w:type="spellEnd"/>
            <w:r w:rsidRPr="000B03CB">
              <w:t xml:space="preserve"> </w:t>
            </w:r>
            <w:r>
              <w:t xml:space="preserve">a </w:t>
            </w:r>
            <w:proofErr w:type="spellStart"/>
            <w:r>
              <w:t>QVerify</w:t>
            </w:r>
            <w:proofErr w:type="spellEnd"/>
            <w:r>
              <w:t xml:space="preserve"> </w:t>
            </w:r>
            <w:r w:rsidRPr="000B03CB">
              <w:t>a jejích komponent podle instrukcí, které vydávají výrobci jednotlivých komponent NCA.</w:t>
            </w:r>
          </w:p>
        </w:tc>
      </w:tr>
      <w:tr w:rsidR="007F4AEB" w:rsidRPr="000B03CB" w14:paraId="70A114DE"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1E45FA60" w14:textId="77777777" w:rsidR="007F4AEB" w:rsidRPr="000B03CB" w:rsidRDefault="007F4AEB" w:rsidP="007E5DBC">
            <w:pPr>
              <w:pStyle w:val="Tabulka"/>
            </w:pPr>
            <w:r w:rsidRPr="000B03CB">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7DA2FBC1" w14:textId="77777777" w:rsidR="007F4AEB" w:rsidRPr="000B03CB" w:rsidRDefault="007F4AEB" w:rsidP="007E5DBC">
            <w:pPr>
              <w:pStyle w:val="Tabulka"/>
            </w:pPr>
          </w:p>
        </w:tc>
      </w:tr>
      <w:tr w:rsidR="007F4AEB" w:rsidRPr="000B03CB" w14:paraId="27AA1917" w14:textId="77777777" w:rsidTr="007E5DBC">
        <w:trPr>
          <w:trHeight w:hRule="exact" w:val="667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EAA8F4B" w14:textId="77777777" w:rsidR="007F4AEB" w:rsidRPr="000B03CB" w:rsidRDefault="007F4AEB" w:rsidP="007E5DBC">
            <w:pPr>
              <w:pStyle w:val="Tabulka"/>
            </w:pPr>
            <w:r w:rsidRPr="000B03CB">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04819D3" w14:textId="77777777" w:rsidR="007F4AEB" w:rsidRPr="000B03CB" w:rsidRDefault="007F4AEB" w:rsidP="007E5DBC">
            <w:pPr>
              <w:pStyle w:val="Tabulka"/>
            </w:pPr>
            <w:r w:rsidRPr="000B03CB">
              <w:t xml:space="preserve">Provádění pravidelné kontroly, aktualizace a údržby SW infrastruktury </w:t>
            </w:r>
            <w:r>
              <w:t>QCA, KCA, TSA</w:t>
            </w:r>
            <w:r>
              <w:rPr>
                <w:lang w:val="en-US"/>
              </w:rPr>
              <w:t>&amp;</w:t>
            </w:r>
            <w:proofErr w:type="spellStart"/>
            <w:r>
              <w:t>Seal</w:t>
            </w:r>
            <w:proofErr w:type="spellEnd"/>
            <w:r>
              <w:t xml:space="preserve"> a </w:t>
            </w:r>
            <w:proofErr w:type="spellStart"/>
            <w:r>
              <w:t>QVerify</w:t>
            </w:r>
            <w:proofErr w:type="spellEnd"/>
            <w:r w:rsidRPr="000B03CB">
              <w:t xml:space="preserve">, sledování nových aktualizací a doporučení uveřejněných výrobci jednotlivých SW komponent a použitých SW knihoven a modulů, analýza jejich dopadů na </w:t>
            </w:r>
            <w:r>
              <w:t>QCA, KCA, TSA</w:t>
            </w:r>
            <w:r>
              <w:rPr>
                <w:lang w:val="en-US"/>
              </w:rPr>
              <w:t>&amp;</w:t>
            </w:r>
            <w:proofErr w:type="spellStart"/>
            <w:r>
              <w:t>Seal</w:t>
            </w:r>
            <w:proofErr w:type="spellEnd"/>
            <w:r>
              <w:t xml:space="preserve"> nebo </w:t>
            </w:r>
            <w:proofErr w:type="spellStart"/>
            <w:r>
              <w:t>QVerify</w:t>
            </w:r>
            <w:proofErr w:type="spellEnd"/>
            <w:r w:rsidRPr="000B03CB">
              <w:t xml:space="preserve">, návrhy na implementace aktualizací a vlastní implementace po odsouhlasení návrhu Objednatelem. </w:t>
            </w:r>
          </w:p>
          <w:p w14:paraId="09136496" w14:textId="77777777" w:rsidR="007F4AEB" w:rsidRPr="000B03CB" w:rsidRDefault="007F4AEB" w:rsidP="007E5DBC">
            <w:pPr>
              <w:pStyle w:val="Tabulka"/>
            </w:pPr>
            <w:r w:rsidRPr="000B03CB">
              <w:t xml:space="preserve">Poskytovatel zejména zajišťuje a zodpovídá za: </w:t>
            </w:r>
          </w:p>
          <w:p w14:paraId="4806730F" w14:textId="77777777" w:rsidR="007F4AEB" w:rsidRPr="000B03CB" w:rsidRDefault="007F4AEB" w:rsidP="007E5DBC">
            <w:pPr>
              <w:pStyle w:val="Tabulka"/>
              <w:numPr>
                <w:ilvl w:val="0"/>
                <w:numId w:val="14"/>
              </w:numPr>
            </w:pPr>
            <w:r>
              <w:t>předání Objednateli návrhu vhodných a potřebných aktualizací s a</w:t>
            </w:r>
            <w:r w:rsidRPr="000B03CB">
              <w:t>nalýz</w:t>
            </w:r>
            <w:r>
              <w:t>ou</w:t>
            </w:r>
            <w:r w:rsidRPr="000B03CB">
              <w:t xml:space="preserve"> přínosů, rizik a dopadů aktualizací na </w:t>
            </w:r>
            <w:r>
              <w:t>QCA, KCA, TSA</w:t>
            </w:r>
            <w:r>
              <w:rPr>
                <w:lang w:val="en-US"/>
              </w:rPr>
              <w:t>&amp;</w:t>
            </w:r>
            <w:proofErr w:type="spellStart"/>
            <w:r>
              <w:t>Seal</w:t>
            </w:r>
            <w:proofErr w:type="spellEnd"/>
            <w:r>
              <w:t xml:space="preserve"> nebo </w:t>
            </w:r>
            <w:proofErr w:type="spellStart"/>
            <w:r>
              <w:t>QVerify</w:t>
            </w:r>
            <w:proofErr w:type="spellEnd"/>
          </w:p>
          <w:p w14:paraId="3A78D281" w14:textId="77777777" w:rsidR="007F4AEB" w:rsidRPr="000B03CB" w:rsidRDefault="007F4AEB" w:rsidP="007E5DBC">
            <w:pPr>
              <w:pStyle w:val="Tabulka"/>
              <w:numPr>
                <w:ilvl w:val="0"/>
                <w:numId w:val="14"/>
              </w:numPr>
            </w:pPr>
            <w:r w:rsidRPr="000B03CB">
              <w:t xml:space="preserve">Jednorázovou zálohu prvku (pokud je potřeba) </w:t>
            </w:r>
          </w:p>
          <w:p w14:paraId="4830605A" w14:textId="77777777" w:rsidR="007F4AEB" w:rsidRPr="000B03CB" w:rsidRDefault="007F4AEB" w:rsidP="007E5DBC">
            <w:pPr>
              <w:pStyle w:val="Tabulka"/>
              <w:numPr>
                <w:ilvl w:val="0"/>
                <w:numId w:val="14"/>
              </w:numPr>
            </w:pPr>
            <w:r w:rsidRPr="000B03CB">
              <w:t xml:space="preserve">Provedení implementace na PREPROD prostředí </w:t>
            </w:r>
          </w:p>
          <w:p w14:paraId="02ED2D19" w14:textId="77777777" w:rsidR="007F4AEB" w:rsidRPr="000B03CB" w:rsidRDefault="007F4AEB" w:rsidP="007E5DBC">
            <w:pPr>
              <w:pStyle w:val="Tabulka"/>
              <w:numPr>
                <w:ilvl w:val="0"/>
                <w:numId w:val="14"/>
              </w:numPr>
            </w:pPr>
            <w:r w:rsidRPr="000B03CB">
              <w:t>Implementace odsouhlasených aktualizací</w:t>
            </w:r>
            <w:r>
              <w:t xml:space="preserve"> na prostředí PROD</w:t>
            </w:r>
            <w:r w:rsidRPr="000B03CB">
              <w:t xml:space="preserve">. </w:t>
            </w:r>
          </w:p>
          <w:p w14:paraId="5FE7C7BC" w14:textId="77777777" w:rsidR="007F4AEB" w:rsidRPr="000B03CB" w:rsidRDefault="007F4AEB" w:rsidP="007E5DBC">
            <w:pPr>
              <w:pStyle w:val="Tabulka"/>
              <w:numPr>
                <w:ilvl w:val="0"/>
                <w:numId w:val="14"/>
              </w:numPr>
            </w:pPr>
            <w:r w:rsidRPr="000B03CB">
              <w:t xml:space="preserve">Aktualizace provozní dokumentace. </w:t>
            </w:r>
          </w:p>
          <w:p w14:paraId="59E66538" w14:textId="77777777" w:rsidR="007F4AEB" w:rsidRPr="000B03CB" w:rsidRDefault="007F4AEB" w:rsidP="007E5DBC">
            <w:pPr>
              <w:pStyle w:val="Tabulka"/>
              <w:numPr>
                <w:ilvl w:val="0"/>
                <w:numId w:val="14"/>
              </w:numPr>
            </w:pPr>
            <w:r w:rsidRPr="000B03CB">
              <w:t>Správa a údržba běhu serverů a služeb zajištující aktualizaci SW.</w:t>
            </w:r>
          </w:p>
          <w:p w14:paraId="76C5F1BA" w14:textId="77777777" w:rsidR="007F4AEB" w:rsidRDefault="007F4AEB" w:rsidP="007E5DBC">
            <w:pPr>
              <w:pStyle w:val="Tabulka"/>
              <w:ind w:left="360"/>
            </w:pPr>
          </w:p>
          <w:p w14:paraId="22D76B5A" w14:textId="77777777" w:rsidR="007F4AEB" w:rsidRPr="000B03CB" w:rsidRDefault="007F4AEB" w:rsidP="007E5DBC">
            <w:pPr>
              <w:spacing w:after="0"/>
              <w:rPr>
                <w:szCs w:val="20"/>
              </w:rPr>
            </w:pPr>
            <w:r>
              <w:rPr>
                <w:szCs w:val="20"/>
              </w:rPr>
              <w:t>DIA</w:t>
            </w:r>
            <w:r w:rsidRPr="000B03CB">
              <w:rPr>
                <w:szCs w:val="20"/>
              </w:rPr>
              <w:t xml:space="preserve"> zajišťuje a zodpovídá za:</w:t>
            </w:r>
          </w:p>
          <w:p w14:paraId="3D3E1C0F" w14:textId="77777777" w:rsidR="007F4AEB" w:rsidRPr="000B03CB" w:rsidRDefault="007F4AEB" w:rsidP="007E5DBC">
            <w:pPr>
              <w:pStyle w:val="Tabulka"/>
              <w:numPr>
                <w:ilvl w:val="0"/>
                <w:numId w:val="14"/>
              </w:numPr>
            </w:pPr>
            <w:r>
              <w:t>V</w:t>
            </w:r>
            <w:r w:rsidRPr="000B03CB">
              <w:t>ýběr vhodných aktualizací</w:t>
            </w:r>
            <w:r>
              <w:t xml:space="preserve"> a schválení a</w:t>
            </w:r>
            <w:r w:rsidRPr="000B03CB">
              <w:t>nalýz</w:t>
            </w:r>
            <w:r>
              <w:t>y</w:t>
            </w:r>
            <w:r w:rsidRPr="000B03CB">
              <w:t xml:space="preserve"> přínosů, rizik a dopadů aktualizací na </w:t>
            </w:r>
            <w:r>
              <w:t>QCA, KCA, TSA</w:t>
            </w:r>
            <w:r>
              <w:rPr>
                <w:lang w:val="en-US"/>
              </w:rPr>
              <w:t>&amp;</w:t>
            </w:r>
            <w:proofErr w:type="spellStart"/>
            <w:r>
              <w:t>Seal</w:t>
            </w:r>
            <w:proofErr w:type="spellEnd"/>
            <w:r>
              <w:t xml:space="preserve"> a </w:t>
            </w:r>
            <w:proofErr w:type="spellStart"/>
            <w:r>
              <w:t>QVerify</w:t>
            </w:r>
            <w:proofErr w:type="spellEnd"/>
            <w:r w:rsidRPr="000B03CB">
              <w:t xml:space="preserve">. </w:t>
            </w:r>
          </w:p>
          <w:p w14:paraId="12C7466A" w14:textId="77777777" w:rsidR="007F4AEB" w:rsidRPr="000B03CB" w:rsidRDefault="007F4AEB" w:rsidP="007E5DBC">
            <w:pPr>
              <w:pStyle w:val="Tabulka"/>
              <w:numPr>
                <w:ilvl w:val="0"/>
                <w:numId w:val="14"/>
              </w:numPr>
            </w:pPr>
            <w:r w:rsidRPr="000B03CB">
              <w:t>Předání</w:t>
            </w:r>
            <w:r>
              <w:t xml:space="preserve"> vlastních</w:t>
            </w:r>
            <w:r w:rsidRPr="000B03CB">
              <w:t xml:space="preserve"> návrhů na změny </w:t>
            </w:r>
            <w:r>
              <w:t>Poskytovateli</w:t>
            </w:r>
          </w:p>
          <w:p w14:paraId="01E5179E" w14:textId="77777777" w:rsidR="007F4AEB" w:rsidRPr="000B03CB" w:rsidRDefault="007F4AEB" w:rsidP="007E5DBC">
            <w:pPr>
              <w:pStyle w:val="Tabulka"/>
              <w:numPr>
                <w:ilvl w:val="0"/>
                <w:numId w:val="14"/>
              </w:numPr>
            </w:pPr>
            <w:r w:rsidRPr="000B03CB">
              <w:t xml:space="preserve">Odsouhlasení implementace vybraných aktualizací s aplikačními administrátory a Objednatelem. </w:t>
            </w:r>
          </w:p>
          <w:p w14:paraId="4CC7CA56" w14:textId="77777777" w:rsidR="007F4AEB" w:rsidRDefault="007F4AEB" w:rsidP="007E5DBC">
            <w:pPr>
              <w:pStyle w:val="Tabulka"/>
              <w:numPr>
                <w:ilvl w:val="0"/>
                <w:numId w:val="14"/>
              </w:numPr>
            </w:pPr>
            <w:r w:rsidRPr="000B03CB">
              <w:t xml:space="preserve">Provedení testování implementované aktualizace a ověření zachování funkčnosti celého řešení. </w:t>
            </w:r>
          </w:p>
        </w:tc>
      </w:tr>
      <w:tr w:rsidR="007F4AEB" w:rsidRPr="000B03CB" w14:paraId="55AF2B39" w14:textId="77777777" w:rsidTr="007E5DBC">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43915BA6" w14:textId="77777777" w:rsidR="007F4AEB" w:rsidRPr="000B03CB" w:rsidRDefault="007F4AEB" w:rsidP="007E5DBC">
            <w:pPr>
              <w:pStyle w:val="Tabulka"/>
            </w:pPr>
            <w:r w:rsidRPr="000B03CB">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3A75D668" w14:textId="77777777" w:rsidR="007F4AEB" w:rsidRPr="000B03CB" w:rsidRDefault="007F4AEB" w:rsidP="007E5DBC">
            <w:pPr>
              <w:pStyle w:val="Tabulka"/>
            </w:pPr>
          </w:p>
        </w:tc>
      </w:tr>
      <w:tr w:rsidR="007F4AEB" w:rsidRPr="000B03CB" w14:paraId="6402BED5" w14:textId="77777777" w:rsidTr="007E5DBC">
        <w:trPr>
          <w:trHeight w:val="407"/>
        </w:trPr>
        <w:tc>
          <w:tcPr>
            <w:tcW w:w="2371" w:type="dxa"/>
            <w:tcBorders>
              <w:top w:val="single" w:sz="4" w:space="0" w:color="auto"/>
              <w:left w:val="single" w:sz="4" w:space="0" w:color="auto"/>
              <w:right w:val="single" w:sz="4" w:space="0" w:color="auto"/>
            </w:tcBorders>
            <w:shd w:val="clear" w:color="auto" w:fill="FEFFFE"/>
          </w:tcPr>
          <w:p w14:paraId="3C1A0293" w14:textId="77777777" w:rsidR="007F4AEB" w:rsidRPr="000B03CB" w:rsidRDefault="007F4AEB" w:rsidP="007E5DBC">
            <w:pPr>
              <w:pStyle w:val="Tabulka"/>
            </w:pPr>
            <w:r w:rsidRPr="000B03CB">
              <w:t>Rozsah poskytování Služby</w:t>
            </w:r>
          </w:p>
        </w:tc>
        <w:tc>
          <w:tcPr>
            <w:tcW w:w="7032" w:type="dxa"/>
            <w:tcBorders>
              <w:top w:val="single" w:sz="4" w:space="0" w:color="auto"/>
              <w:left w:val="single" w:sz="4" w:space="0" w:color="auto"/>
              <w:right w:val="single" w:sz="4" w:space="0" w:color="auto"/>
            </w:tcBorders>
            <w:shd w:val="clear" w:color="auto" w:fill="FEFFFE"/>
          </w:tcPr>
          <w:p w14:paraId="4CE18536" w14:textId="77777777" w:rsidR="007F4AEB" w:rsidRDefault="007F4AEB" w:rsidP="007E5DBC">
            <w:pPr>
              <w:pStyle w:val="Tabulka"/>
            </w:pPr>
            <w:r>
              <w:t>24 x 7 pro QCA (RSA i ECC), TSA</w:t>
            </w:r>
            <w:r>
              <w:rPr>
                <w:lang w:val="en-US"/>
              </w:rPr>
              <w:t>&amp;</w:t>
            </w:r>
            <w:proofErr w:type="spellStart"/>
            <w:r>
              <w:t>Seal</w:t>
            </w:r>
            <w:proofErr w:type="spellEnd"/>
            <w:r>
              <w:t xml:space="preserve"> a </w:t>
            </w:r>
            <w:proofErr w:type="spellStart"/>
            <w:r>
              <w:t>QVerify</w:t>
            </w:r>
            <w:proofErr w:type="spellEnd"/>
            <w:r>
              <w:t xml:space="preserve"> prostředí PROD</w:t>
            </w:r>
          </w:p>
          <w:p w14:paraId="02C05139" w14:textId="77777777" w:rsidR="007F4AEB" w:rsidRDefault="007F4AEB" w:rsidP="007E5DBC">
            <w:pPr>
              <w:pStyle w:val="Tabulka"/>
            </w:pPr>
            <w:r>
              <w:t>8 x 5 pro KCA PROD</w:t>
            </w:r>
          </w:p>
          <w:p w14:paraId="26F89AB3" w14:textId="77777777" w:rsidR="007F4AEB" w:rsidRDefault="007F4AEB" w:rsidP="007E5DBC">
            <w:pPr>
              <w:pStyle w:val="Tabulka"/>
            </w:pPr>
            <w:r>
              <w:t>8 x 5 pro všechna prostředí PREPROD</w:t>
            </w:r>
            <w:r w:rsidDel="00B01A28">
              <w:t xml:space="preserve"> </w:t>
            </w:r>
          </w:p>
          <w:p w14:paraId="2A539834" w14:textId="77777777" w:rsidR="007F4AEB" w:rsidRPr="000B03CB" w:rsidRDefault="007F4AEB" w:rsidP="007E5DBC">
            <w:pPr>
              <w:pStyle w:val="Tabulka"/>
            </w:pPr>
            <w:r w:rsidRPr="000B03CB">
              <w:t>Seznam standardního SW ve čl. 5 této přílohy.</w:t>
            </w:r>
          </w:p>
        </w:tc>
      </w:tr>
      <w:tr w:rsidR="007F4AEB" w:rsidRPr="000B03CB" w14:paraId="14DDA25A"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585FD735" w14:textId="77777777" w:rsidR="007F4AEB" w:rsidRPr="000B03CB" w:rsidRDefault="007F4AEB" w:rsidP="007E5DBC">
            <w:pPr>
              <w:pStyle w:val="Tabulka"/>
            </w:pPr>
            <w:r w:rsidRPr="000B03CB">
              <w:t xml:space="preserve">Odezva </w:t>
            </w:r>
          </w:p>
        </w:tc>
        <w:tc>
          <w:tcPr>
            <w:tcW w:w="7032" w:type="dxa"/>
            <w:tcBorders>
              <w:top w:val="single" w:sz="4" w:space="0" w:color="auto"/>
              <w:left w:val="single" w:sz="4" w:space="0" w:color="auto"/>
              <w:right w:val="single" w:sz="4" w:space="0" w:color="auto"/>
            </w:tcBorders>
            <w:shd w:val="clear" w:color="auto" w:fill="FEFFFE"/>
          </w:tcPr>
          <w:p w14:paraId="6FCFE052" w14:textId="77777777" w:rsidR="007F4AEB" w:rsidRDefault="007F4AEB" w:rsidP="007E5DBC">
            <w:pPr>
              <w:pStyle w:val="Tabulka"/>
            </w:pPr>
            <w:r w:rsidRPr="00832D94">
              <w:t xml:space="preserve">Podle </w:t>
            </w:r>
            <w:proofErr w:type="spellStart"/>
            <w:r w:rsidRPr="00832D94">
              <w:t>čI</w:t>
            </w:r>
            <w:proofErr w:type="spellEnd"/>
            <w:r w:rsidRPr="00832D94">
              <w:t xml:space="preserve">. </w:t>
            </w:r>
            <w:r>
              <w:t xml:space="preserve">7.1 </w:t>
            </w:r>
            <w:r w:rsidRPr="00832D94">
              <w:t>této přílohy</w:t>
            </w:r>
          </w:p>
        </w:tc>
      </w:tr>
      <w:tr w:rsidR="007F4AEB" w:rsidRPr="000B03CB" w14:paraId="0D8872C6"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15AA1437" w14:textId="77777777" w:rsidR="007F4AEB" w:rsidRPr="000B03CB" w:rsidRDefault="007F4AEB" w:rsidP="007E5DBC">
            <w:pPr>
              <w:pStyle w:val="Tabulka"/>
            </w:pPr>
            <w:r w:rsidRPr="000B03CB">
              <w:t>Obnovení Služby</w:t>
            </w:r>
          </w:p>
        </w:tc>
        <w:tc>
          <w:tcPr>
            <w:tcW w:w="7032" w:type="dxa"/>
            <w:tcBorders>
              <w:top w:val="single" w:sz="4" w:space="0" w:color="auto"/>
              <w:left w:val="single" w:sz="4" w:space="0" w:color="auto"/>
              <w:right w:val="single" w:sz="4" w:space="0" w:color="auto"/>
            </w:tcBorders>
            <w:shd w:val="clear" w:color="auto" w:fill="FEFFFE"/>
          </w:tcPr>
          <w:p w14:paraId="38D63A54" w14:textId="77777777" w:rsidR="007F4AEB" w:rsidRDefault="007F4AEB" w:rsidP="007E5DBC">
            <w:pPr>
              <w:pStyle w:val="Tabulka"/>
            </w:pPr>
            <w:r w:rsidRPr="00832D94">
              <w:t xml:space="preserve">Podle </w:t>
            </w:r>
            <w:proofErr w:type="spellStart"/>
            <w:r w:rsidRPr="00832D94">
              <w:t>čI</w:t>
            </w:r>
            <w:proofErr w:type="spellEnd"/>
            <w:r w:rsidRPr="00832D94">
              <w:t xml:space="preserve">. </w:t>
            </w:r>
            <w:r>
              <w:t xml:space="preserve">7.1 </w:t>
            </w:r>
            <w:r w:rsidRPr="00832D94">
              <w:t>této přílohy</w:t>
            </w:r>
          </w:p>
        </w:tc>
      </w:tr>
      <w:tr w:rsidR="007F4AEB" w:rsidRPr="000B03CB" w14:paraId="46AEB534"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46A7C9A1" w14:textId="77777777" w:rsidR="007F4AEB" w:rsidRPr="000B03CB" w:rsidRDefault="007F4AEB" w:rsidP="007E5DBC">
            <w:pPr>
              <w:pStyle w:val="Tabulka"/>
            </w:pPr>
            <w:r w:rsidRPr="000B03CB">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2DEF0C11" w14:textId="77777777" w:rsidR="007F4AEB" w:rsidRPr="000B03CB" w:rsidRDefault="007F4AEB" w:rsidP="007E5DBC">
            <w:pPr>
              <w:pStyle w:val="Tabulka"/>
            </w:pPr>
            <w:r w:rsidRPr="000B03CB">
              <w:t xml:space="preserve">ServiceDesk Objednatele </w:t>
            </w:r>
          </w:p>
        </w:tc>
      </w:tr>
      <w:tr w:rsidR="007F4AEB" w:rsidRPr="000B03CB" w14:paraId="247C9302"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376A5B3E" w14:textId="77777777" w:rsidR="007F4AEB" w:rsidRPr="000B03CB" w:rsidRDefault="007F4AEB" w:rsidP="007E5DBC">
            <w:pPr>
              <w:pStyle w:val="Tabulka"/>
              <w:jc w:val="left"/>
            </w:pPr>
            <w:r w:rsidRPr="000B03CB">
              <w:lastRenderedPageBreak/>
              <w:t>Objem poskytované služby</w:t>
            </w:r>
          </w:p>
        </w:tc>
        <w:tc>
          <w:tcPr>
            <w:tcW w:w="7032" w:type="dxa"/>
            <w:tcBorders>
              <w:top w:val="single" w:sz="4" w:space="0" w:color="auto"/>
              <w:left w:val="single" w:sz="4" w:space="0" w:color="auto"/>
              <w:right w:val="single" w:sz="4" w:space="0" w:color="auto"/>
            </w:tcBorders>
            <w:shd w:val="clear" w:color="auto" w:fill="FEFFFE"/>
          </w:tcPr>
          <w:p w14:paraId="063B1AB7" w14:textId="77777777" w:rsidR="007F4AEB" w:rsidRPr="000B03CB" w:rsidRDefault="007F4AEB" w:rsidP="007E5DBC">
            <w:pPr>
              <w:pStyle w:val="Tabulka"/>
            </w:pPr>
            <w:r w:rsidRPr="000B03CB">
              <w:t>Podle Objednatelem schváleného harmonogramu kontrol a údržby a jednotlivých harmonogramů implementací aktualizací a v rozsahu nutném pro zajištění parametrů služby požadovaných v rámci Smlouvy.</w:t>
            </w:r>
          </w:p>
        </w:tc>
      </w:tr>
      <w:tr w:rsidR="007F4AEB" w:rsidRPr="000B03CB" w14:paraId="55BEE039"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5A2073DD" w14:textId="77777777" w:rsidR="007F4AEB" w:rsidRPr="000B03CB" w:rsidRDefault="007F4AEB" w:rsidP="007E5DBC">
            <w:pPr>
              <w:pStyle w:val="Tabulka"/>
            </w:pPr>
            <w:r w:rsidRPr="000B03CB">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2A09D1B5" w14:textId="77777777" w:rsidR="007F4AEB" w:rsidRPr="000B03CB" w:rsidRDefault="007F4AEB" w:rsidP="007E5DBC">
            <w:pPr>
              <w:pStyle w:val="Tabulka"/>
            </w:pPr>
          </w:p>
        </w:tc>
      </w:tr>
      <w:tr w:rsidR="007F4AEB" w:rsidRPr="000B03CB" w14:paraId="3DFFDB56" w14:textId="77777777" w:rsidTr="007E5DBC">
        <w:trPr>
          <w:trHeight w:hRule="exact" w:val="157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6ACD1E3" w14:textId="77777777" w:rsidR="007F4AEB" w:rsidRPr="000B03CB" w:rsidRDefault="007F4AEB" w:rsidP="007E5DBC">
            <w:pPr>
              <w:pStyle w:val="Tabulka"/>
            </w:pPr>
            <w:r w:rsidRPr="000B03CB">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7EFCA982" w14:textId="77777777" w:rsidR="007F4AEB" w:rsidRPr="000B03CB" w:rsidRDefault="007F4AEB" w:rsidP="007E5DBC">
            <w:pPr>
              <w:pStyle w:val="Tabulka"/>
            </w:pPr>
            <w:r w:rsidRPr="000B03CB">
              <w:t>Nasazení každé aktualizace bude předcházet analýza přínosů, rizik a dopadů Poskytovatelem a Objednatel bude o výsledku této analýzy informován. Aktualizace pak proběhne na základě oboustranné dohody. Pokud odsouhlasené aktualizace neřeší akutní bezpečnostní riziko, bude jejich nasazení kumulováno do pravidelného "</w:t>
            </w:r>
            <w:proofErr w:type="spellStart"/>
            <w:r w:rsidRPr="000B03CB">
              <w:t>release</w:t>
            </w:r>
            <w:proofErr w:type="spellEnd"/>
            <w:r w:rsidRPr="000B03CB">
              <w:t>".</w:t>
            </w:r>
          </w:p>
        </w:tc>
      </w:tr>
      <w:tr w:rsidR="007F4AEB" w:rsidRPr="000B03CB" w14:paraId="242DA9DA" w14:textId="77777777" w:rsidTr="007E5DBC">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B8E3681" w14:textId="77777777" w:rsidR="007F4AEB" w:rsidRPr="000B03CB" w:rsidRDefault="007F4AEB" w:rsidP="007E5DBC">
            <w:pPr>
              <w:pStyle w:val="Tabulka"/>
            </w:pPr>
            <w:r w:rsidRPr="000B03CB">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39CDB88C" w14:textId="77777777" w:rsidR="007F4AEB" w:rsidRPr="000B03CB" w:rsidRDefault="007F4AEB" w:rsidP="007E5DBC">
            <w:pPr>
              <w:pStyle w:val="Tabulka"/>
            </w:pPr>
            <w:r w:rsidRPr="000B03CB">
              <w:t>Paušální měsíční platba</w:t>
            </w:r>
          </w:p>
        </w:tc>
      </w:tr>
      <w:tr w:rsidR="007F4AEB" w:rsidRPr="000B03CB" w14:paraId="78328B63"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6D9E59E" w14:textId="77777777" w:rsidR="007F4AEB" w:rsidRPr="000B03CB" w:rsidRDefault="007F4AEB" w:rsidP="007E5DBC">
            <w:pPr>
              <w:pStyle w:val="Tabulka"/>
            </w:pPr>
            <w:r w:rsidRPr="000B03CB">
              <w:t xml:space="preserve">Sleva z ceny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704A9492" w14:textId="77777777" w:rsidR="007F4AEB" w:rsidRDefault="007F4AEB" w:rsidP="007E5DBC">
            <w:pPr>
              <w:pStyle w:val="Tabulka"/>
            </w:pPr>
            <w:r w:rsidRPr="00832D94">
              <w:t xml:space="preserve">Podle </w:t>
            </w:r>
            <w:proofErr w:type="spellStart"/>
            <w:r w:rsidRPr="00832D94">
              <w:t>čI</w:t>
            </w:r>
            <w:proofErr w:type="spellEnd"/>
            <w:r w:rsidRPr="00832D94">
              <w:t xml:space="preserve">. </w:t>
            </w:r>
            <w:r>
              <w:t xml:space="preserve">8.3 </w:t>
            </w:r>
            <w:r w:rsidRPr="00832D94">
              <w:t xml:space="preserve">této přílohy </w:t>
            </w:r>
          </w:p>
        </w:tc>
      </w:tr>
      <w:tr w:rsidR="007F4AEB" w:rsidRPr="000B03CB" w14:paraId="45148382" w14:textId="77777777" w:rsidTr="007E5DBC">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61A59F6" w14:textId="77777777" w:rsidR="007F4AEB" w:rsidRPr="000B03CB" w:rsidRDefault="007F4AEB" w:rsidP="007E5DBC">
            <w:pPr>
              <w:pStyle w:val="Tabulka"/>
            </w:pPr>
            <w:r w:rsidRPr="000B03CB">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7BFA1C16" w14:textId="77777777" w:rsidR="007F4AEB" w:rsidRPr="000B03CB" w:rsidRDefault="007F4AEB" w:rsidP="007E5DBC">
            <w:pPr>
              <w:pStyle w:val="Tabulka"/>
              <w:rPr>
                <w:rFonts w:cs="Calibri"/>
                <w:color w:val="000004"/>
              </w:rPr>
            </w:pPr>
            <w:r w:rsidRPr="000B03CB">
              <w:rPr>
                <w:rFonts w:cs="Calibri"/>
                <w:color w:val="000004"/>
              </w:rPr>
              <w:t xml:space="preserve">Záznamy </w:t>
            </w:r>
            <w:r w:rsidRPr="000B03CB">
              <w:t>ServiceDesk Objednatele</w:t>
            </w:r>
          </w:p>
        </w:tc>
      </w:tr>
    </w:tbl>
    <w:p w14:paraId="3F05F475" w14:textId="77777777" w:rsidR="007F4AEB" w:rsidRPr="000B03CB" w:rsidRDefault="007F4AEB" w:rsidP="007F4AEB">
      <w:pPr>
        <w:pStyle w:val="Tabulka"/>
      </w:pPr>
    </w:p>
    <w:p w14:paraId="62800B5D" w14:textId="77777777" w:rsidR="007F4AEB" w:rsidRPr="000B03CB" w:rsidRDefault="007F4AEB" w:rsidP="007F4AEB">
      <w:pPr>
        <w:pStyle w:val="Tabulka"/>
        <w:tabs>
          <w:tab w:val="left" w:pos="1407"/>
        </w:tabs>
      </w:pPr>
    </w:p>
    <w:p w14:paraId="6540C6F9" w14:textId="77777777" w:rsidR="007F4AEB" w:rsidRDefault="007F4AEB" w:rsidP="007F4AEB">
      <w:pPr>
        <w:rPr>
          <w:rFonts w:ascii="Arial" w:eastAsiaTheme="majorEastAsia" w:hAnsi="Arial" w:cs="Arial"/>
          <w:color w:val="111686"/>
          <w:sz w:val="28"/>
          <w:szCs w:val="26"/>
        </w:rPr>
      </w:pPr>
      <w:r>
        <w:br w:type="page"/>
      </w:r>
    </w:p>
    <w:p w14:paraId="011E36A5" w14:textId="77777777" w:rsidR="007F4AEB" w:rsidRPr="00FD1AC7" w:rsidRDefault="007F4AEB" w:rsidP="007F4AEB">
      <w:pPr>
        <w:pStyle w:val="Nadpis2"/>
        <w:keepLines/>
        <w:spacing w:before="360" w:after="240" w:line="259" w:lineRule="auto"/>
        <w:rPr>
          <w:color w:val="4F81BD" w:themeColor="accent1"/>
        </w:rPr>
      </w:pPr>
      <w:bookmarkStart w:id="10" w:name="_Toc148448149"/>
      <w:r w:rsidRPr="00FD1AC7">
        <w:rPr>
          <w:color w:val="4F81BD" w:themeColor="accent1"/>
        </w:rPr>
        <w:lastRenderedPageBreak/>
        <w:t>2.6 Držení záložních HSM</w:t>
      </w:r>
      <w:bookmarkEnd w:id="10"/>
      <w:r w:rsidRPr="00FD1AC7">
        <w:rPr>
          <w:color w:val="4F81BD" w:themeColor="accent1"/>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2371"/>
        <w:gridCol w:w="7032"/>
      </w:tblGrid>
      <w:tr w:rsidR="007F4AEB" w:rsidRPr="00CE2A11" w14:paraId="2D1E02BF" w14:textId="77777777" w:rsidTr="007E5DBC">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7F2318E7" w14:textId="77777777" w:rsidR="007F4AEB" w:rsidRPr="0069129C" w:rsidRDefault="007F4AEB" w:rsidP="007E5DBC">
            <w:pPr>
              <w:pStyle w:val="Tabulka"/>
            </w:pPr>
            <w:r w:rsidRPr="0069129C">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007F4245" w14:textId="77777777" w:rsidR="007F4AEB" w:rsidRPr="0069129C" w:rsidRDefault="007F4AEB" w:rsidP="007E5DBC">
            <w:pPr>
              <w:pStyle w:val="Tabulka"/>
            </w:pPr>
          </w:p>
        </w:tc>
      </w:tr>
      <w:tr w:rsidR="007F4AEB" w:rsidRPr="00CE2A11" w14:paraId="2072A1B6"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35C1D45" w14:textId="77777777" w:rsidR="007F4AEB" w:rsidRPr="0069129C" w:rsidRDefault="007F4AEB" w:rsidP="007E5DBC">
            <w:pPr>
              <w:pStyle w:val="Tabulka"/>
            </w:pPr>
            <w:r w:rsidRPr="0069129C">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FDBDB23" w14:textId="77777777" w:rsidR="007F4AEB" w:rsidRPr="0069129C" w:rsidRDefault="007F4AEB" w:rsidP="007E5DBC">
            <w:pPr>
              <w:pStyle w:val="Tabulka"/>
              <w:rPr>
                <w:b/>
              </w:rPr>
            </w:pPr>
            <w:r w:rsidRPr="0069129C">
              <w:rPr>
                <w:b/>
              </w:rPr>
              <w:t>NCA06</w:t>
            </w:r>
          </w:p>
        </w:tc>
      </w:tr>
      <w:tr w:rsidR="007F4AEB" w:rsidRPr="00CE2A11" w14:paraId="4C1B018F" w14:textId="77777777" w:rsidTr="007E5DBC">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8B28E58" w14:textId="77777777" w:rsidR="007F4AEB" w:rsidRPr="0069129C" w:rsidRDefault="007F4AEB" w:rsidP="007E5DBC">
            <w:pPr>
              <w:pStyle w:val="Tabulka"/>
            </w:pPr>
            <w:r w:rsidRPr="0069129C">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50BADE5" w14:textId="77777777" w:rsidR="007F4AEB" w:rsidRPr="0069129C" w:rsidRDefault="007F4AEB" w:rsidP="007E5DBC">
            <w:pPr>
              <w:pStyle w:val="Nzevsluby"/>
            </w:pPr>
            <w:r w:rsidRPr="0069129C">
              <w:t xml:space="preserve">Pohotovostní držení náhradních HSM pro </w:t>
            </w:r>
            <w:proofErr w:type="spellStart"/>
            <w:r w:rsidRPr="0069129C">
              <w:t>RootCA</w:t>
            </w:r>
            <w:proofErr w:type="spellEnd"/>
            <w:r w:rsidRPr="0069129C">
              <w:t xml:space="preserve"> a </w:t>
            </w:r>
            <w:proofErr w:type="spellStart"/>
            <w:r w:rsidRPr="0069129C">
              <w:t>SubCA</w:t>
            </w:r>
            <w:proofErr w:type="spellEnd"/>
            <w:r w:rsidRPr="0069129C">
              <w:t xml:space="preserve"> </w:t>
            </w:r>
          </w:p>
        </w:tc>
      </w:tr>
      <w:tr w:rsidR="007F4AEB" w:rsidRPr="00CE2A11" w14:paraId="339C3911" w14:textId="77777777" w:rsidTr="007E5DBC">
        <w:trPr>
          <w:trHeight w:val="632"/>
        </w:trPr>
        <w:tc>
          <w:tcPr>
            <w:tcW w:w="2371" w:type="dxa"/>
            <w:tcBorders>
              <w:top w:val="single" w:sz="4" w:space="0" w:color="auto"/>
              <w:left w:val="single" w:sz="4" w:space="0" w:color="auto"/>
              <w:right w:val="single" w:sz="4" w:space="0" w:color="auto"/>
            </w:tcBorders>
            <w:shd w:val="clear" w:color="auto" w:fill="FEFFFE"/>
          </w:tcPr>
          <w:p w14:paraId="43179CD9" w14:textId="77777777" w:rsidR="007F4AEB" w:rsidRPr="0069129C" w:rsidRDefault="007F4AEB" w:rsidP="007E5DBC">
            <w:pPr>
              <w:pStyle w:val="Tabulka"/>
            </w:pPr>
            <w:r w:rsidRPr="0069129C">
              <w:t xml:space="preserve">Popis Služby </w:t>
            </w:r>
          </w:p>
        </w:tc>
        <w:tc>
          <w:tcPr>
            <w:tcW w:w="7032" w:type="dxa"/>
            <w:tcBorders>
              <w:top w:val="single" w:sz="4" w:space="0" w:color="auto"/>
              <w:left w:val="single" w:sz="4" w:space="0" w:color="auto"/>
              <w:right w:val="single" w:sz="4" w:space="0" w:color="auto"/>
            </w:tcBorders>
            <w:shd w:val="clear" w:color="auto" w:fill="FEFFFE"/>
          </w:tcPr>
          <w:p w14:paraId="7BE8F8C3" w14:textId="77777777" w:rsidR="007F4AEB" w:rsidRPr="0069129C" w:rsidRDefault="007F4AEB" w:rsidP="007E5DBC">
            <w:r w:rsidRPr="0069129C">
              <w:t xml:space="preserve">Poskytnutí dispoziční zálohy zařízení </w:t>
            </w:r>
            <w:r w:rsidRPr="00CE2A11">
              <w:t xml:space="preserve">HSM </w:t>
            </w:r>
            <w:proofErr w:type="spellStart"/>
            <w:r w:rsidRPr="00CE2A11">
              <w:t>Entrust</w:t>
            </w:r>
            <w:proofErr w:type="spellEnd"/>
            <w:r w:rsidRPr="00CE2A11">
              <w:t xml:space="preserve"> </w:t>
            </w:r>
            <w:proofErr w:type="spellStart"/>
            <w:r w:rsidRPr="00CE2A11">
              <w:t>nShield</w:t>
            </w:r>
            <w:proofErr w:type="spellEnd"/>
            <w:r w:rsidRPr="00CE2A11">
              <w:t xml:space="preserve"> </w:t>
            </w:r>
            <w:proofErr w:type="spellStart"/>
            <w:r w:rsidRPr="00CE2A11">
              <w:t>Connect</w:t>
            </w:r>
            <w:proofErr w:type="spellEnd"/>
            <w:r w:rsidRPr="00CE2A11">
              <w:t xml:space="preserve"> XC </w:t>
            </w:r>
            <w:proofErr w:type="spellStart"/>
            <w:r w:rsidRPr="00CE2A11">
              <w:t>eIDAs</w:t>
            </w:r>
            <w:proofErr w:type="spellEnd"/>
            <w:r w:rsidRPr="00CE2A11">
              <w:t xml:space="preserve"> CC </w:t>
            </w:r>
            <w:r w:rsidRPr="0069129C">
              <w:t>pro účely rychlé výměny vadného HSM za účelem maximalizace doby dostupnosti služeb QCA, případně KCA</w:t>
            </w:r>
          </w:p>
        </w:tc>
      </w:tr>
      <w:tr w:rsidR="007F4AEB" w:rsidRPr="00CE2A11" w14:paraId="167E91D3"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0B460E21" w14:textId="77777777" w:rsidR="007F4AEB" w:rsidRPr="0069129C" w:rsidRDefault="007F4AEB" w:rsidP="007E5DBC">
            <w:pPr>
              <w:pStyle w:val="Tabulka"/>
            </w:pPr>
            <w:r w:rsidRPr="0069129C">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1998D05F" w14:textId="77777777" w:rsidR="007F4AEB" w:rsidRPr="0069129C" w:rsidRDefault="007F4AEB" w:rsidP="007E5DBC">
            <w:pPr>
              <w:pStyle w:val="Tabulka"/>
            </w:pPr>
          </w:p>
        </w:tc>
      </w:tr>
      <w:tr w:rsidR="007F4AEB" w:rsidRPr="000B03CB" w14:paraId="207E71F6" w14:textId="77777777" w:rsidTr="007E5DBC">
        <w:trPr>
          <w:trHeight w:hRule="exact" w:val="1696"/>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0ACFFCE" w14:textId="77777777" w:rsidR="007F4AEB" w:rsidRPr="0069129C" w:rsidRDefault="007F4AEB" w:rsidP="007E5DBC">
            <w:pPr>
              <w:pStyle w:val="Tabulka"/>
            </w:pPr>
            <w:r w:rsidRPr="0069129C">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7DE457F" w14:textId="77777777" w:rsidR="007F4AEB" w:rsidRPr="0069129C" w:rsidRDefault="007F4AEB" w:rsidP="007E5DBC">
            <w:pPr>
              <w:pStyle w:val="Tabulka"/>
            </w:pPr>
            <w:r w:rsidRPr="0069129C">
              <w:t xml:space="preserve">Poskytovatel zajistí na své náklady 2 exempláře </w:t>
            </w:r>
            <w:r w:rsidRPr="00CE2A11">
              <w:t xml:space="preserve">HSM </w:t>
            </w:r>
            <w:proofErr w:type="spellStart"/>
            <w:r w:rsidRPr="00CE2A11">
              <w:t>Entrust</w:t>
            </w:r>
            <w:proofErr w:type="spellEnd"/>
            <w:r w:rsidRPr="00CE2A11">
              <w:t xml:space="preserve"> </w:t>
            </w:r>
            <w:proofErr w:type="spellStart"/>
            <w:r w:rsidRPr="00CE2A11">
              <w:t>nShield</w:t>
            </w:r>
            <w:proofErr w:type="spellEnd"/>
            <w:r w:rsidRPr="00CE2A11">
              <w:t xml:space="preserve"> </w:t>
            </w:r>
            <w:proofErr w:type="spellStart"/>
            <w:r w:rsidRPr="00CE2A11">
              <w:t>Connect</w:t>
            </w:r>
            <w:proofErr w:type="spellEnd"/>
            <w:r w:rsidRPr="00CE2A11">
              <w:t xml:space="preserve"> XC </w:t>
            </w:r>
            <w:proofErr w:type="spellStart"/>
            <w:r w:rsidRPr="00CE2A11">
              <w:t>eIDAs</w:t>
            </w:r>
            <w:proofErr w:type="spellEnd"/>
            <w:r w:rsidRPr="00CE2A11">
              <w:t xml:space="preserve"> CC</w:t>
            </w:r>
            <w:r w:rsidRPr="0069129C">
              <w:t xml:space="preserve"> v provozuschopném stavu za účelem rychlé výměny vadného zařízení a opravu vadného zařízení.</w:t>
            </w:r>
          </w:p>
          <w:p w14:paraId="051CF3CE" w14:textId="77777777" w:rsidR="007F4AEB" w:rsidRPr="000B03CB" w:rsidRDefault="007F4AEB" w:rsidP="007E5DBC">
            <w:pPr>
              <w:pStyle w:val="Tabulka"/>
            </w:pPr>
            <w:r w:rsidRPr="0069129C">
              <w:t>Vlastní výměna vadného zařízení je realizována podle KL NCA04 Servis HW NCA.</w:t>
            </w:r>
          </w:p>
          <w:p w14:paraId="42C1D112" w14:textId="77777777" w:rsidR="007F4AEB" w:rsidRPr="000B03CB" w:rsidRDefault="007F4AEB" w:rsidP="007E5DBC">
            <w:pPr>
              <w:pStyle w:val="Tabulka"/>
              <w:ind w:left="720"/>
            </w:pPr>
          </w:p>
        </w:tc>
      </w:tr>
      <w:tr w:rsidR="007F4AEB" w:rsidRPr="000B03CB" w14:paraId="17E95E6C" w14:textId="77777777" w:rsidTr="007E5DBC">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2DE6BCB7" w14:textId="77777777" w:rsidR="007F4AEB" w:rsidRPr="000B03CB" w:rsidRDefault="007F4AEB" w:rsidP="007E5DBC">
            <w:pPr>
              <w:pStyle w:val="Tabulka"/>
            </w:pPr>
            <w:r>
              <w:t xml:space="preserve"> </w:t>
            </w:r>
            <w:r w:rsidRPr="000B03CB">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07E283DD" w14:textId="77777777" w:rsidR="007F4AEB" w:rsidRPr="000B03CB" w:rsidRDefault="007F4AEB" w:rsidP="007E5DBC">
            <w:pPr>
              <w:pStyle w:val="Tabulka"/>
            </w:pPr>
          </w:p>
        </w:tc>
      </w:tr>
      <w:tr w:rsidR="007F4AEB" w:rsidRPr="000B03CB" w14:paraId="5D2A6380" w14:textId="77777777" w:rsidTr="007E5DBC">
        <w:trPr>
          <w:trHeight w:val="475"/>
        </w:trPr>
        <w:tc>
          <w:tcPr>
            <w:tcW w:w="2371" w:type="dxa"/>
            <w:tcBorders>
              <w:top w:val="single" w:sz="4" w:space="0" w:color="auto"/>
              <w:left w:val="single" w:sz="4" w:space="0" w:color="auto"/>
              <w:right w:val="single" w:sz="4" w:space="0" w:color="auto"/>
            </w:tcBorders>
            <w:shd w:val="clear" w:color="auto" w:fill="FEFFFE"/>
          </w:tcPr>
          <w:p w14:paraId="6ED8245B" w14:textId="77777777" w:rsidR="007F4AEB" w:rsidRPr="000B03CB" w:rsidRDefault="007F4AEB" w:rsidP="007E5DBC">
            <w:pPr>
              <w:pStyle w:val="Tabulka"/>
            </w:pPr>
            <w:r w:rsidRPr="000B03CB">
              <w:t>Rozsah poskytování Služby</w:t>
            </w:r>
          </w:p>
        </w:tc>
        <w:tc>
          <w:tcPr>
            <w:tcW w:w="7032" w:type="dxa"/>
            <w:tcBorders>
              <w:top w:val="single" w:sz="4" w:space="0" w:color="auto"/>
              <w:left w:val="single" w:sz="4" w:space="0" w:color="auto"/>
              <w:right w:val="single" w:sz="4" w:space="0" w:color="auto"/>
            </w:tcBorders>
            <w:shd w:val="clear" w:color="auto" w:fill="FEFFFE"/>
          </w:tcPr>
          <w:p w14:paraId="74F7B011" w14:textId="77777777" w:rsidR="007F4AEB" w:rsidRPr="000B03CB" w:rsidRDefault="007F4AEB" w:rsidP="007E5DBC">
            <w:pPr>
              <w:pStyle w:val="Tabulka"/>
            </w:pPr>
            <w:r>
              <w:t>Není relevantní</w:t>
            </w:r>
          </w:p>
        </w:tc>
      </w:tr>
      <w:tr w:rsidR="007F4AEB" w:rsidRPr="000B03CB" w14:paraId="106ED812"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3E3811EC" w14:textId="77777777" w:rsidR="007F4AEB" w:rsidRPr="000B03CB" w:rsidRDefault="007F4AEB" w:rsidP="007E5DBC">
            <w:pPr>
              <w:pStyle w:val="Tabulka"/>
            </w:pPr>
            <w:r w:rsidRPr="000B03CB">
              <w:t xml:space="preserve">Odezva </w:t>
            </w:r>
          </w:p>
        </w:tc>
        <w:tc>
          <w:tcPr>
            <w:tcW w:w="7032" w:type="dxa"/>
            <w:tcBorders>
              <w:top w:val="single" w:sz="4" w:space="0" w:color="auto"/>
              <w:left w:val="single" w:sz="4" w:space="0" w:color="auto"/>
              <w:right w:val="single" w:sz="4" w:space="0" w:color="auto"/>
            </w:tcBorders>
            <w:shd w:val="clear" w:color="auto" w:fill="FEFFFE"/>
          </w:tcPr>
          <w:p w14:paraId="08145E35" w14:textId="77777777" w:rsidR="007F4AEB" w:rsidRPr="000B03CB" w:rsidRDefault="007F4AEB" w:rsidP="007E5DBC">
            <w:pPr>
              <w:pStyle w:val="Tabulka"/>
            </w:pPr>
            <w:r w:rsidRPr="000B03CB">
              <w:t>Není relevantní</w:t>
            </w:r>
          </w:p>
        </w:tc>
      </w:tr>
      <w:tr w:rsidR="007F4AEB" w:rsidRPr="000B03CB" w14:paraId="5DEA0D58"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0763E297" w14:textId="77777777" w:rsidR="007F4AEB" w:rsidRPr="000B03CB" w:rsidRDefault="007F4AEB" w:rsidP="007E5DBC">
            <w:pPr>
              <w:pStyle w:val="Tabulka"/>
            </w:pPr>
            <w:r w:rsidRPr="000B03CB">
              <w:t>Obnovení Služby</w:t>
            </w:r>
          </w:p>
        </w:tc>
        <w:tc>
          <w:tcPr>
            <w:tcW w:w="7032" w:type="dxa"/>
            <w:tcBorders>
              <w:top w:val="single" w:sz="4" w:space="0" w:color="auto"/>
              <w:left w:val="single" w:sz="4" w:space="0" w:color="auto"/>
              <w:right w:val="single" w:sz="4" w:space="0" w:color="auto"/>
            </w:tcBorders>
            <w:shd w:val="clear" w:color="auto" w:fill="FEFFFE"/>
          </w:tcPr>
          <w:p w14:paraId="1DF8693D" w14:textId="77777777" w:rsidR="007F4AEB" w:rsidRPr="000B03CB" w:rsidRDefault="007F4AEB" w:rsidP="007E5DBC">
            <w:pPr>
              <w:pStyle w:val="Tabulka"/>
            </w:pPr>
            <w:r w:rsidRPr="000B03CB">
              <w:t>Není relevantní</w:t>
            </w:r>
          </w:p>
        </w:tc>
      </w:tr>
      <w:tr w:rsidR="007F4AEB" w:rsidRPr="000B03CB" w14:paraId="36F16000"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770ECE0B" w14:textId="77777777" w:rsidR="007F4AEB" w:rsidRPr="000B03CB" w:rsidRDefault="007F4AEB" w:rsidP="007E5DBC">
            <w:pPr>
              <w:pStyle w:val="Tabulka"/>
            </w:pPr>
            <w:r w:rsidRPr="000B03CB">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0E037D7A" w14:textId="77777777" w:rsidR="007F4AEB" w:rsidRPr="000B03CB" w:rsidRDefault="007F4AEB" w:rsidP="007E5DBC">
            <w:pPr>
              <w:pStyle w:val="Tabulka"/>
            </w:pPr>
            <w:r w:rsidRPr="000B03CB">
              <w:t xml:space="preserve">ServiceDesk Objednatele </w:t>
            </w:r>
          </w:p>
        </w:tc>
      </w:tr>
      <w:tr w:rsidR="007F4AEB" w:rsidRPr="000B03CB" w14:paraId="50B3869B"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64FCC00E" w14:textId="77777777" w:rsidR="007F4AEB" w:rsidRPr="000B03CB" w:rsidRDefault="007F4AEB" w:rsidP="007E5DBC">
            <w:pPr>
              <w:pStyle w:val="Tabulka"/>
              <w:jc w:val="left"/>
            </w:pPr>
            <w:r w:rsidRPr="000B03CB">
              <w:t>Objem poskytované služby</w:t>
            </w:r>
          </w:p>
        </w:tc>
        <w:tc>
          <w:tcPr>
            <w:tcW w:w="7032" w:type="dxa"/>
            <w:tcBorders>
              <w:top w:val="single" w:sz="4" w:space="0" w:color="auto"/>
              <w:left w:val="single" w:sz="4" w:space="0" w:color="auto"/>
              <w:right w:val="single" w:sz="4" w:space="0" w:color="auto"/>
            </w:tcBorders>
            <w:shd w:val="clear" w:color="auto" w:fill="FEFFFE"/>
          </w:tcPr>
          <w:p w14:paraId="4F60D40B" w14:textId="77777777" w:rsidR="007F4AEB" w:rsidRPr="000B03CB" w:rsidRDefault="007F4AEB" w:rsidP="007E5DBC">
            <w:pPr>
              <w:pStyle w:val="Tabulka"/>
            </w:pPr>
            <w:r w:rsidRPr="000B03CB">
              <w:t>Dle potřeby</w:t>
            </w:r>
          </w:p>
        </w:tc>
      </w:tr>
      <w:tr w:rsidR="007F4AEB" w:rsidRPr="000B03CB" w14:paraId="54179648"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123FD5A2" w14:textId="77777777" w:rsidR="007F4AEB" w:rsidRPr="000B03CB" w:rsidRDefault="007F4AEB" w:rsidP="007E5DBC">
            <w:pPr>
              <w:pStyle w:val="Tabulka"/>
            </w:pPr>
            <w:r w:rsidRPr="000B03CB">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35F35BDA" w14:textId="77777777" w:rsidR="007F4AEB" w:rsidRPr="000B03CB" w:rsidRDefault="007F4AEB" w:rsidP="007E5DBC">
            <w:pPr>
              <w:pStyle w:val="Tabulka"/>
            </w:pPr>
          </w:p>
        </w:tc>
      </w:tr>
      <w:tr w:rsidR="007F4AEB" w:rsidRPr="000B03CB" w14:paraId="38A68DDC" w14:textId="77777777" w:rsidTr="007E5DBC">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7ED2B10" w14:textId="77777777" w:rsidR="007F4AEB" w:rsidRPr="000B03CB" w:rsidRDefault="007F4AEB" w:rsidP="007E5DBC">
            <w:pPr>
              <w:pStyle w:val="Tabulka"/>
            </w:pPr>
            <w:r w:rsidRPr="000B03CB">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5099D5A9" w14:textId="77777777" w:rsidR="007F4AEB" w:rsidRPr="000B03CB" w:rsidRDefault="007F4AEB" w:rsidP="007E5DBC">
            <w:pPr>
              <w:pStyle w:val="Tabulka"/>
            </w:pPr>
            <w:r w:rsidRPr="000B03CB">
              <w:t>Paušální měsíční platba</w:t>
            </w:r>
          </w:p>
        </w:tc>
      </w:tr>
      <w:tr w:rsidR="007F4AEB" w:rsidRPr="000B03CB" w14:paraId="0B8351C3"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89D061D" w14:textId="77777777" w:rsidR="007F4AEB" w:rsidRPr="000B03CB" w:rsidRDefault="007F4AEB" w:rsidP="007E5DBC">
            <w:pPr>
              <w:pStyle w:val="Tabulka"/>
            </w:pPr>
            <w:r w:rsidRPr="000B03CB">
              <w:t xml:space="preserve">Sleva z ceny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6B007487" w14:textId="77777777" w:rsidR="007F4AEB" w:rsidRPr="000B03CB" w:rsidRDefault="007F4AEB" w:rsidP="007E5DBC">
            <w:pPr>
              <w:pStyle w:val="Tabulka"/>
            </w:pPr>
            <w:r w:rsidRPr="00832D94">
              <w:t xml:space="preserve">Podle </w:t>
            </w:r>
            <w:proofErr w:type="spellStart"/>
            <w:r w:rsidRPr="00832D94">
              <w:t>čI</w:t>
            </w:r>
            <w:proofErr w:type="spellEnd"/>
            <w:r w:rsidRPr="00832D94">
              <w:t xml:space="preserve">. </w:t>
            </w:r>
            <w:r>
              <w:t xml:space="preserve">8.3 </w:t>
            </w:r>
            <w:r w:rsidRPr="00832D94">
              <w:t>této přílohy</w:t>
            </w:r>
          </w:p>
        </w:tc>
      </w:tr>
      <w:tr w:rsidR="007F4AEB" w:rsidRPr="000B03CB" w14:paraId="43B25539" w14:textId="77777777" w:rsidTr="007E5DBC">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7E45CE9" w14:textId="77777777" w:rsidR="007F4AEB" w:rsidRPr="000B03CB" w:rsidRDefault="007F4AEB" w:rsidP="007E5DBC">
            <w:pPr>
              <w:pStyle w:val="Tabulka"/>
            </w:pPr>
            <w:r w:rsidRPr="000B03CB">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ECD43E4" w14:textId="77777777" w:rsidR="007F4AEB" w:rsidRPr="000B03CB" w:rsidRDefault="007F4AEB" w:rsidP="007E5DBC">
            <w:pPr>
              <w:pStyle w:val="Tabulka"/>
            </w:pPr>
            <w:r w:rsidRPr="000B03CB">
              <w:t>Záznam v Service Desku Objednatele</w:t>
            </w:r>
          </w:p>
        </w:tc>
      </w:tr>
    </w:tbl>
    <w:p w14:paraId="2B7C4BEB" w14:textId="77777777" w:rsidR="007F4AEB" w:rsidRPr="000B03CB" w:rsidRDefault="007F4AEB" w:rsidP="007F4AEB"/>
    <w:p w14:paraId="5A79328A" w14:textId="77777777" w:rsidR="007F4AEB" w:rsidRDefault="007F4AEB" w:rsidP="007F4AEB">
      <w:pPr>
        <w:rPr>
          <w:rFonts w:ascii="Arial" w:eastAsiaTheme="majorEastAsia" w:hAnsi="Arial" w:cs="Arial"/>
          <w:color w:val="111686"/>
          <w:sz w:val="28"/>
          <w:szCs w:val="26"/>
        </w:rPr>
      </w:pPr>
      <w:r>
        <w:br w:type="page"/>
      </w:r>
    </w:p>
    <w:p w14:paraId="7694AC80" w14:textId="77777777" w:rsidR="007F4AEB" w:rsidRPr="00FD1AC7" w:rsidRDefault="007F4AEB" w:rsidP="007F4AEB">
      <w:pPr>
        <w:pStyle w:val="Nadpis2"/>
        <w:keepLines/>
        <w:spacing w:before="360" w:after="240" w:line="259" w:lineRule="auto"/>
        <w:rPr>
          <w:color w:val="4F81BD" w:themeColor="accent1"/>
        </w:rPr>
      </w:pPr>
      <w:bookmarkStart w:id="11" w:name="_Toc148448150"/>
      <w:r w:rsidRPr="00FD1AC7">
        <w:rPr>
          <w:color w:val="4F81BD" w:themeColor="accent1"/>
        </w:rPr>
        <w:lastRenderedPageBreak/>
        <w:t>2.7 Servis kryptografických prvků</w:t>
      </w:r>
      <w:bookmarkEnd w:id="11"/>
      <w:r w:rsidRPr="00FD1AC7">
        <w:rPr>
          <w:color w:val="4F81BD" w:themeColor="accent1"/>
        </w:rPr>
        <w:t xml:space="preserve"> </w:t>
      </w:r>
    </w:p>
    <w:p w14:paraId="40AA9892" w14:textId="77777777" w:rsidR="007F4AEB" w:rsidRPr="00BD694B" w:rsidRDefault="007F4AEB" w:rsidP="007F4AEB">
      <w:r w:rsidRPr="00BD694B">
        <w:t>Služby servisu kryptografických prvků jsou definovány pro všechna prostředí, tedy pro</w:t>
      </w:r>
    </w:p>
    <w:p w14:paraId="6BABEC6F" w14:textId="77777777" w:rsidR="007F4AEB" w:rsidRPr="00BD694B" w:rsidRDefault="007F4AEB" w:rsidP="007F4AEB">
      <w:pPr>
        <w:pStyle w:val="Odstavecseseznamem"/>
        <w:numPr>
          <w:ilvl w:val="0"/>
          <w:numId w:val="35"/>
        </w:numPr>
        <w:spacing w:before="0" w:after="200" w:line="276" w:lineRule="auto"/>
        <w:rPr>
          <w:rFonts w:asciiTheme="minorHAnsi" w:hAnsiTheme="minorHAnsi"/>
        </w:rPr>
      </w:pPr>
      <w:r w:rsidRPr="00BD694B">
        <w:rPr>
          <w:rFonts w:asciiTheme="minorHAnsi" w:hAnsiTheme="minorHAnsi"/>
        </w:rPr>
        <w:t xml:space="preserve">vlastní provozní prostředí </w:t>
      </w:r>
      <w:r>
        <w:rPr>
          <w:rFonts w:asciiTheme="minorHAnsi" w:hAnsiTheme="minorHAnsi"/>
        </w:rPr>
        <w:t xml:space="preserve">QCA </w:t>
      </w:r>
      <w:r w:rsidRPr="00BD694B">
        <w:rPr>
          <w:rFonts w:asciiTheme="minorHAnsi" w:hAnsiTheme="minorHAnsi"/>
        </w:rPr>
        <w:t>(PROD)</w:t>
      </w:r>
    </w:p>
    <w:p w14:paraId="3D9A3E88" w14:textId="77777777" w:rsidR="007F4AEB" w:rsidRDefault="007F4AEB" w:rsidP="007F4AEB">
      <w:pPr>
        <w:pStyle w:val="Odstavecseseznamem"/>
        <w:numPr>
          <w:ilvl w:val="0"/>
          <w:numId w:val="35"/>
        </w:numPr>
        <w:spacing w:before="0" w:after="200" w:line="276" w:lineRule="auto"/>
      </w:pPr>
      <w:r>
        <w:rPr>
          <w:rFonts w:asciiTheme="minorHAnsi" w:hAnsiTheme="minorHAnsi"/>
        </w:rPr>
        <w:t>vlastní provozní prostředí TSA</w:t>
      </w:r>
      <w:r w:rsidRPr="003657A0">
        <w:rPr>
          <w:lang w:val="en-US"/>
        </w:rPr>
        <w:t>&amp;</w:t>
      </w:r>
      <w:proofErr w:type="spellStart"/>
      <w:r>
        <w:rPr>
          <w:rFonts w:asciiTheme="minorHAnsi" w:hAnsiTheme="minorHAnsi"/>
        </w:rPr>
        <w:t>Seal</w:t>
      </w:r>
      <w:proofErr w:type="spellEnd"/>
      <w:r>
        <w:rPr>
          <w:rFonts w:asciiTheme="minorHAnsi" w:hAnsiTheme="minorHAnsi"/>
        </w:rPr>
        <w:t xml:space="preserve"> (PROD)</w:t>
      </w:r>
    </w:p>
    <w:p w14:paraId="615DC9EF" w14:textId="77777777" w:rsidR="007F4AEB" w:rsidRPr="00BD694B" w:rsidRDefault="007F4AEB" w:rsidP="007F4AEB">
      <w:pPr>
        <w:pStyle w:val="Odstavecseseznamem"/>
        <w:numPr>
          <w:ilvl w:val="0"/>
          <w:numId w:val="35"/>
        </w:numPr>
        <w:spacing w:before="0" w:after="200" w:line="276" w:lineRule="auto"/>
        <w:rPr>
          <w:rFonts w:asciiTheme="minorHAnsi" w:hAnsiTheme="minorHAnsi"/>
        </w:rPr>
      </w:pPr>
      <w:r w:rsidRPr="00BD694B">
        <w:rPr>
          <w:rFonts w:asciiTheme="minorHAnsi" w:hAnsiTheme="minorHAnsi"/>
        </w:rPr>
        <w:t xml:space="preserve">vlastní provozní prostředí </w:t>
      </w:r>
      <w:r>
        <w:rPr>
          <w:rFonts w:asciiTheme="minorHAnsi" w:hAnsiTheme="minorHAnsi"/>
        </w:rPr>
        <w:t xml:space="preserve">KCA </w:t>
      </w:r>
      <w:r w:rsidRPr="00BD694B">
        <w:rPr>
          <w:rFonts w:asciiTheme="minorHAnsi" w:hAnsiTheme="minorHAnsi"/>
        </w:rPr>
        <w:t>(PROD)</w:t>
      </w:r>
    </w:p>
    <w:p w14:paraId="6618D08E" w14:textId="77777777" w:rsidR="007F4AEB" w:rsidRDefault="007F4AEB" w:rsidP="007F4AEB">
      <w:pPr>
        <w:pStyle w:val="Odstavecseseznamem"/>
        <w:numPr>
          <w:ilvl w:val="0"/>
          <w:numId w:val="35"/>
        </w:numPr>
        <w:spacing w:before="0" w:after="200" w:line="276" w:lineRule="auto"/>
        <w:rPr>
          <w:rFonts w:asciiTheme="minorHAnsi" w:hAnsiTheme="minorHAnsi"/>
        </w:rPr>
      </w:pPr>
      <w:r w:rsidRPr="0003253B">
        <w:rPr>
          <w:rFonts w:asciiTheme="minorHAnsi" w:hAnsiTheme="minorHAnsi"/>
        </w:rPr>
        <w:t xml:space="preserve">testovací prostředí </w:t>
      </w:r>
      <w:r>
        <w:rPr>
          <w:rFonts w:asciiTheme="minorHAnsi" w:hAnsiTheme="minorHAnsi"/>
        </w:rPr>
        <w:t>služeb QCA</w:t>
      </w:r>
      <w:r w:rsidRPr="0003253B">
        <w:rPr>
          <w:rFonts w:asciiTheme="minorHAnsi" w:hAnsiTheme="minorHAnsi"/>
        </w:rPr>
        <w:t xml:space="preserve"> (PREPROD)</w:t>
      </w:r>
      <w:r w:rsidRPr="00AD6987">
        <w:rPr>
          <w:rFonts w:asciiTheme="minorHAnsi" w:hAnsiTheme="minorHAnsi"/>
        </w:rPr>
        <w:t xml:space="preserve"> </w:t>
      </w:r>
    </w:p>
    <w:p w14:paraId="6105C5A7" w14:textId="77777777" w:rsidR="007F4AEB" w:rsidRPr="00B26B68" w:rsidRDefault="007F4AEB" w:rsidP="007F4AEB">
      <w:pPr>
        <w:pStyle w:val="Odstavecseseznamem"/>
        <w:numPr>
          <w:ilvl w:val="0"/>
          <w:numId w:val="35"/>
        </w:numPr>
        <w:spacing w:before="0" w:after="200" w:line="276" w:lineRule="auto"/>
        <w:rPr>
          <w:rFonts w:asciiTheme="minorHAnsi" w:hAnsiTheme="minorHAnsi"/>
        </w:rPr>
      </w:pPr>
      <w:r w:rsidRPr="0003253B">
        <w:rPr>
          <w:rFonts w:asciiTheme="minorHAnsi" w:hAnsiTheme="minorHAnsi"/>
        </w:rPr>
        <w:t xml:space="preserve">testovací prostředí </w:t>
      </w:r>
      <w:r>
        <w:rPr>
          <w:rFonts w:asciiTheme="minorHAnsi" w:hAnsiTheme="minorHAnsi"/>
        </w:rPr>
        <w:t>služeb TSA</w:t>
      </w:r>
      <w:r w:rsidRPr="003657A0">
        <w:rPr>
          <w:lang w:val="en-US"/>
        </w:rPr>
        <w:t>&amp;</w:t>
      </w:r>
      <w:proofErr w:type="spellStart"/>
      <w:r>
        <w:rPr>
          <w:rFonts w:asciiTheme="minorHAnsi" w:hAnsiTheme="minorHAnsi"/>
        </w:rPr>
        <w:t>Seal</w:t>
      </w:r>
      <w:proofErr w:type="spellEnd"/>
      <w:r>
        <w:rPr>
          <w:rFonts w:asciiTheme="minorHAnsi" w:hAnsiTheme="minorHAnsi"/>
        </w:rPr>
        <w:t xml:space="preserve"> </w:t>
      </w:r>
      <w:r w:rsidRPr="0003253B">
        <w:rPr>
          <w:rFonts w:asciiTheme="minorHAnsi" w:hAnsiTheme="minorHAnsi"/>
        </w:rPr>
        <w:t>(PREPROD)</w:t>
      </w:r>
      <w:r w:rsidRPr="00AD6987">
        <w:rPr>
          <w:rFonts w:asciiTheme="minorHAnsi" w:hAnsiTheme="minorHAnsi"/>
        </w:rPr>
        <w:t xml:space="preserve"> </w:t>
      </w:r>
    </w:p>
    <w:p w14:paraId="357C915A" w14:textId="77777777" w:rsidR="007F4AEB" w:rsidRPr="0003253B" w:rsidRDefault="007F4AEB" w:rsidP="007F4AEB">
      <w:pPr>
        <w:pStyle w:val="Odstavecseseznamem"/>
        <w:numPr>
          <w:ilvl w:val="0"/>
          <w:numId w:val="35"/>
        </w:numPr>
        <w:spacing w:before="0" w:after="200" w:line="276" w:lineRule="auto"/>
        <w:rPr>
          <w:rFonts w:asciiTheme="minorHAnsi" w:hAnsiTheme="minorHAnsi"/>
        </w:rPr>
      </w:pPr>
      <w:r w:rsidRPr="0003253B">
        <w:rPr>
          <w:rFonts w:asciiTheme="minorHAnsi" w:hAnsiTheme="minorHAnsi"/>
        </w:rPr>
        <w:t xml:space="preserve">testovací prostředí </w:t>
      </w:r>
      <w:r>
        <w:rPr>
          <w:rFonts w:asciiTheme="minorHAnsi" w:hAnsiTheme="minorHAnsi"/>
        </w:rPr>
        <w:t>služeb KCA</w:t>
      </w:r>
      <w:r w:rsidRPr="0003253B">
        <w:rPr>
          <w:rFonts w:asciiTheme="minorHAnsi" w:hAnsiTheme="minorHAnsi"/>
        </w:rPr>
        <w:t xml:space="preserve"> (PREPROD)</w:t>
      </w:r>
    </w:p>
    <w:p w14:paraId="06E102F0" w14:textId="77777777" w:rsidR="007F4AEB" w:rsidRPr="0003253B" w:rsidRDefault="007F4AEB" w:rsidP="007F4AEB">
      <w:pPr>
        <w:pStyle w:val="Odstavecseseznamem"/>
        <w:numPr>
          <w:ilvl w:val="0"/>
          <w:numId w:val="35"/>
        </w:numPr>
        <w:spacing w:before="0" w:after="200" w:line="276" w:lineRule="auto"/>
        <w:rPr>
          <w:rFonts w:asciiTheme="minorHAnsi" w:hAnsiTheme="minorHAnsi"/>
        </w:rPr>
      </w:pPr>
    </w:p>
    <w:p w14:paraId="013A717B" w14:textId="77777777" w:rsidR="007F4AEB" w:rsidRPr="00BD694B" w:rsidRDefault="007F4AEB" w:rsidP="007F4AEB">
      <w:r w:rsidRPr="00BD694B">
        <w:t>a spočívají v</w:t>
      </w:r>
    </w:p>
    <w:p w14:paraId="3A202951" w14:textId="77777777" w:rsidR="007F4AEB" w:rsidRPr="00BD694B" w:rsidRDefault="007F4AEB" w:rsidP="007F4AEB">
      <w:pPr>
        <w:pStyle w:val="Odstavecseseznamem"/>
        <w:numPr>
          <w:ilvl w:val="0"/>
          <w:numId w:val="36"/>
        </w:numPr>
        <w:spacing w:before="0" w:after="200" w:line="276" w:lineRule="auto"/>
        <w:rPr>
          <w:rFonts w:asciiTheme="minorHAnsi" w:hAnsiTheme="minorHAnsi"/>
        </w:rPr>
      </w:pPr>
      <w:r w:rsidRPr="00BD694B">
        <w:rPr>
          <w:rFonts w:asciiTheme="minorHAnsi" w:hAnsiTheme="minorHAnsi"/>
        </w:rPr>
        <w:t>generování privátních klíčů HSM</w:t>
      </w:r>
      <w:r>
        <w:rPr>
          <w:rFonts w:asciiTheme="minorHAnsi" w:hAnsiTheme="minorHAnsi"/>
        </w:rPr>
        <w:t xml:space="preserve"> v prostředí QCA a KCA</w:t>
      </w:r>
    </w:p>
    <w:p w14:paraId="7EDDD3A7" w14:textId="77777777" w:rsidR="007F4AEB" w:rsidRDefault="007F4AEB" w:rsidP="007F4AEB">
      <w:pPr>
        <w:pStyle w:val="Odstavecseseznamem"/>
        <w:numPr>
          <w:ilvl w:val="0"/>
          <w:numId w:val="36"/>
        </w:numPr>
        <w:spacing w:before="0" w:after="200" w:line="276" w:lineRule="auto"/>
        <w:rPr>
          <w:rFonts w:asciiTheme="minorHAnsi" w:hAnsiTheme="minorHAnsi"/>
        </w:rPr>
      </w:pPr>
      <w:r w:rsidRPr="00BD694B">
        <w:rPr>
          <w:rFonts w:asciiTheme="minorHAnsi" w:hAnsiTheme="minorHAnsi"/>
        </w:rPr>
        <w:t xml:space="preserve">obnově certifikátů </w:t>
      </w:r>
      <w:proofErr w:type="spellStart"/>
      <w:r w:rsidRPr="00BD694B">
        <w:rPr>
          <w:rFonts w:asciiTheme="minorHAnsi" w:hAnsiTheme="minorHAnsi"/>
        </w:rPr>
        <w:t>RootCA</w:t>
      </w:r>
      <w:proofErr w:type="spellEnd"/>
      <w:r w:rsidRPr="00BD694B">
        <w:rPr>
          <w:rFonts w:asciiTheme="minorHAnsi" w:hAnsiTheme="minorHAnsi"/>
        </w:rPr>
        <w:t>, SubCA</w:t>
      </w:r>
      <w:r>
        <w:rPr>
          <w:rFonts w:asciiTheme="minorHAnsi" w:hAnsiTheme="minorHAnsi"/>
        </w:rPr>
        <w:t>1, SubCA2</w:t>
      </w:r>
    </w:p>
    <w:p w14:paraId="1F0DA10F" w14:textId="77777777" w:rsidR="007F4AEB" w:rsidRDefault="007F4AEB" w:rsidP="007F4AEB">
      <w:pPr>
        <w:pStyle w:val="Odstavecseseznamem"/>
        <w:numPr>
          <w:ilvl w:val="0"/>
          <w:numId w:val="36"/>
        </w:numPr>
        <w:spacing w:before="0" w:after="200" w:line="276" w:lineRule="auto"/>
        <w:rPr>
          <w:rFonts w:asciiTheme="minorHAnsi" w:hAnsiTheme="minorHAnsi"/>
        </w:rPr>
      </w:pPr>
      <w:r>
        <w:rPr>
          <w:rFonts w:asciiTheme="minorHAnsi" w:hAnsiTheme="minorHAnsi"/>
        </w:rPr>
        <w:t>generování privátních klíčů a instalaci certifikátů pro pečetění v prostředí TSA</w:t>
      </w:r>
      <w:r>
        <w:rPr>
          <w:rFonts w:asciiTheme="minorHAnsi" w:hAnsiTheme="minorHAnsi"/>
          <w:lang w:val="en-US"/>
        </w:rPr>
        <w:t>&amp;</w:t>
      </w:r>
      <w:proofErr w:type="spellStart"/>
      <w:r>
        <w:rPr>
          <w:rFonts w:asciiTheme="minorHAnsi" w:hAnsiTheme="minorHAnsi"/>
        </w:rPr>
        <w:t>Seal</w:t>
      </w:r>
      <w:proofErr w:type="spellEnd"/>
    </w:p>
    <w:p w14:paraId="68E88BCC" w14:textId="77777777" w:rsidR="007F4AEB" w:rsidRPr="00242365" w:rsidRDefault="007F4AEB" w:rsidP="007F4AEB">
      <w:pPr>
        <w:pStyle w:val="Odstavecseseznamem"/>
        <w:numPr>
          <w:ilvl w:val="0"/>
          <w:numId w:val="36"/>
        </w:numPr>
        <w:spacing w:before="0" w:after="200" w:line="276" w:lineRule="auto"/>
        <w:rPr>
          <w:rFonts w:asciiTheme="minorHAnsi" w:hAnsiTheme="minorHAnsi"/>
        </w:rPr>
      </w:pPr>
      <w:r w:rsidRPr="00242365">
        <w:rPr>
          <w:rFonts w:asciiTheme="minorHAnsi" w:hAnsiTheme="minorHAnsi"/>
        </w:rPr>
        <w:t>generování privátních klíčů a instalaci certifikátů časových razítek v prostředí TSA</w:t>
      </w:r>
      <w:r w:rsidRPr="00242365">
        <w:rPr>
          <w:rFonts w:asciiTheme="minorHAnsi" w:hAnsiTheme="minorHAnsi"/>
          <w:lang w:val="en-US"/>
        </w:rPr>
        <w:t>&amp;</w:t>
      </w:r>
      <w:proofErr w:type="spellStart"/>
      <w:r w:rsidRPr="00242365">
        <w:rPr>
          <w:rFonts w:asciiTheme="minorHAnsi" w:hAnsiTheme="minorHAnsi"/>
        </w:rPr>
        <w:t>Seal</w:t>
      </w:r>
      <w:proofErr w:type="spellEnd"/>
      <w:r w:rsidRPr="00242365">
        <w:rPr>
          <w:rFonts w:asciiTheme="minorHAnsi" w:hAnsiTheme="minorHAnsi"/>
        </w:rPr>
        <w:t>.</w:t>
      </w:r>
    </w:p>
    <w:p w14:paraId="3C47F8A9" w14:textId="77777777" w:rsidR="007F4AEB" w:rsidRDefault="007F4AEB" w:rsidP="007F4AEB">
      <w:r w:rsidRPr="00BD694B">
        <w:t xml:space="preserve">Jedná se o služby poskytované </w:t>
      </w:r>
    </w:p>
    <w:p w14:paraId="301B4649" w14:textId="77777777" w:rsidR="007F4AEB" w:rsidRDefault="007F4AEB" w:rsidP="007F4AEB">
      <w:pPr>
        <w:pStyle w:val="Odstavecseseznamem"/>
        <w:numPr>
          <w:ilvl w:val="0"/>
          <w:numId w:val="36"/>
        </w:numPr>
        <w:spacing w:before="0" w:after="200" w:line="276" w:lineRule="auto"/>
        <w:rPr>
          <w:rFonts w:asciiTheme="minorHAnsi" w:hAnsiTheme="minorHAnsi"/>
        </w:rPr>
      </w:pPr>
      <w:r>
        <w:rPr>
          <w:rFonts w:asciiTheme="minorHAnsi" w:hAnsiTheme="minorHAnsi"/>
        </w:rPr>
        <w:t>na základě blížící se exspirace stávajících certifikátů a klíčů (generování následných certifikátů a klíčů) - p</w:t>
      </w:r>
      <w:r w:rsidRPr="00BD694B">
        <w:rPr>
          <w:rFonts w:asciiTheme="minorHAnsi" w:hAnsiTheme="minorHAnsi"/>
        </w:rPr>
        <w:t xml:space="preserve">oskytovatel je povinen upozornit Objednatele na blížící se exspiraci klíče či certifikátu nejpozději </w:t>
      </w:r>
      <w:r>
        <w:t>15</w:t>
      </w:r>
      <w:r w:rsidRPr="00BD694B">
        <w:rPr>
          <w:rFonts w:asciiTheme="minorHAnsi" w:hAnsiTheme="minorHAnsi"/>
        </w:rPr>
        <w:t xml:space="preserve"> kalendářních dní předem</w:t>
      </w:r>
      <w:r>
        <w:t xml:space="preserve"> a dohodnout potřebnou součinnost,</w:t>
      </w:r>
    </w:p>
    <w:p w14:paraId="21641EA9" w14:textId="77777777" w:rsidR="007F4AEB" w:rsidRPr="00242365" w:rsidRDefault="007F4AEB" w:rsidP="007F4AEB">
      <w:pPr>
        <w:pStyle w:val="Odstavecseseznamem"/>
        <w:numPr>
          <w:ilvl w:val="0"/>
          <w:numId w:val="36"/>
        </w:numPr>
        <w:spacing w:before="0" w:after="200" w:line="276" w:lineRule="auto"/>
        <w:rPr>
          <w:rFonts w:asciiTheme="minorHAnsi" w:hAnsiTheme="minorHAnsi"/>
        </w:rPr>
      </w:pPr>
      <w:r>
        <w:rPr>
          <w:rFonts w:asciiTheme="minorHAnsi" w:hAnsiTheme="minorHAnsi"/>
        </w:rPr>
        <w:t xml:space="preserve">na </w:t>
      </w:r>
      <w:r w:rsidRPr="00242365">
        <w:rPr>
          <w:rFonts w:asciiTheme="minorHAnsi" w:hAnsiTheme="minorHAnsi"/>
        </w:rPr>
        <w:t>základě objednávky Objednatele</w:t>
      </w:r>
      <w:r>
        <w:rPr>
          <w:rFonts w:asciiTheme="minorHAnsi" w:hAnsiTheme="minorHAnsi"/>
        </w:rPr>
        <w:t xml:space="preserve"> (v případě generování nových klíčů a certifikátů)</w:t>
      </w:r>
      <w:r w:rsidRPr="00242365">
        <w:rPr>
          <w:rFonts w:asciiTheme="minorHAnsi" w:hAnsiTheme="minorHAnsi"/>
        </w:rPr>
        <w:t xml:space="preserve">. </w:t>
      </w:r>
    </w:p>
    <w:p w14:paraId="18F8FF75" w14:textId="77777777" w:rsidR="007F4AEB" w:rsidRPr="00242365" w:rsidRDefault="007F4AEB" w:rsidP="007F4AEB">
      <w:pPr>
        <w:pStyle w:val="Odstavecseseznamem"/>
        <w:spacing w:before="0" w:after="200" w:line="276" w:lineRule="auto"/>
        <w:ind w:left="1080"/>
      </w:pPr>
    </w:p>
    <w:tbl>
      <w:tblPr>
        <w:tblW w:w="0" w:type="auto"/>
        <w:tblInd w:w="5" w:type="dxa"/>
        <w:tblLayout w:type="fixed"/>
        <w:tblCellMar>
          <w:left w:w="0" w:type="dxa"/>
          <w:right w:w="0" w:type="dxa"/>
        </w:tblCellMar>
        <w:tblLook w:val="0000" w:firstRow="0" w:lastRow="0" w:firstColumn="0" w:lastColumn="0" w:noHBand="0" w:noVBand="0"/>
      </w:tblPr>
      <w:tblGrid>
        <w:gridCol w:w="2371"/>
        <w:gridCol w:w="7032"/>
      </w:tblGrid>
      <w:tr w:rsidR="007F4AEB" w:rsidRPr="000B03CB" w14:paraId="2DD2C63E" w14:textId="77777777" w:rsidTr="007E5DBC">
        <w:trPr>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236CD89D" w14:textId="77777777" w:rsidR="007F4AEB" w:rsidRPr="000B03CB" w:rsidRDefault="007F4AEB" w:rsidP="007E5DBC">
            <w:pPr>
              <w:pStyle w:val="Tabulka"/>
            </w:pPr>
            <w:r w:rsidRPr="000B03CB">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21BEBFDA" w14:textId="77777777" w:rsidR="007F4AEB" w:rsidRPr="000B03CB" w:rsidRDefault="007F4AEB" w:rsidP="007E5DBC">
            <w:pPr>
              <w:pStyle w:val="Tabulka"/>
            </w:pPr>
          </w:p>
        </w:tc>
      </w:tr>
      <w:tr w:rsidR="007F4AEB" w:rsidRPr="000B03CB" w14:paraId="5C8C8054"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0A0C0D45" w14:textId="77777777" w:rsidR="007F4AEB" w:rsidRPr="000B03CB" w:rsidRDefault="007F4AEB" w:rsidP="007E5DBC">
            <w:pPr>
              <w:pStyle w:val="Tabulka"/>
            </w:pPr>
            <w:r w:rsidRPr="000B03CB">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0B65D441" w14:textId="77777777" w:rsidR="007F4AEB" w:rsidRPr="00F85F66" w:rsidRDefault="007F4AEB" w:rsidP="007E5DBC">
            <w:pPr>
              <w:pStyle w:val="Tabulka"/>
              <w:rPr>
                <w:b/>
              </w:rPr>
            </w:pPr>
            <w:r w:rsidRPr="00F85F66">
              <w:rPr>
                <w:b/>
              </w:rPr>
              <w:t>NCA07</w:t>
            </w:r>
          </w:p>
        </w:tc>
      </w:tr>
      <w:tr w:rsidR="007F4AEB" w:rsidRPr="000B03CB" w14:paraId="65117B76" w14:textId="77777777" w:rsidTr="007E5DBC">
        <w:trPr>
          <w:trHeight w:hRule="exact" w:val="1277"/>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1523F1A2" w14:textId="77777777" w:rsidR="007F4AEB" w:rsidRPr="000B03CB" w:rsidRDefault="007F4AEB" w:rsidP="007E5DBC">
            <w:pPr>
              <w:pStyle w:val="Tabulka"/>
            </w:pPr>
            <w:r w:rsidRPr="000B03CB">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1EF98289" w14:textId="77777777" w:rsidR="007F4AEB" w:rsidRPr="000B03CB" w:rsidRDefault="007F4AEB" w:rsidP="007E5DBC">
            <w:pPr>
              <w:pStyle w:val="Nzevsluby"/>
            </w:pPr>
            <w:r w:rsidRPr="000B03CB">
              <w:t xml:space="preserve">Generování a nasazení klíče </w:t>
            </w:r>
            <w:proofErr w:type="spellStart"/>
            <w:r w:rsidRPr="000B03CB">
              <w:t>RootCA</w:t>
            </w:r>
            <w:proofErr w:type="spellEnd"/>
            <w:r w:rsidRPr="000B03CB">
              <w:t xml:space="preserve"> a/nebo SubCA</w:t>
            </w:r>
            <w:r>
              <w:t xml:space="preserve">1 nebo SubCA2 (RSA a ECC), generování a nasazení klíčů OCSP </w:t>
            </w:r>
            <w:proofErr w:type="spellStart"/>
            <w:r>
              <w:t>responderu</w:t>
            </w:r>
            <w:proofErr w:type="spellEnd"/>
            <w:r>
              <w:t xml:space="preserve">, generování a nasazení klíčů a certifikátů pro pečetění a službu vystavování časových razítek TSS (Time </w:t>
            </w:r>
            <w:proofErr w:type="spellStart"/>
            <w:r>
              <w:t>Stamp</w:t>
            </w:r>
            <w:proofErr w:type="spellEnd"/>
            <w:r>
              <w:t xml:space="preserve"> Service).</w:t>
            </w:r>
          </w:p>
        </w:tc>
      </w:tr>
      <w:tr w:rsidR="007F4AEB" w:rsidRPr="000B03CB" w14:paraId="7F4733C1" w14:textId="77777777" w:rsidTr="007E5DBC">
        <w:trPr>
          <w:trHeight w:val="412"/>
        </w:trPr>
        <w:tc>
          <w:tcPr>
            <w:tcW w:w="2371" w:type="dxa"/>
            <w:tcBorders>
              <w:top w:val="single" w:sz="4" w:space="0" w:color="auto"/>
              <w:left w:val="single" w:sz="4" w:space="0" w:color="auto"/>
              <w:right w:val="single" w:sz="4" w:space="0" w:color="auto"/>
            </w:tcBorders>
            <w:shd w:val="clear" w:color="auto" w:fill="FEFFFE"/>
            <w:vAlign w:val="center"/>
          </w:tcPr>
          <w:p w14:paraId="6ABA58D2" w14:textId="77777777" w:rsidR="007F4AEB" w:rsidRPr="000B03CB" w:rsidRDefault="007F4AEB" w:rsidP="007E5DBC">
            <w:pPr>
              <w:pStyle w:val="Tabulka"/>
            </w:pPr>
            <w:r w:rsidRPr="000B03CB">
              <w:t xml:space="preserve">Popis Služby </w:t>
            </w:r>
          </w:p>
        </w:tc>
        <w:tc>
          <w:tcPr>
            <w:tcW w:w="7032" w:type="dxa"/>
            <w:tcBorders>
              <w:top w:val="single" w:sz="4" w:space="0" w:color="auto"/>
              <w:left w:val="single" w:sz="4" w:space="0" w:color="auto"/>
              <w:right w:val="single" w:sz="4" w:space="0" w:color="auto"/>
            </w:tcBorders>
            <w:shd w:val="clear" w:color="auto" w:fill="FEFFFE"/>
            <w:vAlign w:val="center"/>
          </w:tcPr>
          <w:p w14:paraId="09EE7344" w14:textId="77777777" w:rsidR="007F4AEB" w:rsidRDefault="007F4AEB" w:rsidP="007E5DBC">
            <w:pPr>
              <w:pStyle w:val="Tabulka"/>
            </w:pPr>
            <w:r w:rsidRPr="000B03CB">
              <w:t xml:space="preserve">Generování a nasazení privátního klíče </w:t>
            </w:r>
            <w:proofErr w:type="spellStart"/>
            <w:r w:rsidRPr="000B03CB">
              <w:t>RootCA</w:t>
            </w:r>
            <w:proofErr w:type="spellEnd"/>
            <w:r w:rsidRPr="000B03CB">
              <w:t xml:space="preserve"> a/nebo SubCA</w:t>
            </w:r>
            <w:r>
              <w:t>1 nebo SubCA2</w:t>
            </w:r>
            <w:r w:rsidRPr="000B03CB">
              <w:t>, generování certifikátu, a jeho nasazení, generování nových operátorských čipových karet a přístupů ve všech třech prostředích</w:t>
            </w:r>
            <w:r>
              <w:t xml:space="preserve"> a pro aktuálně používané rodiny kryptografických algoritmů</w:t>
            </w:r>
            <w:r w:rsidRPr="000B03CB">
              <w:t>.</w:t>
            </w:r>
          </w:p>
          <w:p w14:paraId="1BC8BEAA" w14:textId="77777777" w:rsidR="007F4AEB" w:rsidRPr="000B03CB" w:rsidRDefault="007F4AEB" w:rsidP="007E5DBC">
            <w:pPr>
              <w:pStyle w:val="Tabulka"/>
            </w:pPr>
            <w:r>
              <w:t xml:space="preserve">Generování a nasazení klíčů OCSP </w:t>
            </w:r>
            <w:proofErr w:type="spellStart"/>
            <w:r>
              <w:t>responderu</w:t>
            </w:r>
            <w:proofErr w:type="spellEnd"/>
            <w:r>
              <w:t>, generování a nasazení klíčů a certifikátů pro pečetění a vystavování časových razítek. Zajištění umístění certifikátů pro vystavení časových razítek (TSS certifikátů) na seznam důvěryhodných certifikátů (TSL).</w:t>
            </w:r>
          </w:p>
        </w:tc>
      </w:tr>
      <w:tr w:rsidR="007F4AEB" w:rsidRPr="000B03CB" w14:paraId="14252D11"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69997590" w14:textId="77777777" w:rsidR="007F4AEB" w:rsidRPr="000B03CB" w:rsidRDefault="007F4AEB" w:rsidP="007E5DBC">
            <w:pPr>
              <w:pStyle w:val="Tabulka"/>
            </w:pPr>
            <w:r w:rsidRPr="000B03CB">
              <w:t xml:space="preserve">Definice činnosti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3F3FF84B" w14:textId="77777777" w:rsidR="007F4AEB" w:rsidRPr="000B03CB" w:rsidRDefault="007F4AEB" w:rsidP="007E5DBC">
            <w:pPr>
              <w:pStyle w:val="Tabulka"/>
            </w:pPr>
          </w:p>
        </w:tc>
      </w:tr>
      <w:tr w:rsidR="007F4AEB" w:rsidRPr="000B03CB" w14:paraId="2E1F4607" w14:textId="77777777" w:rsidTr="007E5DBC">
        <w:trPr>
          <w:trHeight w:hRule="exact" w:val="386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713E9427" w14:textId="77777777" w:rsidR="007F4AEB" w:rsidRPr="000B03CB" w:rsidRDefault="007F4AEB" w:rsidP="007E5DBC">
            <w:pPr>
              <w:pStyle w:val="Tabulka"/>
            </w:pPr>
            <w:r w:rsidRPr="000B03CB">
              <w:lastRenderedPageBreak/>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08C6981A" w14:textId="77777777" w:rsidR="007F4AEB" w:rsidRDefault="007F4AEB" w:rsidP="007E5DBC">
            <w:pPr>
              <w:spacing w:after="0"/>
            </w:pPr>
            <w:r w:rsidRPr="000B03CB">
              <w:t xml:space="preserve">Kontrola exspirace privátních klíčů a certifikátů </w:t>
            </w:r>
            <w:r>
              <w:t>Q</w:t>
            </w:r>
            <w:r w:rsidRPr="000B03CB">
              <w:t>CA</w:t>
            </w:r>
            <w:r>
              <w:t xml:space="preserve"> a KCA</w:t>
            </w:r>
            <w:r w:rsidRPr="000B03CB">
              <w:t xml:space="preserve">. Vygenerování privátních klíčů HSM, nového privátního klíče </w:t>
            </w:r>
            <w:proofErr w:type="spellStart"/>
            <w:r w:rsidRPr="000B03CB">
              <w:t>RootCA</w:t>
            </w:r>
            <w:proofErr w:type="spellEnd"/>
            <w:r w:rsidRPr="000B03CB">
              <w:t>, SubCA</w:t>
            </w:r>
            <w:r>
              <w:t>1, SubCA2</w:t>
            </w:r>
            <w:r w:rsidRPr="000B03CB">
              <w:t xml:space="preserve"> </w:t>
            </w:r>
            <w:r>
              <w:t xml:space="preserve">resp. OCSP </w:t>
            </w:r>
            <w:proofErr w:type="spellStart"/>
            <w:r>
              <w:t>responderu</w:t>
            </w:r>
            <w:proofErr w:type="spellEnd"/>
            <w:r>
              <w:t xml:space="preserve"> </w:t>
            </w:r>
            <w:r w:rsidRPr="000B03CB">
              <w:t xml:space="preserve">a odpovídajících certifikátů </w:t>
            </w:r>
            <w:proofErr w:type="spellStart"/>
            <w:r w:rsidRPr="000B03CB">
              <w:t>RootCA</w:t>
            </w:r>
            <w:proofErr w:type="spellEnd"/>
            <w:r w:rsidRPr="000B03CB">
              <w:t>, SubCA</w:t>
            </w:r>
            <w:r>
              <w:t xml:space="preserve">1, SubCA2 resp. OCSP </w:t>
            </w:r>
            <w:proofErr w:type="spellStart"/>
            <w:r>
              <w:t>responderu</w:t>
            </w:r>
            <w:proofErr w:type="spellEnd"/>
            <w:r w:rsidRPr="000B03CB">
              <w:t xml:space="preserve"> v daném termínu a struktuře a jejich nasazení.</w:t>
            </w:r>
          </w:p>
          <w:p w14:paraId="45C5E1B4" w14:textId="77777777" w:rsidR="007F4AEB" w:rsidRDefault="007F4AEB" w:rsidP="007E5DBC">
            <w:pPr>
              <w:spacing w:after="0"/>
            </w:pPr>
          </w:p>
          <w:p w14:paraId="5370A270" w14:textId="77777777" w:rsidR="007F4AEB" w:rsidRDefault="007F4AEB" w:rsidP="007E5DBC">
            <w:pPr>
              <w:spacing w:after="0"/>
            </w:pPr>
            <w:r w:rsidRPr="000B03CB">
              <w:t xml:space="preserve">Kontrola exspirace privátních klíčů a certifikátů </w:t>
            </w:r>
            <w:r>
              <w:t>v rámci služby TSA</w:t>
            </w:r>
            <w:r>
              <w:rPr>
                <w:lang w:val="en-US"/>
              </w:rPr>
              <w:t>&amp;</w:t>
            </w:r>
            <w:proofErr w:type="spellStart"/>
            <w:r>
              <w:t>Seal</w:t>
            </w:r>
            <w:proofErr w:type="spellEnd"/>
            <w:r w:rsidRPr="000B03CB">
              <w:t xml:space="preserve">. Vygenerování </w:t>
            </w:r>
            <w:r>
              <w:t xml:space="preserve">privátních klíčů TSS </w:t>
            </w:r>
            <w:r w:rsidRPr="000B03CB">
              <w:t>a odpovídajících certifikátů v daném termínu a struktuře a jejich nasazení.</w:t>
            </w:r>
          </w:p>
          <w:p w14:paraId="231479AE" w14:textId="77777777" w:rsidR="007F4AEB" w:rsidRPr="000B03CB" w:rsidRDefault="007F4AEB" w:rsidP="007E5DBC">
            <w:pPr>
              <w:spacing w:after="0"/>
            </w:pPr>
          </w:p>
          <w:p w14:paraId="638CDDA1" w14:textId="77777777" w:rsidR="007F4AEB" w:rsidRDefault="007F4AEB" w:rsidP="007E5DBC">
            <w:pPr>
              <w:pStyle w:val="Tabulka"/>
            </w:pPr>
            <w:r w:rsidRPr="000B03CB">
              <w:t xml:space="preserve">Vygenerování </w:t>
            </w:r>
            <w:r>
              <w:t xml:space="preserve">nových </w:t>
            </w:r>
            <w:r w:rsidRPr="000B03CB">
              <w:t xml:space="preserve">privátních klíčů </w:t>
            </w:r>
            <w:r>
              <w:t>pro pečetění a</w:t>
            </w:r>
            <w:r w:rsidRPr="000B03CB">
              <w:t xml:space="preserve"> odpovídajících certifikátů</w:t>
            </w:r>
            <w:r>
              <w:t xml:space="preserve"> na základě požadavku Objednatele</w:t>
            </w:r>
            <w:r w:rsidRPr="000B03CB">
              <w:t xml:space="preserve"> v daném termínu a struktuře a jejich nasazení.</w:t>
            </w:r>
          </w:p>
        </w:tc>
      </w:tr>
      <w:tr w:rsidR="007F4AEB" w:rsidRPr="000B03CB" w14:paraId="0E5A738B" w14:textId="77777777" w:rsidTr="007E5DBC">
        <w:trPr>
          <w:trHeight w:hRule="exact" w:val="589"/>
        </w:trPr>
        <w:tc>
          <w:tcPr>
            <w:tcW w:w="2371" w:type="dxa"/>
            <w:tcBorders>
              <w:top w:val="single" w:sz="4" w:space="0" w:color="auto"/>
              <w:left w:val="single" w:sz="4" w:space="0" w:color="auto"/>
              <w:bottom w:val="single" w:sz="4" w:space="0" w:color="auto"/>
              <w:right w:val="nil"/>
            </w:tcBorders>
            <w:shd w:val="clear" w:color="auto" w:fill="FEFFFE"/>
            <w:vAlign w:val="center"/>
          </w:tcPr>
          <w:p w14:paraId="00CE3A89" w14:textId="77777777" w:rsidR="007F4AEB" w:rsidRPr="000B03CB" w:rsidRDefault="007F4AEB" w:rsidP="007E5DBC">
            <w:pPr>
              <w:pStyle w:val="Tabulka"/>
            </w:pPr>
            <w:r w:rsidRPr="000B03CB">
              <w:t>Parametry činnosti</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02A851E5" w14:textId="77777777" w:rsidR="007F4AEB" w:rsidRPr="000B03CB" w:rsidRDefault="007F4AEB" w:rsidP="007E5DBC">
            <w:pPr>
              <w:pStyle w:val="Tabulka"/>
            </w:pPr>
          </w:p>
        </w:tc>
      </w:tr>
      <w:tr w:rsidR="007F4AEB" w:rsidRPr="000B03CB" w14:paraId="68E9E6F7" w14:textId="77777777" w:rsidTr="007E5DBC">
        <w:trPr>
          <w:trHeight w:val="560"/>
        </w:trPr>
        <w:tc>
          <w:tcPr>
            <w:tcW w:w="2371" w:type="dxa"/>
            <w:tcBorders>
              <w:top w:val="single" w:sz="4" w:space="0" w:color="auto"/>
              <w:left w:val="single" w:sz="4" w:space="0" w:color="auto"/>
              <w:right w:val="single" w:sz="4" w:space="0" w:color="auto"/>
            </w:tcBorders>
            <w:shd w:val="clear" w:color="auto" w:fill="FEFFFE"/>
          </w:tcPr>
          <w:p w14:paraId="3F0F670F" w14:textId="77777777" w:rsidR="007F4AEB" w:rsidRPr="000B03CB" w:rsidRDefault="007F4AEB" w:rsidP="007E5DBC">
            <w:pPr>
              <w:pStyle w:val="Tabulka"/>
              <w:jc w:val="left"/>
            </w:pPr>
            <w:r w:rsidRPr="000B03CB">
              <w:t>Rozsah poskytování Služby</w:t>
            </w:r>
          </w:p>
        </w:tc>
        <w:tc>
          <w:tcPr>
            <w:tcW w:w="7032" w:type="dxa"/>
            <w:tcBorders>
              <w:top w:val="single" w:sz="4" w:space="0" w:color="auto"/>
              <w:left w:val="single" w:sz="4" w:space="0" w:color="auto"/>
              <w:right w:val="single" w:sz="4" w:space="0" w:color="auto"/>
            </w:tcBorders>
            <w:shd w:val="clear" w:color="auto" w:fill="FEFFFE"/>
          </w:tcPr>
          <w:p w14:paraId="4CF1878C" w14:textId="77777777" w:rsidR="007F4AEB" w:rsidRPr="000B03CB" w:rsidRDefault="007F4AEB" w:rsidP="007E5DBC">
            <w:r>
              <w:t>8</w:t>
            </w:r>
            <w:r w:rsidRPr="000B03CB">
              <w:t xml:space="preserve"> x 5</w:t>
            </w:r>
          </w:p>
        </w:tc>
      </w:tr>
      <w:tr w:rsidR="007F4AEB" w:rsidRPr="000B03CB" w14:paraId="1DF5D5EB" w14:textId="77777777" w:rsidTr="007E5DBC">
        <w:trPr>
          <w:trHeight w:val="246"/>
        </w:trPr>
        <w:tc>
          <w:tcPr>
            <w:tcW w:w="2371" w:type="dxa"/>
            <w:tcBorders>
              <w:top w:val="single" w:sz="4" w:space="0" w:color="auto"/>
              <w:left w:val="single" w:sz="4" w:space="0" w:color="auto"/>
              <w:right w:val="single" w:sz="4" w:space="0" w:color="auto"/>
            </w:tcBorders>
            <w:shd w:val="clear" w:color="auto" w:fill="FEFFFE"/>
          </w:tcPr>
          <w:p w14:paraId="704E7B27" w14:textId="77777777" w:rsidR="007F4AEB" w:rsidRPr="000B03CB" w:rsidRDefault="007F4AEB" w:rsidP="007E5DBC">
            <w:pPr>
              <w:pStyle w:val="Tabulka"/>
              <w:jc w:val="left"/>
            </w:pPr>
            <w:r w:rsidRPr="000B03CB">
              <w:t xml:space="preserve">Odezva </w:t>
            </w:r>
          </w:p>
        </w:tc>
        <w:tc>
          <w:tcPr>
            <w:tcW w:w="7032" w:type="dxa"/>
            <w:tcBorders>
              <w:top w:val="single" w:sz="4" w:space="0" w:color="auto"/>
              <w:left w:val="single" w:sz="4" w:space="0" w:color="auto"/>
              <w:right w:val="single" w:sz="4" w:space="0" w:color="auto"/>
            </w:tcBorders>
            <w:shd w:val="clear" w:color="auto" w:fill="FEFFFE"/>
          </w:tcPr>
          <w:p w14:paraId="0DD776D1" w14:textId="77777777" w:rsidR="007F4AEB" w:rsidRPr="000B03CB" w:rsidRDefault="007F4AEB" w:rsidP="007E5DBC">
            <w:r w:rsidRPr="00832D94">
              <w:t xml:space="preserve">Podle </w:t>
            </w:r>
            <w:proofErr w:type="spellStart"/>
            <w:r w:rsidRPr="00832D94">
              <w:t>čI</w:t>
            </w:r>
            <w:proofErr w:type="spellEnd"/>
            <w:r w:rsidRPr="00832D94">
              <w:t xml:space="preserve">. </w:t>
            </w:r>
            <w:r>
              <w:t xml:space="preserve">7.1 </w:t>
            </w:r>
            <w:r w:rsidRPr="00832D94">
              <w:t>této přílohy</w:t>
            </w:r>
            <w:r w:rsidRPr="00832D94" w:rsidDel="00254B82">
              <w:t xml:space="preserve"> </w:t>
            </w:r>
            <w:r w:rsidRPr="000B03CB">
              <w:t>– priorita 5</w:t>
            </w:r>
          </w:p>
        </w:tc>
      </w:tr>
      <w:tr w:rsidR="007F4AEB" w:rsidRPr="000B03CB" w14:paraId="75DFC030" w14:textId="77777777" w:rsidTr="007E5DBC">
        <w:trPr>
          <w:trHeight w:val="366"/>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B1C4F5D" w14:textId="77777777" w:rsidR="007F4AEB" w:rsidRPr="000B03CB" w:rsidRDefault="007F4AEB" w:rsidP="007E5DBC">
            <w:pPr>
              <w:pStyle w:val="Tabulka"/>
              <w:jc w:val="left"/>
            </w:pPr>
            <w:r w:rsidRPr="000B03CB">
              <w:t>Obnovení Služby</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81DAF6E" w14:textId="77777777" w:rsidR="007F4AEB" w:rsidRPr="000B03CB" w:rsidRDefault="007F4AEB" w:rsidP="007E5DBC">
            <w:r>
              <w:t>není relevantní</w:t>
            </w:r>
            <w:r w:rsidRPr="000B03CB">
              <w:t xml:space="preserve"> </w:t>
            </w:r>
          </w:p>
        </w:tc>
      </w:tr>
      <w:tr w:rsidR="007F4AEB" w:rsidRPr="000B03CB" w14:paraId="12D221B5" w14:textId="77777777" w:rsidTr="007E5DBC">
        <w:trPr>
          <w:trHeight w:val="56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3DCD83E" w14:textId="77777777" w:rsidR="007F4AEB" w:rsidRPr="000B03CB" w:rsidRDefault="007F4AEB" w:rsidP="007E5DBC">
            <w:pPr>
              <w:pStyle w:val="Tabulka"/>
              <w:jc w:val="left"/>
            </w:pPr>
            <w:r w:rsidRPr="000B03CB">
              <w:t xml:space="preserve">Měřící bod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6A607E17" w14:textId="77777777" w:rsidR="007F4AEB" w:rsidRPr="000B03CB" w:rsidRDefault="007F4AEB" w:rsidP="007E5DBC">
            <w:r w:rsidRPr="000B03CB">
              <w:t xml:space="preserve">ServiceDesk Objednatele </w:t>
            </w:r>
          </w:p>
        </w:tc>
      </w:tr>
      <w:tr w:rsidR="007F4AEB" w:rsidRPr="000B03CB" w14:paraId="5469808C" w14:textId="77777777" w:rsidTr="007E5DBC">
        <w:trPr>
          <w:trHeight w:val="70"/>
        </w:trPr>
        <w:tc>
          <w:tcPr>
            <w:tcW w:w="2371" w:type="dxa"/>
            <w:tcBorders>
              <w:top w:val="single" w:sz="4" w:space="0" w:color="auto"/>
              <w:left w:val="single" w:sz="4" w:space="0" w:color="auto"/>
              <w:right w:val="single" w:sz="4" w:space="0" w:color="auto"/>
            </w:tcBorders>
            <w:shd w:val="clear" w:color="auto" w:fill="FEFFFE"/>
            <w:vAlign w:val="center"/>
          </w:tcPr>
          <w:p w14:paraId="2263DF11" w14:textId="77777777" w:rsidR="007F4AEB" w:rsidRPr="000B03CB" w:rsidRDefault="007F4AEB" w:rsidP="007E5DBC">
            <w:pPr>
              <w:pStyle w:val="Tabulka"/>
              <w:jc w:val="left"/>
            </w:pPr>
            <w:r w:rsidRPr="000B03CB">
              <w:t>Objem poskytované služby</w:t>
            </w:r>
          </w:p>
        </w:tc>
        <w:tc>
          <w:tcPr>
            <w:tcW w:w="7032" w:type="dxa"/>
            <w:tcBorders>
              <w:top w:val="single" w:sz="4" w:space="0" w:color="auto"/>
              <w:left w:val="single" w:sz="4" w:space="0" w:color="auto"/>
              <w:right w:val="single" w:sz="4" w:space="0" w:color="auto"/>
            </w:tcBorders>
            <w:shd w:val="clear" w:color="auto" w:fill="FEFFFE"/>
            <w:vAlign w:val="center"/>
          </w:tcPr>
          <w:p w14:paraId="6C715F7F" w14:textId="77777777" w:rsidR="007F4AEB" w:rsidRDefault="007F4AEB" w:rsidP="007E5DBC">
            <w:r>
              <w:t>Dle potřeby, resp. dle objednávky</w:t>
            </w:r>
          </w:p>
        </w:tc>
      </w:tr>
      <w:tr w:rsidR="007F4AEB" w:rsidRPr="000B03CB" w14:paraId="71273924"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6E756CF9" w14:textId="77777777" w:rsidR="007F4AEB" w:rsidRPr="000B03CB" w:rsidRDefault="007F4AEB" w:rsidP="007E5DBC">
            <w:pPr>
              <w:pStyle w:val="Tabulka"/>
            </w:pPr>
            <w:r w:rsidRPr="000B03CB">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29E27ECD" w14:textId="77777777" w:rsidR="007F4AEB" w:rsidRPr="000B03CB" w:rsidRDefault="007F4AEB" w:rsidP="007E5DBC">
            <w:pPr>
              <w:pStyle w:val="Tabulka"/>
            </w:pPr>
          </w:p>
        </w:tc>
      </w:tr>
      <w:tr w:rsidR="007F4AEB" w:rsidRPr="000B03CB" w14:paraId="76E3E08D" w14:textId="77777777" w:rsidTr="007E5DBC">
        <w:trPr>
          <w:trHeight w:hRule="exact" w:val="1230"/>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08C7FC8A" w14:textId="77777777" w:rsidR="007F4AEB" w:rsidRPr="000B03CB" w:rsidRDefault="007F4AEB" w:rsidP="007E5DBC">
            <w:pPr>
              <w:pStyle w:val="Tabulka"/>
            </w:pPr>
            <w:r w:rsidRPr="000B03CB">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7B2FE151" w14:textId="77777777" w:rsidR="007F4AEB" w:rsidRPr="000B03CB" w:rsidRDefault="007F4AEB" w:rsidP="007E5DBC">
            <w:pPr>
              <w:pStyle w:val="Tabulka"/>
            </w:pPr>
            <w:r w:rsidRPr="000B03CB">
              <w:t>Paušální měsíční platba</w:t>
            </w:r>
          </w:p>
        </w:tc>
      </w:tr>
      <w:tr w:rsidR="007F4AEB" w:rsidRPr="000B03CB" w14:paraId="3A14CA32" w14:textId="77777777" w:rsidTr="007E5DBC">
        <w:trPr>
          <w:trHeight w:hRule="exact" w:val="624"/>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1F2A7271" w14:textId="77777777" w:rsidR="007F4AEB" w:rsidRPr="000B03CB" w:rsidRDefault="007F4AEB" w:rsidP="007E5DBC">
            <w:pPr>
              <w:pStyle w:val="Tabulka"/>
            </w:pPr>
            <w:r w:rsidRPr="000B03CB">
              <w:t xml:space="preserve">Sleva z ceny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3A751E36" w14:textId="77777777" w:rsidR="007F4AEB" w:rsidRPr="000B03CB" w:rsidRDefault="007F4AEB" w:rsidP="007E5DBC">
            <w:pPr>
              <w:pStyle w:val="Tabulka"/>
            </w:pPr>
            <w:r w:rsidRPr="00832D94">
              <w:t xml:space="preserve">Podle </w:t>
            </w:r>
            <w:proofErr w:type="spellStart"/>
            <w:r w:rsidRPr="00832D94">
              <w:t>čI</w:t>
            </w:r>
            <w:proofErr w:type="spellEnd"/>
            <w:r w:rsidRPr="00832D94">
              <w:t xml:space="preserve">. </w:t>
            </w:r>
            <w:r>
              <w:t xml:space="preserve">8.2 </w:t>
            </w:r>
            <w:r w:rsidRPr="00832D94">
              <w:t xml:space="preserve">při incidentu, v ostatních případech podle čl. </w:t>
            </w:r>
            <w:r>
              <w:t xml:space="preserve">8.3 </w:t>
            </w:r>
            <w:r w:rsidRPr="00832D94">
              <w:t>této přílohy</w:t>
            </w:r>
          </w:p>
        </w:tc>
      </w:tr>
      <w:tr w:rsidR="007F4AEB" w:rsidRPr="000B03CB" w14:paraId="0A946500" w14:textId="77777777" w:rsidTr="007E5DBC">
        <w:trPr>
          <w:trHeight w:val="522"/>
        </w:trPr>
        <w:tc>
          <w:tcPr>
            <w:tcW w:w="2371" w:type="dxa"/>
            <w:tcBorders>
              <w:top w:val="single" w:sz="4" w:space="0" w:color="auto"/>
              <w:left w:val="single" w:sz="4" w:space="0" w:color="auto"/>
              <w:right w:val="single" w:sz="4" w:space="0" w:color="auto"/>
            </w:tcBorders>
            <w:shd w:val="clear" w:color="auto" w:fill="FEFFFE"/>
            <w:vAlign w:val="center"/>
          </w:tcPr>
          <w:p w14:paraId="4A9DAC11" w14:textId="77777777" w:rsidR="007F4AEB" w:rsidRPr="000B03CB" w:rsidRDefault="007F4AEB" w:rsidP="007E5DBC">
            <w:pPr>
              <w:pStyle w:val="Tabulka"/>
            </w:pPr>
            <w:r w:rsidRPr="000B03CB">
              <w:t xml:space="preserve">Způsob dokladování </w:t>
            </w:r>
          </w:p>
        </w:tc>
        <w:tc>
          <w:tcPr>
            <w:tcW w:w="7032" w:type="dxa"/>
            <w:tcBorders>
              <w:top w:val="single" w:sz="4" w:space="0" w:color="auto"/>
              <w:left w:val="single" w:sz="4" w:space="0" w:color="auto"/>
              <w:right w:val="single" w:sz="4" w:space="0" w:color="auto"/>
            </w:tcBorders>
            <w:shd w:val="clear" w:color="auto" w:fill="FEFFFE"/>
            <w:vAlign w:val="center"/>
          </w:tcPr>
          <w:p w14:paraId="1DDEE218" w14:textId="77777777" w:rsidR="007F4AEB" w:rsidRPr="000B03CB" w:rsidRDefault="007F4AEB" w:rsidP="007E5DBC">
            <w:pPr>
              <w:pStyle w:val="Tabulka"/>
            </w:pPr>
            <w:r w:rsidRPr="000B03CB">
              <w:t xml:space="preserve">Záznam o poskytnutých Službách, report HSM a </w:t>
            </w:r>
            <w:proofErr w:type="spellStart"/>
            <w:r w:rsidRPr="000B03CB">
              <w:t>RootCA</w:t>
            </w:r>
            <w:proofErr w:type="spellEnd"/>
            <w:r w:rsidRPr="000B03CB">
              <w:t xml:space="preserve">. </w:t>
            </w:r>
          </w:p>
        </w:tc>
      </w:tr>
      <w:tr w:rsidR="007F4AEB" w:rsidRPr="000B03CB" w14:paraId="595B4768" w14:textId="77777777" w:rsidTr="007E5DBC">
        <w:trPr>
          <w:trHeight w:hRule="exact" w:val="81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79F35FE7" w14:textId="77777777" w:rsidR="007F4AEB" w:rsidRPr="000B03CB" w:rsidRDefault="007F4AEB" w:rsidP="007E5DBC">
            <w:pPr>
              <w:pStyle w:val="Tabulka"/>
            </w:pPr>
            <w:r w:rsidRPr="000B03CB">
              <w:t xml:space="preserve">Priorita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08B315E2" w14:textId="77777777" w:rsidR="007F4AEB" w:rsidRPr="000B03CB" w:rsidRDefault="007F4AEB" w:rsidP="007E5DBC">
            <w:pPr>
              <w:pStyle w:val="Tabulka"/>
            </w:pPr>
            <w:r w:rsidRPr="00832D94">
              <w:t xml:space="preserve">Nedodržení termínu a struktury se považuje za incident Priority </w:t>
            </w:r>
            <w:r w:rsidRPr="000B03CB">
              <w:t>1</w:t>
            </w:r>
            <w:r>
              <w:t xml:space="preserve"> pro prostředí PROD a Priority 4 na prostředí PREPROD.</w:t>
            </w:r>
          </w:p>
        </w:tc>
      </w:tr>
    </w:tbl>
    <w:p w14:paraId="1DCF457D" w14:textId="77777777" w:rsidR="007F4AEB" w:rsidRPr="000B03CB" w:rsidRDefault="007F4AEB" w:rsidP="007F4AEB">
      <w:pPr>
        <w:pStyle w:val="Nadpis1"/>
        <w:pageBreakBefore/>
        <w:numPr>
          <w:ilvl w:val="0"/>
          <w:numId w:val="32"/>
        </w:numPr>
        <w:spacing w:before="120" w:after="240" w:line="240" w:lineRule="auto"/>
        <w:ind w:left="284" w:hanging="567"/>
        <w:jc w:val="both"/>
      </w:pPr>
      <w:bookmarkStart w:id="12" w:name="_Toc148448151"/>
      <w:r>
        <w:lastRenderedPageBreak/>
        <w:t>Služby pro klientské instance</w:t>
      </w:r>
      <w:bookmarkEnd w:id="12"/>
    </w:p>
    <w:p w14:paraId="33A984AF" w14:textId="77777777" w:rsidR="007F4AEB" w:rsidRDefault="007F4AEB" w:rsidP="007F4AEB"/>
    <w:p w14:paraId="0953F0DD" w14:textId="77777777" w:rsidR="007F4AEB" w:rsidRPr="000B03CB" w:rsidRDefault="007F4AEB" w:rsidP="007F4AEB">
      <w:r w:rsidRPr="000B03CB">
        <w:t xml:space="preserve">Následující katalogové listy zahrnují služby poskytované v rámci podpory provozu instancí </w:t>
      </w:r>
      <w:proofErr w:type="spellStart"/>
      <w:r w:rsidRPr="000B03CB">
        <w:t>TSA_izol</w:t>
      </w:r>
      <w:proofErr w:type="spellEnd"/>
      <w:r w:rsidRPr="000B03CB">
        <w:t xml:space="preserve"> a RA u jednoho klienta Objednatele (společně dále „klientská instance“). </w:t>
      </w:r>
    </w:p>
    <w:p w14:paraId="744C061B" w14:textId="77777777" w:rsidR="007F4AEB" w:rsidRPr="000B03CB" w:rsidRDefault="007F4AEB" w:rsidP="007F4AEB">
      <w:proofErr w:type="spellStart"/>
      <w:r w:rsidRPr="000B03CB">
        <w:t>TSA_izol</w:t>
      </w:r>
      <w:proofErr w:type="spellEnd"/>
      <w:r w:rsidRPr="000B03CB">
        <w:t xml:space="preserve"> je řešení služeb vystavování časových razítek a vzdáleného pečetění dokumentů realizované v prostředí izolovaných sítí klientů Objednatele, bez možnosti online připojení a monitoringu Poskytovatelem. V některých případech není možné vadný HW odvážet a může se jen vyměňovat za nový.</w:t>
      </w:r>
    </w:p>
    <w:p w14:paraId="23932003" w14:textId="77777777" w:rsidR="007F4AEB" w:rsidRPr="000B03CB" w:rsidRDefault="007F4AEB" w:rsidP="007F4AEB">
      <w:r w:rsidRPr="00832D94">
        <w:t xml:space="preserve">V případě registrační autority (RA) vzhledem ke skutečnosti, že HW a základní SW je majetkem klienta Objednatele, je předmětem podpory provozu pouze podpora SW umožňujícího využívání služeb NCA (SW pro správu žádostí o certifikát – NCARA). Instancí RA se proto týkají pouze </w:t>
      </w:r>
      <w:r>
        <w:t xml:space="preserve">odpovídající </w:t>
      </w:r>
      <w:r w:rsidRPr="00832D94">
        <w:t>katalogové listy.</w:t>
      </w:r>
    </w:p>
    <w:p w14:paraId="5E3FE3A3" w14:textId="77777777" w:rsidR="007F4AEB" w:rsidRPr="00FD1AC7" w:rsidRDefault="007F4AEB" w:rsidP="007F4AEB">
      <w:pPr>
        <w:pStyle w:val="Nadpis2"/>
        <w:keepLines/>
        <w:spacing w:before="360" w:after="240" w:line="259" w:lineRule="auto"/>
        <w:rPr>
          <w:color w:val="4F81BD" w:themeColor="accent1"/>
        </w:rPr>
      </w:pPr>
      <w:bookmarkStart w:id="13" w:name="_Toc148448152"/>
      <w:r w:rsidRPr="00FD1AC7">
        <w:rPr>
          <w:color w:val="4F81BD" w:themeColor="accent1"/>
        </w:rPr>
        <w:t>3.1 Zajištění obnovy</w:t>
      </w:r>
      <w:bookmarkEnd w:id="13"/>
    </w:p>
    <w:tbl>
      <w:tblPr>
        <w:tblW w:w="16435" w:type="dxa"/>
        <w:tblInd w:w="5" w:type="dxa"/>
        <w:tblLayout w:type="fixed"/>
        <w:tblCellMar>
          <w:left w:w="0" w:type="dxa"/>
          <w:right w:w="0" w:type="dxa"/>
        </w:tblCellMar>
        <w:tblLook w:val="0000" w:firstRow="0" w:lastRow="0" w:firstColumn="0" w:lastColumn="0" w:noHBand="0" w:noVBand="0"/>
      </w:tblPr>
      <w:tblGrid>
        <w:gridCol w:w="2371"/>
        <w:gridCol w:w="7032"/>
        <w:gridCol w:w="7032"/>
      </w:tblGrid>
      <w:tr w:rsidR="007F4AEB" w:rsidRPr="000B03CB" w14:paraId="75B9F31A" w14:textId="77777777" w:rsidTr="007E5DBC">
        <w:trPr>
          <w:gridAfter w:val="1"/>
          <w:wAfter w:w="7032" w:type="dxa"/>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540CC82B" w14:textId="77777777" w:rsidR="007F4AEB" w:rsidRPr="000B03CB" w:rsidRDefault="007F4AEB" w:rsidP="007E5DBC">
            <w:pPr>
              <w:pStyle w:val="Tabulka"/>
            </w:pPr>
            <w:r w:rsidRPr="000B03CB">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0967FF4D" w14:textId="77777777" w:rsidR="007F4AEB" w:rsidRPr="000B03CB" w:rsidRDefault="007F4AEB" w:rsidP="007E5DBC">
            <w:pPr>
              <w:pStyle w:val="Tabulka"/>
            </w:pPr>
          </w:p>
        </w:tc>
      </w:tr>
      <w:tr w:rsidR="007F4AEB" w:rsidRPr="000B03CB" w14:paraId="722E5847" w14:textId="77777777" w:rsidTr="007E5DBC">
        <w:trPr>
          <w:gridAfter w:val="1"/>
          <w:wAfter w:w="7032" w:type="dxa"/>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79B02D3E" w14:textId="77777777" w:rsidR="007F4AEB" w:rsidRPr="000B03CB" w:rsidRDefault="007F4AEB" w:rsidP="007E5DBC">
            <w:pPr>
              <w:pStyle w:val="Tabulka"/>
            </w:pPr>
            <w:r w:rsidRPr="000B03CB">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76C4AD04" w14:textId="77777777" w:rsidR="007F4AEB" w:rsidRPr="00F85F66" w:rsidRDefault="007F4AEB" w:rsidP="007E5DBC">
            <w:pPr>
              <w:pStyle w:val="Tabulka"/>
              <w:rPr>
                <w:b/>
              </w:rPr>
            </w:pPr>
            <w:r w:rsidRPr="00F85F66">
              <w:rPr>
                <w:b/>
              </w:rPr>
              <w:t>TSA01</w:t>
            </w:r>
          </w:p>
        </w:tc>
      </w:tr>
      <w:tr w:rsidR="007F4AEB" w:rsidRPr="000B03CB" w14:paraId="207BBB59" w14:textId="77777777" w:rsidTr="007E5DBC">
        <w:trPr>
          <w:gridAfter w:val="1"/>
          <w:wAfter w:w="7032" w:type="dxa"/>
          <w:trHeight w:hRule="exact" w:val="70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76FD964C" w14:textId="77777777" w:rsidR="007F4AEB" w:rsidRPr="000B03CB" w:rsidRDefault="007F4AEB" w:rsidP="007E5DBC">
            <w:pPr>
              <w:pStyle w:val="Tabulka"/>
            </w:pPr>
            <w:r w:rsidRPr="000B03CB">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797BE136" w14:textId="77777777" w:rsidR="007F4AEB" w:rsidRPr="000B03CB" w:rsidRDefault="007F4AEB" w:rsidP="007E5DBC">
            <w:pPr>
              <w:pStyle w:val="Nzevsluby"/>
            </w:pPr>
            <w:r w:rsidRPr="000B03CB">
              <w:t>Zajištění obnovy služeb klientské instance</w:t>
            </w:r>
          </w:p>
        </w:tc>
      </w:tr>
      <w:tr w:rsidR="007F4AEB" w:rsidRPr="000B03CB" w14:paraId="04DE58A8" w14:textId="77777777" w:rsidTr="007E5DBC">
        <w:trPr>
          <w:gridAfter w:val="1"/>
          <w:wAfter w:w="7032" w:type="dxa"/>
          <w:trHeight w:val="412"/>
        </w:trPr>
        <w:tc>
          <w:tcPr>
            <w:tcW w:w="2371" w:type="dxa"/>
            <w:tcBorders>
              <w:top w:val="single" w:sz="4" w:space="0" w:color="auto"/>
              <w:left w:val="single" w:sz="4" w:space="0" w:color="auto"/>
              <w:right w:val="single" w:sz="4" w:space="0" w:color="auto"/>
            </w:tcBorders>
            <w:shd w:val="clear" w:color="auto" w:fill="FEFFFE"/>
            <w:vAlign w:val="center"/>
          </w:tcPr>
          <w:p w14:paraId="45CEFA02" w14:textId="77777777" w:rsidR="007F4AEB" w:rsidRPr="000B03CB" w:rsidRDefault="007F4AEB" w:rsidP="007E5DBC">
            <w:pPr>
              <w:pStyle w:val="Tabulka"/>
            </w:pPr>
            <w:r w:rsidRPr="000B03CB">
              <w:t xml:space="preserve">Popis Služby </w:t>
            </w:r>
          </w:p>
        </w:tc>
        <w:tc>
          <w:tcPr>
            <w:tcW w:w="7032" w:type="dxa"/>
            <w:tcBorders>
              <w:top w:val="single" w:sz="4" w:space="0" w:color="auto"/>
              <w:left w:val="single" w:sz="4" w:space="0" w:color="auto"/>
              <w:right w:val="single" w:sz="4" w:space="0" w:color="auto"/>
            </w:tcBorders>
            <w:shd w:val="clear" w:color="auto" w:fill="FEFFFE"/>
            <w:vAlign w:val="center"/>
          </w:tcPr>
          <w:p w14:paraId="3059ECCE" w14:textId="77777777" w:rsidR="007F4AEB" w:rsidRPr="000B03CB" w:rsidRDefault="007F4AEB" w:rsidP="007E5DBC">
            <w:pPr>
              <w:pStyle w:val="Tabulka"/>
              <w:rPr>
                <w:color w:val="000000"/>
              </w:rPr>
            </w:pPr>
            <w:r w:rsidRPr="000B03CB">
              <w:t xml:space="preserve">Zajištění obnovy poskytování služeb po výpadku služeb klientské instance </w:t>
            </w:r>
            <w:r w:rsidRPr="000B03CB">
              <w:rPr>
                <w:color w:val="000000"/>
              </w:rPr>
              <w:t>vystavení časového razítka a vystavení elektronické pečeti</w:t>
            </w:r>
            <w:r w:rsidRPr="000B03CB">
              <w:t xml:space="preserve"> </w:t>
            </w:r>
            <w:r w:rsidRPr="00832D94">
              <w:t>nebo po výpadku služby vydávání certifikátů.</w:t>
            </w:r>
          </w:p>
        </w:tc>
      </w:tr>
      <w:tr w:rsidR="007F4AEB" w:rsidRPr="000B03CB" w14:paraId="2EC67F25" w14:textId="77777777" w:rsidTr="007E5DBC">
        <w:trPr>
          <w:gridAfter w:val="1"/>
          <w:wAfter w:w="7032" w:type="dxa"/>
          <w:trHeight w:hRule="exact" w:val="368"/>
        </w:trPr>
        <w:tc>
          <w:tcPr>
            <w:tcW w:w="2371" w:type="dxa"/>
            <w:tcBorders>
              <w:top w:val="single" w:sz="4" w:space="0" w:color="auto"/>
              <w:left w:val="single" w:sz="4" w:space="0" w:color="auto"/>
              <w:bottom w:val="single" w:sz="4" w:space="0" w:color="auto"/>
              <w:right w:val="nil"/>
            </w:tcBorders>
            <w:shd w:val="clear" w:color="auto" w:fill="FEFFFE"/>
            <w:vAlign w:val="center"/>
          </w:tcPr>
          <w:p w14:paraId="60FBD2E3" w14:textId="77777777" w:rsidR="007F4AEB" w:rsidRPr="000B03CB" w:rsidRDefault="007F4AEB" w:rsidP="007E5DBC">
            <w:pPr>
              <w:pStyle w:val="Tabulka"/>
            </w:pPr>
            <w:r w:rsidRPr="000B03CB">
              <w:t xml:space="preserve">Hodnota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37D62E99" w14:textId="77777777" w:rsidR="007F4AEB" w:rsidRPr="000B03CB" w:rsidRDefault="007F4AEB" w:rsidP="007E5DBC">
            <w:pPr>
              <w:pStyle w:val="Tabulka"/>
            </w:pPr>
          </w:p>
        </w:tc>
      </w:tr>
      <w:tr w:rsidR="007F4AEB" w:rsidRPr="000B03CB" w14:paraId="0DE94360" w14:textId="77777777" w:rsidTr="007E5DBC">
        <w:trPr>
          <w:gridAfter w:val="1"/>
          <w:wAfter w:w="7032" w:type="dxa"/>
          <w:trHeight w:val="1123"/>
        </w:trPr>
        <w:tc>
          <w:tcPr>
            <w:tcW w:w="2371" w:type="dxa"/>
            <w:tcBorders>
              <w:top w:val="single" w:sz="4" w:space="0" w:color="auto"/>
              <w:left w:val="single" w:sz="4" w:space="0" w:color="auto"/>
              <w:right w:val="single" w:sz="4" w:space="0" w:color="auto"/>
            </w:tcBorders>
            <w:shd w:val="clear" w:color="auto" w:fill="FEFFFE"/>
            <w:vAlign w:val="center"/>
          </w:tcPr>
          <w:p w14:paraId="100886EF" w14:textId="77777777" w:rsidR="007F4AEB" w:rsidRPr="000B03CB" w:rsidRDefault="007F4AEB" w:rsidP="007E5DBC">
            <w:pPr>
              <w:pStyle w:val="Tabulka"/>
            </w:pPr>
            <w:r w:rsidRPr="000B03CB">
              <w:t xml:space="preserve">Způsob měření </w:t>
            </w:r>
          </w:p>
        </w:tc>
        <w:tc>
          <w:tcPr>
            <w:tcW w:w="7032" w:type="dxa"/>
            <w:tcBorders>
              <w:top w:val="single" w:sz="4" w:space="0" w:color="auto"/>
              <w:left w:val="single" w:sz="4" w:space="0" w:color="auto"/>
              <w:right w:val="single" w:sz="4" w:space="0" w:color="auto"/>
            </w:tcBorders>
            <w:shd w:val="clear" w:color="auto" w:fill="FEFFFE"/>
            <w:vAlign w:val="center"/>
          </w:tcPr>
          <w:p w14:paraId="322D4628" w14:textId="77777777" w:rsidR="007F4AEB" w:rsidRPr="000B03CB" w:rsidRDefault="007F4AEB" w:rsidP="007E5DBC">
            <w:pPr>
              <w:pStyle w:val="Tabulka"/>
            </w:pPr>
            <w:r w:rsidRPr="000B03CB">
              <w:t>Vyhodnocuje doba od nahlášení nedostupnosti služeb klientské instance do doby jejich obnovy podle údajů uvedených v Service Desku Objednatele, (pokud bylo současně nedostupných více služeb, počítá se pouze delší doba)</w:t>
            </w:r>
          </w:p>
        </w:tc>
      </w:tr>
      <w:tr w:rsidR="007F4AEB" w:rsidRPr="000B03CB" w14:paraId="1BD164D7" w14:textId="77777777" w:rsidTr="007E5DBC">
        <w:trPr>
          <w:gridAfter w:val="1"/>
          <w:wAfter w:w="7032" w:type="dxa"/>
          <w:trHeight w:val="278"/>
        </w:trPr>
        <w:tc>
          <w:tcPr>
            <w:tcW w:w="9403" w:type="dxa"/>
            <w:gridSpan w:val="2"/>
            <w:tcBorders>
              <w:top w:val="single" w:sz="4" w:space="0" w:color="auto"/>
              <w:left w:val="single" w:sz="4" w:space="0" w:color="auto"/>
              <w:right w:val="single" w:sz="4" w:space="0" w:color="auto"/>
            </w:tcBorders>
            <w:shd w:val="clear" w:color="auto" w:fill="FEFFFE"/>
          </w:tcPr>
          <w:p w14:paraId="48CA815B" w14:textId="77777777" w:rsidR="007F4AEB" w:rsidRPr="00832D94" w:rsidRDefault="007F4AEB" w:rsidP="007E5DBC">
            <w:pPr>
              <w:pStyle w:val="Tabulka"/>
            </w:pPr>
            <w:r w:rsidRPr="000B03CB">
              <w:t>Parametry činnosti</w:t>
            </w:r>
          </w:p>
        </w:tc>
      </w:tr>
      <w:tr w:rsidR="007F4AEB" w:rsidRPr="000B03CB" w14:paraId="31976AB3" w14:textId="77777777" w:rsidTr="007E5DBC">
        <w:trPr>
          <w:gridAfter w:val="1"/>
          <w:wAfter w:w="7032" w:type="dxa"/>
          <w:trHeight w:val="527"/>
        </w:trPr>
        <w:tc>
          <w:tcPr>
            <w:tcW w:w="2371" w:type="dxa"/>
            <w:tcBorders>
              <w:top w:val="single" w:sz="4" w:space="0" w:color="auto"/>
              <w:left w:val="single" w:sz="4" w:space="0" w:color="auto"/>
              <w:right w:val="single" w:sz="4" w:space="0" w:color="auto"/>
            </w:tcBorders>
            <w:shd w:val="clear" w:color="auto" w:fill="FEFFFE"/>
          </w:tcPr>
          <w:p w14:paraId="4B164B58" w14:textId="77777777" w:rsidR="007F4AEB" w:rsidRPr="000B03CB" w:rsidRDefault="007F4AEB" w:rsidP="007E5DBC">
            <w:pPr>
              <w:pStyle w:val="Tabulka"/>
              <w:rPr>
                <w:rFonts w:cs="Calibri"/>
                <w:color w:val="000004"/>
              </w:rPr>
            </w:pPr>
            <w:r w:rsidRPr="000B03CB">
              <w:t>Rozsah poskytování Služby</w:t>
            </w:r>
          </w:p>
        </w:tc>
        <w:tc>
          <w:tcPr>
            <w:tcW w:w="7032" w:type="dxa"/>
            <w:tcBorders>
              <w:top w:val="single" w:sz="4" w:space="0" w:color="auto"/>
              <w:left w:val="single" w:sz="4" w:space="0" w:color="auto"/>
              <w:right w:val="single" w:sz="4" w:space="0" w:color="auto"/>
            </w:tcBorders>
            <w:shd w:val="clear" w:color="auto" w:fill="FEFFFE"/>
          </w:tcPr>
          <w:p w14:paraId="3155547F" w14:textId="77777777" w:rsidR="007F4AEB" w:rsidRPr="00832D94" w:rsidRDefault="007F4AEB" w:rsidP="007E5DBC">
            <w:pPr>
              <w:pStyle w:val="Tabulka"/>
              <w:rPr>
                <w:rFonts w:cs="Calibri"/>
                <w:color w:val="000004"/>
              </w:rPr>
            </w:pPr>
            <w:r>
              <w:t>8</w:t>
            </w:r>
            <w:r w:rsidRPr="00832D94">
              <w:t xml:space="preserve"> x 5</w:t>
            </w:r>
          </w:p>
        </w:tc>
      </w:tr>
      <w:tr w:rsidR="007F4AEB" w:rsidRPr="000B03CB" w14:paraId="2AA34642" w14:textId="77777777" w:rsidTr="007E5DBC">
        <w:trPr>
          <w:gridAfter w:val="1"/>
          <w:wAfter w:w="7032" w:type="dxa"/>
          <w:trHeight w:val="527"/>
        </w:trPr>
        <w:tc>
          <w:tcPr>
            <w:tcW w:w="2371" w:type="dxa"/>
            <w:tcBorders>
              <w:top w:val="single" w:sz="4" w:space="0" w:color="auto"/>
              <w:left w:val="single" w:sz="4" w:space="0" w:color="auto"/>
              <w:right w:val="single" w:sz="4" w:space="0" w:color="auto"/>
            </w:tcBorders>
            <w:shd w:val="clear" w:color="auto" w:fill="FEFFFE"/>
          </w:tcPr>
          <w:p w14:paraId="18E51159" w14:textId="77777777" w:rsidR="007F4AEB" w:rsidRPr="000B03CB" w:rsidRDefault="007F4AEB" w:rsidP="007E5DBC">
            <w:pPr>
              <w:pStyle w:val="Tabulka"/>
              <w:rPr>
                <w:rFonts w:cs="Calibri"/>
                <w:color w:val="000004"/>
              </w:rPr>
            </w:pPr>
            <w:r w:rsidRPr="000B03CB">
              <w:t xml:space="preserve">Odezva </w:t>
            </w:r>
          </w:p>
        </w:tc>
        <w:tc>
          <w:tcPr>
            <w:tcW w:w="7032" w:type="dxa"/>
            <w:tcBorders>
              <w:top w:val="single" w:sz="4" w:space="0" w:color="auto"/>
              <w:left w:val="single" w:sz="4" w:space="0" w:color="auto"/>
              <w:right w:val="single" w:sz="4" w:space="0" w:color="auto"/>
            </w:tcBorders>
            <w:shd w:val="clear" w:color="auto" w:fill="FEFFFE"/>
          </w:tcPr>
          <w:p w14:paraId="26D73F47" w14:textId="77777777" w:rsidR="007F4AEB" w:rsidRDefault="007F4AEB" w:rsidP="007E5DBC">
            <w:pPr>
              <w:pStyle w:val="Tabulka"/>
            </w:pPr>
            <w:r w:rsidRPr="00832D94">
              <w:t xml:space="preserve">Podle </w:t>
            </w:r>
            <w:proofErr w:type="spellStart"/>
            <w:r w:rsidRPr="00832D94">
              <w:t>čI</w:t>
            </w:r>
            <w:proofErr w:type="spellEnd"/>
            <w:r w:rsidRPr="00832D94">
              <w:t xml:space="preserve">. </w:t>
            </w:r>
            <w:r>
              <w:t xml:space="preserve">7.2 </w:t>
            </w:r>
            <w:r w:rsidRPr="00832D94">
              <w:t>této přílohy – priorita 1</w:t>
            </w:r>
          </w:p>
        </w:tc>
      </w:tr>
      <w:tr w:rsidR="007F4AEB" w:rsidRPr="000B03CB" w14:paraId="03746765" w14:textId="77777777" w:rsidTr="007E5DBC">
        <w:trPr>
          <w:gridAfter w:val="1"/>
          <w:wAfter w:w="7032" w:type="dxa"/>
          <w:trHeight w:val="527"/>
        </w:trPr>
        <w:tc>
          <w:tcPr>
            <w:tcW w:w="2371" w:type="dxa"/>
            <w:tcBorders>
              <w:top w:val="single" w:sz="4" w:space="0" w:color="auto"/>
              <w:left w:val="single" w:sz="4" w:space="0" w:color="auto"/>
              <w:right w:val="single" w:sz="4" w:space="0" w:color="auto"/>
            </w:tcBorders>
            <w:shd w:val="clear" w:color="auto" w:fill="FEFFFE"/>
          </w:tcPr>
          <w:p w14:paraId="54CB260C" w14:textId="77777777" w:rsidR="007F4AEB" w:rsidRPr="000B03CB" w:rsidRDefault="007F4AEB" w:rsidP="007E5DBC">
            <w:pPr>
              <w:pStyle w:val="Tabulka"/>
              <w:rPr>
                <w:rFonts w:cs="Calibri"/>
                <w:color w:val="000004"/>
              </w:rPr>
            </w:pPr>
            <w:r w:rsidRPr="000B03CB">
              <w:t>Obnovení Služby</w:t>
            </w:r>
          </w:p>
        </w:tc>
        <w:tc>
          <w:tcPr>
            <w:tcW w:w="7032" w:type="dxa"/>
            <w:tcBorders>
              <w:top w:val="single" w:sz="4" w:space="0" w:color="auto"/>
              <w:left w:val="single" w:sz="4" w:space="0" w:color="auto"/>
              <w:right w:val="single" w:sz="4" w:space="0" w:color="auto"/>
            </w:tcBorders>
            <w:shd w:val="clear" w:color="auto" w:fill="FEFFFE"/>
          </w:tcPr>
          <w:p w14:paraId="107F6C8F" w14:textId="77777777" w:rsidR="007F4AEB" w:rsidRDefault="007F4AEB" w:rsidP="007E5DBC">
            <w:pPr>
              <w:pStyle w:val="Tabulka"/>
            </w:pPr>
            <w:r w:rsidRPr="00832D94">
              <w:t xml:space="preserve">Podle </w:t>
            </w:r>
            <w:proofErr w:type="spellStart"/>
            <w:r w:rsidRPr="00832D94">
              <w:t>čI</w:t>
            </w:r>
            <w:proofErr w:type="spellEnd"/>
            <w:r w:rsidRPr="00832D94">
              <w:t xml:space="preserve">. </w:t>
            </w:r>
            <w:r>
              <w:t xml:space="preserve">7.2 </w:t>
            </w:r>
            <w:r w:rsidRPr="00832D94">
              <w:t>této přílohy – priorita 1</w:t>
            </w:r>
          </w:p>
        </w:tc>
      </w:tr>
      <w:tr w:rsidR="007F4AEB" w:rsidRPr="000B03CB" w14:paraId="23ECE1B3" w14:textId="77777777" w:rsidTr="007E5DBC">
        <w:trPr>
          <w:gridAfter w:val="1"/>
          <w:wAfter w:w="7032" w:type="dxa"/>
          <w:trHeight w:val="527"/>
        </w:trPr>
        <w:tc>
          <w:tcPr>
            <w:tcW w:w="2371" w:type="dxa"/>
            <w:tcBorders>
              <w:top w:val="single" w:sz="4" w:space="0" w:color="auto"/>
              <w:left w:val="single" w:sz="4" w:space="0" w:color="auto"/>
              <w:right w:val="single" w:sz="4" w:space="0" w:color="auto"/>
            </w:tcBorders>
            <w:shd w:val="clear" w:color="auto" w:fill="FEFFFE"/>
          </w:tcPr>
          <w:p w14:paraId="23AF3F12" w14:textId="77777777" w:rsidR="007F4AEB" w:rsidRPr="000B03CB" w:rsidRDefault="007F4AEB" w:rsidP="007E5DBC">
            <w:pPr>
              <w:pStyle w:val="Tabulka"/>
              <w:rPr>
                <w:rFonts w:cs="Calibri"/>
                <w:color w:val="000004"/>
              </w:rPr>
            </w:pPr>
            <w:r w:rsidRPr="000B03CB">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151363EB" w14:textId="77777777" w:rsidR="007F4AEB" w:rsidRPr="00832D94" w:rsidRDefault="007F4AEB" w:rsidP="007E5DBC">
            <w:pPr>
              <w:pStyle w:val="Tabulka"/>
              <w:rPr>
                <w:rFonts w:cs="Calibri"/>
                <w:color w:val="000004"/>
              </w:rPr>
            </w:pPr>
            <w:r w:rsidRPr="000B03CB">
              <w:t xml:space="preserve">ServiceDesk Objednatele </w:t>
            </w:r>
          </w:p>
        </w:tc>
      </w:tr>
      <w:tr w:rsidR="007F4AEB" w:rsidRPr="000B03CB" w14:paraId="65818C6E" w14:textId="77777777" w:rsidTr="007E5DBC">
        <w:trPr>
          <w:gridAfter w:val="1"/>
          <w:wAfter w:w="7032" w:type="dxa"/>
          <w:trHeight w:hRule="exact" w:val="637"/>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19B53C3" w14:textId="77777777" w:rsidR="007F4AEB" w:rsidRPr="000B03CB" w:rsidRDefault="007F4AEB" w:rsidP="007E5DBC">
            <w:pPr>
              <w:pStyle w:val="Tabulka"/>
              <w:jc w:val="left"/>
              <w:rPr>
                <w:rFonts w:cs="Calibri"/>
                <w:b/>
                <w:bCs/>
                <w:i/>
                <w:iCs/>
                <w:color w:val="000004"/>
              </w:rPr>
            </w:pPr>
            <w:r w:rsidRPr="000B03CB">
              <w:t>Objem poskytované služby</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EE94179" w14:textId="77777777" w:rsidR="007F4AEB" w:rsidRPr="000B03CB" w:rsidRDefault="007F4AEB" w:rsidP="007E5DBC">
            <w:pPr>
              <w:pStyle w:val="Tabulka"/>
              <w:rPr>
                <w:rFonts w:cs="Calibri"/>
                <w:bCs/>
                <w:iCs/>
                <w:color w:val="000004"/>
              </w:rPr>
            </w:pPr>
            <w:r w:rsidRPr="000B03CB">
              <w:t>Dle potřeby</w:t>
            </w:r>
          </w:p>
        </w:tc>
      </w:tr>
      <w:tr w:rsidR="007F4AEB" w:rsidRPr="000B03CB" w14:paraId="7108E620" w14:textId="77777777" w:rsidTr="007E5DBC">
        <w:trPr>
          <w:trHeight w:hRule="exact" w:val="443"/>
        </w:trPr>
        <w:tc>
          <w:tcPr>
            <w:tcW w:w="9403" w:type="dxa"/>
            <w:gridSpan w:val="2"/>
            <w:tcBorders>
              <w:top w:val="single" w:sz="4" w:space="0" w:color="auto"/>
              <w:left w:val="single" w:sz="4" w:space="0" w:color="auto"/>
              <w:bottom w:val="single" w:sz="4" w:space="0" w:color="auto"/>
              <w:right w:val="single" w:sz="4" w:space="0" w:color="auto"/>
            </w:tcBorders>
            <w:shd w:val="clear" w:color="auto" w:fill="FEFFFE"/>
          </w:tcPr>
          <w:p w14:paraId="35F5511F" w14:textId="77777777" w:rsidR="007F4AEB" w:rsidRPr="000B03CB" w:rsidRDefault="007F4AEB" w:rsidP="007E5DBC">
            <w:pPr>
              <w:pStyle w:val="Tabulka"/>
            </w:pPr>
            <w:r w:rsidRPr="000B03CB">
              <w:t xml:space="preserve">Doplňující informace </w:t>
            </w:r>
          </w:p>
        </w:tc>
        <w:tc>
          <w:tcPr>
            <w:tcW w:w="7032" w:type="dxa"/>
          </w:tcPr>
          <w:p w14:paraId="1F35E117" w14:textId="77777777" w:rsidR="007F4AEB" w:rsidRPr="000B03CB" w:rsidRDefault="007F4AEB" w:rsidP="007E5DBC"/>
        </w:tc>
      </w:tr>
      <w:tr w:rsidR="007F4AEB" w:rsidRPr="000B03CB" w14:paraId="7F429A7F" w14:textId="77777777" w:rsidTr="007E5DBC">
        <w:trPr>
          <w:gridAfter w:val="1"/>
          <w:wAfter w:w="7032" w:type="dxa"/>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7D71515B" w14:textId="77777777" w:rsidR="007F4AEB" w:rsidRPr="000B03CB" w:rsidRDefault="007F4AEB" w:rsidP="007E5DBC">
            <w:pPr>
              <w:pStyle w:val="Tabulka"/>
            </w:pPr>
            <w:r w:rsidRPr="000B03CB">
              <w:t xml:space="preserve">Platební podmínky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7F4B1A73" w14:textId="77777777" w:rsidR="007F4AEB" w:rsidRPr="000B03CB" w:rsidRDefault="007F4AEB" w:rsidP="007E5DBC">
            <w:pPr>
              <w:pStyle w:val="Tabulka"/>
            </w:pPr>
            <w:r w:rsidRPr="000B03CB">
              <w:t xml:space="preserve">Paušální měsíční platba </w:t>
            </w:r>
          </w:p>
        </w:tc>
      </w:tr>
      <w:tr w:rsidR="007F4AEB" w:rsidRPr="000B03CB" w14:paraId="290F8E8C" w14:textId="77777777" w:rsidTr="007E5DBC">
        <w:trPr>
          <w:gridAfter w:val="1"/>
          <w:wAfter w:w="7032" w:type="dxa"/>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392DE98E" w14:textId="77777777" w:rsidR="007F4AEB" w:rsidRPr="000B03CB" w:rsidRDefault="007F4AEB" w:rsidP="007E5DBC">
            <w:pPr>
              <w:pStyle w:val="Tabulka"/>
            </w:pPr>
            <w:r w:rsidRPr="000B03CB">
              <w:t xml:space="preserve">Sleva z ceny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3165CA53" w14:textId="77777777" w:rsidR="007F4AEB" w:rsidRDefault="007F4AEB" w:rsidP="007E5DBC">
            <w:pPr>
              <w:pStyle w:val="Tabulka"/>
            </w:pPr>
            <w:r w:rsidRPr="00832D94">
              <w:t xml:space="preserve">Podle </w:t>
            </w:r>
            <w:proofErr w:type="spellStart"/>
            <w:r w:rsidRPr="00832D94">
              <w:t>čI</w:t>
            </w:r>
            <w:proofErr w:type="spellEnd"/>
            <w:r w:rsidRPr="00832D94">
              <w:t xml:space="preserve">. </w:t>
            </w:r>
            <w:r>
              <w:t xml:space="preserve">8.1 </w:t>
            </w:r>
            <w:r w:rsidRPr="00832D94">
              <w:t>této přílohy</w:t>
            </w:r>
            <w:r w:rsidRPr="000B03CB">
              <w:t xml:space="preserve"> </w:t>
            </w:r>
          </w:p>
        </w:tc>
      </w:tr>
      <w:tr w:rsidR="007F4AEB" w:rsidRPr="000B03CB" w14:paraId="7C0CE7DF" w14:textId="77777777" w:rsidTr="007E5DBC">
        <w:trPr>
          <w:gridAfter w:val="1"/>
          <w:wAfter w:w="7032" w:type="dxa"/>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54DC53C5" w14:textId="77777777" w:rsidR="007F4AEB" w:rsidRPr="000B03CB" w:rsidRDefault="007F4AEB" w:rsidP="007E5DBC">
            <w:pPr>
              <w:pStyle w:val="Tabulka"/>
            </w:pPr>
            <w:r w:rsidRPr="000B03CB">
              <w:lastRenderedPageBreak/>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23868E46" w14:textId="77777777" w:rsidR="007F4AEB" w:rsidRPr="000B03CB" w:rsidRDefault="007F4AEB" w:rsidP="007E5DBC">
            <w:pPr>
              <w:pStyle w:val="Tabulka"/>
            </w:pPr>
            <w:r w:rsidRPr="000B03CB">
              <w:t>Měs</w:t>
            </w:r>
            <w:r w:rsidRPr="000B03CB">
              <w:rPr>
                <w:color w:val="151419"/>
              </w:rPr>
              <w:t>í</w:t>
            </w:r>
            <w:r w:rsidRPr="000B03CB">
              <w:t xml:space="preserve">ční Záznam o poskytnutých Službách, založení incidentu na Poskytovatele na základě události z monitoringu. </w:t>
            </w:r>
          </w:p>
        </w:tc>
      </w:tr>
    </w:tbl>
    <w:p w14:paraId="16284B0D" w14:textId="77777777" w:rsidR="007F4AEB" w:rsidRPr="00FD1AC7" w:rsidRDefault="007F4AEB" w:rsidP="007F4AEB">
      <w:pPr>
        <w:pStyle w:val="Nadpis2"/>
        <w:keepLines/>
        <w:spacing w:before="360" w:after="240" w:line="259" w:lineRule="auto"/>
        <w:rPr>
          <w:color w:val="4F81BD" w:themeColor="accent1"/>
        </w:rPr>
      </w:pPr>
      <w:bookmarkStart w:id="14" w:name="_Toc148448153"/>
      <w:r w:rsidRPr="00FD1AC7">
        <w:rPr>
          <w:color w:val="4F81BD" w:themeColor="accent1"/>
        </w:rPr>
        <w:t>3.2 Pravidelná údržba</w:t>
      </w:r>
      <w:bookmarkEnd w:id="14"/>
    </w:p>
    <w:tbl>
      <w:tblPr>
        <w:tblW w:w="0" w:type="auto"/>
        <w:tblInd w:w="5" w:type="dxa"/>
        <w:tblLayout w:type="fixed"/>
        <w:tblCellMar>
          <w:left w:w="0" w:type="dxa"/>
          <w:right w:w="0" w:type="dxa"/>
        </w:tblCellMar>
        <w:tblLook w:val="0000" w:firstRow="0" w:lastRow="0" w:firstColumn="0" w:lastColumn="0" w:noHBand="0" w:noVBand="0"/>
      </w:tblPr>
      <w:tblGrid>
        <w:gridCol w:w="2371"/>
        <w:gridCol w:w="7032"/>
      </w:tblGrid>
      <w:tr w:rsidR="007F4AEB" w:rsidRPr="000B03CB" w14:paraId="5CC9083E" w14:textId="77777777" w:rsidTr="007E5DBC">
        <w:trPr>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22D40113" w14:textId="77777777" w:rsidR="007F4AEB" w:rsidRPr="000B03CB" w:rsidRDefault="007F4AEB" w:rsidP="007E5DBC">
            <w:pPr>
              <w:pStyle w:val="Tabulka"/>
            </w:pPr>
            <w:r w:rsidRPr="000B03CB">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3A39F717" w14:textId="77777777" w:rsidR="007F4AEB" w:rsidRPr="000B03CB" w:rsidRDefault="007F4AEB" w:rsidP="007E5DBC">
            <w:pPr>
              <w:pStyle w:val="Tabulka"/>
            </w:pPr>
          </w:p>
        </w:tc>
      </w:tr>
      <w:tr w:rsidR="007F4AEB" w:rsidRPr="000B03CB" w14:paraId="281BD26B"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274E1907" w14:textId="77777777" w:rsidR="007F4AEB" w:rsidRPr="000B03CB" w:rsidRDefault="007F4AEB" w:rsidP="007E5DBC">
            <w:pPr>
              <w:pStyle w:val="Tabulka"/>
            </w:pPr>
            <w:r w:rsidRPr="000B03CB">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7A22E799" w14:textId="77777777" w:rsidR="007F4AEB" w:rsidRPr="00F85F66" w:rsidRDefault="007F4AEB" w:rsidP="007E5DBC">
            <w:pPr>
              <w:pStyle w:val="Tabulka"/>
              <w:rPr>
                <w:b/>
              </w:rPr>
            </w:pPr>
            <w:r w:rsidRPr="00F85F66">
              <w:rPr>
                <w:b/>
              </w:rPr>
              <w:t>TSA02</w:t>
            </w:r>
          </w:p>
        </w:tc>
      </w:tr>
      <w:tr w:rsidR="007F4AEB" w:rsidRPr="000B03CB" w14:paraId="3DF6B213" w14:textId="77777777" w:rsidTr="007E5DBC">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E6413D5" w14:textId="77777777" w:rsidR="007F4AEB" w:rsidRPr="000B03CB" w:rsidRDefault="007F4AEB" w:rsidP="007E5DBC">
            <w:pPr>
              <w:pStyle w:val="Tabulka"/>
            </w:pPr>
            <w:r w:rsidRPr="000B03CB">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7059BEB9" w14:textId="77777777" w:rsidR="007F4AEB" w:rsidRPr="000B03CB" w:rsidRDefault="007F4AEB" w:rsidP="007E5DBC">
            <w:pPr>
              <w:pStyle w:val="Nzevsluby"/>
            </w:pPr>
            <w:r w:rsidRPr="000B03CB">
              <w:t>Údržba klientské instance</w:t>
            </w:r>
          </w:p>
        </w:tc>
      </w:tr>
      <w:tr w:rsidR="007F4AEB" w:rsidRPr="000B03CB" w14:paraId="244AA674" w14:textId="77777777" w:rsidTr="007E5DBC">
        <w:trPr>
          <w:trHeight w:val="958"/>
        </w:trPr>
        <w:tc>
          <w:tcPr>
            <w:tcW w:w="2371" w:type="dxa"/>
            <w:tcBorders>
              <w:top w:val="single" w:sz="4" w:space="0" w:color="auto"/>
              <w:left w:val="single" w:sz="4" w:space="0" w:color="auto"/>
              <w:right w:val="single" w:sz="4" w:space="0" w:color="auto"/>
            </w:tcBorders>
            <w:shd w:val="clear" w:color="auto" w:fill="FEFFFE"/>
            <w:vAlign w:val="center"/>
          </w:tcPr>
          <w:p w14:paraId="3C1A47E9" w14:textId="77777777" w:rsidR="007F4AEB" w:rsidRPr="000B03CB" w:rsidRDefault="007F4AEB" w:rsidP="007E5DBC">
            <w:pPr>
              <w:pStyle w:val="Tabulka"/>
            </w:pPr>
            <w:r w:rsidRPr="000B03CB">
              <w:t xml:space="preserve">Popis Služby </w:t>
            </w:r>
          </w:p>
        </w:tc>
        <w:tc>
          <w:tcPr>
            <w:tcW w:w="7032" w:type="dxa"/>
            <w:tcBorders>
              <w:top w:val="single" w:sz="4" w:space="0" w:color="auto"/>
              <w:left w:val="single" w:sz="4" w:space="0" w:color="auto"/>
              <w:right w:val="single" w:sz="4" w:space="0" w:color="auto"/>
            </w:tcBorders>
            <w:shd w:val="clear" w:color="auto" w:fill="FEFFFE"/>
          </w:tcPr>
          <w:p w14:paraId="57459AA6" w14:textId="77777777" w:rsidR="007F4AEB" w:rsidRPr="000B03CB" w:rsidRDefault="007F4AEB" w:rsidP="007E5DBC">
            <w:pPr>
              <w:pStyle w:val="Tabulka"/>
            </w:pPr>
            <w:r w:rsidRPr="000B03CB">
              <w:t>Pravidelná údržba, kontrola stavu jednotlivých prvků TIF a SW – proaktivní a profylaktické činnosti, směřující k zajištění chodu technické infrastruktury a SW vybavení klientské instance.</w:t>
            </w:r>
          </w:p>
        </w:tc>
      </w:tr>
      <w:tr w:rsidR="007F4AEB" w:rsidRPr="000B03CB" w14:paraId="05F6B0EB"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5EE062F1" w14:textId="77777777" w:rsidR="007F4AEB" w:rsidRPr="000B03CB" w:rsidRDefault="007F4AEB" w:rsidP="007E5DBC">
            <w:pPr>
              <w:pStyle w:val="Tabulka"/>
            </w:pPr>
            <w:r w:rsidRPr="000B03CB">
              <w:t>Definice činnosti</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6140973C" w14:textId="77777777" w:rsidR="007F4AEB" w:rsidRPr="000B03CB" w:rsidRDefault="007F4AEB" w:rsidP="007E5DBC">
            <w:pPr>
              <w:pStyle w:val="Tabulka"/>
            </w:pPr>
          </w:p>
        </w:tc>
      </w:tr>
      <w:tr w:rsidR="007F4AEB" w:rsidRPr="000B03CB" w14:paraId="733111BB" w14:textId="77777777" w:rsidTr="007E5DBC">
        <w:trPr>
          <w:trHeight w:hRule="exact" w:val="842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63EDCBDC" w14:textId="77777777" w:rsidR="007F4AEB" w:rsidRPr="000B03CB" w:rsidRDefault="007F4AEB" w:rsidP="007E5DBC">
            <w:pPr>
              <w:pStyle w:val="Tabulka"/>
            </w:pPr>
            <w:r w:rsidRPr="000B03CB">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34B2A25F" w14:textId="77777777" w:rsidR="007F4AEB" w:rsidRPr="000B03CB" w:rsidRDefault="007F4AEB" w:rsidP="007E5DBC">
            <w:pPr>
              <w:pStyle w:val="Tabulka"/>
            </w:pPr>
            <w:r w:rsidRPr="000B03CB">
              <w:t xml:space="preserve">Provádění pravidelné kontroly, testování a lokální monitorování TIF </w:t>
            </w:r>
            <w:proofErr w:type="spellStart"/>
            <w:r w:rsidRPr="000B03CB">
              <w:t>TSA_izol</w:t>
            </w:r>
            <w:proofErr w:type="spellEnd"/>
            <w:r w:rsidRPr="000B03CB">
              <w:t xml:space="preserve">, identifikace případných incidentů </w:t>
            </w:r>
          </w:p>
          <w:p w14:paraId="440BDC1F" w14:textId="77777777" w:rsidR="007F4AEB" w:rsidRPr="000B03CB" w:rsidRDefault="007F4AEB" w:rsidP="007E5DBC">
            <w:pPr>
              <w:pStyle w:val="Tabulka"/>
            </w:pPr>
            <w:r w:rsidRPr="000B03CB">
              <w:t xml:space="preserve">Poskytovatel zejména zajišťuje a zodpovídá za: </w:t>
            </w:r>
          </w:p>
          <w:p w14:paraId="1608614A" w14:textId="77777777" w:rsidR="007F4AEB" w:rsidRPr="000B03CB" w:rsidRDefault="007F4AEB" w:rsidP="007E5DBC">
            <w:pPr>
              <w:pStyle w:val="Tabulka"/>
              <w:numPr>
                <w:ilvl w:val="0"/>
                <w:numId w:val="13"/>
              </w:numPr>
            </w:pPr>
            <w:r w:rsidRPr="000B03CB">
              <w:t>pravidelnou kontrolu prvků technické infrastruktury</w:t>
            </w:r>
          </w:p>
          <w:p w14:paraId="5A89070F" w14:textId="77777777" w:rsidR="007F4AEB" w:rsidRPr="000B03CB" w:rsidRDefault="007F4AEB" w:rsidP="007E5DBC">
            <w:pPr>
              <w:pStyle w:val="Tabulka"/>
              <w:numPr>
                <w:ilvl w:val="0"/>
                <w:numId w:val="13"/>
              </w:numPr>
            </w:pPr>
            <w:r w:rsidRPr="000B03CB">
              <w:t xml:space="preserve">preventivní analýzu logů </w:t>
            </w:r>
          </w:p>
          <w:p w14:paraId="55E0A69C" w14:textId="77777777" w:rsidR="007F4AEB" w:rsidRPr="000B03CB" w:rsidRDefault="007F4AEB" w:rsidP="007E5DBC">
            <w:pPr>
              <w:pStyle w:val="Tabulka"/>
              <w:numPr>
                <w:ilvl w:val="0"/>
                <w:numId w:val="13"/>
              </w:numPr>
            </w:pPr>
            <w:r w:rsidRPr="000B03CB">
              <w:t>předávání informací o zjištěných nedostatcích</w:t>
            </w:r>
          </w:p>
          <w:p w14:paraId="2664988C" w14:textId="77777777" w:rsidR="007F4AEB" w:rsidRPr="000B03CB" w:rsidRDefault="007F4AEB" w:rsidP="007E5DBC">
            <w:pPr>
              <w:pStyle w:val="Tabulka"/>
              <w:numPr>
                <w:ilvl w:val="0"/>
                <w:numId w:val="13"/>
              </w:numPr>
            </w:pPr>
            <w:r w:rsidRPr="000B03CB">
              <w:t>iniciaci servisu v případě zjištěných nedostatků</w:t>
            </w:r>
          </w:p>
          <w:p w14:paraId="7C3CFF95" w14:textId="77777777" w:rsidR="007F4AEB" w:rsidRPr="000B03CB" w:rsidRDefault="007F4AEB" w:rsidP="007E5DBC">
            <w:pPr>
              <w:pStyle w:val="Tabulka"/>
            </w:pPr>
          </w:p>
          <w:p w14:paraId="4B25F755" w14:textId="77777777" w:rsidR="007F4AEB" w:rsidRPr="000B03CB" w:rsidRDefault="007F4AEB" w:rsidP="007E5DBC">
            <w:pPr>
              <w:pStyle w:val="Tabulka"/>
            </w:pPr>
            <w:r w:rsidRPr="000B03CB">
              <w:t xml:space="preserve">Provádění pravidelné kontroly, testování a lokální monitorování programového vybavení klientské instance, identifikace případných incidentů </w:t>
            </w:r>
          </w:p>
          <w:p w14:paraId="0A8E49A1" w14:textId="77777777" w:rsidR="007F4AEB" w:rsidRPr="000B03CB" w:rsidRDefault="007F4AEB" w:rsidP="007E5DBC">
            <w:pPr>
              <w:pStyle w:val="Tabulka"/>
            </w:pPr>
            <w:r w:rsidRPr="000B03CB">
              <w:t xml:space="preserve">Poskytovatel zejména zajišťuje a zodpovídá za: </w:t>
            </w:r>
          </w:p>
          <w:p w14:paraId="0FAB5F7C" w14:textId="77777777" w:rsidR="007F4AEB" w:rsidRPr="000B03CB" w:rsidRDefault="007F4AEB" w:rsidP="007E5DBC">
            <w:pPr>
              <w:pStyle w:val="Tabulka"/>
              <w:numPr>
                <w:ilvl w:val="0"/>
                <w:numId w:val="13"/>
              </w:numPr>
            </w:pPr>
            <w:r w:rsidRPr="000B03CB">
              <w:t>pravidelnou kontrolu jednotlivých modulů programového vybavení</w:t>
            </w:r>
          </w:p>
          <w:p w14:paraId="3C7AE227" w14:textId="77777777" w:rsidR="007F4AEB" w:rsidRPr="000B03CB" w:rsidRDefault="007F4AEB" w:rsidP="007E5DBC">
            <w:pPr>
              <w:pStyle w:val="Tabulka"/>
              <w:numPr>
                <w:ilvl w:val="0"/>
                <w:numId w:val="13"/>
              </w:numPr>
            </w:pPr>
            <w:r w:rsidRPr="000B03CB">
              <w:t xml:space="preserve">preventivní analýzu logů </w:t>
            </w:r>
          </w:p>
          <w:p w14:paraId="5142BE4B" w14:textId="77777777" w:rsidR="007F4AEB" w:rsidRPr="000B03CB" w:rsidRDefault="007F4AEB" w:rsidP="007E5DBC">
            <w:pPr>
              <w:pStyle w:val="Tabulka"/>
              <w:numPr>
                <w:ilvl w:val="0"/>
                <w:numId w:val="13"/>
              </w:numPr>
            </w:pPr>
            <w:r w:rsidRPr="000B03CB">
              <w:t>předávání informací o zjištěných nedostatcích</w:t>
            </w:r>
          </w:p>
          <w:p w14:paraId="088B3212" w14:textId="77777777" w:rsidR="007F4AEB" w:rsidRPr="000B03CB" w:rsidRDefault="007F4AEB" w:rsidP="007E5DBC">
            <w:pPr>
              <w:pStyle w:val="Tabulka"/>
              <w:numPr>
                <w:ilvl w:val="0"/>
                <w:numId w:val="13"/>
              </w:numPr>
            </w:pPr>
            <w:r w:rsidRPr="000B03CB">
              <w:t>iniciaci servisu v případě zjištěných nedostatků</w:t>
            </w:r>
          </w:p>
          <w:p w14:paraId="5F0C8274" w14:textId="77777777" w:rsidR="007F4AEB" w:rsidRPr="000B03CB" w:rsidRDefault="007F4AEB" w:rsidP="007E5DBC">
            <w:pPr>
              <w:pStyle w:val="Tabulka"/>
            </w:pPr>
          </w:p>
          <w:p w14:paraId="7DF57288" w14:textId="77777777" w:rsidR="007F4AEB" w:rsidRPr="000B03CB" w:rsidRDefault="007F4AEB" w:rsidP="007E5DBC">
            <w:pPr>
              <w:pStyle w:val="Tabulka"/>
            </w:pPr>
            <w:r w:rsidRPr="000B03CB">
              <w:t xml:space="preserve">Poskytovatel zejména zajišťuje a zodpovídá za: </w:t>
            </w:r>
          </w:p>
          <w:p w14:paraId="4C37B5CE" w14:textId="77777777" w:rsidR="007F4AEB" w:rsidRPr="000B03CB" w:rsidRDefault="007F4AEB" w:rsidP="007E5DBC">
            <w:pPr>
              <w:pStyle w:val="Tabulka"/>
              <w:numPr>
                <w:ilvl w:val="0"/>
                <w:numId w:val="14"/>
              </w:numPr>
            </w:pPr>
            <w:r w:rsidRPr="000B03CB">
              <w:t xml:space="preserve">Provádění pravidelných záloh jednotlivých serverů </w:t>
            </w:r>
            <w:proofErr w:type="spellStart"/>
            <w:r w:rsidRPr="000B03CB">
              <w:t>TSA_izol</w:t>
            </w:r>
            <w:proofErr w:type="spellEnd"/>
            <w:r w:rsidRPr="000B03CB">
              <w:t xml:space="preserve"> a jejich systémového nastavení vč. logů </w:t>
            </w:r>
          </w:p>
          <w:p w14:paraId="104676FB" w14:textId="77777777" w:rsidR="007F4AEB" w:rsidRPr="000B03CB" w:rsidRDefault="007F4AEB" w:rsidP="007E5DBC">
            <w:pPr>
              <w:pStyle w:val="Tabulka"/>
              <w:numPr>
                <w:ilvl w:val="0"/>
                <w:numId w:val="14"/>
              </w:numPr>
            </w:pPr>
            <w:r w:rsidRPr="000B03CB">
              <w:t xml:space="preserve">Funkčnost, provoz a správu zálohování </w:t>
            </w:r>
          </w:p>
          <w:p w14:paraId="7A4F382C" w14:textId="77777777" w:rsidR="007F4AEB" w:rsidRPr="000B03CB" w:rsidRDefault="007F4AEB" w:rsidP="007E5DBC">
            <w:pPr>
              <w:pStyle w:val="Tabulka"/>
              <w:numPr>
                <w:ilvl w:val="0"/>
                <w:numId w:val="14"/>
              </w:numPr>
            </w:pPr>
            <w:r w:rsidRPr="000B03CB">
              <w:t xml:space="preserve">Správu zálohovacích nástrojů klientské instance. </w:t>
            </w:r>
          </w:p>
          <w:p w14:paraId="4C2AEAA4" w14:textId="77777777" w:rsidR="007F4AEB" w:rsidRPr="000B03CB" w:rsidRDefault="007F4AEB" w:rsidP="007E5DBC">
            <w:pPr>
              <w:pStyle w:val="Tabulka"/>
              <w:numPr>
                <w:ilvl w:val="0"/>
                <w:numId w:val="14"/>
              </w:numPr>
            </w:pPr>
            <w:r w:rsidRPr="000B03CB">
              <w:t xml:space="preserve">Kontrolu běhu zálohování </w:t>
            </w:r>
          </w:p>
          <w:p w14:paraId="25787CC2" w14:textId="77777777" w:rsidR="007F4AEB" w:rsidRPr="000B03CB" w:rsidRDefault="007F4AEB" w:rsidP="007E5DBC">
            <w:pPr>
              <w:pStyle w:val="Tabulka"/>
              <w:numPr>
                <w:ilvl w:val="0"/>
                <w:numId w:val="14"/>
              </w:numPr>
            </w:pPr>
            <w:r w:rsidRPr="000B03CB">
              <w:t xml:space="preserve">Obnovu dat ze zálohy na vyžádání formou servisního požadavku. </w:t>
            </w:r>
          </w:p>
          <w:p w14:paraId="1A56D687" w14:textId="77777777" w:rsidR="007F4AEB" w:rsidRPr="000B03CB" w:rsidRDefault="007F4AEB" w:rsidP="007E5DBC">
            <w:pPr>
              <w:pStyle w:val="Tabulka"/>
              <w:numPr>
                <w:ilvl w:val="0"/>
                <w:numId w:val="14"/>
              </w:numPr>
            </w:pPr>
            <w:r w:rsidRPr="000B03CB">
              <w:t xml:space="preserve">Pravidelnou kontrolu čitelnosti zálohovacích médií. </w:t>
            </w:r>
          </w:p>
          <w:p w14:paraId="1070A76D" w14:textId="77777777" w:rsidR="007F4AEB" w:rsidRDefault="007F4AEB" w:rsidP="007E5DBC">
            <w:pPr>
              <w:pStyle w:val="Tabulka"/>
              <w:numPr>
                <w:ilvl w:val="0"/>
                <w:numId w:val="14"/>
              </w:numPr>
            </w:pPr>
            <w:r w:rsidRPr="000B03CB">
              <w:t>Řízení životního cyklu zálohovacích médií.</w:t>
            </w:r>
          </w:p>
          <w:p w14:paraId="4CD3C4C8" w14:textId="77777777" w:rsidR="007F4AEB" w:rsidRDefault="007F4AEB" w:rsidP="007E5DBC">
            <w:pPr>
              <w:pStyle w:val="Tabulka"/>
            </w:pPr>
            <w:r>
              <w:t xml:space="preserve">Poskytovatel má </w:t>
            </w:r>
            <w:r w:rsidRPr="00734624">
              <w:t>povinnost vést evidenci realizovaných profylaxí, informovat</w:t>
            </w:r>
            <w:r>
              <w:br/>
            </w:r>
            <w:r w:rsidRPr="00734624">
              <w:t xml:space="preserve"> na každém HPT o provedených profylaxích na jednotlivých </w:t>
            </w:r>
            <w:proofErr w:type="spellStart"/>
            <w:r w:rsidRPr="00734624">
              <w:t>TSA_izol</w:t>
            </w:r>
            <w:proofErr w:type="spellEnd"/>
            <w:r w:rsidRPr="00734624">
              <w:t xml:space="preserve"> a předkládat návrh min. měsíčního plánu profylaxí.</w:t>
            </w:r>
          </w:p>
        </w:tc>
      </w:tr>
      <w:tr w:rsidR="007F4AEB" w:rsidRPr="000B03CB" w14:paraId="2099927F" w14:textId="77777777" w:rsidTr="007E5DBC">
        <w:trPr>
          <w:trHeight w:hRule="exact" w:val="278"/>
        </w:trPr>
        <w:tc>
          <w:tcPr>
            <w:tcW w:w="2371" w:type="dxa"/>
            <w:tcBorders>
              <w:top w:val="single" w:sz="4" w:space="0" w:color="auto"/>
              <w:left w:val="single" w:sz="4" w:space="0" w:color="auto"/>
              <w:bottom w:val="single" w:sz="4" w:space="0" w:color="auto"/>
              <w:right w:val="nil"/>
            </w:tcBorders>
            <w:shd w:val="clear" w:color="auto" w:fill="FEFFFE"/>
            <w:vAlign w:val="center"/>
          </w:tcPr>
          <w:p w14:paraId="3C823469" w14:textId="77777777" w:rsidR="007F4AEB" w:rsidRPr="000B03CB" w:rsidRDefault="007F4AEB" w:rsidP="007E5DBC">
            <w:pPr>
              <w:pStyle w:val="Tabulka"/>
            </w:pPr>
            <w:r w:rsidRPr="000B03CB">
              <w:t>Parametry činnosti</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6A217530" w14:textId="77777777" w:rsidR="007F4AEB" w:rsidRPr="000B03CB" w:rsidRDefault="007F4AEB" w:rsidP="007E5DBC">
            <w:pPr>
              <w:pStyle w:val="Tabulka"/>
            </w:pPr>
          </w:p>
        </w:tc>
      </w:tr>
      <w:tr w:rsidR="007F4AEB" w:rsidRPr="000B03CB" w14:paraId="730771D0" w14:textId="77777777" w:rsidTr="007E5DBC">
        <w:trPr>
          <w:trHeight w:val="492"/>
        </w:trPr>
        <w:tc>
          <w:tcPr>
            <w:tcW w:w="2371" w:type="dxa"/>
            <w:tcBorders>
              <w:top w:val="single" w:sz="4" w:space="0" w:color="auto"/>
              <w:left w:val="single" w:sz="4" w:space="0" w:color="auto"/>
              <w:right w:val="single" w:sz="4" w:space="0" w:color="auto"/>
            </w:tcBorders>
            <w:shd w:val="clear" w:color="auto" w:fill="FEFFFE"/>
          </w:tcPr>
          <w:p w14:paraId="3E95E6BB" w14:textId="77777777" w:rsidR="007F4AEB" w:rsidRPr="000B03CB" w:rsidRDefault="007F4AEB" w:rsidP="007E5DBC">
            <w:pPr>
              <w:pStyle w:val="Tabulka"/>
            </w:pPr>
            <w:r w:rsidRPr="000B03CB">
              <w:t>Rozsah poskytování Služby</w:t>
            </w:r>
          </w:p>
        </w:tc>
        <w:tc>
          <w:tcPr>
            <w:tcW w:w="7032" w:type="dxa"/>
            <w:tcBorders>
              <w:top w:val="single" w:sz="4" w:space="0" w:color="auto"/>
              <w:left w:val="single" w:sz="4" w:space="0" w:color="auto"/>
              <w:right w:val="single" w:sz="4" w:space="0" w:color="auto"/>
            </w:tcBorders>
            <w:shd w:val="clear" w:color="auto" w:fill="FEFFFE"/>
          </w:tcPr>
          <w:p w14:paraId="17C1708C" w14:textId="77777777" w:rsidR="007F4AEB" w:rsidRPr="000B03CB" w:rsidRDefault="007F4AEB" w:rsidP="007E5DBC">
            <w:pPr>
              <w:pStyle w:val="Tabulka"/>
            </w:pPr>
            <w:r w:rsidRPr="000B03CB">
              <w:t xml:space="preserve">1 x </w:t>
            </w:r>
            <w:r>
              <w:t>za 3</w:t>
            </w:r>
            <w:r w:rsidRPr="000B03CB">
              <w:t xml:space="preserve"> měsíce</w:t>
            </w:r>
            <w:r>
              <w:t xml:space="preserve"> v režimu 8x5</w:t>
            </w:r>
          </w:p>
        </w:tc>
      </w:tr>
      <w:tr w:rsidR="007F4AEB" w:rsidRPr="000B03CB" w14:paraId="796E77D0"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7FA63949" w14:textId="77777777" w:rsidR="007F4AEB" w:rsidRPr="000B03CB" w:rsidRDefault="007F4AEB" w:rsidP="007E5DBC">
            <w:pPr>
              <w:pStyle w:val="Tabulka"/>
            </w:pPr>
            <w:r w:rsidRPr="000B03CB">
              <w:t xml:space="preserve">Odezva </w:t>
            </w:r>
          </w:p>
        </w:tc>
        <w:tc>
          <w:tcPr>
            <w:tcW w:w="7032" w:type="dxa"/>
            <w:tcBorders>
              <w:top w:val="single" w:sz="4" w:space="0" w:color="auto"/>
              <w:left w:val="single" w:sz="4" w:space="0" w:color="auto"/>
              <w:right w:val="single" w:sz="4" w:space="0" w:color="auto"/>
            </w:tcBorders>
            <w:shd w:val="clear" w:color="auto" w:fill="FEFFFE"/>
          </w:tcPr>
          <w:p w14:paraId="26F0A81F" w14:textId="77777777" w:rsidR="007F4AEB" w:rsidRPr="000B03CB" w:rsidRDefault="007F4AEB" w:rsidP="007E5DBC">
            <w:pPr>
              <w:pStyle w:val="Tabulka"/>
            </w:pPr>
            <w:r w:rsidRPr="000B03CB">
              <w:t>Není relevantní</w:t>
            </w:r>
          </w:p>
        </w:tc>
      </w:tr>
      <w:tr w:rsidR="007F4AEB" w:rsidRPr="000B03CB" w14:paraId="0086057D"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1DF75C81" w14:textId="77777777" w:rsidR="007F4AEB" w:rsidRPr="000B03CB" w:rsidRDefault="007F4AEB" w:rsidP="007E5DBC">
            <w:pPr>
              <w:pStyle w:val="Tabulka"/>
            </w:pPr>
            <w:r w:rsidRPr="000B03CB">
              <w:lastRenderedPageBreak/>
              <w:t xml:space="preserve">Obnovení Služby </w:t>
            </w:r>
          </w:p>
        </w:tc>
        <w:tc>
          <w:tcPr>
            <w:tcW w:w="7032" w:type="dxa"/>
            <w:tcBorders>
              <w:top w:val="single" w:sz="4" w:space="0" w:color="auto"/>
              <w:left w:val="single" w:sz="4" w:space="0" w:color="auto"/>
              <w:right w:val="single" w:sz="4" w:space="0" w:color="auto"/>
            </w:tcBorders>
            <w:shd w:val="clear" w:color="auto" w:fill="FEFFFE"/>
          </w:tcPr>
          <w:p w14:paraId="35A470BE" w14:textId="77777777" w:rsidR="007F4AEB" w:rsidRPr="000B03CB" w:rsidRDefault="007F4AEB" w:rsidP="007E5DBC">
            <w:pPr>
              <w:pStyle w:val="Tabulka"/>
            </w:pPr>
            <w:r w:rsidRPr="000B03CB">
              <w:t>Není relevantní</w:t>
            </w:r>
          </w:p>
        </w:tc>
      </w:tr>
      <w:tr w:rsidR="007F4AEB" w:rsidRPr="000B03CB" w14:paraId="369DF484"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308D456F" w14:textId="77777777" w:rsidR="007F4AEB" w:rsidRPr="000B03CB" w:rsidRDefault="007F4AEB" w:rsidP="007E5DBC">
            <w:pPr>
              <w:pStyle w:val="Tabulka"/>
            </w:pPr>
            <w:r w:rsidRPr="000B03CB">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36AD6F92" w14:textId="77777777" w:rsidR="007F4AEB" w:rsidRPr="000B03CB" w:rsidRDefault="007F4AEB" w:rsidP="007E5DBC">
            <w:pPr>
              <w:pStyle w:val="Tabulka"/>
            </w:pPr>
            <w:r w:rsidRPr="000B03CB">
              <w:t>Záznamy v lozích jednotlivých komponent klientské instance, checklist</w:t>
            </w:r>
            <w:r>
              <w:br/>
            </w:r>
            <w:r w:rsidRPr="000B03CB">
              <w:t xml:space="preserve"> s realizovanými činnostmi podepsaný zástupcem klienta Objednatele</w:t>
            </w:r>
          </w:p>
        </w:tc>
      </w:tr>
      <w:tr w:rsidR="007F4AEB" w:rsidRPr="000B03CB" w14:paraId="7949714D"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64BA3E39" w14:textId="77777777" w:rsidR="007F4AEB" w:rsidRPr="000B03CB" w:rsidRDefault="007F4AEB" w:rsidP="007E5DBC">
            <w:pPr>
              <w:pStyle w:val="Tabulka"/>
              <w:jc w:val="left"/>
            </w:pPr>
            <w:r w:rsidRPr="000B03CB">
              <w:t>Objem poskytované služby</w:t>
            </w:r>
          </w:p>
        </w:tc>
        <w:tc>
          <w:tcPr>
            <w:tcW w:w="7032" w:type="dxa"/>
            <w:tcBorders>
              <w:top w:val="single" w:sz="4" w:space="0" w:color="auto"/>
              <w:left w:val="single" w:sz="4" w:space="0" w:color="auto"/>
              <w:right w:val="single" w:sz="4" w:space="0" w:color="auto"/>
            </w:tcBorders>
            <w:shd w:val="clear" w:color="auto" w:fill="FEFFFE"/>
          </w:tcPr>
          <w:p w14:paraId="57F1FB7B" w14:textId="77777777" w:rsidR="007F4AEB" w:rsidRPr="000B03CB" w:rsidRDefault="007F4AEB" w:rsidP="007E5DBC">
            <w:pPr>
              <w:pStyle w:val="Tabulka"/>
            </w:pPr>
            <w:r w:rsidRPr="000B03CB">
              <w:t>Dle checklistu pravidelných činností údržby odsouhlaseného mezi Objednatelem a Poskytovatelem</w:t>
            </w:r>
          </w:p>
        </w:tc>
      </w:tr>
      <w:tr w:rsidR="007F4AEB" w:rsidRPr="000B03CB" w14:paraId="53B42042"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118C8C17" w14:textId="77777777" w:rsidR="007F4AEB" w:rsidRPr="000B03CB" w:rsidRDefault="007F4AEB" w:rsidP="007E5DBC">
            <w:pPr>
              <w:pStyle w:val="Tabulka"/>
            </w:pPr>
            <w:r w:rsidRPr="000B03CB">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57E6FE3C" w14:textId="77777777" w:rsidR="007F4AEB" w:rsidRPr="000B03CB" w:rsidRDefault="007F4AEB" w:rsidP="007E5DBC">
            <w:pPr>
              <w:pStyle w:val="Tabulka"/>
            </w:pPr>
          </w:p>
        </w:tc>
      </w:tr>
      <w:tr w:rsidR="007F4AEB" w:rsidRPr="000B03CB" w14:paraId="34A11EE2" w14:textId="77777777" w:rsidTr="007E5DBC">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4046635C" w14:textId="77777777" w:rsidR="007F4AEB" w:rsidRPr="000B03CB" w:rsidRDefault="007F4AEB" w:rsidP="007E5DBC">
            <w:pPr>
              <w:pStyle w:val="Tabulka"/>
            </w:pPr>
            <w:r w:rsidRPr="000B03CB">
              <w:t xml:space="preserve">Platební podmínky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675EA307" w14:textId="77777777" w:rsidR="007F4AEB" w:rsidRPr="000B03CB" w:rsidRDefault="007F4AEB" w:rsidP="007E5DBC">
            <w:pPr>
              <w:pStyle w:val="Tabulka"/>
            </w:pPr>
            <w:r w:rsidRPr="000B03CB">
              <w:t xml:space="preserve">Paušální měsíční platba </w:t>
            </w:r>
          </w:p>
        </w:tc>
      </w:tr>
      <w:tr w:rsidR="007F4AEB" w:rsidRPr="000B03CB" w14:paraId="4E03A292"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242A87B0" w14:textId="77777777" w:rsidR="007F4AEB" w:rsidRPr="000B03CB" w:rsidRDefault="007F4AEB" w:rsidP="007E5DBC">
            <w:pPr>
              <w:pStyle w:val="Tabulka"/>
            </w:pPr>
            <w:r w:rsidRPr="000B03CB">
              <w:t xml:space="preserve">Sleva z ceny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0EA43EA3" w14:textId="77777777" w:rsidR="007F4AEB" w:rsidRPr="000B03CB" w:rsidRDefault="007F4AEB" w:rsidP="007E5DBC">
            <w:pPr>
              <w:pStyle w:val="Tabulka"/>
            </w:pPr>
            <w:r w:rsidRPr="00832D94">
              <w:t xml:space="preserve">Podle </w:t>
            </w:r>
            <w:proofErr w:type="spellStart"/>
            <w:r w:rsidRPr="00832D94">
              <w:t>čI</w:t>
            </w:r>
            <w:proofErr w:type="spellEnd"/>
            <w:r w:rsidRPr="00832D94">
              <w:t xml:space="preserve">. </w:t>
            </w:r>
            <w:r>
              <w:t xml:space="preserve">8.3 </w:t>
            </w:r>
            <w:r w:rsidRPr="00832D94">
              <w:t>této přílohy</w:t>
            </w:r>
          </w:p>
        </w:tc>
      </w:tr>
      <w:tr w:rsidR="007F4AEB" w:rsidRPr="000B03CB" w14:paraId="30F78A0E" w14:textId="77777777" w:rsidTr="007E5DBC">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7C808D15" w14:textId="77777777" w:rsidR="007F4AEB" w:rsidRPr="000B03CB" w:rsidRDefault="007F4AEB" w:rsidP="007E5DBC">
            <w:pPr>
              <w:pStyle w:val="Tabulka"/>
            </w:pPr>
            <w:r w:rsidRPr="000B03CB">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6AB15ADC" w14:textId="77777777" w:rsidR="007F4AEB" w:rsidRPr="000B03CB" w:rsidRDefault="007F4AEB" w:rsidP="007E5DBC">
            <w:pPr>
              <w:pStyle w:val="Tabulka"/>
            </w:pPr>
            <w:r w:rsidRPr="000B03CB">
              <w:t>Měs</w:t>
            </w:r>
            <w:r w:rsidRPr="000B03CB">
              <w:rPr>
                <w:color w:val="151419"/>
              </w:rPr>
              <w:t>í</w:t>
            </w:r>
            <w:r w:rsidRPr="000B03CB">
              <w:t>ční Záznam o provedených úkonech, checklisty podepsané zástupci klienta Objednatele</w:t>
            </w:r>
          </w:p>
        </w:tc>
      </w:tr>
    </w:tbl>
    <w:p w14:paraId="237816A6" w14:textId="77777777" w:rsidR="007F4AEB" w:rsidRDefault="007F4AEB" w:rsidP="007F4AEB">
      <w:pPr>
        <w:rPr>
          <w:rFonts w:ascii="Arial" w:eastAsiaTheme="majorEastAsia" w:hAnsi="Arial" w:cs="Arial"/>
          <w:color w:val="111686"/>
          <w:sz w:val="28"/>
          <w:szCs w:val="26"/>
        </w:rPr>
      </w:pPr>
      <w:r>
        <w:br w:type="page"/>
      </w:r>
    </w:p>
    <w:p w14:paraId="5109B6CB" w14:textId="77777777" w:rsidR="007F4AEB" w:rsidRPr="00FD1AC7" w:rsidRDefault="007F4AEB" w:rsidP="007F4AEB">
      <w:pPr>
        <w:pStyle w:val="Nadpis2"/>
        <w:keepLines/>
        <w:spacing w:before="360" w:after="240" w:line="259" w:lineRule="auto"/>
        <w:rPr>
          <w:color w:val="4F81BD" w:themeColor="accent1"/>
        </w:rPr>
      </w:pPr>
      <w:bookmarkStart w:id="15" w:name="_Toc148448154"/>
      <w:r w:rsidRPr="00FD1AC7">
        <w:rPr>
          <w:color w:val="4F81BD" w:themeColor="accent1"/>
        </w:rPr>
        <w:lastRenderedPageBreak/>
        <w:t>3.3 Řešení incidentů</w:t>
      </w:r>
      <w:bookmarkEnd w:id="15"/>
      <w:r w:rsidRPr="00FD1AC7">
        <w:rPr>
          <w:color w:val="4F81BD" w:themeColor="accent1"/>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2371"/>
        <w:gridCol w:w="7032"/>
      </w:tblGrid>
      <w:tr w:rsidR="007F4AEB" w:rsidRPr="000B03CB" w14:paraId="4A5C18BF" w14:textId="77777777" w:rsidTr="007E5DBC">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7CB67770" w14:textId="77777777" w:rsidR="007F4AEB" w:rsidRPr="000B03CB" w:rsidRDefault="007F4AEB" w:rsidP="007E5DBC">
            <w:pPr>
              <w:pStyle w:val="Tabulka"/>
            </w:pPr>
            <w:r w:rsidRPr="000B03CB">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7F1100E4" w14:textId="77777777" w:rsidR="007F4AEB" w:rsidRPr="000B03CB" w:rsidRDefault="007F4AEB" w:rsidP="007E5DBC">
            <w:pPr>
              <w:pStyle w:val="Tabulka"/>
            </w:pPr>
          </w:p>
        </w:tc>
      </w:tr>
      <w:tr w:rsidR="007F4AEB" w:rsidRPr="000B03CB" w14:paraId="6CBA4B2B"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A2E4335" w14:textId="77777777" w:rsidR="007F4AEB" w:rsidRPr="000B03CB" w:rsidRDefault="007F4AEB" w:rsidP="007E5DBC">
            <w:pPr>
              <w:pStyle w:val="Tabulka"/>
            </w:pPr>
            <w:r w:rsidRPr="000B03CB">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6BD530B4" w14:textId="77777777" w:rsidR="007F4AEB" w:rsidRPr="00F85F66" w:rsidRDefault="007F4AEB" w:rsidP="007E5DBC">
            <w:pPr>
              <w:pStyle w:val="Tabulka"/>
              <w:rPr>
                <w:b/>
              </w:rPr>
            </w:pPr>
            <w:r w:rsidRPr="00F85F66">
              <w:rPr>
                <w:b/>
              </w:rPr>
              <w:t>TSA03</w:t>
            </w:r>
          </w:p>
        </w:tc>
      </w:tr>
      <w:tr w:rsidR="007F4AEB" w:rsidRPr="000B03CB" w14:paraId="73DA2301" w14:textId="77777777" w:rsidTr="007E5DBC">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1E2B279" w14:textId="77777777" w:rsidR="007F4AEB" w:rsidRPr="000B03CB" w:rsidRDefault="007F4AEB" w:rsidP="007E5DBC">
            <w:pPr>
              <w:pStyle w:val="Tabulka"/>
            </w:pPr>
            <w:r w:rsidRPr="000B03CB">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30E59D8E" w14:textId="77777777" w:rsidR="007F4AEB" w:rsidRPr="000B03CB" w:rsidRDefault="007F4AEB" w:rsidP="007E5DBC">
            <w:pPr>
              <w:pStyle w:val="Nzevsluby"/>
            </w:pPr>
            <w:r w:rsidRPr="000B03CB">
              <w:t>Řešení incidentů klientské instance</w:t>
            </w:r>
          </w:p>
        </w:tc>
      </w:tr>
      <w:tr w:rsidR="007F4AEB" w:rsidRPr="000B03CB" w14:paraId="0752261A" w14:textId="77777777" w:rsidTr="007E5DBC">
        <w:trPr>
          <w:trHeight w:val="3390"/>
        </w:trPr>
        <w:tc>
          <w:tcPr>
            <w:tcW w:w="2371" w:type="dxa"/>
            <w:tcBorders>
              <w:top w:val="single" w:sz="4" w:space="0" w:color="auto"/>
              <w:left w:val="single" w:sz="4" w:space="0" w:color="auto"/>
              <w:right w:val="single" w:sz="4" w:space="0" w:color="auto"/>
            </w:tcBorders>
            <w:shd w:val="clear" w:color="auto" w:fill="FEFFFE"/>
          </w:tcPr>
          <w:p w14:paraId="127DD613" w14:textId="77777777" w:rsidR="007F4AEB" w:rsidRPr="000B03CB" w:rsidRDefault="007F4AEB" w:rsidP="007E5DBC">
            <w:pPr>
              <w:pStyle w:val="Tabulka"/>
            </w:pPr>
            <w:r w:rsidRPr="000B03CB">
              <w:t xml:space="preserve">Popis Služby </w:t>
            </w:r>
          </w:p>
        </w:tc>
        <w:tc>
          <w:tcPr>
            <w:tcW w:w="7032" w:type="dxa"/>
            <w:tcBorders>
              <w:top w:val="single" w:sz="4" w:space="0" w:color="auto"/>
              <w:left w:val="single" w:sz="4" w:space="0" w:color="auto"/>
              <w:right w:val="single" w:sz="4" w:space="0" w:color="auto"/>
            </w:tcBorders>
            <w:shd w:val="clear" w:color="auto" w:fill="FEFFFE"/>
          </w:tcPr>
          <w:p w14:paraId="008A625C" w14:textId="77777777" w:rsidR="007F4AEB" w:rsidRPr="000B03CB" w:rsidRDefault="007F4AEB" w:rsidP="007E5DBC">
            <w:pPr>
              <w:pStyle w:val="Tabulka"/>
            </w:pPr>
            <w:r w:rsidRPr="000B03CB">
              <w:t>Řešení incidentů různého rozsahu:</w:t>
            </w:r>
          </w:p>
          <w:p w14:paraId="57EC1386" w14:textId="77777777" w:rsidR="007F4AEB" w:rsidRPr="000B03CB" w:rsidRDefault="007F4AEB" w:rsidP="007E5DBC">
            <w:pPr>
              <w:pStyle w:val="Tabulka"/>
            </w:pPr>
          </w:p>
          <w:p w14:paraId="16B5ED0D" w14:textId="77777777" w:rsidR="007F4AEB" w:rsidRPr="000B03CB" w:rsidRDefault="007F4AEB" w:rsidP="007E5DBC">
            <w:pPr>
              <w:pStyle w:val="Tabulka"/>
            </w:pPr>
            <w:r w:rsidRPr="000B03CB">
              <w:t xml:space="preserve">Jako izolovaný incident je chápán nefunkčnost/nestandardní chování zařízení v infrastruktuře </w:t>
            </w:r>
            <w:proofErr w:type="spellStart"/>
            <w:r w:rsidRPr="000B03CB">
              <w:t>TSA_izol</w:t>
            </w:r>
            <w:proofErr w:type="spellEnd"/>
            <w:r w:rsidRPr="000B03CB">
              <w:t xml:space="preserve"> nebo služby klientské instance. Incident je logován vždy na jedno zařízení případně jednu službu.</w:t>
            </w:r>
          </w:p>
          <w:p w14:paraId="5C53C3D8" w14:textId="77777777" w:rsidR="007F4AEB" w:rsidRPr="000B03CB" w:rsidRDefault="007F4AEB" w:rsidP="007E5DBC">
            <w:pPr>
              <w:pStyle w:val="Tabulka"/>
            </w:pPr>
          </w:p>
          <w:p w14:paraId="148D112F" w14:textId="77777777" w:rsidR="007F4AEB" w:rsidRPr="000B03CB" w:rsidRDefault="007F4AEB" w:rsidP="007E5DBC">
            <w:pPr>
              <w:pStyle w:val="Tabulka"/>
            </w:pPr>
            <w:r w:rsidRPr="000B03CB">
              <w:t xml:space="preserve">Jako havárie je chápán incident, který zapříčinil kompletní pád všech služeb </w:t>
            </w:r>
            <w:proofErr w:type="spellStart"/>
            <w:r w:rsidRPr="000B03CB">
              <w:t>TSA_izol</w:t>
            </w:r>
            <w:proofErr w:type="spellEnd"/>
            <w:r w:rsidRPr="000B03CB">
              <w:t xml:space="preserve"> nebo služby RA (úplná nefunkčnost). Havárie může způsobit delší nefunkčnost, zpravidla nad rámec služby TSA01.</w:t>
            </w:r>
          </w:p>
          <w:p w14:paraId="02D8F824" w14:textId="77777777" w:rsidR="007F4AEB" w:rsidRPr="000B03CB" w:rsidRDefault="007F4AEB" w:rsidP="007E5DBC">
            <w:pPr>
              <w:pStyle w:val="Tabulka"/>
            </w:pPr>
          </w:p>
          <w:p w14:paraId="58B43C2B" w14:textId="77777777" w:rsidR="007F4AEB" w:rsidRPr="000B03CB" w:rsidRDefault="007F4AEB" w:rsidP="007E5DBC">
            <w:pPr>
              <w:pStyle w:val="Tabulka"/>
            </w:pPr>
            <w:r w:rsidRPr="000B03CB">
              <w:t>Službou je zabezpečeno řešení a odstraňování incidentů (nefunkčností) vzniklých v souvislosti se správou serverů a služeb.</w:t>
            </w:r>
          </w:p>
          <w:p w14:paraId="15751538" w14:textId="77777777" w:rsidR="007F4AEB" w:rsidRPr="000B03CB" w:rsidRDefault="007F4AEB" w:rsidP="007E5DBC">
            <w:pPr>
              <w:pStyle w:val="Tabulka"/>
            </w:pPr>
          </w:p>
          <w:p w14:paraId="47BBB66C" w14:textId="77777777" w:rsidR="007F4AEB" w:rsidRPr="000B03CB" w:rsidRDefault="007F4AEB" w:rsidP="007E5DBC">
            <w:pPr>
              <w:pStyle w:val="Tabulka"/>
            </w:pPr>
          </w:p>
        </w:tc>
      </w:tr>
      <w:tr w:rsidR="007F4AEB" w:rsidRPr="000B03CB" w14:paraId="1717C457"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758C7741" w14:textId="77777777" w:rsidR="007F4AEB" w:rsidRPr="000B03CB" w:rsidRDefault="007F4AEB" w:rsidP="007E5DBC">
            <w:pPr>
              <w:pStyle w:val="Tabulka"/>
            </w:pPr>
            <w:r w:rsidRPr="000B03CB">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28C7E137" w14:textId="77777777" w:rsidR="007F4AEB" w:rsidRPr="000B03CB" w:rsidRDefault="007F4AEB" w:rsidP="007E5DBC">
            <w:pPr>
              <w:pStyle w:val="Tabulka"/>
            </w:pPr>
          </w:p>
        </w:tc>
      </w:tr>
      <w:tr w:rsidR="007F4AEB" w:rsidRPr="000B03CB" w14:paraId="46738EFA" w14:textId="77777777" w:rsidTr="007E5DBC">
        <w:trPr>
          <w:trHeight w:hRule="exact" w:val="649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5D3EA6B" w14:textId="77777777" w:rsidR="007F4AEB" w:rsidRPr="000B03CB" w:rsidRDefault="007F4AEB" w:rsidP="007E5DBC">
            <w:pPr>
              <w:pStyle w:val="Tabulka"/>
            </w:pPr>
            <w:r w:rsidRPr="000B03CB">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DD4AFD0" w14:textId="77777777" w:rsidR="007F4AEB" w:rsidRPr="000B03CB" w:rsidRDefault="007F4AEB" w:rsidP="007E5DBC">
            <w:pPr>
              <w:pStyle w:val="Tabulka"/>
            </w:pPr>
            <w:r w:rsidRPr="000B03CB">
              <w:t xml:space="preserve">Poskytovatel v případě izolovaného incidentu zejména zajišťuje a zodpovídá za: </w:t>
            </w:r>
          </w:p>
          <w:p w14:paraId="53698718" w14:textId="77777777" w:rsidR="007F4AEB" w:rsidRPr="000B03CB" w:rsidRDefault="007F4AEB" w:rsidP="007E5DBC">
            <w:pPr>
              <w:pStyle w:val="Tabulka"/>
              <w:numPr>
                <w:ilvl w:val="0"/>
                <w:numId w:val="14"/>
              </w:numPr>
            </w:pPr>
            <w:r w:rsidRPr="000B03CB">
              <w:t xml:space="preserve">Příjem incidentů v Service Desku. </w:t>
            </w:r>
          </w:p>
          <w:p w14:paraId="127076F8" w14:textId="77777777" w:rsidR="007F4AEB" w:rsidRPr="000B03CB" w:rsidRDefault="007F4AEB" w:rsidP="007E5DBC">
            <w:pPr>
              <w:pStyle w:val="Tabulka"/>
              <w:numPr>
                <w:ilvl w:val="0"/>
                <w:numId w:val="14"/>
              </w:numPr>
            </w:pPr>
            <w:r w:rsidRPr="000B03CB">
              <w:t xml:space="preserve">Analýzu, zda se jedná o incident, tj. nefunkčnost. Servisní </w:t>
            </w:r>
            <w:r>
              <w:t xml:space="preserve">a provozní </w:t>
            </w:r>
            <w:r w:rsidRPr="000B03CB">
              <w:t xml:space="preserve">požadavky jsou řešeny cestou </w:t>
            </w:r>
            <w:r>
              <w:t>katalogového listu</w:t>
            </w:r>
            <w:r w:rsidRPr="000B03CB">
              <w:t xml:space="preserve"> NCA0</w:t>
            </w:r>
            <w:r>
              <w:t>5</w:t>
            </w:r>
          </w:p>
          <w:p w14:paraId="7F90B400" w14:textId="77777777" w:rsidR="007F4AEB" w:rsidRPr="000B03CB" w:rsidRDefault="007F4AEB" w:rsidP="007E5DBC">
            <w:pPr>
              <w:pStyle w:val="Tabulka"/>
              <w:numPr>
                <w:ilvl w:val="0"/>
                <w:numId w:val="14"/>
              </w:numPr>
            </w:pPr>
            <w:r w:rsidRPr="000B03CB">
              <w:t>L1 aplikační a infrastrukturní podporu v součinnosti se ServiceDeskem Objednatele</w:t>
            </w:r>
          </w:p>
          <w:p w14:paraId="6D564EC5" w14:textId="77777777" w:rsidR="007F4AEB" w:rsidRPr="000B03CB" w:rsidRDefault="007F4AEB" w:rsidP="007E5DBC">
            <w:pPr>
              <w:pStyle w:val="Tabulka"/>
              <w:numPr>
                <w:ilvl w:val="0"/>
                <w:numId w:val="14"/>
              </w:numPr>
            </w:pPr>
            <w:r w:rsidRPr="000B03CB">
              <w:t xml:space="preserve">V případě potřeby řešení na vyšší úrovni zajištění přesměrování </w:t>
            </w:r>
            <w:r>
              <w:t>incidentu</w:t>
            </w:r>
            <w:r w:rsidRPr="000B03CB">
              <w:t xml:space="preserve"> na L2/L3 podporu</w:t>
            </w:r>
          </w:p>
          <w:p w14:paraId="2318D5A0" w14:textId="77777777" w:rsidR="007F4AEB" w:rsidRPr="000B03CB" w:rsidRDefault="007F4AEB" w:rsidP="007E5DBC">
            <w:pPr>
              <w:pStyle w:val="Tabulka"/>
              <w:numPr>
                <w:ilvl w:val="0"/>
                <w:numId w:val="14"/>
              </w:numPr>
            </w:pPr>
            <w:r w:rsidRPr="000B03CB">
              <w:t xml:space="preserve">Výjezd na místo implementace </w:t>
            </w:r>
            <w:proofErr w:type="spellStart"/>
            <w:r w:rsidRPr="000B03CB">
              <w:t>TSA_izol</w:t>
            </w:r>
            <w:proofErr w:type="spellEnd"/>
            <w:r w:rsidRPr="000B03CB">
              <w:t xml:space="preserve">, analýza a vyřešení incidentu, </w:t>
            </w:r>
            <w:r w:rsidRPr="00832D94">
              <w:t>v případě RA předání příslušné záplaty s popisem odstranění závady.</w:t>
            </w:r>
            <w:r w:rsidRPr="000B03CB">
              <w:t xml:space="preserve"> </w:t>
            </w:r>
          </w:p>
          <w:p w14:paraId="0AC830EC" w14:textId="77777777" w:rsidR="007F4AEB" w:rsidRPr="000B03CB" w:rsidRDefault="007F4AEB" w:rsidP="007E5DBC">
            <w:pPr>
              <w:pStyle w:val="Tabulka"/>
              <w:numPr>
                <w:ilvl w:val="0"/>
                <w:numId w:val="14"/>
              </w:numPr>
            </w:pPr>
            <w:r w:rsidRPr="000B03CB">
              <w:t>Komunikaci se ServiceDeskem a uzavření tiketu</w:t>
            </w:r>
          </w:p>
          <w:p w14:paraId="3D098063" w14:textId="77777777" w:rsidR="007F4AEB" w:rsidRPr="000B03CB" w:rsidRDefault="007F4AEB" w:rsidP="007E5DBC">
            <w:pPr>
              <w:pStyle w:val="Tabulka"/>
            </w:pPr>
          </w:p>
          <w:p w14:paraId="308F27B6" w14:textId="77777777" w:rsidR="007F4AEB" w:rsidRPr="000B03CB" w:rsidRDefault="007F4AEB" w:rsidP="007E5DBC">
            <w:pPr>
              <w:pStyle w:val="Tabulka"/>
            </w:pPr>
            <w:r w:rsidRPr="000B03CB">
              <w:t xml:space="preserve">V případě havárie poskytovatel zejména zajišťuje a zodpovídá za: </w:t>
            </w:r>
          </w:p>
          <w:p w14:paraId="7EF35179" w14:textId="77777777" w:rsidR="007F4AEB" w:rsidRPr="000B03CB" w:rsidRDefault="007F4AEB" w:rsidP="007E5DBC">
            <w:pPr>
              <w:pStyle w:val="Tabulka"/>
              <w:numPr>
                <w:ilvl w:val="0"/>
                <w:numId w:val="14"/>
              </w:numPr>
            </w:pPr>
            <w:r w:rsidRPr="000B03CB">
              <w:t xml:space="preserve">Příjem hlášení o havárii v Service Desku. </w:t>
            </w:r>
          </w:p>
          <w:p w14:paraId="57897F6C" w14:textId="77777777" w:rsidR="007F4AEB" w:rsidRPr="000B03CB" w:rsidRDefault="007F4AEB" w:rsidP="007E5DBC">
            <w:pPr>
              <w:pStyle w:val="Tabulka"/>
              <w:numPr>
                <w:ilvl w:val="0"/>
                <w:numId w:val="14"/>
              </w:numPr>
            </w:pPr>
            <w:r w:rsidRPr="000B03CB">
              <w:t>Analýzu, zda se jedná o havárii, tj. nefunkčnost významné části klientské instance. Servisní požadavky a lokální incidenty jsou řešeny jinou cestou</w:t>
            </w:r>
          </w:p>
          <w:p w14:paraId="50EA44CD" w14:textId="77777777" w:rsidR="007F4AEB" w:rsidRPr="000B03CB" w:rsidRDefault="007F4AEB" w:rsidP="007E5DBC">
            <w:pPr>
              <w:pStyle w:val="Tabulka"/>
              <w:numPr>
                <w:ilvl w:val="0"/>
                <w:numId w:val="14"/>
              </w:numPr>
            </w:pPr>
            <w:r w:rsidRPr="000B03CB">
              <w:t>Analýzu rozsahu havárie a volbu odpovídajícího postupu</w:t>
            </w:r>
          </w:p>
          <w:p w14:paraId="465E3BE6" w14:textId="77777777" w:rsidR="007F4AEB" w:rsidRPr="000B03CB" w:rsidRDefault="007F4AEB" w:rsidP="007E5DBC">
            <w:pPr>
              <w:pStyle w:val="Tabulka"/>
              <w:numPr>
                <w:ilvl w:val="0"/>
                <w:numId w:val="14"/>
              </w:numPr>
            </w:pPr>
            <w:r w:rsidRPr="000B03CB">
              <w:t>Zajištění uplatnění havarijních postupů a postupů obnovy (restart systému, obnovení ze zálohy atd.)</w:t>
            </w:r>
          </w:p>
          <w:p w14:paraId="282CAEB6" w14:textId="77777777" w:rsidR="007F4AEB" w:rsidRPr="000B03CB" w:rsidRDefault="007F4AEB" w:rsidP="007E5DBC">
            <w:pPr>
              <w:pStyle w:val="Tabulka"/>
              <w:numPr>
                <w:ilvl w:val="0"/>
                <w:numId w:val="14"/>
              </w:numPr>
            </w:pPr>
            <w:r w:rsidRPr="000B03CB">
              <w:t>Komunikaci se ServiceDeskem a uzavření tiketu</w:t>
            </w:r>
          </w:p>
          <w:p w14:paraId="553752E2" w14:textId="77777777" w:rsidR="007F4AEB" w:rsidRPr="000B03CB" w:rsidRDefault="007F4AEB" w:rsidP="007E5DBC">
            <w:pPr>
              <w:pStyle w:val="Tabulka"/>
            </w:pPr>
            <w:r w:rsidRPr="000B03CB">
              <w:t>Zajištění stop a důkazů, zejména logů, pro pozdější posouzení příčin havárie (forenzní zkoumání)</w:t>
            </w:r>
          </w:p>
        </w:tc>
      </w:tr>
      <w:tr w:rsidR="007F4AEB" w:rsidRPr="000B03CB" w14:paraId="17749097" w14:textId="77777777" w:rsidTr="007E5DBC">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5A40F5B8" w14:textId="77777777" w:rsidR="007F4AEB" w:rsidRPr="000B03CB" w:rsidRDefault="007F4AEB" w:rsidP="007E5DBC">
            <w:pPr>
              <w:pStyle w:val="Tabulka"/>
            </w:pPr>
            <w:r w:rsidRPr="000B03CB">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091F7913" w14:textId="77777777" w:rsidR="007F4AEB" w:rsidRPr="000B03CB" w:rsidRDefault="007F4AEB" w:rsidP="007E5DBC">
            <w:pPr>
              <w:pStyle w:val="Tabulka"/>
            </w:pPr>
          </w:p>
        </w:tc>
      </w:tr>
      <w:tr w:rsidR="007F4AEB" w:rsidRPr="000B03CB" w14:paraId="1CFE23A9" w14:textId="77777777" w:rsidTr="007E5DBC">
        <w:trPr>
          <w:trHeight w:val="409"/>
        </w:trPr>
        <w:tc>
          <w:tcPr>
            <w:tcW w:w="2371" w:type="dxa"/>
            <w:tcBorders>
              <w:top w:val="single" w:sz="4" w:space="0" w:color="auto"/>
              <w:left w:val="single" w:sz="4" w:space="0" w:color="auto"/>
              <w:right w:val="single" w:sz="4" w:space="0" w:color="auto"/>
            </w:tcBorders>
            <w:shd w:val="clear" w:color="auto" w:fill="FEFFFE"/>
          </w:tcPr>
          <w:p w14:paraId="6DDBBDA8" w14:textId="77777777" w:rsidR="007F4AEB" w:rsidRPr="000B03CB" w:rsidRDefault="007F4AEB" w:rsidP="007E5DBC">
            <w:pPr>
              <w:pStyle w:val="Tabulka"/>
            </w:pPr>
            <w:r w:rsidRPr="000B03CB">
              <w:t>Rozsah poskytování Služby</w:t>
            </w:r>
          </w:p>
        </w:tc>
        <w:tc>
          <w:tcPr>
            <w:tcW w:w="7032" w:type="dxa"/>
            <w:tcBorders>
              <w:top w:val="single" w:sz="4" w:space="0" w:color="auto"/>
              <w:left w:val="single" w:sz="4" w:space="0" w:color="auto"/>
              <w:right w:val="single" w:sz="4" w:space="0" w:color="auto"/>
            </w:tcBorders>
            <w:shd w:val="clear" w:color="auto" w:fill="FEFFFE"/>
          </w:tcPr>
          <w:p w14:paraId="2207B6D7" w14:textId="77777777" w:rsidR="007F4AEB" w:rsidRPr="000B03CB" w:rsidRDefault="007F4AEB" w:rsidP="007E5DBC">
            <w:pPr>
              <w:pStyle w:val="Tabulka"/>
            </w:pPr>
            <w:r>
              <w:t>8</w:t>
            </w:r>
            <w:r w:rsidRPr="000B03CB">
              <w:t>x5</w:t>
            </w:r>
          </w:p>
        </w:tc>
      </w:tr>
      <w:tr w:rsidR="007F4AEB" w:rsidRPr="000B03CB" w14:paraId="3C2BDA13" w14:textId="77777777" w:rsidTr="007E5DBC">
        <w:trPr>
          <w:trHeight w:val="455"/>
        </w:trPr>
        <w:tc>
          <w:tcPr>
            <w:tcW w:w="2371" w:type="dxa"/>
            <w:tcBorders>
              <w:top w:val="single" w:sz="4" w:space="0" w:color="auto"/>
              <w:left w:val="single" w:sz="4" w:space="0" w:color="auto"/>
              <w:right w:val="single" w:sz="4" w:space="0" w:color="auto"/>
            </w:tcBorders>
            <w:shd w:val="clear" w:color="auto" w:fill="FEFFFE"/>
          </w:tcPr>
          <w:p w14:paraId="5CAABDCB" w14:textId="77777777" w:rsidR="007F4AEB" w:rsidRPr="000B03CB" w:rsidRDefault="007F4AEB" w:rsidP="007E5DBC">
            <w:pPr>
              <w:pStyle w:val="Tabulka"/>
            </w:pPr>
            <w:r w:rsidRPr="000B03CB">
              <w:t xml:space="preserve">Odezva </w:t>
            </w:r>
          </w:p>
        </w:tc>
        <w:tc>
          <w:tcPr>
            <w:tcW w:w="7032" w:type="dxa"/>
            <w:tcBorders>
              <w:top w:val="single" w:sz="4" w:space="0" w:color="auto"/>
              <w:left w:val="single" w:sz="4" w:space="0" w:color="auto"/>
              <w:right w:val="single" w:sz="4" w:space="0" w:color="auto"/>
            </w:tcBorders>
            <w:shd w:val="clear" w:color="auto" w:fill="FEFFFE"/>
          </w:tcPr>
          <w:p w14:paraId="1D4005D1" w14:textId="77777777" w:rsidR="007F4AEB" w:rsidRPr="000B03CB" w:rsidRDefault="007F4AEB" w:rsidP="007E5DBC">
            <w:pPr>
              <w:pStyle w:val="Tabulka"/>
            </w:pPr>
            <w:r w:rsidRPr="00832D94">
              <w:t xml:space="preserve">Podle </w:t>
            </w:r>
            <w:proofErr w:type="spellStart"/>
            <w:r w:rsidRPr="00832D94">
              <w:t>čI</w:t>
            </w:r>
            <w:proofErr w:type="spellEnd"/>
            <w:r w:rsidRPr="00832D94">
              <w:t xml:space="preserve">. </w:t>
            </w:r>
            <w:r>
              <w:t xml:space="preserve">7.2 </w:t>
            </w:r>
            <w:r w:rsidRPr="00832D94">
              <w:t>této přílohy</w:t>
            </w:r>
          </w:p>
        </w:tc>
      </w:tr>
      <w:tr w:rsidR="007F4AEB" w:rsidRPr="000B03CB" w14:paraId="6F093DB2" w14:textId="77777777" w:rsidTr="007E5DBC">
        <w:trPr>
          <w:trHeight w:val="419"/>
        </w:trPr>
        <w:tc>
          <w:tcPr>
            <w:tcW w:w="2371" w:type="dxa"/>
            <w:tcBorders>
              <w:top w:val="single" w:sz="4" w:space="0" w:color="auto"/>
              <w:left w:val="single" w:sz="4" w:space="0" w:color="auto"/>
              <w:right w:val="single" w:sz="4" w:space="0" w:color="auto"/>
            </w:tcBorders>
            <w:shd w:val="clear" w:color="auto" w:fill="FEFFFE"/>
          </w:tcPr>
          <w:p w14:paraId="7959D8C0" w14:textId="77777777" w:rsidR="007F4AEB" w:rsidRPr="000B03CB" w:rsidRDefault="007F4AEB" w:rsidP="007E5DBC">
            <w:pPr>
              <w:pStyle w:val="Tabulka"/>
            </w:pPr>
            <w:r w:rsidRPr="000B03CB">
              <w:t>Obnovení Služby</w:t>
            </w:r>
          </w:p>
        </w:tc>
        <w:tc>
          <w:tcPr>
            <w:tcW w:w="7032" w:type="dxa"/>
            <w:tcBorders>
              <w:top w:val="single" w:sz="4" w:space="0" w:color="auto"/>
              <w:left w:val="single" w:sz="4" w:space="0" w:color="auto"/>
              <w:right w:val="single" w:sz="4" w:space="0" w:color="auto"/>
            </w:tcBorders>
            <w:shd w:val="clear" w:color="auto" w:fill="FEFFFE"/>
          </w:tcPr>
          <w:p w14:paraId="06DD3364" w14:textId="77777777" w:rsidR="007F4AEB" w:rsidRPr="000B03CB" w:rsidRDefault="007F4AEB" w:rsidP="007E5DBC">
            <w:pPr>
              <w:pStyle w:val="Tabulka"/>
            </w:pPr>
            <w:r w:rsidRPr="00832D94">
              <w:t xml:space="preserve">Podle </w:t>
            </w:r>
            <w:proofErr w:type="spellStart"/>
            <w:r w:rsidRPr="00832D94">
              <w:t>čI</w:t>
            </w:r>
            <w:proofErr w:type="spellEnd"/>
            <w:r w:rsidRPr="00832D94">
              <w:t>.</w:t>
            </w:r>
            <w:r>
              <w:t xml:space="preserve"> 7.2 </w:t>
            </w:r>
            <w:r w:rsidRPr="00832D94">
              <w:t>této přílohy</w:t>
            </w:r>
          </w:p>
        </w:tc>
      </w:tr>
      <w:tr w:rsidR="007F4AEB" w:rsidRPr="000B03CB" w14:paraId="3768D005" w14:textId="77777777" w:rsidTr="007E5DBC">
        <w:trPr>
          <w:trHeight w:val="426"/>
        </w:trPr>
        <w:tc>
          <w:tcPr>
            <w:tcW w:w="2371" w:type="dxa"/>
            <w:tcBorders>
              <w:top w:val="single" w:sz="4" w:space="0" w:color="auto"/>
              <w:left w:val="single" w:sz="4" w:space="0" w:color="auto"/>
              <w:right w:val="single" w:sz="4" w:space="0" w:color="auto"/>
            </w:tcBorders>
            <w:shd w:val="clear" w:color="auto" w:fill="FEFFFE"/>
          </w:tcPr>
          <w:p w14:paraId="5090C29C" w14:textId="77777777" w:rsidR="007F4AEB" w:rsidRPr="000B03CB" w:rsidRDefault="007F4AEB" w:rsidP="007E5DBC">
            <w:pPr>
              <w:pStyle w:val="Tabulka"/>
            </w:pPr>
            <w:r w:rsidRPr="000B03CB">
              <w:lastRenderedPageBreak/>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5C86B8B5" w14:textId="77777777" w:rsidR="007F4AEB" w:rsidRPr="000B03CB" w:rsidRDefault="007F4AEB" w:rsidP="007E5DBC">
            <w:pPr>
              <w:pStyle w:val="Tabulka"/>
            </w:pPr>
            <w:r w:rsidRPr="000B03CB">
              <w:t xml:space="preserve">ServiceDesk Objednatele </w:t>
            </w:r>
          </w:p>
        </w:tc>
      </w:tr>
      <w:tr w:rsidR="007F4AEB" w:rsidRPr="000B03CB" w14:paraId="69FD7F4F"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4B01289B" w14:textId="77777777" w:rsidR="007F4AEB" w:rsidRPr="000B03CB" w:rsidRDefault="007F4AEB" w:rsidP="007E5DBC">
            <w:pPr>
              <w:pStyle w:val="Tabulka"/>
              <w:jc w:val="left"/>
            </w:pPr>
            <w:r w:rsidRPr="000B03CB">
              <w:t>Objem poskytované služby</w:t>
            </w:r>
          </w:p>
        </w:tc>
        <w:tc>
          <w:tcPr>
            <w:tcW w:w="7032" w:type="dxa"/>
            <w:tcBorders>
              <w:top w:val="single" w:sz="4" w:space="0" w:color="auto"/>
              <w:left w:val="single" w:sz="4" w:space="0" w:color="auto"/>
              <w:right w:val="single" w:sz="4" w:space="0" w:color="auto"/>
            </w:tcBorders>
            <w:shd w:val="clear" w:color="auto" w:fill="FEFFFE"/>
          </w:tcPr>
          <w:p w14:paraId="067FA584" w14:textId="77777777" w:rsidR="007F4AEB" w:rsidRPr="000B03CB" w:rsidRDefault="007F4AEB" w:rsidP="007E5DBC">
            <w:pPr>
              <w:pStyle w:val="Tabulka"/>
            </w:pPr>
            <w:r w:rsidRPr="000B03CB">
              <w:t>Dle potřeby</w:t>
            </w:r>
          </w:p>
        </w:tc>
      </w:tr>
      <w:tr w:rsidR="007F4AEB" w:rsidRPr="000B03CB" w14:paraId="2A9F3CD9"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3D09E90B" w14:textId="77777777" w:rsidR="007F4AEB" w:rsidRPr="000B03CB" w:rsidRDefault="007F4AEB" w:rsidP="007E5DBC">
            <w:pPr>
              <w:pStyle w:val="Tabulka"/>
            </w:pPr>
            <w:r w:rsidRPr="000B03CB">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403E21B0" w14:textId="77777777" w:rsidR="007F4AEB" w:rsidRPr="000B03CB" w:rsidRDefault="007F4AEB" w:rsidP="007E5DBC">
            <w:pPr>
              <w:pStyle w:val="Tabulka"/>
            </w:pPr>
          </w:p>
        </w:tc>
      </w:tr>
      <w:tr w:rsidR="007F4AEB" w:rsidRPr="000B03CB" w14:paraId="133F25EA" w14:textId="77777777" w:rsidTr="007E5DBC">
        <w:trPr>
          <w:trHeight w:hRule="exact" w:val="696"/>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9EE177D" w14:textId="77777777" w:rsidR="007F4AEB" w:rsidRPr="000B03CB" w:rsidRDefault="007F4AEB" w:rsidP="007E5DBC">
            <w:pPr>
              <w:pStyle w:val="Tabulka"/>
            </w:pPr>
            <w:r w:rsidRPr="000B03CB">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7E07FB43" w14:textId="77777777" w:rsidR="007F4AEB" w:rsidRPr="000B03CB" w:rsidRDefault="007F4AEB" w:rsidP="007E5DBC">
            <w:pPr>
              <w:pStyle w:val="Tabulka"/>
            </w:pPr>
            <w:r w:rsidRPr="000B03CB">
              <w:t>Zadávání požadavků na řešení incidentů probíhá prostředn</w:t>
            </w:r>
            <w:r w:rsidRPr="000B03CB">
              <w:rPr>
                <w:color w:val="000000"/>
              </w:rPr>
              <w:t>i</w:t>
            </w:r>
            <w:r w:rsidRPr="000B03CB">
              <w:t>ct</w:t>
            </w:r>
            <w:r w:rsidRPr="000B03CB">
              <w:rPr>
                <w:color w:val="000000"/>
              </w:rPr>
              <w:t>v</w:t>
            </w:r>
            <w:r w:rsidRPr="000B03CB">
              <w:t>ím Service Desku Objednatele, který je referenčním komunikačním bodem.</w:t>
            </w:r>
          </w:p>
        </w:tc>
      </w:tr>
      <w:tr w:rsidR="007F4AEB" w:rsidRPr="000B03CB" w14:paraId="1B1B4815" w14:textId="77777777" w:rsidTr="007E5DBC">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89E3D20" w14:textId="77777777" w:rsidR="007F4AEB" w:rsidRPr="000B03CB" w:rsidRDefault="007F4AEB" w:rsidP="007E5DBC">
            <w:pPr>
              <w:pStyle w:val="Tabulka"/>
            </w:pPr>
            <w:r w:rsidRPr="000B03CB">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699BDA86" w14:textId="77777777" w:rsidR="007F4AEB" w:rsidRPr="000B03CB" w:rsidRDefault="007F4AEB" w:rsidP="007E5DBC">
            <w:pPr>
              <w:pStyle w:val="Tabulka"/>
            </w:pPr>
            <w:r w:rsidRPr="000B03CB">
              <w:t>Měsíční paušální platba</w:t>
            </w:r>
          </w:p>
        </w:tc>
      </w:tr>
      <w:tr w:rsidR="007F4AEB" w:rsidRPr="000B03CB" w14:paraId="66213142"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0A91BB5" w14:textId="77777777" w:rsidR="007F4AEB" w:rsidRPr="000B03CB" w:rsidRDefault="007F4AEB" w:rsidP="007E5DBC">
            <w:pPr>
              <w:pStyle w:val="Tabulka"/>
            </w:pPr>
            <w:r w:rsidRPr="000B03CB">
              <w:t xml:space="preserve">Sleva z ceny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7298AC91" w14:textId="77777777" w:rsidR="007F4AEB" w:rsidRPr="000B03CB" w:rsidRDefault="007F4AEB" w:rsidP="007E5DBC">
            <w:pPr>
              <w:pStyle w:val="Tabulka"/>
            </w:pPr>
            <w:r w:rsidRPr="00832D94">
              <w:t xml:space="preserve">Podle </w:t>
            </w:r>
            <w:proofErr w:type="spellStart"/>
            <w:r w:rsidRPr="00832D94">
              <w:t>čI</w:t>
            </w:r>
            <w:proofErr w:type="spellEnd"/>
            <w:r w:rsidRPr="00832D94">
              <w:t xml:space="preserve">. </w:t>
            </w:r>
            <w:r>
              <w:t xml:space="preserve">8.2 </w:t>
            </w:r>
            <w:r w:rsidRPr="00832D94">
              <w:t>této přílohy</w:t>
            </w:r>
          </w:p>
        </w:tc>
      </w:tr>
      <w:tr w:rsidR="007F4AEB" w:rsidRPr="000B03CB" w14:paraId="6E2649F2"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26B9CA7" w14:textId="77777777" w:rsidR="007F4AEB" w:rsidRPr="000B03CB" w:rsidRDefault="007F4AEB" w:rsidP="007E5DBC">
            <w:pPr>
              <w:pStyle w:val="Tabulka"/>
            </w:pPr>
            <w:r w:rsidRPr="000B03CB">
              <w:t>Služba nezahrnuje</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56566D2" w14:textId="77777777" w:rsidR="007F4AEB" w:rsidRPr="00832D94" w:rsidRDefault="007F4AEB" w:rsidP="007E5DBC">
            <w:pPr>
              <w:pStyle w:val="Tabulka"/>
            </w:pPr>
            <w:r w:rsidRPr="000B03CB">
              <w:t xml:space="preserve">Jakýkoliv návazný problém, change, </w:t>
            </w:r>
            <w:proofErr w:type="spellStart"/>
            <w:r w:rsidRPr="000B03CB">
              <w:t>release</w:t>
            </w:r>
            <w:proofErr w:type="spellEnd"/>
            <w:r w:rsidRPr="000B03CB">
              <w:t xml:space="preserve"> management.</w:t>
            </w:r>
          </w:p>
        </w:tc>
      </w:tr>
      <w:tr w:rsidR="007F4AEB" w:rsidRPr="000B03CB" w14:paraId="6F02E7F7" w14:textId="77777777" w:rsidTr="007E5DBC">
        <w:trPr>
          <w:trHeight w:val="444"/>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DEFC9F1" w14:textId="77777777" w:rsidR="007F4AEB" w:rsidRPr="000B03CB" w:rsidRDefault="007F4AEB" w:rsidP="007E5DBC">
            <w:pPr>
              <w:pStyle w:val="Tabulka"/>
            </w:pPr>
            <w:r w:rsidRPr="000B03CB">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322F44D" w14:textId="77777777" w:rsidR="007F4AEB" w:rsidRPr="000B03CB" w:rsidRDefault="007F4AEB" w:rsidP="007E5DBC">
            <w:pPr>
              <w:pStyle w:val="Tabulka"/>
            </w:pPr>
            <w:r w:rsidRPr="000B03CB">
              <w:t>Měsíční Záznam o poskytnutých Službách, záznam v Service Desku Objednatele</w:t>
            </w:r>
          </w:p>
        </w:tc>
      </w:tr>
    </w:tbl>
    <w:p w14:paraId="5D89DF33" w14:textId="77777777" w:rsidR="007F4AEB" w:rsidRDefault="007F4AEB" w:rsidP="007F4AEB">
      <w:pPr>
        <w:rPr>
          <w:rFonts w:ascii="Arial" w:eastAsiaTheme="majorEastAsia" w:hAnsi="Arial" w:cs="Arial"/>
          <w:color w:val="111686"/>
          <w:sz w:val="28"/>
          <w:szCs w:val="26"/>
        </w:rPr>
      </w:pPr>
      <w:r>
        <w:br w:type="page"/>
      </w:r>
    </w:p>
    <w:p w14:paraId="0D448AA9" w14:textId="77777777" w:rsidR="007F4AEB" w:rsidRPr="00FD1AC7" w:rsidRDefault="007F4AEB" w:rsidP="007F4AEB">
      <w:pPr>
        <w:pStyle w:val="Nadpis2"/>
        <w:keepLines/>
        <w:spacing w:before="360" w:after="240" w:line="259" w:lineRule="auto"/>
        <w:rPr>
          <w:color w:val="4F81BD" w:themeColor="accent1"/>
        </w:rPr>
      </w:pPr>
      <w:bookmarkStart w:id="16" w:name="_Toc148448155"/>
      <w:r w:rsidRPr="00FD1AC7">
        <w:rPr>
          <w:color w:val="4F81BD" w:themeColor="accent1"/>
        </w:rPr>
        <w:lastRenderedPageBreak/>
        <w:t>3.4 Servis HW</w:t>
      </w:r>
      <w:bookmarkEnd w:id="16"/>
      <w:r w:rsidRPr="00FD1AC7">
        <w:rPr>
          <w:color w:val="4F81BD" w:themeColor="accent1"/>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2371"/>
        <w:gridCol w:w="7032"/>
      </w:tblGrid>
      <w:tr w:rsidR="007F4AEB" w:rsidRPr="000B03CB" w14:paraId="3F060B94" w14:textId="77777777" w:rsidTr="007E5DBC">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198834C9" w14:textId="77777777" w:rsidR="007F4AEB" w:rsidRPr="000B03CB" w:rsidRDefault="007F4AEB" w:rsidP="007E5DBC">
            <w:pPr>
              <w:pStyle w:val="Tabulka"/>
            </w:pPr>
            <w:r w:rsidRPr="000B03CB">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195DD020" w14:textId="77777777" w:rsidR="007F4AEB" w:rsidRPr="000B03CB" w:rsidRDefault="007F4AEB" w:rsidP="007E5DBC">
            <w:pPr>
              <w:pStyle w:val="Tabulka"/>
            </w:pPr>
          </w:p>
        </w:tc>
      </w:tr>
      <w:tr w:rsidR="007F4AEB" w:rsidRPr="000B03CB" w14:paraId="5C831D94"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5F71032" w14:textId="77777777" w:rsidR="007F4AEB" w:rsidRPr="000B03CB" w:rsidRDefault="007F4AEB" w:rsidP="007E5DBC">
            <w:pPr>
              <w:pStyle w:val="Tabulka"/>
            </w:pPr>
            <w:r w:rsidRPr="000B03CB">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235296D" w14:textId="77777777" w:rsidR="007F4AEB" w:rsidRPr="00F85F66" w:rsidRDefault="007F4AEB" w:rsidP="007E5DBC">
            <w:pPr>
              <w:pStyle w:val="Tabulka"/>
              <w:rPr>
                <w:b/>
              </w:rPr>
            </w:pPr>
            <w:r w:rsidRPr="00F85F66">
              <w:rPr>
                <w:b/>
              </w:rPr>
              <w:t>TSA04-01</w:t>
            </w:r>
          </w:p>
        </w:tc>
      </w:tr>
      <w:tr w:rsidR="007F4AEB" w:rsidRPr="000B03CB" w14:paraId="37625A87" w14:textId="77777777" w:rsidTr="007E5DBC">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D128E95" w14:textId="77777777" w:rsidR="007F4AEB" w:rsidRPr="000B03CB" w:rsidRDefault="007F4AEB" w:rsidP="007E5DBC">
            <w:pPr>
              <w:pStyle w:val="Tabulka"/>
            </w:pPr>
            <w:r w:rsidRPr="000B03CB">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3BF4BF79" w14:textId="77777777" w:rsidR="007F4AEB" w:rsidRPr="000B03CB" w:rsidRDefault="007F4AEB" w:rsidP="007E5DBC">
            <w:pPr>
              <w:pStyle w:val="Nzevsluby"/>
            </w:pPr>
            <w:r w:rsidRPr="000B03CB">
              <w:t>Servis HW</w:t>
            </w:r>
            <w:r>
              <w:t xml:space="preserve"> klientské instance</w:t>
            </w:r>
            <w:r w:rsidRPr="000B03CB">
              <w:t xml:space="preserve"> – výměna</w:t>
            </w:r>
          </w:p>
        </w:tc>
      </w:tr>
      <w:tr w:rsidR="007F4AEB" w:rsidRPr="000B03CB" w14:paraId="3B4E9A07" w14:textId="77777777" w:rsidTr="007E5DBC">
        <w:trPr>
          <w:trHeight w:val="674"/>
        </w:trPr>
        <w:tc>
          <w:tcPr>
            <w:tcW w:w="2371" w:type="dxa"/>
            <w:tcBorders>
              <w:top w:val="single" w:sz="4" w:space="0" w:color="auto"/>
              <w:left w:val="single" w:sz="4" w:space="0" w:color="auto"/>
              <w:right w:val="single" w:sz="4" w:space="0" w:color="auto"/>
            </w:tcBorders>
            <w:shd w:val="clear" w:color="auto" w:fill="FEFFFE"/>
          </w:tcPr>
          <w:p w14:paraId="5337B127" w14:textId="77777777" w:rsidR="007F4AEB" w:rsidRPr="000B03CB" w:rsidRDefault="007F4AEB" w:rsidP="007E5DBC">
            <w:pPr>
              <w:pStyle w:val="Tabulka"/>
            </w:pPr>
            <w:r w:rsidRPr="000B03CB">
              <w:t xml:space="preserve">Popis Služby </w:t>
            </w:r>
          </w:p>
        </w:tc>
        <w:tc>
          <w:tcPr>
            <w:tcW w:w="7032" w:type="dxa"/>
            <w:tcBorders>
              <w:top w:val="single" w:sz="4" w:space="0" w:color="auto"/>
              <w:left w:val="single" w:sz="4" w:space="0" w:color="auto"/>
              <w:right w:val="single" w:sz="4" w:space="0" w:color="auto"/>
            </w:tcBorders>
            <w:shd w:val="clear" w:color="auto" w:fill="FEFFFE"/>
          </w:tcPr>
          <w:p w14:paraId="1A940348" w14:textId="77777777" w:rsidR="007F4AEB" w:rsidRPr="000B03CB" w:rsidRDefault="007F4AEB" w:rsidP="007E5DBC">
            <w:pPr>
              <w:pStyle w:val="Tabulka"/>
            </w:pPr>
            <w:r w:rsidRPr="000B03CB">
              <w:t>Zajištění servisu v případě závady na HW klientské instance, kde je možno vadný HW vyměnit za nový.</w:t>
            </w:r>
          </w:p>
        </w:tc>
      </w:tr>
      <w:tr w:rsidR="007F4AEB" w:rsidRPr="000B03CB" w14:paraId="69D1415C" w14:textId="77777777" w:rsidTr="007E5DBC">
        <w:trPr>
          <w:trHeight w:hRule="exact" w:val="412"/>
        </w:trPr>
        <w:tc>
          <w:tcPr>
            <w:tcW w:w="2371" w:type="dxa"/>
            <w:tcBorders>
              <w:top w:val="single" w:sz="4" w:space="0" w:color="auto"/>
              <w:left w:val="single" w:sz="4" w:space="0" w:color="auto"/>
              <w:bottom w:val="single" w:sz="4" w:space="0" w:color="auto"/>
              <w:right w:val="nil"/>
            </w:tcBorders>
            <w:shd w:val="clear" w:color="auto" w:fill="FEFFFE"/>
          </w:tcPr>
          <w:p w14:paraId="5177D336" w14:textId="77777777" w:rsidR="007F4AEB" w:rsidRPr="000B03CB" w:rsidRDefault="007F4AEB" w:rsidP="007E5DBC">
            <w:pPr>
              <w:pStyle w:val="Tabulka"/>
            </w:pPr>
            <w:r w:rsidRPr="000B03CB">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7CEEA232" w14:textId="77777777" w:rsidR="007F4AEB" w:rsidRPr="000B03CB" w:rsidRDefault="007F4AEB" w:rsidP="007E5DBC">
            <w:pPr>
              <w:pStyle w:val="Tabulka"/>
            </w:pPr>
          </w:p>
        </w:tc>
      </w:tr>
      <w:tr w:rsidR="007F4AEB" w:rsidRPr="000B03CB" w14:paraId="61391DF3" w14:textId="77777777" w:rsidTr="007E5DBC">
        <w:trPr>
          <w:trHeight w:hRule="exact" w:val="4117"/>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BC56787" w14:textId="77777777" w:rsidR="007F4AEB" w:rsidRPr="000B03CB" w:rsidRDefault="007F4AEB" w:rsidP="007E5DBC">
            <w:pPr>
              <w:pStyle w:val="Tabulka"/>
            </w:pPr>
            <w:r w:rsidRPr="000B03CB">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7F21583E" w14:textId="77777777" w:rsidR="007F4AEB" w:rsidRPr="000B03CB" w:rsidRDefault="007F4AEB" w:rsidP="007E5DBC">
            <w:pPr>
              <w:pStyle w:val="Tabulka"/>
            </w:pPr>
            <w:r w:rsidRPr="000B03CB">
              <w:t>Zajištění servisu HW podle seznamu HW uvedeného v </w:t>
            </w:r>
            <w:r w:rsidRPr="000B03CB" w:rsidDel="00FA641F">
              <w:t xml:space="preserve"> </w:t>
            </w:r>
            <w:r w:rsidRPr="000B03CB">
              <w:t>čl. 5</w:t>
            </w:r>
          </w:p>
          <w:p w14:paraId="3D433730" w14:textId="77777777" w:rsidR="007F4AEB" w:rsidRPr="000B03CB" w:rsidRDefault="007F4AEB" w:rsidP="007E5DBC">
            <w:pPr>
              <w:pStyle w:val="Tabulka"/>
            </w:pPr>
            <w:r w:rsidRPr="000B03CB">
              <w:t xml:space="preserve">Objednatel: Hlášení závady prostřednictvím ServiceDesk </w:t>
            </w:r>
          </w:p>
          <w:p w14:paraId="56A8FF3B" w14:textId="77777777" w:rsidR="007F4AEB" w:rsidRPr="000B03CB" w:rsidRDefault="007F4AEB" w:rsidP="007E5DBC">
            <w:pPr>
              <w:pStyle w:val="Tabulka"/>
            </w:pPr>
            <w:r w:rsidRPr="000B03CB">
              <w:t xml:space="preserve">Poskytovatel zejména zajišťuje a zodpovídá za: </w:t>
            </w:r>
          </w:p>
          <w:p w14:paraId="2C546F9F" w14:textId="77777777" w:rsidR="007F4AEB" w:rsidRPr="000B03CB" w:rsidRDefault="007F4AEB" w:rsidP="007E5DBC">
            <w:pPr>
              <w:pStyle w:val="Tabulka"/>
              <w:numPr>
                <w:ilvl w:val="0"/>
                <w:numId w:val="14"/>
              </w:numPr>
            </w:pPr>
            <w:r w:rsidRPr="000B03CB">
              <w:t xml:space="preserve">příjem incidentu na HW závadu, </w:t>
            </w:r>
          </w:p>
          <w:p w14:paraId="3E4B03E6" w14:textId="77777777" w:rsidR="007F4AEB" w:rsidRPr="000B03CB" w:rsidRDefault="007F4AEB" w:rsidP="007E5DBC">
            <w:pPr>
              <w:pStyle w:val="Tabulka"/>
              <w:numPr>
                <w:ilvl w:val="0"/>
                <w:numId w:val="14"/>
              </w:numPr>
            </w:pPr>
            <w:r w:rsidRPr="000B03CB">
              <w:t>identifikaci vadného dílu/serverů/prvku – vzdáleně na základě hovoru s kontaktní osobou, pokud nestačí, prostřednictvím návštěvy</w:t>
            </w:r>
          </w:p>
          <w:p w14:paraId="5EE15FED" w14:textId="77777777" w:rsidR="007F4AEB" w:rsidRPr="000B03CB" w:rsidRDefault="007F4AEB" w:rsidP="007E5DBC">
            <w:pPr>
              <w:pStyle w:val="Tabulka"/>
              <w:numPr>
                <w:ilvl w:val="0"/>
                <w:numId w:val="14"/>
              </w:numPr>
            </w:pPr>
            <w:r w:rsidRPr="000B03CB">
              <w:t xml:space="preserve">výjezd na místo s náhradním dílem nebo objednání zásahu u výrobce (v tomto případě zajištění součinnosti technika Poskytovatele s technikem výrobce), </w:t>
            </w:r>
          </w:p>
          <w:p w14:paraId="0729EAFB" w14:textId="77777777" w:rsidR="007F4AEB" w:rsidRPr="000B03CB" w:rsidRDefault="007F4AEB" w:rsidP="007E5DBC">
            <w:pPr>
              <w:pStyle w:val="Tabulka"/>
              <w:numPr>
                <w:ilvl w:val="0"/>
                <w:numId w:val="14"/>
              </w:numPr>
            </w:pPr>
            <w:r w:rsidRPr="000B03CB">
              <w:t>výměnu vadného dílu/prvku, otestování funkčnosti,</w:t>
            </w:r>
          </w:p>
          <w:p w14:paraId="6E285787" w14:textId="77777777" w:rsidR="007F4AEB" w:rsidRPr="000B03CB" w:rsidRDefault="007F4AEB" w:rsidP="007E5DBC">
            <w:pPr>
              <w:pStyle w:val="Tabulka"/>
              <w:numPr>
                <w:ilvl w:val="0"/>
                <w:numId w:val="14"/>
              </w:numPr>
            </w:pPr>
            <w:r w:rsidRPr="000B03CB">
              <w:t>ukončení incidentu, zpráva na ServiceDesk Objednatele</w:t>
            </w:r>
          </w:p>
          <w:p w14:paraId="1CB2C6AA" w14:textId="77777777" w:rsidR="007F4AEB" w:rsidRPr="000B03CB" w:rsidRDefault="007F4AEB" w:rsidP="007E5DBC">
            <w:pPr>
              <w:pStyle w:val="Tabulka"/>
            </w:pPr>
          </w:p>
          <w:p w14:paraId="117C1B89" w14:textId="77777777" w:rsidR="007F4AEB" w:rsidRPr="000B03CB" w:rsidRDefault="007F4AEB" w:rsidP="007E5DBC">
            <w:pPr>
              <w:pStyle w:val="Tabulka"/>
            </w:pPr>
            <w:r w:rsidRPr="000B03CB">
              <w:t>V případě HW RA (čtečka nebo čipová karta) nahlásí klient Objednatele závadu do ServiceDesku Objednatele a zajistí její předání Objednateli, kde obdrží náhradní. Výměnu za novou pak vyřizuje u Poskytovatele Objednatel.</w:t>
            </w:r>
          </w:p>
        </w:tc>
      </w:tr>
      <w:tr w:rsidR="007F4AEB" w:rsidRPr="000B03CB" w14:paraId="159F0C29" w14:textId="77777777" w:rsidTr="007E5DBC">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673EE28B" w14:textId="77777777" w:rsidR="007F4AEB" w:rsidRPr="000B03CB" w:rsidRDefault="007F4AEB" w:rsidP="007E5DBC">
            <w:pPr>
              <w:pStyle w:val="Tabulka"/>
            </w:pPr>
            <w:r w:rsidRPr="000B03CB">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7285E495" w14:textId="77777777" w:rsidR="007F4AEB" w:rsidRPr="000B03CB" w:rsidRDefault="007F4AEB" w:rsidP="007E5DBC">
            <w:pPr>
              <w:pStyle w:val="Tabulka"/>
            </w:pPr>
          </w:p>
        </w:tc>
      </w:tr>
      <w:tr w:rsidR="007F4AEB" w:rsidRPr="000B03CB" w14:paraId="6A0B0AE9" w14:textId="77777777" w:rsidTr="007E5DBC">
        <w:trPr>
          <w:trHeight w:val="452"/>
        </w:trPr>
        <w:tc>
          <w:tcPr>
            <w:tcW w:w="2371" w:type="dxa"/>
            <w:tcBorders>
              <w:top w:val="single" w:sz="4" w:space="0" w:color="auto"/>
              <w:left w:val="single" w:sz="4" w:space="0" w:color="auto"/>
              <w:right w:val="single" w:sz="4" w:space="0" w:color="auto"/>
            </w:tcBorders>
            <w:shd w:val="clear" w:color="auto" w:fill="FEFFFE"/>
          </w:tcPr>
          <w:p w14:paraId="11A24741" w14:textId="77777777" w:rsidR="007F4AEB" w:rsidRPr="000B03CB" w:rsidRDefault="007F4AEB" w:rsidP="007E5DBC">
            <w:pPr>
              <w:pStyle w:val="Tabulka"/>
            </w:pPr>
            <w:r w:rsidRPr="000B03CB">
              <w:t>Rozsah poskytování Služby</w:t>
            </w:r>
          </w:p>
        </w:tc>
        <w:tc>
          <w:tcPr>
            <w:tcW w:w="7032" w:type="dxa"/>
            <w:tcBorders>
              <w:top w:val="single" w:sz="4" w:space="0" w:color="auto"/>
              <w:left w:val="single" w:sz="4" w:space="0" w:color="auto"/>
              <w:right w:val="single" w:sz="4" w:space="0" w:color="auto"/>
            </w:tcBorders>
            <w:shd w:val="clear" w:color="auto" w:fill="FEFFFE"/>
          </w:tcPr>
          <w:p w14:paraId="19945199" w14:textId="77777777" w:rsidR="007F4AEB" w:rsidRPr="000B03CB" w:rsidRDefault="007F4AEB" w:rsidP="007E5DBC">
            <w:pPr>
              <w:pStyle w:val="Tabulka"/>
            </w:pPr>
            <w:r>
              <w:t>8</w:t>
            </w:r>
            <w:r w:rsidRPr="000B03CB">
              <w:t xml:space="preserve"> x 5</w:t>
            </w:r>
          </w:p>
        </w:tc>
      </w:tr>
      <w:tr w:rsidR="007F4AEB" w:rsidRPr="000B03CB" w14:paraId="4B381160"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44AE6C8E" w14:textId="77777777" w:rsidR="007F4AEB" w:rsidRPr="000B03CB" w:rsidRDefault="007F4AEB" w:rsidP="007E5DBC">
            <w:pPr>
              <w:pStyle w:val="Tabulka"/>
            </w:pPr>
            <w:r w:rsidRPr="000B03CB">
              <w:t xml:space="preserve">Odezva </w:t>
            </w:r>
          </w:p>
        </w:tc>
        <w:tc>
          <w:tcPr>
            <w:tcW w:w="7032" w:type="dxa"/>
            <w:tcBorders>
              <w:top w:val="single" w:sz="4" w:space="0" w:color="auto"/>
              <w:left w:val="single" w:sz="4" w:space="0" w:color="auto"/>
              <w:right w:val="single" w:sz="4" w:space="0" w:color="auto"/>
            </w:tcBorders>
            <w:shd w:val="clear" w:color="auto" w:fill="FEFFFE"/>
          </w:tcPr>
          <w:p w14:paraId="72874A3E" w14:textId="77777777" w:rsidR="007F4AEB" w:rsidRPr="000B03CB" w:rsidRDefault="007F4AEB" w:rsidP="007E5DBC">
            <w:pPr>
              <w:pStyle w:val="Tabulka"/>
            </w:pPr>
            <w:r w:rsidRPr="00832D94">
              <w:t xml:space="preserve">Podle </w:t>
            </w:r>
            <w:proofErr w:type="spellStart"/>
            <w:r w:rsidRPr="00832D94">
              <w:t>čI</w:t>
            </w:r>
            <w:proofErr w:type="spellEnd"/>
            <w:r w:rsidRPr="00832D94">
              <w:t xml:space="preserve">. </w:t>
            </w:r>
            <w:r>
              <w:t xml:space="preserve">7.2 </w:t>
            </w:r>
            <w:r w:rsidRPr="00832D94">
              <w:t>této přílohy</w:t>
            </w:r>
          </w:p>
        </w:tc>
      </w:tr>
      <w:tr w:rsidR="007F4AEB" w:rsidRPr="000B03CB" w14:paraId="6F43E501"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40FF7C99" w14:textId="77777777" w:rsidR="007F4AEB" w:rsidRPr="000B03CB" w:rsidRDefault="007F4AEB" w:rsidP="007E5DBC">
            <w:pPr>
              <w:pStyle w:val="Tabulka"/>
            </w:pPr>
            <w:r w:rsidRPr="000B03CB">
              <w:t>Obnovení Služby</w:t>
            </w:r>
          </w:p>
        </w:tc>
        <w:tc>
          <w:tcPr>
            <w:tcW w:w="7032" w:type="dxa"/>
            <w:tcBorders>
              <w:top w:val="single" w:sz="4" w:space="0" w:color="auto"/>
              <w:left w:val="single" w:sz="4" w:space="0" w:color="auto"/>
              <w:right w:val="single" w:sz="4" w:space="0" w:color="auto"/>
            </w:tcBorders>
            <w:shd w:val="clear" w:color="auto" w:fill="FEFFFE"/>
          </w:tcPr>
          <w:p w14:paraId="245BC290" w14:textId="77777777" w:rsidR="007F4AEB" w:rsidRPr="000B03CB" w:rsidRDefault="007F4AEB" w:rsidP="007E5DBC">
            <w:pPr>
              <w:pStyle w:val="Tabulka"/>
            </w:pPr>
            <w:r w:rsidRPr="00832D94">
              <w:t xml:space="preserve">Podle </w:t>
            </w:r>
            <w:proofErr w:type="spellStart"/>
            <w:r w:rsidRPr="00832D94">
              <w:t>čI</w:t>
            </w:r>
            <w:proofErr w:type="spellEnd"/>
            <w:r w:rsidRPr="00832D94">
              <w:t xml:space="preserve">. </w:t>
            </w:r>
            <w:r>
              <w:t xml:space="preserve">7.2 </w:t>
            </w:r>
            <w:r w:rsidRPr="00832D94">
              <w:t>této přílohy</w:t>
            </w:r>
          </w:p>
        </w:tc>
      </w:tr>
      <w:tr w:rsidR="007F4AEB" w:rsidRPr="000B03CB" w14:paraId="317F13D9"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1AB53746" w14:textId="77777777" w:rsidR="007F4AEB" w:rsidRPr="000B03CB" w:rsidRDefault="007F4AEB" w:rsidP="007E5DBC">
            <w:pPr>
              <w:pStyle w:val="Tabulka"/>
            </w:pPr>
            <w:r w:rsidRPr="000B03CB">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35163F17" w14:textId="77777777" w:rsidR="007F4AEB" w:rsidRPr="000B03CB" w:rsidRDefault="007F4AEB" w:rsidP="007E5DBC">
            <w:pPr>
              <w:pStyle w:val="Tabulka"/>
            </w:pPr>
            <w:r w:rsidRPr="000B03CB">
              <w:t xml:space="preserve">ServiceDesk Objednatele </w:t>
            </w:r>
          </w:p>
        </w:tc>
      </w:tr>
      <w:tr w:rsidR="007F4AEB" w:rsidRPr="000B03CB" w14:paraId="34EFDD91"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73293209" w14:textId="77777777" w:rsidR="007F4AEB" w:rsidRPr="000B03CB" w:rsidRDefault="007F4AEB" w:rsidP="007E5DBC">
            <w:pPr>
              <w:pStyle w:val="Tabulka"/>
              <w:jc w:val="left"/>
            </w:pPr>
            <w:r w:rsidRPr="000B03CB">
              <w:t>Objem poskytované služby</w:t>
            </w:r>
          </w:p>
        </w:tc>
        <w:tc>
          <w:tcPr>
            <w:tcW w:w="7032" w:type="dxa"/>
            <w:tcBorders>
              <w:top w:val="single" w:sz="4" w:space="0" w:color="auto"/>
              <w:left w:val="single" w:sz="4" w:space="0" w:color="auto"/>
              <w:right w:val="single" w:sz="4" w:space="0" w:color="auto"/>
            </w:tcBorders>
            <w:shd w:val="clear" w:color="auto" w:fill="FEFFFE"/>
          </w:tcPr>
          <w:p w14:paraId="0E718B0B" w14:textId="77777777" w:rsidR="007F4AEB" w:rsidRPr="000B03CB" w:rsidRDefault="007F4AEB" w:rsidP="007E5DBC">
            <w:pPr>
              <w:pStyle w:val="Tabulka"/>
            </w:pPr>
            <w:r w:rsidRPr="000B03CB">
              <w:t>Dle potřeby</w:t>
            </w:r>
          </w:p>
        </w:tc>
      </w:tr>
      <w:tr w:rsidR="007F4AEB" w:rsidRPr="000B03CB" w14:paraId="37FB4BD4"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7113E2D5" w14:textId="77777777" w:rsidR="007F4AEB" w:rsidRPr="000B03CB" w:rsidRDefault="007F4AEB" w:rsidP="007E5DBC">
            <w:pPr>
              <w:pStyle w:val="Tabulka"/>
            </w:pPr>
            <w:r w:rsidRPr="000B03CB">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22F1F972" w14:textId="77777777" w:rsidR="007F4AEB" w:rsidRPr="000B03CB" w:rsidRDefault="007F4AEB" w:rsidP="007E5DBC">
            <w:pPr>
              <w:pStyle w:val="Tabulka"/>
            </w:pPr>
          </w:p>
        </w:tc>
      </w:tr>
      <w:tr w:rsidR="007F4AEB" w:rsidRPr="000B03CB" w14:paraId="4ECDD6C4" w14:textId="77777777" w:rsidTr="007E5DBC">
        <w:trPr>
          <w:trHeight w:hRule="exact" w:val="698"/>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E98CD72" w14:textId="77777777" w:rsidR="007F4AEB" w:rsidRPr="000B03CB" w:rsidRDefault="007F4AEB" w:rsidP="007E5DBC">
            <w:pPr>
              <w:pStyle w:val="Tabulka"/>
            </w:pPr>
            <w:r w:rsidRPr="000B03CB">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70E688E" w14:textId="77777777" w:rsidR="007F4AEB" w:rsidRPr="000B03CB" w:rsidRDefault="007F4AEB" w:rsidP="007E5DBC">
            <w:pPr>
              <w:pStyle w:val="Tabulka"/>
            </w:pPr>
            <w:r w:rsidRPr="000B03CB">
              <w:t>Služba může být poskytována v individuálním režimu odpovídajícímu podmínkám klienta, kde je klientská instance implementována.</w:t>
            </w:r>
          </w:p>
        </w:tc>
      </w:tr>
      <w:tr w:rsidR="007F4AEB" w:rsidRPr="000B03CB" w14:paraId="0A2CF03E" w14:textId="77777777" w:rsidTr="007E5DBC">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9B50C79" w14:textId="77777777" w:rsidR="007F4AEB" w:rsidRPr="000B03CB" w:rsidRDefault="007F4AEB" w:rsidP="007E5DBC">
            <w:pPr>
              <w:pStyle w:val="Tabulka"/>
            </w:pPr>
            <w:r w:rsidRPr="000B03CB">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1AC4DAE" w14:textId="77777777" w:rsidR="007F4AEB" w:rsidRPr="000B03CB" w:rsidRDefault="007F4AEB" w:rsidP="007E5DBC">
            <w:pPr>
              <w:pStyle w:val="Tabulka"/>
            </w:pPr>
            <w:r w:rsidRPr="000B03CB">
              <w:t>Paušální měsíční platba</w:t>
            </w:r>
          </w:p>
        </w:tc>
      </w:tr>
      <w:tr w:rsidR="007F4AEB" w:rsidRPr="000B03CB" w14:paraId="16097D82"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90940CE" w14:textId="77777777" w:rsidR="007F4AEB" w:rsidRPr="000B03CB" w:rsidRDefault="007F4AEB" w:rsidP="007E5DBC">
            <w:pPr>
              <w:pStyle w:val="Tabulka"/>
            </w:pPr>
            <w:r w:rsidRPr="000B03CB">
              <w:t xml:space="preserve">Sleva z ceny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73080735" w14:textId="77777777" w:rsidR="007F4AEB" w:rsidRPr="000B03CB" w:rsidRDefault="007F4AEB" w:rsidP="007E5DBC">
            <w:pPr>
              <w:pStyle w:val="Tabulka"/>
            </w:pPr>
            <w:r w:rsidRPr="00832D94">
              <w:t xml:space="preserve">Podle </w:t>
            </w:r>
            <w:proofErr w:type="spellStart"/>
            <w:r w:rsidRPr="00832D94">
              <w:t>čI</w:t>
            </w:r>
            <w:proofErr w:type="spellEnd"/>
            <w:r w:rsidRPr="00832D94">
              <w:t xml:space="preserve">. </w:t>
            </w:r>
            <w:r>
              <w:t xml:space="preserve">8.2 </w:t>
            </w:r>
            <w:r w:rsidRPr="00832D94">
              <w:t xml:space="preserve">při incidentu, v ostatních případech podle čl. </w:t>
            </w:r>
            <w:r>
              <w:t xml:space="preserve">8.3 </w:t>
            </w:r>
            <w:r w:rsidRPr="00832D94">
              <w:t>této přílohy</w:t>
            </w:r>
          </w:p>
        </w:tc>
      </w:tr>
      <w:tr w:rsidR="007F4AEB" w:rsidRPr="000B03CB" w14:paraId="5A79DE9D" w14:textId="77777777" w:rsidTr="007E5DBC">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520A472" w14:textId="77777777" w:rsidR="007F4AEB" w:rsidRPr="000B03CB" w:rsidRDefault="007F4AEB" w:rsidP="007E5DBC">
            <w:pPr>
              <w:pStyle w:val="Tabulka"/>
            </w:pPr>
            <w:r w:rsidRPr="000B03CB">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0515014" w14:textId="77777777" w:rsidR="007F4AEB" w:rsidRPr="000B03CB" w:rsidRDefault="007F4AEB" w:rsidP="007E5DBC">
            <w:pPr>
              <w:pStyle w:val="Tabulka"/>
              <w:rPr>
                <w:rFonts w:cs="Calibri"/>
                <w:color w:val="000004"/>
              </w:rPr>
            </w:pPr>
            <w:r w:rsidRPr="000B03CB">
              <w:rPr>
                <w:rFonts w:cs="Calibri"/>
                <w:color w:val="000004"/>
              </w:rPr>
              <w:t xml:space="preserve">Záznamy </w:t>
            </w:r>
            <w:r w:rsidRPr="000B03CB">
              <w:t>ServiceDesk Objednatele</w:t>
            </w:r>
          </w:p>
        </w:tc>
      </w:tr>
    </w:tbl>
    <w:p w14:paraId="105E1497" w14:textId="77777777" w:rsidR="007F4AEB" w:rsidRPr="000B03CB" w:rsidRDefault="007F4AEB" w:rsidP="007F4AEB">
      <w:pPr>
        <w:pStyle w:val="Tabulka"/>
      </w:pPr>
    </w:p>
    <w:p w14:paraId="04489962" w14:textId="77777777" w:rsidR="007F4AEB" w:rsidRDefault="007F4AEB" w:rsidP="007F4AEB"/>
    <w:p w14:paraId="703104BD" w14:textId="77777777" w:rsidR="007F4AEB" w:rsidRDefault="007F4AEB" w:rsidP="007F4AEB"/>
    <w:p w14:paraId="238FB315" w14:textId="77777777" w:rsidR="007F4AEB" w:rsidRPr="000B03CB" w:rsidRDefault="007F4AEB" w:rsidP="007F4AEB"/>
    <w:tbl>
      <w:tblPr>
        <w:tblW w:w="0" w:type="auto"/>
        <w:tblInd w:w="5" w:type="dxa"/>
        <w:tblLayout w:type="fixed"/>
        <w:tblCellMar>
          <w:left w:w="0" w:type="dxa"/>
          <w:right w:w="0" w:type="dxa"/>
        </w:tblCellMar>
        <w:tblLook w:val="0000" w:firstRow="0" w:lastRow="0" w:firstColumn="0" w:lastColumn="0" w:noHBand="0" w:noVBand="0"/>
      </w:tblPr>
      <w:tblGrid>
        <w:gridCol w:w="2371"/>
        <w:gridCol w:w="7032"/>
      </w:tblGrid>
      <w:tr w:rsidR="007F4AEB" w:rsidRPr="000B03CB" w14:paraId="27137A47" w14:textId="77777777" w:rsidTr="007E5DBC">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5AD6002C" w14:textId="77777777" w:rsidR="007F4AEB" w:rsidRPr="000B03CB" w:rsidRDefault="007F4AEB" w:rsidP="007E5DBC">
            <w:pPr>
              <w:pStyle w:val="Tabulka"/>
            </w:pPr>
            <w:r w:rsidRPr="000B03CB">
              <w:lastRenderedPageBreak/>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5ED18621" w14:textId="77777777" w:rsidR="007F4AEB" w:rsidRPr="000B03CB" w:rsidRDefault="007F4AEB" w:rsidP="007E5DBC">
            <w:pPr>
              <w:pStyle w:val="Tabulka"/>
            </w:pPr>
          </w:p>
        </w:tc>
      </w:tr>
      <w:tr w:rsidR="007F4AEB" w:rsidRPr="000B03CB" w14:paraId="3E421DF5"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146CAEA" w14:textId="77777777" w:rsidR="007F4AEB" w:rsidRPr="000B03CB" w:rsidRDefault="007F4AEB" w:rsidP="007E5DBC">
            <w:pPr>
              <w:pStyle w:val="Tabulka"/>
            </w:pPr>
            <w:r w:rsidRPr="000B03CB">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3E333AD" w14:textId="77777777" w:rsidR="007F4AEB" w:rsidRPr="00F85F66" w:rsidRDefault="007F4AEB" w:rsidP="007E5DBC">
            <w:pPr>
              <w:pStyle w:val="Tabulka"/>
              <w:rPr>
                <w:b/>
              </w:rPr>
            </w:pPr>
            <w:r w:rsidRPr="00F85F66">
              <w:rPr>
                <w:b/>
              </w:rPr>
              <w:t>TSA04-02</w:t>
            </w:r>
          </w:p>
        </w:tc>
      </w:tr>
      <w:tr w:rsidR="007F4AEB" w:rsidRPr="000B03CB" w14:paraId="6D56AEDF" w14:textId="77777777" w:rsidTr="007E5DBC">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9841CFE" w14:textId="77777777" w:rsidR="007F4AEB" w:rsidRPr="000B03CB" w:rsidRDefault="007F4AEB" w:rsidP="007E5DBC">
            <w:pPr>
              <w:pStyle w:val="Tabulka"/>
            </w:pPr>
            <w:r w:rsidRPr="000B03CB">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C58FFB6" w14:textId="77777777" w:rsidR="007F4AEB" w:rsidRPr="000B03CB" w:rsidRDefault="007F4AEB" w:rsidP="007E5DBC">
            <w:pPr>
              <w:pStyle w:val="Nzevsluby"/>
            </w:pPr>
            <w:r w:rsidRPr="000B03CB">
              <w:t xml:space="preserve">Servis HW </w:t>
            </w:r>
            <w:r>
              <w:t>klientské instance</w:t>
            </w:r>
            <w:r w:rsidRPr="000B03CB">
              <w:t xml:space="preserve"> – bez výměny</w:t>
            </w:r>
          </w:p>
        </w:tc>
      </w:tr>
      <w:tr w:rsidR="007F4AEB" w:rsidRPr="000B03CB" w14:paraId="793F3BC8" w14:textId="77777777" w:rsidTr="007E5DBC">
        <w:trPr>
          <w:trHeight w:val="674"/>
        </w:trPr>
        <w:tc>
          <w:tcPr>
            <w:tcW w:w="2371" w:type="dxa"/>
            <w:tcBorders>
              <w:top w:val="single" w:sz="4" w:space="0" w:color="auto"/>
              <w:left w:val="single" w:sz="4" w:space="0" w:color="auto"/>
              <w:right w:val="single" w:sz="4" w:space="0" w:color="auto"/>
            </w:tcBorders>
            <w:shd w:val="clear" w:color="auto" w:fill="FEFFFE"/>
          </w:tcPr>
          <w:p w14:paraId="317FA556" w14:textId="77777777" w:rsidR="007F4AEB" w:rsidRPr="000B03CB" w:rsidRDefault="007F4AEB" w:rsidP="007E5DBC">
            <w:pPr>
              <w:pStyle w:val="Tabulka"/>
            </w:pPr>
            <w:r w:rsidRPr="000B03CB">
              <w:t xml:space="preserve">Popis Služby </w:t>
            </w:r>
          </w:p>
        </w:tc>
        <w:tc>
          <w:tcPr>
            <w:tcW w:w="7032" w:type="dxa"/>
            <w:tcBorders>
              <w:top w:val="single" w:sz="4" w:space="0" w:color="auto"/>
              <w:left w:val="single" w:sz="4" w:space="0" w:color="auto"/>
              <w:right w:val="single" w:sz="4" w:space="0" w:color="auto"/>
            </w:tcBorders>
            <w:shd w:val="clear" w:color="auto" w:fill="FEFFFE"/>
          </w:tcPr>
          <w:p w14:paraId="08F6A5B1" w14:textId="77777777" w:rsidR="007F4AEB" w:rsidRPr="000B03CB" w:rsidRDefault="007F4AEB" w:rsidP="007E5DBC">
            <w:pPr>
              <w:pStyle w:val="Tabulka"/>
            </w:pPr>
            <w:r w:rsidRPr="000B03CB">
              <w:t>Zajištění servisu v případě závady na HW klientské instance, kde není možno vadný HW odvést, ale musí být nahrazen novým.</w:t>
            </w:r>
          </w:p>
        </w:tc>
      </w:tr>
      <w:tr w:rsidR="007F4AEB" w:rsidRPr="000B03CB" w14:paraId="10878764"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09E5689D" w14:textId="77777777" w:rsidR="007F4AEB" w:rsidRPr="000B03CB" w:rsidRDefault="007F4AEB" w:rsidP="007E5DBC">
            <w:pPr>
              <w:pStyle w:val="Tabulka"/>
            </w:pPr>
            <w:r w:rsidRPr="000B03CB">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40EAF360" w14:textId="77777777" w:rsidR="007F4AEB" w:rsidRPr="000B03CB" w:rsidRDefault="007F4AEB" w:rsidP="007E5DBC">
            <w:pPr>
              <w:pStyle w:val="Tabulka"/>
            </w:pPr>
          </w:p>
        </w:tc>
      </w:tr>
      <w:tr w:rsidR="007F4AEB" w:rsidRPr="000B03CB" w14:paraId="02D936F3" w14:textId="77777777" w:rsidTr="007E5DBC">
        <w:trPr>
          <w:trHeight w:hRule="exact" w:val="5279"/>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A61AED1" w14:textId="77777777" w:rsidR="007F4AEB" w:rsidRPr="000B03CB" w:rsidRDefault="007F4AEB" w:rsidP="007E5DBC">
            <w:pPr>
              <w:pStyle w:val="Tabulka"/>
            </w:pPr>
            <w:r w:rsidRPr="000B03CB">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07C5733" w14:textId="77777777" w:rsidR="007F4AEB" w:rsidRPr="000B03CB" w:rsidRDefault="007F4AEB" w:rsidP="007E5DBC">
            <w:pPr>
              <w:pStyle w:val="Tabulka"/>
            </w:pPr>
            <w:r w:rsidRPr="000B03CB">
              <w:t xml:space="preserve">Zajištění servisu HW podle seznamu HW uvedeného v čl. 5 této přílohy. </w:t>
            </w:r>
          </w:p>
          <w:p w14:paraId="4D2A201C" w14:textId="77777777" w:rsidR="007F4AEB" w:rsidRPr="000B03CB" w:rsidRDefault="007F4AEB" w:rsidP="007E5DBC">
            <w:pPr>
              <w:pStyle w:val="Tabulka"/>
            </w:pPr>
            <w:r w:rsidRPr="000B03CB">
              <w:t xml:space="preserve">Objednatel: Hlášení závady prostřednictvím ServiceDesk </w:t>
            </w:r>
          </w:p>
          <w:p w14:paraId="641EB12E" w14:textId="77777777" w:rsidR="007F4AEB" w:rsidRPr="000B03CB" w:rsidRDefault="007F4AEB" w:rsidP="007E5DBC">
            <w:pPr>
              <w:pStyle w:val="Tabulka"/>
            </w:pPr>
            <w:r w:rsidRPr="000B03CB">
              <w:t xml:space="preserve">Poskytovatel zejména zajišťuje a zodpovídá za: </w:t>
            </w:r>
          </w:p>
          <w:p w14:paraId="088017D8" w14:textId="77777777" w:rsidR="007F4AEB" w:rsidRPr="000B03CB" w:rsidRDefault="007F4AEB" w:rsidP="007E5DBC">
            <w:pPr>
              <w:pStyle w:val="Tabulka"/>
              <w:numPr>
                <w:ilvl w:val="0"/>
                <w:numId w:val="14"/>
              </w:numPr>
            </w:pPr>
            <w:r w:rsidRPr="000B03CB">
              <w:t xml:space="preserve">příjem incidentu na HW závadu, </w:t>
            </w:r>
          </w:p>
          <w:p w14:paraId="351F5CB0" w14:textId="77777777" w:rsidR="007F4AEB" w:rsidRPr="000B03CB" w:rsidRDefault="007F4AEB" w:rsidP="007E5DBC">
            <w:pPr>
              <w:pStyle w:val="Tabulka"/>
              <w:numPr>
                <w:ilvl w:val="0"/>
                <w:numId w:val="14"/>
              </w:numPr>
            </w:pPr>
            <w:r w:rsidRPr="000B03CB">
              <w:t>identifikaci vadného dílu/serverů/prvku – vzdáleně na základě hovoru s kontaktní osobou, pokud nestačí, prostřednictvím návštěvy</w:t>
            </w:r>
          </w:p>
          <w:p w14:paraId="0F338DA7" w14:textId="77777777" w:rsidR="007F4AEB" w:rsidRPr="000B03CB" w:rsidRDefault="007F4AEB" w:rsidP="007E5DBC">
            <w:pPr>
              <w:pStyle w:val="Tabulka"/>
              <w:numPr>
                <w:ilvl w:val="0"/>
                <w:numId w:val="14"/>
              </w:numPr>
            </w:pPr>
            <w:r w:rsidRPr="000B03CB">
              <w:t xml:space="preserve">výjezd na místo s náhradním dílem nebo objednání zásahu u výrobce (v tomto případě zajištění součinnosti technika Poskytovatele s technikem výrobce), </w:t>
            </w:r>
          </w:p>
          <w:p w14:paraId="47CDFE9C" w14:textId="77777777" w:rsidR="007F4AEB" w:rsidRPr="000B03CB" w:rsidRDefault="007F4AEB" w:rsidP="007E5DBC">
            <w:pPr>
              <w:pStyle w:val="Tabulka"/>
              <w:numPr>
                <w:ilvl w:val="0"/>
                <w:numId w:val="14"/>
              </w:numPr>
            </w:pPr>
            <w:r w:rsidRPr="000B03CB">
              <w:t>dodání nového dílu/prvku, otestování funkčnosti,</w:t>
            </w:r>
          </w:p>
          <w:p w14:paraId="44AD7054" w14:textId="77777777" w:rsidR="007F4AEB" w:rsidRPr="000B03CB" w:rsidRDefault="007F4AEB" w:rsidP="007E5DBC">
            <w:pPr>
              <w:pStyle w:val="Tabulka"/>
              <w:numPr>
                <w:ilvl w:val="0"/>
                <w:numId w:val="14"/>
              </w:numPr>
            </w:pPr>
            <w:r w:rsidRPr="000B03CB">
              <w:t>předání vadného dílu zástupci klienta Objednatele,</w:t>
            </w:r>
          </w:p>
          <w:p w14:paraId="4CBB0F32" w14:textId="77777777" w:rsidR="007F4AEB" w:rsidRPr="000B03CB" w:rsidRDefault="007F4AEB" w:rsidP="007E5DBC">
            <w:pPr>
              <w:pStyle w:val="Tabulka"/>
              <w:numPr>
                <w:ilvl w:val="0"/>
                <w:numId w:val="14"/>
              </w:numPr>
            </w:pPr>
            <w:r w:rsidRPr="000B03CB">
              <w:t>ukončení incidentu, zpráva na ServiceDesk Objednatele</w:t>
            </w:r>
          </w:p>
          <w:p w14:paraId="3F42D259" w14:textId="77777777" w:rsidR="007F4AEB" w:rsidRPr="000B03CB" w:rsidRDefault="007F4AEB" w:rsidP="007E5DBC">
            <w:pPr>
              <w:pStyle w:val="Tabulka"/>
            </w:pPr>
          </w:p>
          <w:p w14:paraId="018C6A5E" w14:textId="77777777" w:rsidR="007F4AEB" w:rsidRPr="000B03CB" w:rsidRDefault="007F4AEB" w:rsidP="007E5DBC">
            <w:pPr>
              <w:pStyle w:val="Tabulka"/>
            </w:pPr>
            <w:r w:rsidRPr="000B03CB">
              <w:t>V případě HW RA (čtečka) nahlásí klient Objednatele závadu do ServiceDesku Objednatele a zajistí její předání Objednateli, kde obdrží náhradní. Výměnu za novou pak vyřizuje u Poskytovatele Objednatel. V případě závady na čipové kartě RA zajistí klient Objednatele její likvidaci a od Objednatele na vyžádání obdrží náhradní. Náhradní kartu zařizuje u Poskytovatele Objednatel.</w:t>
            </w:r>
          </w:p>
        </w:tc>
      </w:tr>
      <w:tr w:rsidR="007F4AEB" w:rsidRPr="000B03CB" w14:paraId="6FD362F1" w14:textId="77777777" w:rsidTr="007E5DBC">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621DAE7D" w14:textId="77777777" w:rsidR="007F4AEB" w:rsidRPr="000B03CB" w:rsidRDefault="007F4AEB" w:rsidP="007E5DBC">
            <w:pPr>
              <w:pStyle w:val="Tabulka"/>
            </w:pPr>
            <w:r w:rsidRPr="000B03CB">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27BBEF2D" w14:textId="77777777" w:rsidR="007F4AEB" w:rsidRPr="000B03CB" w:rsidRDefault="007F4AEB" w:rsidP="007E5DBC">
            <w:pPr>
              <w:pStyle w:val="Tabulka"/>
            </w:pPr>
          </w:p>
        </w:tc>
      </w:tr>
      <w:tr w:rsidR="007F4AEB" w:rsidRPr="000B03CB" w14:paraId="5ED15D3B" w14:textId="77777777" w:rsidTr="007E5DBC">
        <w:trPr>
          <w:trHeight w:val="842"/>
        </w:trPr>
        <w:tc>
          <w:tcPr>
            <w:tcW w:w="2371" w:type="dxa"/>
            <w:tcBorders>
              <w:top w:val="single" w:sz="4" w:space="0" w:color="auto"/>
              <w:left w:val="single" w:sz="4" w:space="0" w:color="auto"/>
              <w:right w:val="single" w:sz="4" w:space="0" w:color="auto"/>
            </w:tcBorders>
            <w:shd w:val="clear" w:color="auto" w:fill="FEFFFE"/>
          </w:tcPr>
          <w:p w14:paraId="1B87B056" w14:textId="77777777" w:rsidR="007F4AEB" w:rsidRPr="000B03CB" w:rsidRDefault="007F4AEB" w:rsidP="007E5DBC">
            <w:pPr>
              <w:pStyle w:val="Tabulka"/>
            </w:pPr>
            <w:r w:rsidRPr="000B03CB">
              <w:t>Rozsah poskytování Služby</w:t>
            </w:r>
          </w:p>
        </w:tc>
        <w:tc>
          <w:tcPr>
            <w:tcW w:w="7032" w:type="dxa"/>
            <w:tcBorders>
              <w:top w:val="single" w:sz="4" w:space="0" w:color="auto"/>
              <w:left w:val="single" w:sz="4" w:space="0" w:color="auto"/>
              <w:right w:val="single" w:sz="4" w:space="0" w:color="auto"/>
            </w:tcBorders>
            <w:shd w:val="clear" w:color="auto" w:fill="FEFFFE"/>
          </w:tcPr>
          <w:p w14:paraId="3F84A597" w14:textId="77777777" w:rsidR="007F4AEB" w:rsidRPr="000B03CB" w:rsidRDefault="007F4AEB" w:rsidP="007E5DBC">
            <w:pPr>
              <w:pStyle w:val="Tabulka"/>
            </w:pPr>
            <w:r>
              <w:t>8</w:t>
            </w:r>
            <w:r w:rsidRPr="000B03CB">
              <w:t xml:space="preserve"> x 5</w:t>
            </w:r>
          </w:p>
        </w:tc>
      </w:tr>
      <w:tr w:rsidR="007F4AEB" w:rsidRPr="000B03CB" w14:paraId="6B94EEF1"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20F2964C" w14:textId="77777777" w:rsidR="007F4AEB" w:rsidRPr="000B03CB" w:rsidRDefault="007F4AEB" w:rsidP="007E5DBC">
            <w:pPr>
              <w:pStyle w:val="Tabulka"/>
            </w:pPr>
            <w:r w:rsidRPr="000B03CB">
              <w:t xml:space="preserve">Odezva </w:t>
            </w:r>
          </w:p>
        </w:tc>
        <w:tc>
          <w:tcPr>
            <w:tcW w:w="7032" w:type="dxa"/>
            <w:tcBorders>
              <w:top w:val="single" w:sz="4" w:space="0" w:color="auto"/>
              <w:left w:val="single" w:sz="4" w:space="0" w:color="auto"/>
              <w:right w:val="single" w:sz="4" w:space="0" w:color="auto"/>
            </w:tcBorders>
            <w:shd w:val="clear" w:color="auto" w:fill="FEFFFE"/>
          </w:tcPr>
          <w:p w14:paraId="157CB0BD" w14:textId="77777777" w:rsidR="007F4AEB" w:rsidRPr="000B03CB" w:rsidRDefault="007F4AEB" w:rsidP="007E5DBC">
            <w:pPr>
              <w:pStyle w:val="Tabulka"/>
            </w:pPr>
            <w:r w:rsidRPr="00832D94">
              <w:t xml:space="preserve">Podle </w:t>
            </w:r>
            <w:proofErr w:type="spellStart"/>
            <w:r w:rsidRPr="00832D94">
              <w:t>čI</w:t>
            </w:r>
            <w:proofErr w:type="spellEnd"/>
            <w:r w:rsidRPr="00832D94">
              <w:t xml:space="preserve">. </w:t>
            </w:r>
            <w:r>
              <w:t xml:space="preserve">7.2 </w:t>
            </w:r>
            <w:r w:rsidRPr="00832D94">
              <w:t>této přílohy</w:t>
            </w:r>
          </w:p>
        </w:tc>
      </w:tr>
      <w:tr w:rsidR="007F4AEB" w:rsidRPr="000B03CB" w14:paraId="16A20E90"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4B9F7ACD" w14:textId="77777777" w:rsidR="007F4AEB" w:rsidRPr="000B03CB" w:rsidRDefault="007F4AEB" w:rsidP="007E5DBC">
            <w:pPr>
              <w:pStyle w:val="Tabulka"/>
            </w:pPr>
            <w:r w:rsidRPr="000B03CB">
              <w:t>Obnovení Služby</w:t>
            </w:r>
          </w:p>
        </w:tc>
        <w:tc>
          <w:tcPr>
            <w:tcW w:w="7032" w:type="dxa"/>
            <w:tcBorders>
              <w:top w:val="single" w:sz="4" w:space="0" w:color="auto"/>
              <w:left w:val="single" w:sz="4" w:space="0" w:color="auto"/>
              <w:right w:val="single" w:sz="4" w:space="0" w:color="auto"/>
            </w:tcBorders>
            <w:shd w:val="clear" w:color="auto" w:fill="FEFFFE"/>
          </w:tcPr>
          <w:p w14:paraId="4036F000" w14:textId="77777777" w:rsidR="007F4AEB" w:rsidRPr="000B03CB" w:rsidRDefault="007F4AEB" w:rsidP="007E5DBC">
            <w:pPr>
              <w:pStyle w:val="Tabulka"/>
            </w:pPr>
            <w:r w:rsidRPr="00832D94">
              <w:t xml:space="preserve">Podle </w:t>
            </w:r>
            <w:proofErr w:type="spellStart"/>
            <w:r w:rsidRPr="00832D94">
              <w:t>čI</w:t>
            </w:r>
            <w:proofErr w:type="spellEnd"/>
            <w:r w:rsidRPr="00832D94">
              <w:t xml:space="preserve">. </w:t>
            </w:r>
            <w:r>
              <w:t xml:space="preserve">7.2 </w:t>
            </w:r>
            <w:r w:rsidRPr="00832D94">
              <w:t>této přílohy</w:t>
            </w:r>
          </w:p>
        </w:tc>
      </w:tr>
      <w:tr w:rsidR="007F4AEB" w:rsidRPr="000B03CB" w14:paraId="5F042192"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621566A1" w14:textId="77777777" w:rsidR="007F4AEB" w:rsidRPr="000B03CB" w:rsidRDefault="007F4AEB" w:rsidP="007E5DBC">
            <w:pPr>
              <w:pStyle w:val="Tabulka"/>
            </w:pPr>
            <w:r w:rsidRPr="000B03CB">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6A0F10CB" w14:textId="77777777" w:rsidR="007F4AEB" w:rsidRPr="000B03CB" w:rsidRDefault="007F4AEB" w:rsidP="007E5DBC">
            <w:pPr>
              <w:pStyle w:val="Tabulka"/>
            </w:pPr>
            <w:r w:rsidRPr="000B03CB">
              <w:t xml:space="preserve">ServiceDesk Objednatele </w:t>
            </w:r>
          </w:p>
        </w:tc>
      </w:tr>
      <w:tr w:rsidR="007F4AEB" w:rsidRPr="000B03CB" w14:paraId="4472F7F9"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3C88D879" w14:textId="77777777" w:rsidR="007F4AEB" w:rsidRPr="000B03CB" w:rsidRDefault="007F4AEB" w:rsidP="007E5DBC">
            <w:pPr>
              <w:pStyle w:val="Tabulka"/>
              <w:jc w:val="left"/>
            </w:pPr>
            <w:r w:rsidRPr="000B03CB">
              <w:t>Objem poskytované služby</w:t>
            </w:r>
          </w:p>
        </w:tc>
        <w:tc>
          <w:tcPr>
            <w:tcW w:w="7032" w:type="dxa"/>
            <w:tcBorders>
              <w:top w:val="single" w:sz="4" w:space="0" w:color="auto"/>
              <w:left w:val="single" w:sz="4" w:space="0" w:color="auto"/>
              <w:right w:val="single" w:sz="4" w:space="0" w:color="auto"/>
            </w:tcBorders>
            <w:shd w:val="clear" w:color="auto" w:fill="FEFFFE"/>
          </w:tcPr>
          <w:p w14:paraId="68E56C27" w14:textId="77777777" w:rsidR="007F4AEB" w:rsidRPr="000B03CB" w:rsidRDefault="007F4AEB" w:rsidP="007E5DBC">
            <w:pPr>
              <w:pStyle w:val="Tabulka"/>
            </w:pPr>
            <w:r w:rsidRPr="000B03CB">
              <w:t>Dle potřeby</w:t>
            </w:r>
          </w:p>
        </w:tc>
      </w:tr>
      <w:tr w:rsidR="007F4AEB" w:rsidRPr="000B03CB" w14:paraId="70A91C9B"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099FE334" w14:textId="77777777" w:rsidR="007F4AEB" w:rsidRPr="000B03CB" w:rsidRDefault="007F4AEB" w:rsidP="007E5DBC">
            <w:pPr>
              <w:pStyle w:val="Tabulka"/>
            </w:pPr>
            <w:r w:rsidRPr="000B03CB">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55DBE9E7" w14:textId="77777777" w:rsidR="007F4AEB" w:rsidRPr="000B03CB" w:rsidRDefault="007F4AEB" w:rsidP="007E5DBC">
            <w:pPr>
              <w:pStyle w:val="Tabulka"/>
            </w:pPr>
          </w:p>
        </w:tc>
      </w:tr>
      <w:tr w:rsidR="007F4AEB" w:rsidRPr="000B03CB" w14:paraId="6D3FBAFB" w14:textId="77777777" w:rsidTr="007E5DBC">
        <w:trPr>
          <w:trHeight w:hRule="exact" w:val="697"/>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2BB5069" w14:textId="77777777" w:rsidR="007F4AEB" w:rsidRPr="000B03CB" w:rsidRDefault="007F4AEB" w:rsidP="007E5DBC">
            <w:pPr>
              <w:pStyle w:val="Tabulka"/>
            </w:pPr>
            <w:r w:rsidRPr="000B03CB">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708876B" w14:textId="77777777" w:rsidR="007F4AEB" w:rsidRPr="000B03CB" w:rsidRDefault="007F4AEB" w:rsidP="007E5DBC">
            <w:pPr>
              <w:pStyle w:val="Tabulka"/>
            </w:pPr>
            <w:r w:rsidRPr="000B03CB">
              <w:t>Služba může být poskytována v individuálním režimu odpovídajícímu podmínkám klienta, kde je klientská instance implementována.</w:t>
            </w:r>
          </w:p>
        </w:tc>
      </w:tr>
      <w:tr w:rsidR="007F4AEB" w:rsidRPr="000B03CB" w14:paraId="2657D6C1" w14:textId="77777777" w:rsidTr="007E5DBC">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0F52858" w14:textId="77777777" w:rsidR="007F4AEB" w:rsidRPr="000B03CB" w:rsidRDefault="007F4AEB" w:rsidP="007E5DBC">
            <w:pPr>
              <w:pStyle w:val="Tabulka"/>
            </w:pPr>
            <w:r w:rsidRPr="000B03CB">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81986DF" w14:textId="77777777" w:rsidR="007F4AEB" w:rsidRPr="000B03CB" w:rsidRDefault="007F4AEB" w:rsidP="007E5DBC">
            <w:pPr>
              <w:pStyle w:val="Tabulka"/>
            </w:pPr>
            <w:r w:rsidRPr="000B03CB">
              <w:t>Paušální měsíční platba</w:t>
            </w:r>
          </w:p>
        </w:tc>
      </w:tr>
      <w:tr w:rsidR="007F4AEB" w:rsidRPr="000B03CB" w14:paraId="5883CDD2"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2D6775E" w14:textId="77777777" w:rsidR="007F4AEB" w:rsidRPr="000B03CB" w:rsidRDefault="007F4AEB" w:rsidP="007E5DBC">
            <w:pPr>
              <w:pStyle w:val="Tabulka"/>
            </w:pPr>
            <w:r w:rsidRPr="000B03CB">
              <w:t xml:space="preserve">Sleva z ceny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8AE0F0A" w14:textId="77777777" w:rsidR="007F4AEB" w:rsidRPr="000B03CB" w:rsidRDefault="007F4AEB" w:rsidP="007E5DBC">
            <w:pPr>
              <w:pStyle w:val="Tabulka"/>
            </w:pPr>
            <w:r w:rsidRPr="00832D94">
              <w:t xml:space="preserve">Podle </w:t>
            </w:r>
            <w:proofErr w:type="spellStart"/>
            <w:r w:rsidRPr="00832D94">
              <w:t>čI</w:t>
            </w:r>
            <w:proofErr w:type="spellEnd"/>
            <w:r w:rsidRPr="00832D94">
              <w:t xml:space="preserve">. </w:t>
            </w:r>
            <w:r>
              <w:t xml:space="preserve">8.2 </w:t>
            </w:r>
            <w:r w:rsidRPr="00832D94">
              <w:t xml:space="preserve">při incidentu, v ostatních případech podle čl. </w:t>
            </w:r>
            <w:r>
              <w:t xml:space="preserve">8.3 </w:t>
            </w:r>
            <w:r w:rsidRPr="00832D94">
              <w:t>této přílohy</w:t>
            </w:r>
          </w:p>
        </w:tc>
      </w:tr>
      <w:tr w:rsidR="007F4AEB" w:rsidRPr="000B03CB" w14:paraId="7797659C" w14:textId="77777777" w:rsidTr="007E5DBC">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37BCD4D" w14:textId="77777777" w:rsidR="007F4AEB" w:rsidRPr="000B03CB" w:rsidRDefault="007F4AEB" w:rsidP="007E5DBC">
            <w:pPr>
              <w:pStyle w:val="Tabulka"/>
            </w:pPr>
            <w:r w:rsidRPr="000B03CB">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F7FDEE9" w14:textId="77777777" w:rsidR="007F4AEB" w:rsidRPr="000B03CB" w:rsidRDefault="007F4AEB" w:rsidP="007E5DBC">
            <w:pPr>
              <w:pStyle w:val="Tabulka"/>
              <w:rPr>
                <w:rFonts w:cs="Calibri"/>
                <w:color w:val="000004"/>
              </w:rPr>
            </w:pPr>
            <w:r w:rsidRPr="000B03CB">
              <w:rPr>
                <w:rFonts w:cs="Calibri"/>
                <w:color w:val="000004"/>
              </w:rPr>
              <w:t xml:space="preserve">Záznamy </w:t>
            </w:r>
            <w:r w:rsidRPr="000B03CB">
              <w:t>ServiceDesk Objednatele</w:t>
            </w:r>
          </w:p>
        </w:tc>
      </w:tr>
    </w:tbl>
    <w:p w14:paraId="06221121" w14:textId="77777777" w:rsidR="007F4AEB" w:rsidRDefault="007F4AEB" w:rsidP="007F4AEB">
      <w:pPr>
        <w:rPr>
          <w:rFonts w:ascii="Arial" w:eastAsiaTheme="majorEastAsia" w:hAnsi="Arial" w:cs="Arial"/>
          <w:color w:val="111686"/>
          <w:sz w:val="28"/>
          <w:szCs w:val="26"/>
        </w:rPr>
      </w:pPr>
      <w:r>
        <w:br w:type="page"/>
      </w:r>
    </w:p>
    <w:p w14:paraId="63F7D16A" w14:textId="77777777" w:rsidR="007F4AEB" w:rsidRPr="00FD1AC7" w:rsidRDefault="007F4AEB" w:rsidP="007F4AEB">
      <w:pPr>
        <w:pStyle w:val="Nadpis2"/>
        <w:keepLines/>
        <w:spacing w:before="360" w:after="240" w:line="259" w:lineRule="auto"/>
        <w:rPr>
          <w:color w:val="4F81BD" w:themeColor="accent1"/>
        </w:rPr>
      </w:pPr>
      <w:bookmarkStart w:id="17" w:name="_Toc148448156"/>
      <w:r w:rsidRPr="00FD1AC7">
        <w:rPr>
          <w:color w:val="4F81BD" w:themeColor="accent1"/>
        </w:rPr>
        <w:lastRenderedPageBreak/>
        <w:t>3.5 Aktualizace základního SW</w:t>
      </w:r>
      <w:bookmarkEnd w:id="17"/>
      <w:r w:rsidRPr="00FD1AC7">
        <w:rPr>
          <w:color w:val="4F81BD" w:themeColor="accent1"/>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2371"/>
        <w:gridCol w:w="7032"/>
      </w:tblGrid>
      <w:tr w:rsidR="007F4AEB" w:rsidRPr="000B03CB" w14:paraId="4459ED16" w14:textId="77777777" w:rsidTr="007E5DBC">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3529B2B7" w14:textId="77777777" w:rsidR="007F4AEB" w:rsidRPr="000B03CB" w:rsidRDefault="007F4AEB" w:rsidP="007E5DBC">
            <w:pPr>
              <w:pStyle w:val="Tabulka"/>
            </w:pPr>
            <w:r w:rsidRPr="000B03CB">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1BB9DCD7" w14:textId="77777777" w:rsidR="007F4AEB" w:rsidRPr="000B03CB" w:rsidRDefault="007F4AEB" w:rsidP="007E5DBC">
            <w:pPr>
              <w:pStyle w:val="Tabulka"/>
            </w:pPr>
          </w:p>
        </w:tc>
      </w:tr>
      <w:tr w:rsidR="007F4AEB" w:rsidRPr="000B03CB" w14:paraId="3AB7C3B4"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8E93BAF" w14:textId="77777777" w:rsidR="007F4AEB" w:rsidRPr="000B03CB" w:rsidRDefault="007F4AEB" w:rsidP="007E5DBC">
            <w:pPr>
              <w:pStyle w:val="Tabulka"/>
            </w:pPr>
            <w:r w:rsidRPr="000B03CB">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36A3887C" w14:textId="77777777" w:rsidR="007F4AEB" w:rsidRPr="00F85F66" w:rsidRDefault="007F4AEB" w:rsidP="007E5DBC">
            <w:pPr>
              <w:pStyle w:val="Tabulka"/>
              <w:rPr>
                <w:b/>
              </w:rPr>
            </w:pPr>
            <w:r w:rsidRPr="00F85F66">
              <w:rPr>
                <w:b/>
              </w:rPr>
              <w:t>TSA05</w:t>
            </w:r>
          </w:p>
        </w:tc>
      </w:tr>
      <w:tr w:rsidR="007F4AEB" w:rsidRPr="000B03CB" w14:paraId="106E9221" w14:textId="77777777" w:rsidTr="007E5DBC">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6DBB53F" w14:textId="77777777" w:rsidR="007F4AEB" w:rsidRPr="000B03CB" w:rsidRDefault="007F4AEB" w:rsidP="007E5DBC">
            <w:pPr>
              <w:pStyle w:val="Tabulka"/>
            </w:pPr>
            <w:r w:rsidRPr="000B03CB">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5C4F819" w14:textId="77777777" w:rsidR="007F4AEB" w:rsidRPr="000B03CB" w:rsidRDefault="007F4AEB" w:rsidP="007E5DBC">
            <w:pPr>
              <w:pStyle w:val="Nzevsluby"/>
            </w:pPr>
            <w:r w:rsidRPr="000B03CB">
              <w:t>Podpora a aktualizace základního SW klientské instance</w:t>
            </w:r>
          </w:p>
        </w:tc>
      </w:tr>
      <w:tr w:rsidR="007F4AEB" w:rsidRPr="000B03CB" w14:paraId="398E4D06" w14:textId="77777777" w:rsidTr="007E5DBC">
        <w:trPr>
          <w:trHeight w:val="958"/>
        </w:trPr>
        <w:tc>
          <w:tcPr>
            <w:tcW w:w="2371" w:type="dxa"/>
            <w:tcBorders>
              <w:top w:val="single" w:sz="4" w:space="0" w:color="auto"/>
              <w:left w:val="single" w:sz="4" w:space="0" w:color="auto"/>
              <w:right w:val="single" w:sz="4" w:space="0" w:color="auto"/>
            </w:tcBorders>
            <w:shd w:val="clear" w:color="auto" w:fill="FEFFFE"/>
          </w:tcPr>
          <w:p w14:paraId="7CE8B48E" w14:textId="77777777" w:rsidR="007F4AEB" w:rsidRPr="000B03CB" w:rsidRDefault="007F4AEB" w:rsidP="007E5DBC">
            <w:pPr>
              <w:pStyle w:val="Tabulka"/>
            </w:pPr>
            <w:r w:rsidRPr="000B03CB">
              <w:t xml:space="preserve">Popis Služby </w:t>
            </w:r>
          </w:p>
        </w:tc>
        <w:tc>
          <w:tcPr>
            <w:tcW w:w="7032" w:type="dxa"/>
            <w:tcBorders>
              <w:top w:val="single" w:sz="4" w:space="0" w:color="auto"/>
              <w:left w:val="single" w:sz="4" w:space="0" w:color="auto"/>
              <w:right w:val="single" w:sz="4" w:space="0" w:color="auto"/>
            </w:tcBorders>
            <w:shd w:val="clear" w:color="auto" w:fill="FEFFFE"/>
          </w:tcPr>
          <w:p w14:paraId="0663B11D" w14:textId="77777777" w:rsidR="007F4AEB" w:rsidRPr="000B03CB" w:rsidRDefault="007F4AEB" w:rsidP="007E5DBC">
            <w:r w:rsidRPr="000B03CB">
              <w:t xml:space="preserve">Zajištění pravidelných aktualizací základního SW (OS, firmware, standardní SW třetích stran), provádění prací spojených s podporou a pravidelnými aktualizacemi SW infrastruktury </w:t>
            </w:r>
            <w:proofErr w:type="spellStart"/>
            <w:r w:rsidRPr="000B03CB">
              <w:t>TSA_izol</w:t>
            </w:r>
            <w:proofErr w:type="spellEnd"/>
            <w:r w:rsidRPr="000B03CB">
              <w:t xml:space="preserve"> a jejích komponent podle instrukcí, které vydávají výrobci jednotlivých komponent Systému. Příprava instalačních balíčků pro upgrade RA. </w:t>
            </w:r>
          </w:p>
        </w:tc>
      </w:tr>
      <w:tr w:rsidR="007F4AEB" w:rsidRPr="000B03CB" w14:paraId="1D463038"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232DAE75" w14:textId="77777777" w:rsidR="007F4AEB" w:rsidRPr="000B03CB" w:rsidRDefault="007F4AEB" w:rsidP="007E5DBC">
            <w:pPr>
              <w:pStyle w:val="Tabulka"/>
            </w:pPr>
            <w:r w:rsidRPr="000B03CB">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2A8A78BA" w14:textId="77777777" w:rsidR="007F4AEB" w:rsidRPr="000B03CB" w:rsidRDefault="007F4AEB" w:rsidP="007E5DBC">
            <w:pPr>
              <w:pStyle w:val="Tabulka"/>
            </w:pPr>
          </w:p>
        </w:tc>
      </w:tr>
      <w:tr w:rsidR="007F4AEB" w:rsidRPr="000B03CB" w14:paraId="2E73A11B" w14:textId="77777777" w:rsidTr="007E5DBC">
        <w:trPr>
          <w:trHeight w:hRule="exact" w:val="6106"/>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8B4941C" w14:textId="77777777" w:rsidR="007F4AEB" w:rsidRPr="000B03CB" w:rsidRDefault="007F4AEB" w:rsidP="007E5DBC">
            <w:pPr>
              <w:pStyle w:val="Tabulka"/>
            </w:pPr>
            <w:r>
              <w:t>p</w:t>
            </w:r>
            <w:r w:rsidRPr="000B03CB">
              <w:t>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32A2BFC1" w14:textId="77777777" w:rsidR="007F4AEB" w:rsidRPr="000B03CB" w:rsidRDefault="007F4AEB" w:rsidP="007E5DBC">
            <w:pPr>
              <w:pStyle w:val="Tabulka"/>
            </w:pPr>
            <w:r w:rsidRPr="000B03CB">
              <w:t xml:space="preserve">Provádění pravidelné kontroly, aktualizace a údržby SW infrastruktury </w:t>
            </w:r>
            <w:proofErr w:type="spellStart"/>
            <w:r w:rsidRPr="000B03CB">
              <w:t>TSA_izol</w:t>
            </w:r>
            <w:proofErr w:type="spellEnd"/>
            <w:r w:rsidRPr="000B03CB">
              <w:t xml:space="preserve"> a RA, sledování nových aktualizací a doporučení uveřejněných výrobci jednotlivých SW komponent a použitých SW knihoven a modulů, analýza jejich dopadů na </w:t>
            </w:r>
            <w:proofErr w:type="spellStart"/>
            <w:r w:rsidRPr="000B03CB">
              <w:t>TSA_izol</w:t>
            </w:r>
            <w:proofErr w:type="spellEnd"/>
            <w:r w:rsidRPr="000B03CB">
              <w:t xml:space="preserve"> a RA.</w:t>
            </w:r>
          </w:p>
          <w:p w14:paraId="28A310D4" w14:textId="77777777" w:rsidR="007F4AEB" w:rsidRPr="000B03CB" w:rsidRDefault="007F4AEB" w:rsidP="007E5DBC">
            <w:pPr>
              <w:pStyle w:val="Tabulka"/>
            </w:pPr>
            <w:r w:rsidRPr="000B03CB">
              <w:t xml:space="preserve">Návrhy na implementace aktualizací </w:t>
            </w:r>
            <w:proofErr w:type="spellStart"/>
            <w:r w:rsidRPr="000B03CB">
              <w:t>TSA_izol</w:t>
            </w:r>
            <w:proofErr w:type="spellEnd"/>
            <w:r w:rsidRPr="000B03CB">
              <w:t xml:space="preserve"> a realizace vlastní implementace po odsouhlasení návrhu Objednatelem. </w:t>
            </w:r>
          </w:p>
          <w:p w14:paraId="12C953F5" w14:textId="77777777" w:rsidR="007F4AEB" w:rsidRPr="000B03CB" w:rsidRDefault="007F4AEB" w:rsidP="007E5DBC">
            <w:pPr>
              <w:pStyle w:val="Tabulka"/>
            </w:pPr>
            <w:r w:rsidRPr="000B03CB">
              <w:t xml:space="preserve">Poskytovatel zejména zajišťuje a zodpovídá za: </w:t>
            </w:r>
          </w:p>
          <w:p w14:paraId="50A6A7A8" w14:textId="77777777" w:rsidR="007F4AEB" w:rsidRPr="000B03CB" w:rsidRDefault="007F4AEB" w:rsidP="007E5DBC">
            <w:pPr>
              <w:pStyle w:val="Tabulka"/>
              <w:numPr>
                <w:ilvl w:val="0"/>
                <w:numId w:val="14"/>
              </w:numPr>
            </w:pPr>
            <w:r w:rsidRPr="000B03CB">
              <w:t xml:space="preserve">Jednorázovou zálohu prvku (pokud je potřeba) </w:t>
            </w:r>
          </w:p>
          <w:p w14:paraId="247AC714" w14:textId="77777777" w:rsidR="007F4AEB" w:rsidRPr="000B03CB" w:rsidRDefault="007F4AEB" w:rsidP="007E5DBC">
            <w:pPr>
              <w:pStyle w:val="Tabulka"/>
              <w:numPr>
                <w:ilvl w:val="0"/>
                <w:numId w:val="14"/>
              </w:numPr>
            </w:pPr>
            <w:r w:rsidRPr="000B03CB">
              <w:t xml:space="preserve">Analýzu přínosů, rizik a dopadů aktualizací na klientskou instanci, výběr vhodných aktualizací. </w:t>
            </w:r>
          </w:p>
          <w:p w14:paraId="15340516" w14:textId="77777777" w:rsidR="007F4AEB" w:rsidRPr="000B03CB" w:rsidRDefault="007F4AEB" w:rsidP="007E5DBC">
            <w:pPr>
              <w:pStyle w:val="Tabulka"/>
              <w:numPr>
                <w:ilvl w:val="0"/>
                <w:numId w:val="14"/>
              </w:numPr>
            </w:pPr>
            <w:r w:rsidRPr="000B03CB">
              <w:t xml:space="preserve">Předání návrhů na změny </w:t>
            </w:r>
          </w:p>
          <w:p w14:paraId="07B3E706" w14:textId="77777777" w:rsidR="007F4AEB" w:rsidRPr="000B03CB" w:rsidRDefault="007F4AEB" w:rsidP="007E5DBC">
            <w:pPr>
              <w:pStyle w:val="Tabulka"/>
              <w:numPr>
                <w:ilvl w:val="0"/>
                <w:numId w:val="14"/>
              </w:numPr>
            </w:pPr>
            <w:r w:rsidRPr="000B03CB">
              <w:t xml:space="preserve">Odsouhlasení implementace vybraných aktualizací s aplikačními administrátory a Objednatelem. </w:t>
            </w:r>
          </w:p>
          <w:p w14:paraId="1BB29657" w14:textId="77777777" w:rsidR="007F4AEB" w:rsidRPr="000B03CB" w:rsidRDefault="007F4AEB" w:rsidP="007E5DBC">
            <w:pPr>
              <w:pStyle w:val="Tabulka"/>
              <w:numPr>
                <w:ilvl w:val="0"/>
                <w:numId w:val="14"/>
              </w:numPr>
            </w:pPr>
            <w:r w:rsidRPr="000B03CB">
              <w:t>Provedení implementace na referenčním prostředí Poskytovatele</w:t>
            </w:r>
          </w:p>
          <w:p w14:paraId="2D3E542F" w14:textId="77777777" w:rsidR="007F4AEB" w:rsidRPr="000B03CB" w:rsidRDefault="007F4AEB" w:rsidP="007E5DBC">
            <w:pPr>
              <w:pStyle w:val="Tabulka"/>
              <w:numPr>
                <w:ilvl w:val="0"/>
                <w:numId w:val="14"/>
              </w:numPr>
            </w:pPr>
            <w:r w:rsidRPr="000B03CB">
              <w:t xml:space="preserve">Provedení testování implementované aktualizace a ověření zachování funkčnosti celého řešení. </w:t>
            </w:r>
          </w:p>
          <w:p w14:paraId="4B305AFA" w14:textId="77777777" w:rsidR="007F4AEB" w:rsidRPr="000B03CB" w:rsidRDefault="007F4AEB" w:rsidP="007E5DBC">
            <w:pPr>
              <w:pStyle w:val="Tabulka"/>
              <w:numPr>
                <w:ilvl w:val="0"/>
                <w:numId w:val="14"/>
              </w:numPr>
            </w:pPr>
            <w:r w:rsidRPr="000B03CB">
              <w:t xml:space="preserve">Implementace odsouhlasených aktualizací na všech dotčených pracovištích, kde j </w:t>
            </w:r>
            <w:proofErr w:type="spellStart"/>
            <w:r w:rsidRPr="000B03CB">
              <w:t>TSA_izol</w:t>
            </w:r>
            <w:proofErr w:type="spellEnd"/>
            <w:r w:rsidRPr="000B03CB">
              <w:t xml:space="preserve"> umístěno,</w:t>
            </w:r>
          </w:p>
          <w:p w14:paraId="191F02BD" w14:textId="77777777" w:rsidR="007F4AEB" w:rsidRPr="000B03CB" w:rsidRDefault="007F4AEB" w:rsidP="007E5DBC">
            <w:pPr>
              <w:pStyle w:val="Tabulka"/>
              <w:numPr>
                <w:ilvl w:val="0"/>
                <w:numId w:val="14"/>
              </w:numPr>
            </w:pPr>
            <w:r w:rsidRPr="000B03CB">
              <w:t xml:space="preserve">Aktualizace provozní dokumentace. </w:t>
            </w:r>
          </w:p>
          <w:p w14:paraId="55B8BEF0" w14:textId="77777777" w:rsidR="007F4AEB" w:rsidRPr="000B03CB" w:rsidRDefault="007F4AEB" w:rsidP="007E5DBC">
            <w:pPr>
              <w:pStyle w:val="Tabulka"/>
            </w:pPr>
            <w:r w:rsidRPr="000B03CB">
              <w:t xml:space="preserve"> </w:t>
            </w:r>
          </w:p>
          <w:p w14:paraId="2B81D275" w14:textId="77777777" w:rsidR="007F4AEB" w:rsidRPr="000B03CB" w:rsidRDefault="007F4AEB" w:rsidP="007E5DBC">
            <w:pPr>
              <w:pStyle w:val="Tabulka"/>
            </w:pPr>
            <w:r w:rsidRPr="000B03CB">
              <w:t>V případě RA je uživateli předán update formou instalačního balíčku (případně odkaz ke stažení), instalaci si zajišťuje uživatel vlastními silami.</w:t>
            </w:r>
          </w:p>
        </w:tc>
      </w:tr>
      <w:tr w:rsidR="007F4AEB" w:rsidRPr="000B03CB" w14:paraId="5AE55AE7" w14:textId="77777777" w:rsidTr="007E5DBC">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24F8510B" w14:textId="77777777" w:rsidR="007F4AEB" w:rsidRPr="000B03CB" w:rsidRDefault="007F4AEB" w:rsidP="007E5DBC">
            <w:pPr>
              <w:pStyle w:val="Tabulka"/>
            </w:pPr>
            <w:r w:rsidRPr="000B03CB">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6549CA5E" w14:textId="77777777" w:rsidR="007F4AEB" w:rsidRPr="000B03CB" w:rsidRDefault="007F4AEB" w:rsidP="007E5DBC">
            <w:pPr>
              <w:pStyle w:val="Tabulka"/>
            </w:pPr>
          </w:p>
        </w:tc>
      </w:tr>
      <w:tr w:rsidR="007F4AEB" w:rsidRPr="000B03CB" w14:paraId="3CB5C5AC" w14:textId="77777777" w:rsidTr="007E5DBC">
        <w:trPr>
          <w:trHeight w:val="418"/>
        </w:trPr>
        <w:tc>
          <w:tcPr>
            <w:tcW w:w="2371" w:type="dxa"/>
            <w:tcBorders>
              <w:top w:val="single" w:sz="4" w:space="0" w:color="auto"/>
              <w:left w:val="single" w:sz="4" w:space="0" w:color="auto"/>
              <w:right w:val="single" w:sz="4" w:space="0" w:color="auto"/>
            </w:tcBorders>
            <w:shd w:val="clear" w:color="auto" w:fill="FEFFFE"/>
          </w:tcPr>
          <w:p w14:paraId="2BDD3932" w14:textId="77777777" w:rsidR="007F4AEB" w:rsidRPr="000B03CB" w:rsidRDefault="007F4AEB" w:rsidP="007E5DBC">
            <w:pPr>
              <w:pStyle w:val="Tabulka"/>
            </w:pPr>
            <w:r w:rsidRPr="000B03CB">
              <w:t>Rozsah poskytování Služby</w:t>
            </w:r>
          </w:p>
        </w:tc>
        <w:tc>
          <w:tcPr>
            <w:tcW w:w="7032" w:type="dxa"/>
            <w:tcBorders>
              <w:top w:val="single" w:sz="4" w:space="0" w:color="auto"/>
              <w:left w:val="single" w:sz="4" w:space="0" w:color="auto"/>
              <w:right w:val="single" w:sz="4" w:space="0" w:color="auto"/>
            </w:tcBorders>
            <w:shd w:val="clear" w:color="auto" w:fill="FEFFFE"/>
          </w:tcPr>
          <w:p w14:paraId="60E7EE81" w14:textId="77777777" w:rsidR="007F4AEB" w:rsidRPr="000B03CB" w:rsidRDefault="007F4AEB" w:rsidP="007E5DBC">
            <w:pPr>
              <w:pStyle w:val="Tabulka"/>
            </w:pPr>
            <w:r>
              <w:t>8</w:t>
            </w:r>
            <w:r w:rsidRPr="000B03CB">
              <w:t xml:space="preserve"> x 5</w:t>
            </w:r>
          </w:p>
        </w:tc>
      </w:tr>
      <w:tr w:rsidR="007F4AEB" w:rsidRPr="000B03CB" w14:paraId="49EBEC55"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246D2629" w14:textId="77777777" w:rsidR="007F4AEB" w:rsidRPr="000B03CB" w:rsidRDefault="007F4AEB" w:rsidP="007E5DBC">
            <w:pPr>
              <w:pStyle w:val="Tabulka"/>
            </w:pPr>
            <w:r w:rsidRPr="000B03CB">
              <w:t xml:space="preserve">Odezva </w:t>
            </w:r>
          </w:p>
        </w:tc>
        <w:tc>
          <w:tcPr>
            <w:tcW w:w="7032" w:type="dxa"/>
            <w:tcBorders>
              <w:top w:val="single" w:sz="4" w:space="0" w:color="auto"/>
              <w:left w:val="single" w:sz="4" w:space="0" w:color="auto"/>
              <w:right w:val="single" w:sz="4" w:space="0" w:color="auto"/>
            </w:tcBorders>
            <w:shd w:val="clear" w:color="auto" w:fill="FEFFFE"/>
          </w:tcPr>
          <w:p w14:paraId="0A5DC219" w14:textId="77777777" w:rsidR="007F4AEB" w:rsidRPr="000B03CB" w:rsidRDefault="007F4AEB" w:rsidP="007E5DBC">
            <w:pPr>
              <w:pStyle w:val="Tabulka"/>
            </w:pPr>
            <w:r w:rsidRPr="000B03CB">
              <w:t>není relevantní</w:t>
            </w:r>
          </w:p>
        </w:tc>
      </w:tr>
      <w:tr w:rsidR="007F4AEB" w:rsidRPr="000B03CB" w14:paraId="3C90A1EF"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7AD65C01" w14:textId="77777777" w:rsidR="007F4AEB" w:rsidRPr="000B03CB" w:rsidRDefault="007F4AEB" w:rsidP="007E5DBC">
            <w:pPr>
              <w:pStyle w:val="Tabulka"/>
            </w:pPr>
            <w:r w:rsidRPr="000B03CB">
              <w:t>Obnovení Služby</w:t>
            </w:r>
          </w:p>
        </w:tc>
        <w:tc>
          <w:tcPr>
            <w:tcW w:w="7032" w:type="dxa"/>
            <w:tcBorders>
              <w:top w:val="single" w:sz="4" w:space="0" w:color="auto"/>
              <w:left w:val="single" w:sz="4" w:space="0" w:color="auto"/>
              <w:right w:val="single" w:sz="4" w:space="0" w:color="auto"/>
            </w:tcBorders>
            <w:shd w:val="clear" w:color="auto" w:fill="FEFFFE"/>
          </w:tcPr>
          <w:p w14:paraId="0C949E7C" w14:textId="77777777" w:rsidR="007F4AEB" w:rsidRPr="000B03CB" w:rsidRDefault="007F4AEB" w:rsidP="007E5DBC">
            <w:pPr>
              <w:pStyle w:val="Tabulka"/>
            </w:pPr>
            <w:r w:rsidRPr="000B03CB">
              <w:rPr>
                <w:rFonts w:cs="Calibri"/>
                <w:color w:val="000004"/>
              </w:rPr>
              <w:t>není relevantní</w:t>
            </w:r>
          </w:p>
        </w:tc>
      </w:tr>
      <w:tr w:rsidR="007F4AEB" w:rsidRPr="000B03CB" w14:paraId="03B6B228"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13A13215" w14:textId="77777777" w:rsidR="007F4AEB" w:rsidRPr="000B03CB" w:rsidRDefault="007F4AEB" w:rsidP="007E5DBC">
            <w:pPr>
              <w:pStyle w:val="Tabulka"/>
            </w:pPr>
            <w:r w:rsidRPr="000B03CB">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2A0B0474" w14:textId="77777777" w:rsidR="007F4AEB" w:rsidRPr="000B03CB" w:rsidRDefault="007F4AEB" w:rsidP="007E5DBC">
            <w:pPr>
              <w:pStyle w:val="Tabulka"/>
            </w:pPr>
            <w:r w:rsidRPr="000B03CB">
              <w:t xml:space="preserve">ServiceDesk Objednatele </w:t>
            </w:r>
          </w:p>
        </w:tc>
      </w:tr>
      <w:tr w:rsidR="007F4AEB" w:rsidRPr="000B03CB" w14:paraId="51C0D962"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12DD5E1C" w14:textId="77777777" w:rsidR="007F4AEB" w:rsidRPr="000B03CB" w:rsidRDefault="007F4AEB" w:rsidP="007E5DBC">
            <w:pPr>
              <w:pStyle w:val="Tabulka"/>
              <w:jc w:val="left"/>
            </w:pPr>
            <w:r w:rsidRPr="000B03CB">
              <w:t>Objem poskytované služby</w:t>
            </w:r>
          </w:p>
        </w:tc>
        <w:tc>
          <w:tcPr>
            <w:tcW w:w="7032" w:type="dxa"/>
            <w:tcBorders>
              <w:top w:val="single" w:sz="4" w:space="0" w:color="auto"/>
              <w:left w:val="single" w:sz="4" w:space="0" w:color="auto"/>
              <w:right w:val="single" w:sz="4" w:space="0" w:color="auto"/>
            </w:tcBorders>
            <w:shd w:val="clear" w:color="auto" w:fill="FEFFFE"/>
          </w:tcPr>
          <w:p w14:paraId="517006C7" w14:textId="77777777" w:rsidR="007F4AEB" w:rsidRPr="000B03CB" w:rsidRDefault="007F4AEB" w:rsidP="007E5DBC">
            <w:pPr>
              <w:pStyle w:val="Tabulka"/>
            </w:pPr>
            <w:r w:rsidRPr="000B03CB">
              <w:t>Minimálně 1 x za 2 měsíce (pokud NUKIB nerozhodne jinak) podle Objednatelem schváleného harmonogramu kontrol a údržby a jednotlivých harmonogramů implementací aktualizací a v rozsahu nutném pro zajištění parametrů služby požadovaných v rámci Smlouvy.</w:t>
            </w:r>
          </w:p>
        </w:tc>
      </w:tr>
      <w:tr w:rsidR="007F4AEB" w:rsidRPr="000B03CB" w14:paraId="5A66EC4F"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6E605D50" w14:textId="77777777" w:rsidR="007F4AEB" w:rsidRPr="000B03CB" w:rsidRDefault="007F4AEB" w:rsidP="007E5DBC">
            <w:pPr>
              <w:pStyle w:val="Tabulka"/>
            </w:pPr>
            <w:r w:rsidRPr="000B03CB">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01E8C8AB" w14:textId="77777777" w:rsidR="007F4AEB" w:rsidRPr="000B03CB" w:rsidRDefault="007F4AEB" w:rsidP="007E5DBC">
            <w:pPr>
              <w:pStyle w:val="Tabulka"/>
            </w:pPr>
          </w:p>
        </w:tc>
      </w:tr>
      <w:tr w:rsidR="007F4AEB" w:rsidRPr="000B03CB" w14:paraId="7C7D3C85" w14:textId="77777777" w:rsidTr="007E5DBC">
        <w:trPr>
          <w:trHeight w:hRule="exact" w:val="157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98488A4" w14:textId="77777777" w:rsidR="007F4AEB" w:rsidRPr="000B03CB" w:rsidRDefault="007F4AEB" w:rsidP="007E5DBC">
            <w:pPr>
              <w:pStyle w:val="Tabulka"/>
            </w:pPr>
            <w:r w:rsidRPr="000B03CB">
              <w:lastRenderedPageBreak/>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C7AC250" w14:textId="77777777" w:rsidR="007F4AEB" w:rsidRPr="000B03CB" w:rsidRDefault="007F4AEB" w:rsidP="007E5DBC">
            <w:pPr>
              <w:pStyle w:val="Tabulka"/>
            </w:pPr>
            <w:r w:rsidRPr="000B03CB">
              <w:t>Nasazení každé aktualizace bude předcházet analýza přínosů, rizik a dopadů Poskytovatelem a Objednatel bude o výsledku této analýzy informován. Aktualizace pak proběhne na základě oboustranné dohody. Pokud odsouhlasené aktualizace neřeší akutní bezpečnostní riziko, bude jejich nasazení kumulováno do pravidelného "</w:t>
            </w:r>
            <w:proofErr w:type="spellStart"/>
            <w:r w:rsidRPr="000B03CB">
              <w:t>release</w:t>
            </w:r>
            <w:proofErr w:type="spellEnd"/>
            <w:r w:rsidRPr="000B03CB">
              <w:t>".</w:t>
            </w:r>
          </w:p>
        </w:tc>
      </w:tr>
      <w:tr w:rsidR="007F4AEB" w:rsidRPr="000B03CB" w14:paraId="2D29D0C7" w14:textId="77777777" w:rsidTr="007E5DBC">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B87A2C4" w14:textId="77777777" w:rsidR="007F4AEB" w:rsidRPr="000B03CB" w:rsidRDefault="007F4AEB" w:rsidP="007E5DBC">
            <w:pPr>
              <w:pStyle w:val="Tabulka"/>
            </w:pPr>
            <w:r w:rsidRPr="000B03CB">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D7C1B22" w14:textId="77777777" w:rsidR="007F4AEB" w:rsidRPr="000B03CB" w:rsidRDefault="007F4AEB" w:rsidP="007E5DBC">
            <w:pPr>
              <w:pStyle w:val="Tabulka"/>
            </w:pPr>
            <w:r w:rsidRPr="000B03CB">
              <w:t>Paušální měsíční platba</w:t>
            </w:r>
          </w:p>
        </w:tc>
      </w:tr>
      <w:tr w:rsidR="007F4AEB" w:rsidRPr="000B03CB" w14:paraId="0C5073BC"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83B2B93" w14:textId="77777777" w:rsidR="007F4AEB" w:rsidRPr="000B03CB" w:rsidRDefault="007F4AEB" w:rsidP="007E5DBC">
            <w:pPr>
              <w:pStyle w:val="Tabulka"/>
            </w:pPr>
            <w:r w:rsidRPr="000B03CB">
              <w:t xml:space="preserve">Sleva z ceny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103729B" w14:textId="77777777" w:rsidR="007F4AEB" w:rsidRPr="000B03CB" w:rsidRDefault="007F4AEB" w:rsidP="007E5DBC">
            <w:pPr>
              <w:pStyle w:val="Tabulka"/>
            </w:pPr>
            <w:r w:rsidRPr="00832D94">
              <w:t xml:space="preserve">Podle </w:t>
            </w:r>
            <w:proofErr w:type="spellStart"/>
            <w:r w:rsidRPr="00832D94">
              <w:t>čI</w:t>
            </w:r>
            <w:proofErr w:type="spellEnd"/>
            <w:r w:rsidRPr="00832D94">
              <w:t xml:space="preserve">. </w:t>
            </w:r>
            <w:r>
              <w:t xml:space="preserve">8.3 </w:t>
            </w:r>
            <w:r w:rsidRPr="00832D94">
              <w:t>této přílohy</w:t>
            </w:r>
          </w:p>
        </w:tc>
      </w:tr>
      <w:tr w:rsidR="007F4AEB" w:rsidRPr="000B03CB" w14:paraId="6D2FD628" w14:textId="77777777" w:rsidTr="007E5DBC">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574BB75" w14:textId="77777777" w:rsidR="007F4AEB" w:rsidRPr="000B03CB" w:rsidRDefault="007F4AEB" w:rsidP="007E5DBC">
            <w:pPr>
              <w:pStyle w:val="Tabulka"/>
            </w:pPr>
            <w:r w:rsidRPr="000B03CB">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6A4827E8" w14:textId="77777777" w:rsidR="007F4AEB" w:rsidRPr="000B03CB" w:rsidRDefault="007F4AEB" w:rsidP="007E5DBC">
            <w:pPr>
              <w:pStyle w:val="Tabulka"/>
              <w:rPr>
                <w:rFonts w:cs="Calibri"/>
                <w:color w:val="000004"/>
              </w:rPr>
            </w:pPr>
            <w:r w:rsidRPr="000B03CB">
              <w:rPr>
                <w:rFonts w:cs="Calibri"/>
                <w:color w:val="000004"/>
              </w:rPr>
              <w:t xml:space="preserve">Záznamy </w:t>
            </w:r>
            <w:r w:rsidRPr="000B03CB">
              <w:t>ServiceDesk Objednatele</w:t>
            </w:r>
          </w:p>
        </w:tc>
      </w:tr>
    </w:tbl>
    <w:p w14:paraId="5F37A56E" w14:textId="77777777" w:rsidR="007F4AEB" w:rsidRDefault="007F4AEB" w:rsidP="007F4AEB">
      <w:pPr>
        <w:pStyle w:val="Tabulka"/>
      </w:pPr>
    </w:p>
    <w:p w14:paraId="74D25230" w14:textId="77777777" w:rsidR="007F4AEB" w:rsidRDefault="007F4AEB" w:rsidP="007F4AEB">
      <w:pPr>
        <w:pStyle w:val="Tabulka"/>
      </w:pPr>
    </w:p>
    <w:p w14:paraId="43A7E47D" w14:textId="77777777" w:rsidR="007F4AEB" w:rsidRDefault="007F4AEB" w:rsidP="007F4AEB">
      <w:pPr>
        <w:rPr>
          <w:rFonts w:ascii="Arial" w:eastAsiaTheme="majorEastAsia" w:hAnsi="Arial" w:cs="Arial"/>
          <w:color w:val="111686"/>
          <w:sz w:val="28"/>
          <w:szCs w:val="26"/>
        </w:rPr>
      </w:pPr>
      <w:r>
        <w:br w:type="page"/>
      </w:r>
    </w:p>
    <w:p w14:paraId="1AF55C5D" w14:textId="77777777" w:rsidR="007F4AEB" w:rsidRPr="00FD1AC7" w:rsidRDefault="007F4AEB" w:rsidP="007F4AEB">
      <w:pPr>
        <w:pStyle w:val="Nadpis2"/>
        <w:keepLines/>
        <w:spacing w:before="360" w:after="240" w:line="259" w:lineRule="auto"/>
        <w:rPr>
          <w:color w:val="4F81BD" w:themeColor="accent1"/>
        </w:rPr>
      </w:pPr>
      <w:bookmarkStart w:id="18" w:name="_Toc148448157"/>
      <w:r w:rsidRPr="00FD1AC7">
        <w:rPr>
          <w:color w:val="4F81BD" w:themeColor="accent1"/>
        </w:rPr>
        <w:lastRenderedPageBreak/>
        <w:t>3.6 Servis kryptografických prvků</w:t>
      </w:r>
      <w:bookmarkEnd w:id="18"/>
      <w:r w:rsidRPr="00FD1AC7">
        <w:rPr>
          <w:color w:val="4F81BD" w:themeColor="accent1"/>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2371"/>
        <w:gridCol w:w="7032"/>
      </w:tblGrid>
      <w:tr w:rsidR="007F4AEB" w:rsidRPr="000B03CB" w14:paraId="1FAC66FA" w14:textId="77777777" w:rsidTr="007E5DBC">
        <w:trPr>
          <w:trHeight w:hRule="exact" w:val="297"/>
        </w:trPr>
        <w:tc>
          <w:tcPr>
            <w:tcW w:w="2371" w:type="dxa"/>
            <w:tcBorders>
              <w:top w:val="single" w:sz="4" w:space="0" w:color="auto"/>
              <w:left w:val="single" w:sz="4" w:space="0" w:color="auto"/>
              <w:bottom w:val="single" w:sz="4" w:space="0" w:color="auto"/>
              <w:right w:val="nil"/>
            </w:tcBorders>
            <w:shd w:val="clear" w:color="auto" w:fill="FEFFFE"/>
            <w:vAlign w:val="center"/>
          </w:tcPr>
          <w:p w14:paraId="51E5242A" w14:textId="77777777" w:rsidR="007F4AEB" w:rsidRPr="000B03CB" w:rsidRDefault="007F4AEB" w:rsidP="007E5DBC">
            <w:pPr>
              <w:pStyle w:val="Tabulka"/>
            </w:pPr>
            <w:r w:rsidRPr="000B03CB">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5EA94AEE" w14:textId="77777777" w:rsidR="007F4AEB" w:rsidRPr="000B03CB" w:rsidRDefault="007F4AEB" w:rsidP="007E5DBC">
            <w:pPr>
              <w:pStyle w:val="Tabulka"/>
            </w:pPr>
          </w:p>
        </w:tc>
      </w:tr>
      <w:tr w:rsidR="007F4AEB" w:rsidRPr="000B03CB" w14:paraId="2F9D34EE"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33F7487B" w14:textId="77777777" w:rsidR="007F4AEB" w:rsidRPr="000B03CB" w:rsidRDefault="007F4AEB" w:rsidP="007E5DBC">
            <w:pPr>
              <w:pStyle w:val="Tabulka"/>
            </w:pPr>
            <w:r w:rsidRPr="000B03CB">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30A47159" w14:textId="77777777" w:rsidR="007F4AEB" w:rsidRPr="00F85F66" w:rsidRDefault="007F4AEB" w:rsidP="007E5DBC">
            <w:pPr>
              <w:pStyle w:val="Tabulka"/>
              <w:rPr>
                <w:b/>
              </w:rPr>
            </w:pPr>
            <w:r w:rsidRPr="00F85F66">
              <w:rPr>
                <w:b/>
              </w:rPr>
              <w:t>TSA07</w:t>
            </w:r>
          </w:p>
        </w:tc>
      </w:tr>
      <w:tr w:rsidR="007F4AEB" w:rsidRPr="000B03CB" w14:paraId="2C835728" w14:textId="77777777" w:rsidTr="007E5DBC">
        <w:trPr>
          <w:trHeight w:hRule="exact" w:val="48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3D0460E2" w14:textId="77777777" w:rsidR="007F4AEB" w:rsidRPr="000B03CB" w:rsidRDefault="007F4AEB" w:rsidP="007E5DBC">
            <w:pPr>
              <w:pStyle w:val="Tabulka"/>
            </w:pPr>
            <w:r w:rsidRPr="000B03CB">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6C059072" w14:textId="77777777" w:rsidR="007F4AEB" w:rsidRDefault="007F4AEB" w:rsidP="007E5DBC">
            <w:pPr>
              <w:pStyle w:val="Nzevsluby"/>
            </w:pPr>
            <w:r w:rsidRPr="000B03CB">
              <w:t xml:space="preserve">Obnova certifikátů TSA a </w:t>
            </w:r>
            <w:proofErr w:type="spellStart"/>
            <w:r w:rsidRPr="000B03CB">
              <w:t>QSealCD</w:t>
            </w:r>
            <w:proofErr w:type="spellEnd"/>
          </w:p>
        </w:tc>
      </w:tr>
      <w:tr w:rsidR="007F4AEB" w:rsidRPr="000B03CB" w14:paraId="65600455"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45B3692E" w14:textId="77777777" w:rsidR="007F4AEB" w:rsidRPr="000B03CB" w:rsidRDefault="007F4AEB" w:rsidP="007E5DBC">
            <w:pPr>
              <w:pStyle w:val="Tabulka"/>
            </w:pPr>
            <w:r w:rsidRPr="000B03CB">
              <w:t>Definice činnosti</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0ED6E6C6" w14:textId="77777777" w:rsidR="007F4AEB" w:rsidRPr="000B03CB" w:rsidRDefault="007F4AEB" w:rsidP="007E5DBC">
            <w:pPr>
              <w:pStyle w:val="Tabulka"/>
            </w:pPr>
          </w:p>
        </w:tc>
      </w:tr>
      <w:tr w:rsidR="007F4AEB" w:rsidRPr="000B03CB" w14:paraId="58EB66AA" w14:textId="77777777" w:rsidTr="007E5DBC">
        <w:trPr>
          <w:trHeight w:hRule="exact" w:val="4102"/>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2F9318E1" w14:textId="77777777" w:rsidR="007F4AEB" w:rsidRPr="000B03CB" w:rsidRDefault="007F4AEB" w:rsidP="007E5DBC">
            <w:pPr>
              <w:pStyle w:val="Tabulka"/>
            </w:pPr>
            <w:r w:rsidRPr="000B03CB">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392E4E13" w14:textId="77777777" w:rsidR="007F4AEB" w:rsidRPr="000B03CB" w:rsidRDefault="007F4AEB" w:rsidP="007E5DBC">
            <w:pPr>
              <w:pStyle w:val="Tabulka"/>
            </w:pPr>
            <w:r w:rsidRPr="000B03CB">
              <w:t xml:space="preserve">Generování privátního klíče pro TSS (Time </w:t>
            </w:r>
            <w:proofErr w:type="spellStart"/>
            <w:r w:rsidRPr="000B03CB">
              <w:t>Stamp</w:t>
            </w:r>
            <w:proofErr w:type="spellEnd"/>
            <w:r w:rsidRPr="000B03CB">
              <w:t xml:space="preserve"> Service – služba vydávání časových razítek), generování žádosti o certifikát, vložení certifikátu do zařízení Thales </w:t>
            </w:r>
            <w:proofErr w:type="spellStart"/>
            <w:r w:rsidRPr="000B03CB">
              <w:t>nShield</w:t>
            </w:r>
            <w:proofErr w:type="spellEnd"/>
            <w:r w:rsidRPr="000B03CB">
              <w:t xml:space="preserve"> Solo 500e F3 a jeho nasazení do </w:t>
            </w:r>
            <w:r>
              <w:t xml:space="preserve">serveru </w:t>
            </w:r>
            <w:r w:rsidRPr="000B03CB">
              <w:t>TSS, zálohování certifikátu a privátního klíče</w:t>
            </w:r>
          </w:p>
          <w:p w14:paraId="4075FCAE" w14:textId="77777777" w:rsidR="007F4AEB" w:rsidRPr="000B03CB" w:rsidRDefault="007F4AEB" w:rsidP="007E5DBC">
            <w:pPr>
              <w:pStyle w:val="Tabulka"/>
            </w:pPr>
          </w:p>
          <w:p w14:paraId="096B6785" w14:textId="77777777" w:rsidR="007F4AEB" w:rsidRPr="000B03CB" w:rsidRDefault="007F4AEB" w:rsidP="007E5DBC">
            <w:pPr>
              <w:pStyle w:val="Tabulka"/>
            </w:pPr>
            <w:r w:rsidRPr="000B03CB">
              <w:t xml:space="preserve">Generování privátního klíče pro </w:t>
            </w:r>
            <w:proofErr w:type="spellStart"/>
            <w:r w:rsidRPr="000B03CB">
              <w:t>QSealService</w:t>
            </w:r>
            <w:proofErr w:type="spellEnd"/>
            <w:r w:rsidRPr="000B03CB">
              <w:t xml:space="preserve"> (služba vydávání kvalifikovaných elektronických pečetí), generování žádosti o certifikát, vložení certifikátu do zařízení, a jeho nasazení do </w:t>
            </w:r>
            <w:proofErr w:type="spellStart"/>
            <w:r w:rsidRPr="000B03CB">
              <w:t>QSealService</w:t>
            </w:r>
            <w:proofErr w:type="spellEnd"/>
            <w:r w:rsidRPr="000B03CB">
              <w:t xml:space="preserve">, zálohování certifikátu a privátního klíče, generování nových operátorských a provozních čipových karet a přístupů k zařízení Thales </w:t>
            </w:r>
            <w:proofErr w:type="spellStart"/>
            <w:r w:rsidRPr="000B03CB">
              <w:t>nShield</w:t>
            </w:r>
            <w:proofErr w:type="spellEnd"/>
            <w:r w:rsidRPr="000B03CB">
              <w:t xml:space="preserve"> </w:t>
            </w:r>
            <w:proofErr w:type="spellStart"/>
            <w:r w:rsidRPr="000B03CB">
              <w:t>Connect</w:t>
            </w:r>
            <w:proofErr w:type="spellEnd"/>
            <w:r w:rsidRPr="000B03CB">
              <w:t xml:space="preserve"> 1500</w:t>
            </w:r>
            <w:r>
              <w:t>.</w:t>
            </w:r>
          </w:p>
          <w:p w14:paraId="786F17A7" w14:textId="77777777" w:rsidR="007F4AEB" w:rsidRPr="007509A9" w:rsidRDefault="007F4AEB" w:rsidP="007E5DBC">
            <w:r w:rsidRPr="000B03CB">
              <w:t xml:space="preserve">Vygenerování klíčů a certifikátů jsou služby poskytované na základě </w:t>
            </w:r>
            <w:r>
              <w:t xml:space="preserve">blížící se expirace platných certifikátů. </w:t>
            </w:r>
            <w:r w:rsidRPr="00BD694B">
              <w:t xml:space="preserve">Poskytovatel je povinen upozornit Objednatele na blížící se exspiraci klíče či certifikátu nejpozději </w:t>
            </w:r>
            <w:r>
              <w:t>15</w:t>
            </w:r>
            <w:r w:rsidRPr="00BD694B">
              <w:t xml:space="preserve"> kalendářních dní předem</w:t>
            </w:r>
            <w:r>
              <w:t xml:space="preserve"> a dohodnout potřebnou součinnost.</w:t>
            </w:r>
          </w:p>
        </w:tc>
      </w:tr>
      <w:tr w:rsidR="007F4AEB" w:rsidRPr="000B03CB" w14:paraId="5763D3D2" w14:textId="77777777" w:rsidTr="007E5DBC">
        <w:trPr>
          <w:trHeight w:hRule="exact" w:val="278"/>
        </w:trPr>
        <w:tc>
          <w:tcPr>
            <w:tcW w:w="2371" w:type="dxa"/>
            <w:tcBorders>
              <w:top w:val="single" w:sz="4" w:space="0" w:color="auto"/>
              <w:left w:val="single" w:sz="4" w:space="0" w:color="auto"/>
              <w:bottom w:val="single" w:sz="4" w:space="0" w:color="auto"/>
              <w:right w:val="nil"/>
            </w:tcBorders>
            <w:shd w:val="clear" w:color="auto" w:fill="FEFFFE"/>
            <w:vAlign w:val="center"/>
          </w:tcPr>
          <w:p w14:paraId="59CE717B" w14:textId="77777777" w:rsidR="007F4AEB" w:rsidRPr="000B03CB" w:rsidRDefault="007F4AEB" w:rsidP="007E5DBC">
            <w:pPr>
              <w:pStyle w:val="Tabulka"/>
            </w:pPr>
            <w:r w:rsidRPr="000B03CB">
              <w:t>Parametry činnosti</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5FE460D6" w14:textId="77777777" w:rsidR="007F4AEB" w:rsidRPr="000B03CB" w:rsidRDefault="007F4AEB" w:rsidP="007E5DBC">
            <w:pPr>
              <w:pStyle w:val="Tabulka"/>
            </w:pPr>
          </w:p>
        </w:tc>
      </w:tr>
      <w:tr w:rsidR="007F4AEB" w:rsidRPr="000B03CB" w14:paraId="34C613D1"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2BC21694" w14:textId="77777777" w:rsidR="007F4AEB" w:rsidRPr="000B03CB" w:rsidRDefault="007F4AEB" w:rsidP="007E5DBC">
            <w:pPr>
              <w:pStyle w:val="Tabulka"/>
            </w:pPr>
            <w:r w:rsidRPr="000B03CB">
              <w:t>Rozsah poskytování Služby</w:t>
            </w:r>
          </w:p>
        </w:tc>
        <w:tc>
          <w:tcPr>
            <w:tcW w:w="7032" w:type="dxa"/>
            <w:tcBorders>
              <w:top w:val="single" w:sz="4" w:space="0" w:color="auto"/>
              <w:left w:val="single" w:sz="4" w:space="0" w:color="auto"/>
              <w:right w:val="single" w:sz="4" w:space="0" w:color="auto"/>
            </w:tcBorders>
            <w:shd w:val="clear" w:color="auto" w:fill="FEFFFE"/>
          </w:tcPr>
          <w:p w14:paraId="4FE8E5D6" w14:textId="77777777" w:rsidR="007F4AEB" w:rsidRPr="00832D94" w:rsidRDefault="007F4AEB" w:rsidP="007E5DBC">
            <w:pPr>
              <w:pStyle w:val="Tabulka"/>
            </w:pPr>
            <w:r>
              <w:t>8</w:t>
            </w:r>
            <w:r w:rsidRPr="000B03CB">
              <w:t xml:space="preserve"> x 5</w:t>
            </w:r>
          </w:p>
        </w:tc>
      </w:tr>
      <w:tr w:rsidR="007F4AEB" w:rsidRPr="000B03CB" w14:paraId="2D4E8ACA"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2DF300EF" w14:textId="77777777" w:rsidR="007F4AEB" w:rsidRPr="000B03CB" w:rsidRDefault="007F4AEB" w:rsidP="007E5DBC">
            <w:pPr>
              <w:pStyle w:val="Tabulka"/>
            </w:pPr>
            <w:r w:rsidRPr="000B03CB">
              <w:t xml:space="preserve">Odezva </w:t>
            </w:r>
          </w:p>
        </w:tc>
        <w:tc>
          <w:tcPr>
            <w:tcW w:w="7032" w:type="dxa"/>
            <w:tcBorders>
              <w:top w:val="single" w:sz="4" w:space="0" w:color="auto"/>
              <w:left w:val="single" w:sz="4" w:space="0" w:color="auto"/>
              <w:right w:val="single" w:sz="4" w:space="0" w:color="auto"/>
            </w:tcBorders>
            <w:shd w:val="clear" w:color="auto" w:fill="FEFFFE"/>
          </w:tcPr>
          <w:p w14:paraId="5E7799A7" w14:textId="77777777" w:rsidR="007F4AEB" w:rsidRPr="000B03CB" w:rsidRDefault="007F4AEB" w:rsidP="007E5DBC">
            <w:pPr>
              <w:pStyle w:val="Tabulka"/>
            </w:pPr>
            <w:r w:rsidRPr="00832D94">
              <w:t xml:space="preserve">Podle </w:t>
            </w:r>
            <w:proofErr w:type="spellStart"/>
            <w:r w:rsidRPr="00832D94">
              <w:t>čI</w:t>
            </w:r>
            <w:proofErr w:type="spellEnd"/>
            <w:r w:rsidRPr="00832D94">
              <w:t xml:space="preserve">. </w:t>
            </w:r>
            <w:r>
              <w:t xml:space="preserve">7.2 </w:t>
            </w:r>
            <w:r w:rsidRPr="00832D94">
              <w:t xml:space="preserve">této přílohy </w:t>
            </w:r>
            <w:r w:rsidRPr="000B03CB">
              <w:t>– priorita 5</w:t>
            </w:r>
          </w:p>
        </w:tc>
      </w:tr>
      <w:tr w:rsidR="007F4AEB" w:rsidRPr="000B03CB" w14:paraId="1F5210BA"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392F292C" w14:textId="77777777" w:rsidR="007F4AEB" w:rsidRPr="000B03CB" w:rsidRDefault="007F4AEB" w:rsidP="007E5DBC">
            <w:pPr>
              <w:pStyle w:val="Tabulka"/>
            </w:pPr>
            <w:r w:rsidRPr="000B03CB">
              <w:t>Obnovení Služby</w:t>
            </w:r>
          </w:p>
        </w:tc>
        <w:tc>
          <w:tcPr>
            <w:tcW w:w="7032" w:type="dxa"/>
            <w:tcBorders>
              <w:top w:val="single" w:sz="4" w:space="0" w:color="auto"/>
              <w:left w:val="single" w:sz="4" w:space="0" w:color="auto"/>
              <w:right w:val="single" w:sz="4" w:space="0" w:color="auto"/>
            </w:tcBorders>
            <w:shd w:val="clear" w:color="auto" w:fill="FEFFFE"/>
          </w:tcPr>
          <w:p w14:paraId="614B42E4" w14:textId="77777777" w:rsidR="007F4AEB" w:rsidRPr="000B03CB" w:rsidRDefault="007F4AEB" w:rsidP="007E5DBC">
            <w:pPr>
              <w:pStyle w:val="Tabulka"/>
            </w:pPr>
            <w:r>
              <w:t>Není relevantní</w:t>
            </w:r>
            <w:r w:rsidRPr="000B03CB">
              <w:t xml:space="preserve"> </w:t>
            </w:r>
          </w:p>
        </w:tc>
      </w:tr>
      <w:tr w:rsidR="007F4AEB" w:rsidRPr="000B03CB" w14:paraId="07854DCF"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2A5878A1" w14:textId="77777777" w:rsidR="007F4AEB" w:rsidRPr="000B03CB" w:rsidRDefault="007F4AEB" w:rsidP="007E5DBC">
            <w:pPr>
              <w:pStyle w:val="Tabulka"/>
            </w:pPr>
            <w:r w:rsidRPr="000B03CB">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1F186FCA" w14:textId="77777777" w:rsidR="007F4AEB" w:rsidRPr="000B03CB" w:rsidRDefault="007F4AEB" w:rsidP="007E5DBC">
            <w:pPr>
              <w:pStyle w:val="Tabulka"/>
            </w:pPr>
            <w:r w:rsidRPr="000B03CB">
              <w:t xml:space="preserve">ServiceDesk Objednatele </w:t>
            </w:r>
          </w:p>
        </w:tc>
      </w:tr>
      <w:tr w:rsidR="007F4AEB" w:rsidRPr="000B03CB" w14:paraId="4B1FBC2B"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2006C53C" w14:textId="77777777" w:rsidR="007F4AEB" w:rsidRPr="000B03CB" w:rsidRDefault="007F4AEB" w:rsidP="007E5DBC">
            <w:pPr>
              <w:pStyle w:val="Tabulka"/>
              <w:jc w:val="left"/>
            </w:pPr>
            <w:r w:rsidRPr="000B03CB">
              <w:t>Objem poskytované služby</w:t>
            </w:r>
          </w:p>
        </w:tc>
        <w:tc>
          <w:tcPr>
            <w:tcW w:w="7032" w:type="dxa"/>
            <w:tcBorders>
              <w:top w:val="single" w:sz="4" w:space="0" w:color="auto"/>
              <w:left w:val="single" w:sz="4" w:space="0" w:color="auto"/>
              <w:right w:val="single" w:sz="4" w:space="0" w:color="auto"/>
            </w:tcBorders>
            <w:shd w:val="clear" w:color="auto" w:fill="FEFFFE"/>
          </w:tcPr>
          <w:p w14:paraId="3EC949C4" w14:textId="77777777" w:rsidR="007F4AEB" w:rsidRPr="000B03CB" w:rsidRDefault="007F4AEB" w:rsidP="007E5DBC">
            <w:pPr>
              <w:pStyle w:val="Tabulka"/>
            </w:pPr>
            <w:r w:rsidRPr="000B03CB">
              <w:t xml:space="preserve">Dle </w:t>
            </w:r>
            <w:r>
              <w:t>potřeby</w:t>
            </w:r>
          </w:p>
        </w:tc>
      </w:tr>
      <w:tr w:rsidR="007F4AEB" w:rsidRPr="000B03CB" w14:paraId="6EE1B4BE"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vAlign w:val="center"/>
          </w:tcPr>
          <w:p w14:paraId="1B82A0E7" w14:textId="77777777" w:rsidR="007F4AEB" w:rsidRPr="000B03CB" w:rsidRDefault="007F4AEB" w:rsidP="007E5DBC">
            <w:pPr>
              <w:pStyle w:val="Tabulka"/>
            </w:pPr>
            <w:r w:rsidRPr="000B03CB">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vAlign w:val="center"/>
          </w:tcPr>
          <w:p w14:paraId="7D638B3E" w14:textId="77777777" w:rsidR="007F4AEB" w:rsidRPr="000B03CB" w:rsidRDefault="007F4AEB" w:rsidP="007E5DBC">
            <w:pPr>
              <w:pStyle w:val="Tabulka"/>
            </w:pPr>
          </w:p>
        </w:tc>
      </w:tr>
      <w:tr w:rsidR="007F4AEB" w:rsidRPr="000B03CB" w14:paraId="34BB0053" w14:textId="77777777" w:rsidTr="007E5DBC">
        <w:trPr>
          <w:trHeight w:hRule="exact" w:val="698"/>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63DFDA87" w14:textId="77777777" w:rsidR="007F4AEB" w:rsidRPr="000B03CB" w:rsidRDefault="007F4AEB" w:rsidP="007E5DBC">
            <w:pPr>
              <w:pStyle w:val="Tabulka"/>
            </w:pPr>
            <w:r w:rsidRPr="000B03CB">
              <w:t xml:space="preserve">Platební podmínky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1DCF507A" w14:textId="77777777" w:rsidR="007F4AEB" w:rsidRDefault="007F4AEB" w:rsidP="007E5DBC">
            <w:pPr>
              <w:pStyle w:val="Tabulka"/>
            </w:pPr>
            <w:r w:rsidRPr="000B03CB">
              <w:t>Paušální měsíční platba</w:t>
            </w:r>
          </w:p>
          <w:p w14:paraId="354F0D38" w14:textId="77777777" w:rsidR="007F4AEB" w:rsidRPr="000B03CB" w:rsidRDefault="007F4AEB" w:rsidP="007E5DBC">
            <w:pPr>
              <w:pStyle w:val="Tabulka"/>
            </w:pPr>
          </w:p>
        </w:tc>
      </w:tr>
      <w:tr w:rsidR="007F4AEB" w:rsidRPr="000B03CB" w14:paraId="710C0041" w14:textId="77777777" w:rsidTr="007E5DBC">
        <w:trPr>
          <w:trHeight w:hRule="exact" w:val="589"/>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050847F9" w14:textId="77777777" w:rsidR="007F4AEB" w:rsidRPr="000B03CB" w:rsidRDefault="007F4AEB" w:rsidP="007E5DBC">
            <w:pPr>
              <w:pStyle w:val="Tabulka"/>
            </w:pPr>
            <w:r w:rsidRPr="000B03CB">
              <w:t xml:space="preserve">Sleva z ceny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29BDCA70" w14:textId="77777777" w:rsidR="007F4AEB" w:rsidRPr="000B03CB" w:rsidRDefault="007F4AEB" w:rsidP="007E5DBC">
            <w:pPr>
              <w:pStyle w:val="Tabulka"/>
            </w:pPr>
            <w:r w:rsidRPr="00832D94">
              <w:t xml:space="preserve">Podle </w:t>
            </w:r>
            <w:proofErr w:type="spellStart"/>
            <w:r w:rsidRPr="00832D94">
              <w:t>čI</w:t>
            </w:r>
            <w:proofErr w:type="spellEnd"/>
            <w:r w:rsidRPr="00832D94">
              <w:t xml:space="preserve">. </w:t>
            </w:r>
            <w:r>
              <w:t xml:space="preserve">8.2 </w:t>
            </w:r>
            <w:r w:rsidRPr="00832D94">
              <w:t xml:space="preserve">při incidentu, v ostatních případech podle čl. </w:t>
            </w:r>
            <w:r>
              <w:t xml:space="preserve">8.3 </w:t>
            </w:r>
            <w:r w:rsidRPr="00832D94">
              <w:t>této přílohy</w:t>
            </w:r>
          </w:p>
        </w:tc>
      </w:tr>
      <w:tr w:rsidR="007F4AEB" w:rsidRPr="000B03CB" w14:paraId="423CCEA0" w14:textId="77777777" w:rsidTr="007E5DBC">
        <w:trPr>
          <w:trHeight w:val="396"/>
        </w:trPr>
        <w:tc>
          <w:tcPr>
            <w:tcW w:w="2371" w:type="dxa"/>
            <w:tcBorders>
              <w:top w:val="single" w:sz="4" w:space="0" w:color="auto"/>
              <w:left w:val="single" w:sz="4" w:space="0" w:color="auto"/>
              <w:right w:val="single" w:sz="4" w:space="0" w:color="auto"/>
            </w:tcBorders>
            <w:shd w:val="clear" w:color="auto" w:fill="FEFFFE"/>
            <w:vAlign w:val="center"/>
          </w:tcPr>
          <w:p w14:paraId="7472A815" w14:textId="77777777" w:rsidR="007F4AEB" w:rsidRPr="000B03CB" w:rsidRDefault="007F4AEB" w:rsidP="007E5DBC">
            <w:pPr>
              <w:pStyle w:val="Tabulka"/>
            </w:pPr>
            <w:r w:rsidRPr="000B03CB">
              <w:t xml:space="preserve">Způsob dokladování </w:t>
            </w:r>
          </w:p>
        </w:tc>
        <w:tc>
          <w:tcPr>
            <w:tcW w:w="7032" w:type="dxa"/>
            <w:tcBorders>
              <w:top w:val="single" w:sz="4" w:space="0" w:color="auto"/>
              <w:left w:val="single" w:sz="4" w:space="0" w:color="auto"/>
              <w:right w:val="single" w:sz="4" w:space="0" w:color="auto"/>
            </w:tcBorders>
            <w:shd w:val="clear" w:color="auto" w:fill="FEFFFE"/>
            <w:vAlign w:val="center"/>
          </w:tcPr>
          <w:p w14:paraId="6DA7322D" w14:textId="77777777" w:rsidR="007F4AEB" w:rsidRPr="000B03CB" w:rsidRDefault="007F4AEB" w:rsidP="007E5DBC">
            <w:pPr>
              <w:pStyle w:val="Tabulka"/>
            </w:pPr>
            <w:r w:rsidRPr="000B03CB">
              <w:t>Záznam o poskytnutých Službách, report HSM, testovací PDF s elektronickou pečetí a časovým razítkem, případně prohlášení zástupce klienta Objednatele o proběhlé výměně.</w:t>
            </w:r>
          </w:p>
        </w:tc>
      </w:tr>
      <w:tr w:rsidR="007F4AEB" w:rsidRPr="000B03CB" w14:paraId="7864F216" w14:textId="77777777" w:rsidTr="007E5DBC">
        <w:trPr>
          <w:trHeight w:hRule="exact" w:val="547"/>
        </w:trPr>
        <w:tc>
          <w:tcPr>
            <w:tcW w:w="2371" w:type="dxa"/>
            <w:tcBorders>
              <w:top w:val="single" w:sz="4" w:space="0" w:color="auto"/>
              <w:left w:val="single" w:sz="4" w:space="0" w:color="auto"/>
              <w:bottom w:val="single" w:sz="4" w:space="0" w:color="auto"/>
              <w:right w:val="single" w:sz="4" w:space="0" w:color="auto"/>
            </w:tcBorders>
            <w:shd w:val="clear" w:color="auto" w:fill="FEFFFE"/>
            <w:vAlign w:val="center"/>
          </w:tcPr>
          <w:p w14:paraId="31CFA7B8" w14:textId="77777777" w:rsidR="007F4AEB" w:rsidRPr="000B03CB" w:rsidRDefault="007F4AEB" w:rsidP="007E5DBC">
            <w:pPr>
              <w:pStyle w:val="Tabulka"/>
            </w:pPr>
            <w:r w:rsidRPr="000B03CB">
              <w:t xml:space="preserve">Priorita </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0661FE49" w14:textId="77777777" w:rsidR="007F4AEB" w:rsidRPr="000B03CB" w:rsidRDefault="007F4AEB" w:rsidP="007E5DBC">
            <w:pPr>
              <w:pStyle w:val="Tabulka"/>
            </w:pPr>
            <w:r w:rsidRPr="00832D94">
              <w:t xml:space="preserve">Nedodržení dohodnutého termínu a struktury se považuje za incident Priority </w:t>
            </w:r>
            <w:r w:rsidRPr="000B03CB">
              <w:t>1</w:t>
            </w:r>
          </w:p>
        </w:tc>
      </w:tr>
    </w:tbl>
    <w:p w14:paraId="53A81F57" w14:textId="77777777" w:rsidR="007F4AEB" w:rsidRPr="000B03CB" w:rsidRDefault="007F4AEB" w:rsidP="007F4AEB">
      <w:pPr>
        <w:pStyle w:val="Nadpis1"/>
        <w:pageBreakBefore/>
        <w:numPr>
          <w:ilvl w:val="0"/>
          <w:numId w:val="32"/>
        </w:numPr>
        <w:spacing w:before="120" w:after="240" w:line="240" w:lineRule="auto"/>
        <w:ind w:left="284" w:hanging="567"/>
        <w:jc w:val="both"/>
      </w:pPr>
      <w:bookmarkStart w:id="19" w:name="_Toc148448158"/>
      <w:r w:rsidRPr="000B03CB">
        <w:lastRenderedPageBreak/>
        <w:t xml:space="preserve">Služby společné pro </w:t>
      </w:r>
      <w:r>
        <w:t xml:space="preserve">QCA, KCA, </w:t>
      </w:r>
      <w:proofErr w:type="spellStart"/>
      <w:r>
        <w:t>TSA</w:t>
      </w:r>
      <w:r w:rsidRPr="00026F4D">
        <w:t>&amp;</w:t>
      </w:r>
      <w:r>
        <w:t>Seal</w:t>
      </w:r>
      <w:proofErr w:type="spellEnd"/>
      <w:r>
        <w:t xml:space="preserve">, </w:t>
      </w:r>
      <w:proofErr w:type="spellStart"/>
      <w:r>
        <w:t>QVerify</w:t>
      </w:r>
      <w:proofErr w:type="spellEnd"/>
      <w:r w:rsidRPr="000B03CB">
        <w:t xml:space="preserve"> a klientské instance</w:t>
      </w:r>
      <w:bookmarkEnd w:id="19"/>
    </w:p>
    <w:p w14:paraId="73C7356D" w14:textId="77777777" w:rsidR="007F4AEB" w:rsidRPr="000B03CB" w:rsidRDefault="007F4AEB" w:rsidP="007F4AEB">
      <w:r w:rsidRPr="000B03CB">
        <w:t>Následující katalogové listy zahrnují služby poskytované v pro obě komponenty Systému (NCA a klientské instance) společně.</w:t>
      </w:r>
    </w:p>
    <w:p w14:paraId="3C599B39" w14:textId="77777777" w:rsidR="007F4AEB" w:rsidRPr="00FD1AC7" w:rsidRDefault="007F4AEB" w:rsidP="007F4AEB">
      <w:pPr>
        <w:pStyle w:val="Nadpis2"/>
        <w:keepLines/>
        <w:spacing w:before="360" w:after="240" w:line="259" w:lineRule="auto"/>
        <w:rPr>
          <w:color w:val="4F81BD" w:themeColor="accent1"/>
        </w:rPr>
      </w:pPr>
      <w:bookmarkStart w:id="20" w:name="_Toc148448159"/>
      <w:r w:rsidRPr="00FD1AC7">
        <w:rPr>
          <w:color w:val="4F81BD" w:themeColor="accent1"/>
        </w:rPr>
        <w:t>4.1 Údržba dokumentace</w:t>
      </w:r>
      <w:bookmarkEnd w:id="20"/>
    </w:p>
    <w:tbl>
      <w:tblPr>
        <w:tblW w:w="0" w:type="auto"/>
        <w:tblInd w:w="5" w:type="dxa"/>
        <w:tblLayout w:type="fixed"/>
        <w:tblCellMar>
          <w:left w:w="0" w:type="dxa"/>
          <w:right w:w="0" w:type="dxa"/>
        </w:tblCellMar>
        <w:tblLook w:val="0000" w:firstRow="0" w:lastRow="0" w:firstColumn="0" w:lastColumn="0" w:noHBand="0" w:noVBand="0"/>
      </w:tblPr>
      <w:tblGrid>
        <w:gridCol w:w="2371"/>
        <w:gridCol w:w="7032"/>
      </w:tblGrid>
      <w:tr w:rsidR="007F4AEB" w:rsidRPr="000B03CB" w14:paraId="07D7A55A" w14:textId="77777777" w:rsidTr="007E5DBC">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54A4A0AA" w14:textId="77777777" w:rsidR="007F4AEB" w:rsidRPr="000B03CB" w:rsidRDefault="007F4AEB" w:rsidP="007E5DBC">
            <w:pPr>
              <w:pStyle w:val="Tabulka"/>
            </w:pPr>
            <w:r w:rsidRPr="000B03CB">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4AB4741F" w14:textId="77777777" w:rsidR="007F4AEB" w:rsidRPr="000B03CB" w:rsidRDefault="007F4AEB" w:rsidP="007E5DBC">
            <w:pPr>
              <w:pStyle w:val="Tabulka"/>
            </w:pPr>
          </w:p>
        </w:tc>
      </w:tr>
      <w:tr w:rsidR="007F4AEB" w:rsidRPr="000B03CB" w14:paraId="7E2F2143"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6EF2A3C" w14:textId="77777777" w:rsidR="007F4AEB" w:rsidRPr="000B03CB" w:rsidRDefault="007F4AEB" w:rsidP="007E5DBC">
            <w:pPr>
              <w:pStyle w:val="Tabulka"/>
            </w:pPr>
            <w:r w:rsidRPr="000B03CB">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0343702" w14:textId="77777777" w:rsidR="007F4AEB" w:rsidRPr="00F85F66" w:rsidRDefault="007F4AEB" w:rsidP="007E5DBC">
            <w:pPr>
              <w:pStyle w:val="Tabulka"/>
              <w:rPr>
                <w:b/>
              </w:rPr>
            </w:pPr>
            <w:r w:rsidRPr="00F85F66">
              <w:rPr>
                <w:b/>
              </w:rPr>
              <w:t>NCATSA01</w:t>
            </w:r>
          </w:p>
        </w:tc>
      </w:tr>
      <w:tr w:rsidR="007F4AEB" w:rsidRPr="000B03CB" w14:paraId="08A9AA71" w14:textId="77777777" w:rsidTr="007E5DBC">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11C09DD" w14:textId="77777777" w:rsidR="007F4AEB" w:rsidRPr="000B03CB" w:rsidRDefault="007F4AEB" w:rsidP="007E5DBC">
            <w:pPr>
              <w:pStyle w:val="Tabulka"/>
            </w:pPr>
            <w:r w:rsidRPr="000B03CB">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BB34D4F" w14:textId="77777777" w:rsidR="007F4AEB" w:rsidRPr="000B03CB" w:rsidRDefault="007F4AEB" w:rsidP="007E5DBC">
            <w:pPr>
              <w:pStyle w:val="Nzevsluby"/>
            </w:pPr>
            <w:r w:rsidRPr="000B03CB">
              <w:t>Údržba dokumentace Systému</w:t>
            </w:r>
          </w:p>
        </w:tc>
      </w:tr>
      <w:tr w:rsidR="007F4AEB" w:rsidRPr="000B03CB" w14:paraId="6A431DCD" w14:textId="77777777" w:rsidTr="007E5DBC">
        <w:trPr>
          <w:trHeight w:val="958"/>
        </w:trPr>
        <w:tc>
          <w:tcPr>
            <w:tcW w:w="2371" w:type="dxa"/>
            <w:tcBorders>
              <w:top w:val="single" w:sz="4" w:space="0" w:color="auto"/>
              <w:left w:val="single" w:sz="4" w:space="0" w:color="auto"/>
              <w:right w:val="single" w:sz="4" w:space="0" w:color="auto"/>
            </w:tcBorders>
            <w:shd w:val="clear" w:color="auto" w:fill="FEFFFE"/>
          </w:tcPr>
          <w:p w14:paraId="6FFC6340" w14:textId="77777777" w:rsidR="007F4AEB" w:rsidRPr="000B03CB" w:rsidRDefault="007F4AEB" w:rsidP="007E5DBC">
            <w:pPr>
              <w:pStyle w:val="Tabulka"/>
            </w:pPr>
            <w:r w:rsidRPr="000B03CB">
              <w:t xml:space="preserve">Popis Služby </w:t>
            </w:r>
          </w:p>
        </w:tc>
        <w:tc>
          <w:tcPr>
            <w:tcW w:w="7032" w:type="dxa"/>
            <w:tcBorders>
              <w:top w:val="single" w:sz="4" w:space="0" w:color="auto"/>
              <w:left w:val="single" w:sz="4" w:space="0" w:color="auto"/>
              <w:right w:val="single" w:sz="4" w:space="0" w:color="auto"/>
            </w:tcBorders>
            <w:shd w:val="clear" w:color="auto" w:fill="FEFFFE"/>
          </w:tcPr>
          <w:p w14:paraId="407882EA" w14:textId="77777777" w:rsidR="007F4AEB" w:rsidRPr="000B03CB" w:rsidRDefault="007F4AEB" w:rsidP="007E5DBC">
            <w:pPr>
              <w:pStyle w:val="Tabulka"/>
            </w:pPr>
            <w:r w:rsidRPr="000B03CB">
              <w:t>Údržba a kontrola aktuálnosti dokumentace spojené s poskytováním služeb Systému (</w:t>
            </w:r>
            <w:r>
              <w:t>QCA, KCA, TSA</w:t>
            </w:r>
            <w:r>
              <w:rPr>
                <w:lang w:val="en-US"/>
              </w:rPr>
              <w:t>&amp;</w:t>
            </w:r>
            <w:proofErr w:type="spellStart"/>
            <w:r>
              <w:t>Seal</w:t>
            </w:r>
            <w:proofErr w:type="spellEnd"/>
            <w:r>
              <w:t xml:space="preserve">, </w:t>
            </w:r>
            <w:proofErr w:type="spellStart"/>
            <w:r>
              <w:t>QVerify</w:t>
            </w:r>
            <w:proofErr w:type="spellEnd"/>
            <w:r w:rsidRPr="000B03CB">
              <w:t xml:space="preserve"> a klientských instancí) jakožto kvalifikovaného poskytovatele certifikačních služeb, revize a aktualizace dokumentace, kontrola správnosti a souladu s požadavky souvisejícími se závěry auditů.</w:t>
            </w:r>
          </w:p>
        </w:tc>
      </w:tr>
      <w:tr w:rsidR="007F4AEB" w:rsidRPr="000B03CB" w14:paraId="331C08C8"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2BDB36A9" w14:textId="77777777" w:rsidR="007F4AEB" w:rsidRPr="000B03CB" w:rsidRDefault="007F4AEB" w:rsidP="007E5DBC">
            <w:pPr>
              <w:pStyle w:val="Tabulka"/>
            </w:pPr>
            <w:r w:rsidRPr="000B03CB">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13CCCE89" w14:textId="77777777" w:rsidR="007F4AEB" w:rsidRPr="000B03CB" w:rsidRDefault="007F4AEB" w:rsidP="007E5DBC">
            <w:pPr>
              <w:pStyle w:val="Tabulka"/>
            </w:pPr>
          </w:p>
        </w:tc>
      </w:tr>
      <w:tr w:rsidR="007F4AEB" w:rsidRPr="000B03CB" w14:paraId="26BCF64C" w14:textId="77777777" w:rsidTr="007E5DBC">
        <w:trPr>
          <w:trHeight w:hRule="exact" w:val="2419"/>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5899E2C" w14:textId="77777777" w:rsidR="007F4AEB" w:rsidRPr="000B03CB" w:rsidRDefault="007F4AEB" w:rsidP="007E5DBC">
            <w:pPr>
              <w:pStyle w:val="Tabulka"/>
            </w:pPr>
            <w:r w:rsidRPr="000B03CB">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1B85DCB2" w14:textId="77777777" w:rsidR="007F4AEB" w:rsidRPr="000B03CB" w:rsidRDefault="007F4AEB" w:rsidP="007E5DBC">
            <w:pPr>
              <w:pStyle w:val="Tabulka"/>
            </w:pPr>
            <w:r w:rsidRPr="000B03CB">
              <w:t>Minimálně jednou ročně provést aktualizaci celého komplexu certifikační dokumentace</w:t>
            </w:r>
          </w:p>
          <w:p w14:paraId="797062EA" w14:textId="77777777" w:rsidR="007F4AEB" w:rsidRPr="000B03CB" w:rsidRDefault="007F4AEB" w:rsidP="007E5DBC">
            <w:pPr>
              <w:pStyle w:val="Tabulka"/>
            </w:pPr>
            <w:r w:rsidRPr="000B03CB">
              <w:t xml:space="preserve">Poskytovatel zejména zajišťuje a zodpovídá za: </w:t>
            </w:r>
          </w:p>
          <w:p w14:paraId="678FAB6F" w14:textId="77777777" w:rsidR="007F4AEB" w:rsidRPr="000B03CB" w:rsidRDefault="007F4AEB" w:rsidP="007E5DBC">
            <w:pPr>
              <w:pStyle w:val="Tabulka"/>
              <w:numPr>
                <w:ilvl w:val="0"/>
                <w:numId w:val="13"/>
              </w:numPr>
            </w:pPr>
            <w:r w:rsidRPr="000B03CB">
              <w:t>aktuálnost dokumentace ve vztahu k stavu jednotlivých prostředí (zejména PROD) a poskytovaných služeb</w:t>
            </w:r>
          </w:p>
          <w:p w14:paraId="0DB0A80E" w14:textId="77777777" w:rsidR="007F4AEB" w:rsidRPr="000B03CB" w:rsidRDefault="007F4AEB" w:rsidP="007E5DBC">
            <w:pPr>
              <w:pStyle w:val="Tabulka"/>
              <w:numPr>
                <w:ilvl w:val="0"/>
                <w:numId w:val="13"/>
              </w:numPr>
            </w:pPr>
            <w:r w:rsidRPr="000B03CB">
              <w:t>aktuálnost dokumentace ve vztahu k legislativě EU a ČR</w:t>
            </w:r>
          </w:p>
          <w:p w14:paraId="4D2BD5AF" w14:textId="77777777" w:rsidR="007F4AEB" w:rsidRPr="000B03CB" w:rsidRDefault="007F4AEB" w:rsidP="007E5DBC">
            <w:pPr>
              <w:pStyle w:val="Tabulka"/>
              <w:numPr>
                <w:ilvl w:val="0"/>
                <w:numId w:val="13"/>
              </w:numPr>
            </w:pPr>
            <w:r w:rsidRPr="000B03CB">
              <w:t>aktuálnost dokumentace na základě hlášených změn ze strany Objednatele</w:t>
            </w:r>
          </w:p>
          <w:p w14:paraId="25B1880C" w14:textId="77777777" w:rsidR="007F4AEB" w:rsidRPr="000B03CB" w:rsidRDefault="007F4AEB" w:rsidP="007E5DBC">
            <w:pPr>
              <w:pStyle w:val="Tabulka"/>
              <w:numPr>
                <w:ilvl w:val="0"/>
                <w:numId w:val="13"/>
              </w:numPr>
            </w:pPr>
            <w:r w:rsidRPr="000B03CB">
              <w:t>nápravu případných dříve nezjištěných nedostatků</w:t>
            </w:r>
          </w:p>
        </w:tc>
      </w:tr>
      <w:tr w:rsidR="007F4AEB" w:rsidRPr="000B03CB" w14:paraId="46E769EA" w14:textId="77777777" w:rsidTr="007E5DBC">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3A419574" w14:textId="77777777" w:rsidR="007F4AEB" w:rsidRPr="000B03CB" w:rsidRDefault="007F4AEB" w:rsidP="007E5DBC">
            <w:pPr>
              <w:pStyle w:val="Tabulka"/>
            </w:pPr>
            <w:r w:rsidRPr="000B03CB">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010F66CD" w14:textId="77777777" w:rsidR="007F4AEB" w:rsidRPr="000B03CB" w:rsidRDefault="007F4AEB" w:rsidP="007E5DBC">
            <w:pPr>
              <w:pStyle w:val="Tabulka"/>
            </w:pPr>
          </w:p>
        </w:tc>
      </w:tr>
      <w:tr w:rsidR="007F4AEB" w:rsidRPr="000B03CB" w14:paraId="372E362B" w14:textId="77777777" w:rsidTr="007E5DBC">
        <w:trPr>
          <w:trHeight w:val="414"/>
        </w:trPr>
        <w:tc>
          <w:tcPr>
            <w:tcW w:w="2371" w:type="dxa"/>
            <w:tcBorders>
              <w:top w:val="single" w:sz="4" w:space="0" w:color="auto"/>
              <w:left w:val="single" w:sz="4" w:space="0" w:color="auto"/>
              <w:right w:val="single" w:sz="4" w:space="0" w:color="auto"/>
            </w:tcBorders>
            <w:shd w:val="clear" w:color="auto" w:fill="FEFFFE"/>
          </w:tcPr>
          <w:p w14:paraId="36D70CA1" w14:textId="77777777" w:rsidR="007F4AEB" w:rsidRPr="000B03CB" w:rsidRDefault="007F4AEB" w:rsidP="007E5DBC">
            <w:pPr>
              <w:pStyle w:val="Tabulka"/>
            </w:pPr>
            <w:r w:rsidRPr="000B03CB">
              <w:t>Rozsah poskytování Služby</w:t>
            </w:r>
          </w:p>
        </w:tc>
        <w:tc>
          <w:tcPr>
            <w:tcW w:w="7032" w:type="dxa"/>
            <w:tcBorders>
              <w:top w:val="single" w:sz="4" w:space="0" w:color="auto"/>
              <w:left w:val="single" w:sz="4" w:space="0" w:color="auto"/>
              <w:right w:val="single" w:sz="4" w:space="0" w:color="auto"/>
            </w:tcBorders>
            <w:shd w:val="clear" w:color="auto" w:fill="FEFFFE"/>
          </w:tcPr>
          <w:p w14:paraId="730C3A87" w14:textId="77777777" w:rsidR="007F4AEB" w:rsidRPr="000B03CB" w:rsidRDefault="007F4AEB" w:rsidP="007E5DBC">
            <w:pPr>
              <w:pStyle w:val="Tabulka"/>
            </w:pPr>
            <w:r w:rsidRPr="000B03CB">
              <w:t>8 x</w:t>
            </w:r>
            <w:r>
              <w:t xml:space="preserve"> </w:t>
            </w:r>
            <w:r w:rsidRPr="000B03CB">
              <w:t>5</w:t>
            </w:r>
          </w:p>
        </w:tc>
      </w:tr>
      <w:tr w:rsidR="007F4AEB" w:rsidRPr="000B03CB" w14:paraId="2BD0E146"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02E0E378" w14:textId="77777777" w:rsidR="007F4AEB" w:rsidRPr="000B03CB" w:rsidRDefault="007F4AEB" w:rsidP="007E5DBC">
            <w:pPr>
              <w:pStyle w:val="Tabulka"/>
            </w:pPr>
            <w:r w:rsidRPr="000B03CB">
              <w:t xml:space="preserve">Odezva </w:t>
            </w:r>
          </w:p>
        </w:tc>
        <w:tc>
          <w:tcPr>
            <w:tcW w:w="7032" w:type="dxa"/>
            <w:tcBorders>
              <w:top w:val="single" w:sz="4" w:space="0" w:color="auto"/>
              <w:left w:val="single" w:sz="4" w:space="0" w:color="auto"/>
              <w:right w:val="single" w:sz="4" w:space="0" w:color="auto"/>
            </w:tcBorders>
            <w:shd w:val="clear" w:color="auto" w:fill="FEFFFE"/>
          </w:tcPr>
          <w:p w14:paraId="08832FE4" w14:textId="77777777" w:rsidR="007F4AEB" w:rsidRPr="000B03CB" w:rsidRDefault="007F4AEB" w:rsidP="007E5DBC">
            <w:pPr>
              <w:pStyle w:val="Tabulka"/>
            </w:pPr>
            <w:r w:rsidRPr="000B03CB">
              <w:t>Do 1 pracovního dne od nahlášení v případě podnětu ze strany Objednatele</w:t>
            </w:r>
          </w:p>
        </w:tc>
      </w:tr>
      <w:tr w:rsidR="007F4AEB" w:rsidRPr="000B03CB" w14:paraId="67EE61E9"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075F01AE" w14:textId="77777777" w:rsidR="007F4AEB" w:rsidRPr="000B03CB" w:rsidRDefault="007F4AEB" w:rsidP="007E5DBC">
            <w:pPr>
              <w:pStyle w:val="Tabulka"/>
            </w:pPr>
            <w:r w:rsidRPr="000B03CB">
              <w:t xml:space="preserve">Obnovení Služby </w:t>
            </w:r>
          </w:p>
        </w:tc>
        <w:tc>
          <w:tcPr>
            <w:tcW w:w="7032" w:type="dxa"/>
            <w:tcBorders>
              <w:top w:val="single" w:sz="4" w:space="0" w:color="auto"/>
              <w:left w:val="single" w:sz="4" w:space="0" w:color="auto"/>
              <w:right w:val="single" w:sz="4" w:space="0" w:color="auto"/>
            </w:tcBorders>
            <w:shd w:val="clear" w:color="auto" w:fill="FEFFFE"/>
          </w:tcPr>
          <w:p w14:paraId="62D030D6" w14:textId="77777777" w:rsidR="007F4AEB" w:rsidRPr="000B03CB" w:rsidRDefault="007F4AEB" w:rsidP="007E5DBC">
            <w:pPr>
              <w:pStyle w:val="Tabulka"/>
            </w:pPr>
            <w:r w:rsidRPr="000B03CB">
              <w:t>Irelevantní</w:t>
            </w:r>
          </w:p>
        </w:tc>
      </w:tr>
      <w:tr w:rsidR="007F4AEB" w:rsidRPr="000B03CB" w14:paraId="2CBDB1B3"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3F2F19D6" w14:textId="77777777" w:rsidR="007F4AEB" w:rsidRPr="000B03CB" w:rsidRDefault="007F4AEB" w:rsidP="007E5DBC">
            <w:pPr>
              <w:pStyle w:val="Tabulka"/>
            </w:pPr>
            <w:r w:rsidRPr="000B03CB">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0CFEF9B1" w14:textId="77777777" w:rsidR="007F4AEB" w:rsidRPr="000B03CB" w:rsidRDefault="007F4AEB" w:rsidP="007E5DBC">
            <w:pPr>
              <w:pStyle w:val="Tabulka"/>
            </w:pPr>
            <w:r w:rsidRPr="000B03CB">
              <w:t xml:space="preserve">irelevantní </w:t>
            </w:r>
          </w:p>
        </w:tc>
      </w:tr>
      <w:tr w:rsidR="007F4AEB" w:rsidRPr="000B03CB" w14:paraId="49125565"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0456F4ED" w14:textId="77777777" w:rsidR="007F4AEB" w:rsidRPr="000B03CB" w:rsidRDefault="007F4AEB" w:rsidP="007E5DBC">
            <w:pPr>
              <w:pStyle w:val="Tabulka"/>
              <w:jc w:val="left"/>
            </w:pPr>
            <w:r w:rsidRPr="000B03CB">
              <w:t>Objem poskytované služby</w:t>
            </w:r>
          </w:p>
        </w:tc>
        <w:tc>
          <w:tcPr>
            <w:tcW w:w="7032" w:type="dxa"/>
            <w:tcBorders>
              <w:top w:val="single" w:sz="4" w:space="0" w:color="auto"/>
              <w:left w:val="single" w:sz="4" w:space="0" w:color="auto"/>
              <w:right w:val="single" w:sz="4" w:space="0" w:color="auto"/>
            </w:tcBorders>
            <w:shd w:val="clear" w:color="auto" w:fill="FEFFFE"/>
          </w:tcPr>
          <w:p w14:paraId="16FED3DC" w14:textId="77777777" w:rsidR="007F4AEB" w:rsidRPr="000B03CB" w:rsidRDefault="007F4AEB" w:rsidP="007E5DBC">
            <w:pPr>
              <w:pStyle w:val="Tabulka"/>
            </w:pPr>
            <w:r w:rsidRPr="000B03CB">
              <w:t>Dle objednávky</w:t>
            </w:r>
          </w:p>
        </w:tc>
      </w:tr>
      <w:tr w:rsidR="007F4AEB" w:rsidRPr="000B03CB" w14:paraId="49E70FB4"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5F62DF8D" w14:textId="77777777" w:rsidR="007F4AEB" w:rsidRPr="000B03CB" w:rsidRDefault="007F4AEB" w:rsidP="007E5DBC">
            <w:pPr>
              <w:pStyle w:val="Tabulka"/>
            </w:pPr>
            <w:r w:rsidRPr="000B03CB">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6F271895" w14:textId="77777777" w:rsidR="007F4AEB" w:rsidRPr="000B03CB" w:rsidRDefault="007F4AEB" w:rsidP="007E5DBC">
            <w:pPr>
              <w:pStyle w:val="Tabulka"/>
            </w:pPr>
          </w:p>
        </w:tc>
      </w:tr>
      <w:tr w:rsidR="007F4AEB" w:rsidRPr="000B03CB" w14:paraId="03CBFA64" w14:textId="77777777" w:rsidTr="007E5DBC">
        <w:trPr>
          <w:trHeight w:hRule="exact" w:val="984"/>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05244BB" w14:textId="77777777" w:rsidR="007F4AEB" w:rsidRPr="000B03CB" w:rsidRDefault="007F4AEB" w:rsidP="007E5DBC">
            <w:pPr>
              <w:pStyle w:val="Tabulka"/>
            </w:pPr>
            <w:r w:rsidRPr="000B03CB">
              <w:t xml:space="preserve">Platební podmínky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F2399B1" w14:textId="77777777" w:rsidR="007F4AEB" w:rsidRPr="000B03CB" w:rsidRDefault="007F4AEB" w:rsidP="007E5DBC">
            <w:pPr>
              <w:pStyle w:val="Tabulka"/>
              <w:rPr>
                <w:rFonts w:cs="Calibri"/>
                <w:color w:val="000004"/>
              </w:rPr>
            </w:pPr>
            <w:r w:rsidRPr="000B03CB">
              <w:t>Platba se uskutečňuje jednou měsíčně na základě faktury od Poskytovatele vystavené podle Objednatelem odsouhlasených a podepsaných akceptačních protokolů na vykázané činnosti a s cenami služeb dle této Smlouvy.</w:t>
            </w:r>
          </w:p>
        </w:tc>
      </w:tr>
      <w:tr w:rsidR="007F4AEB" w:rsidRPr="000B03CB" w14:paraId="6437137F"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3516EB3" w14:textId="77777777" w:rsidR="007F4AEB" w:rsidRPr="000B03CB" w:rsidRDefault="007F4AEB" w:rsidP="007E5DBC">
            <w:pPr>
              <w:pStyle w:val="Tabulka"/>
            </w:pPr>
            <w:r w:rsidRPr="000B03CB">
              <w:t xml:space="preserve">Sleva z ceny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6108E7D" w14:textId="77777777" w:rsidR="007F4AEB" w:rsidRPr="000B03CB" w:rsidRDefault="007F4AEB" w:rsidP="007E5DBC">
            <w:pPr>
              <w:pStyle w:val="Tabulka"/>
            </w:pPr>
            <w:r w:rsidRPr="00832D94">
              <w:t xml:space="preserve">Podle </w:t>
            </w:r>
            <w:proofErr w:type="spellStart"/>
            <w:r w:rsidRPr="00832D94">
              <w:t>čI</w:t>
            </w:r>
            <w:proofErr w:type="spellEnd"/>
            <w:r w:rsidRPr="00832D94">
              <w:t xml:space="preserve">. </w:t>
            </w:r>
            <w:r>
              <w:t xml:space="preserve">8.3 </w:t>
            </w:r>
            <w:r w:rsidRPr="00832D94">
              <w:t>této přílohy</w:t>
            </w:r>
          </w:p>
        </w:tc>
      </w:tr>
      <w:tr w:rsidR="007F4AEB" w:rsidRPr="000B03CB" w14:paraId="754BC392" w14:textId="77777777" w:rsidTr="007E5DBC">
        <w:trPr>
          <w:trHeight w:val="404"/>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FF3D0EB" w14:textId="77777777" w:rsidR="007F4AEB" w:rsidRPr="000B03CB" w:rsidRDefault="007F4AEB" w:rsidP="007E5DBC">
            <w:pPr>
              <w:pStyle w:val="Tabulka"/>
            </w:pPr>
            <w:r w:rsidRPr="000B03CB">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37A2A2C9" w14:textId="77777777" w:rsidR="007F4AEB" w:rsidRPr="000B03CB" w:rsidRDefault="007F4AEB" w:rsidP="007E5DBC">
            <w:pPr>
              <w:pStyle w:val="Tabulka"/>
            </w:pPr>
            <w:r w:rsidRPr="000B03CB">
              <w:t>Seznam aktualizovaných dokumentů</w:t>
            </w:r>
          </w:p>
        </w:tc>
      </w:tr>
    </w:tbl>
    <w:p w14:paraId="769AADF9" w14:textId="77777777" w:rsidR="007F4AEB" w:rsidRPr="000B03CB" w:rsidRDefault="007F4AEB" w:rsidP="007F4AEB"/>
    <w:p w14:paraId="27112611" w14:textId="77777777" w:rsidR="007F4AEB" w:rsidRDefault="007F4AEB" w:rsidP="007F4AEB">
      <w:pPr>
        <w:rPr>
          <w:rFonts w:ascii="Arial" w:eastAsiaTheme="majorEastAsia" w:hAnsi="Arial" w:cs="Arial"/>
          <w:color w:val="111686"/>
          <w:sz w:val="28"/>
          <w:szCs w:val="26"/>
        </w:rPr>
      </w:pPr>
      <w:r>
        <w:br w:type="page"/>
      </w:r>
    </w:p>
    <w:p w14:paraId="57EE1059" w14:textId="77777777" w:rsidR="007F4AEB" w:rsidRPr="00FD1AC7" w:rsidRDefault="007F4AEB" w:rsidP="007F4AEB">
      <w:pPr>
        <w:pStyle w:val="Nadpis2"/>
        <w:keepLines/>
        <w:spacing w:before="360" w:after="240" w:line="259" w:lineRule="auto"/>
        <w:rPr>
          <w:color w:val="4F81BD" w:themeColor="accent1"/>
        </w:rPr>
      </w:pPr>
      <w:bookmarkStart w:id="21" w:name="_Toc148448160"/>
      <w:r w:rsidRPr="00FD1AC7">
        <w:rPr>
          <w:color w:val="4F81BD" w:themeColor="accent1"/>
        </w:rPr>
        <w:lastRenderedPageBreak/>
        <w:t>4.2 Maintenance HW a SW</w:t>
      </w:r>
      <w:bookmarkEnd w:id="21"/>
    </w:p>
    <w:tbl>
      <w:tblPr>
        <w:tblW w:w="9781" w:type="dxa"/>
        <w:tblInd w:w="-9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52"/>
        <w:gridCol w:w="7229"/>
      </w:tblGrid>
      <w:tr w:rsidR="007F4AEB" w:rsidRPr="000B03CB" w14:paraId="14517410" w14:textId="77777777" w:rsidTr="007E5DBC">
        <w:tc>
          <w:tcPr>
            <w:tcW w:w="9781" w:type="dxa"/>
            <w:gridSpan w:val="2"/>
            <w:tcBorders>
              <w:top w:val="single" w:sz="4" w:space="0" w:color="auto"/>
              <w:left w:val="single" w:sz="4" w:space="0" w:color="auto"/>
              <w:right w:val="single" w:sz="4" w:space="0" w:color="auto"/>
            </w:tcBorders>
            <w:hideMark/>
          </w:tcPr>
          <w:p w14:paraId="62F60CAF" w14:textId="77777777" w:rsidR="007F4AEB" w:rsidRPr="000B03CB" w:rsidRDefault="007F4AEB" w:rsidP="007E5DBC">
            <w:r w:rsidRPr="000B03CB">
              <w:t xml:space="preserve">Katalogový list </w:t>
            </w:r>
            <w:r w:rsidRPr="000B03CB">
              <w:rPr>
                <w:rFonts w:ascii="Tahoma" w:hAnsi="Tahoma" w:cs="Tahoma"/>
              </w:rPr>
              <w:t>Služby</w:t>
            </w:r>
          </w:p>
        </w:tc>
      </w:tr>
      <w:tr w:rsidR="007F4AEB" w:rsidRPr="000B03CB" w14:paraId="73A8A53D" w14:textId="77777777" w:rsidTr="007E5DBC">
        <w:tc>
          <w:tcPr>
            <w:tcW w:w="2552" w:type="dxa"/>
            <w:tcBorders>
              <w:left w:val="single" w:sz="4" w:space="0" w:color="auto"/>
            </w:tcBorders>
            <w:hideMark/>
          </w:tcPr>
          <w:p w14:paraId="13DE3F2A" w14:textId="77777777" w:rsidR="007F4AEB" w:rsidRPr="000B03CB" w:rsidRDefault="007F4AEB" w:rsidP="007E5DBC">
            <w:r w:rsidRPr="000B03CB">
              <w:t>Identifikace (ID)</w:t>
            </w:r>
          </w:p>
        </w:tc>
        <w:tc>
          <w:tcPr>
            <w:tcW w:w="7229" w:type="dxa"/>
            <w:tcBorders>
              <w:bottom w:val="single" w:sz="4" w:space="0" w:color="auto"/>
              <w:right w:val="single" w:sz="4" w:space="0" w:color="auto"/>
            </w:tcBorders>
            <w:hideMark/>
          </w:tcPr>
          <w:p w14:paraId="5029EE52" w14:textId="77777777" w:rsidR="007F4AEB" w:rsidRPr="00F85F66" w:rsidRDefault="007F4AEB" w:rsidP="007E5DBC">
            <w:pPr>
              <w:rPr>
                <w:b/>
              </w:rPr>
            </w:pPr>
            <w:r w:rsidRPr="00F85F66">
              <w:rPr>
                <w:b/>
              </w:rPr>
              <w:t>NCATSA02</w:t>
            </w:r>
          </w:p>
        </w:tc>
      </w:tr>
      <w:tr w:rsidR="007F4AEB" w:rsidRPr="000B03CB" w14:paraId="7B68730A" w14:textId="77777777" w:rsidTr="007E5DBC">
        <w:tc>
          <w:tcPr>
            <w:tcW w:w="2552" w:type="dxa"/>
            <w:tcBorders>
              <w:left w:val="single" w:sz="4" w:space="0" w:color="auto"/>
            </w:tcBorders>
            <w:hideMark/>
          </w:tcPr>
          <w:p w14:paraId="27D8131E" w14:textId="77777777" w:rsidR="007F4AEB" w:rsidRPr="000B03CB" w:rsidRDefault="007F4AEB" w:rsidP="007E5DBC">
            <w:r w:rsidRPr="000B03CB">
              <w:t>Název Služby</w:t>
            </w:r>
          </w:p>
        </w:tc>
        <w:tc>
          <w:tcPr>
            <w:tcW w:w="7229" w:type="dxa"/>
            <w:tcBorders>
              <w:top w:val="single" w:sz="4" w:space="0" w:color="auto"/>
              <w:right w:val="single" w:sz="4" w:space="0" w:color="auto"/>
            </w:tcBorders>
            <w:hideMark/>
          </w:tcPr>
          <w:p w14:paraId="2762266A" w14:textId="77777777" w:rsidR="007F4AEB" w:rsidRPr="006B67D5" w:rsidRDefault="007F4AEB" w:rsidP="007E5DBC">
            <w:r w:rsidRPr="000B03CB">
              <w:t xml:space="preserve">Maintenance </w:t>
            </w:r>
            <w:r>
              <w:t xml:space="preserve">HW a </w:t>
            </w:r>
            <w:r w:rsidRPr="000B03CB">
              <w:t>SW</w:t>
            </w:r>
            <w:r>
              <w:t xml:space="preserve"> QCA, KCA, TSA</w:t>
            </w:r>
            <w:r>
              <w:rPr>
                <w:lang w:val="en-US"/>
              </w:rPr>
              <w:t>&amp;</w:t>
            </w:r>
            <w:proofErr w:type="spellStart"/>
            <w:r>
              <w:t>Seal</w:t>
            </w:r>
            <w:proofErr w:type="spellEnd"/>
            <w:r>
              <w:t xml:space="preserve">, </w:t>
            </w:r>
            <w:proofErr w:type="spellStart"/>
            <w:r>
              <w:t>QVerify</w:t>
            </w:r>
            <w:proofErr w:type="spellEnd"/>
            <w:r>
              <w:t xml:space="preserve"> a </w:t>
            </w:r>
            <w:proofErr w:type="spellStart"/>
            <w:r>
              <w:t>TSA_izol</w:t>
            </w:r>
            <w:proofErr w:type="spellEnd"/>
          </w:p>
        </w:tc>
      </w:tr>
      <w:tr w:rsidR="007F4AEB" w:rsidRPr="000B03CB" w14:paraId="66E93DD4" w14:textId="77777777" w:rsidTr="007E5DBC">
        <w:tc>
          <w:tcPr>
            <w:tcW w:w="9781" w:type="dxa"/>
            <w:gridSpan w:val="2"/>
            <w:tcBorders>
              <w:left w:val="single" w:sz="4" w:space="0" w:color="auto"/>
              <w:right w:val="single" w:sz="4" w:space="0" w:color="auto"/>
            </w:tcBorders>
            <w:hideMark/>
          </w:tcPr>
          <w:p w14:paraId="71125239" w14:textId="77777777" w:rsidR="007F4AEB" w:rsidRPr="000B03CB" w:rsidRDefault="007F4AEB" w:rsidP="007E5DBC">
            <w:r w:rsidRPr="000B03CB">
              <w:t>Definice činnosti</w:t>
            </w:r>
          </w:p>
        </w:tc>
      </w:tr>
      <w:tr w:rsidR="007F4AEB" w:rsidRPr="000B03CB" w14:paraId="0192D798" w14:textId="77777777" w:rsidTr="007E5DBC">
        <w:tc>
          <w:tcPr>
            <w:tcW w:w="2552" w:type="dxa"/>
            <w:tcBorders>
              <w:left w:val="single" w:sz="4" w:space="0" w:color="auto"/>
            </w:tcBorders>
            <w:hideMark/>
          </w:tcPr>
          <w:p w14:paraId="1CF5E83A" w14:textId="77777777" w:rsidR="007F4AEB" w:rsidRPr="000B03CB" w:rsidRDefault="007F4AEB" w:rsidP="007E5DBC">
            <w:r w:rsidRPr="000B03CB">
              <w:t>Popis činnosti</w:t>
            </w:r>
          </w:p>
        </w:tc>
        <w:tc>
          <w:tcPr>
            <w:tcW w:w="7229" w:type="dxa"/>
            <w:tcBorders>
              <w:right w:val="single" w:sz="4" w:space="0" w:color="auto"/>
            </w:tcBorders>
            <w:hideMark/>
          </w:tcPr>
          <w:p w14:paraId="20DAB65D" w14:textId="77777777" w:rsidR="007F4AEB" w:rsidRPr="000B03CB" w:rsidRDefault="007F4AEB" w:rsidP="007E5DBC">
            <w:r w:rsidRPr="000B03CB">
              <w:t xml:space="preserve">Zajištění maintenance od výrobců </w:t>
            </w:r>
            <w:r>
              <w:t xml:space="preserve">HW a </w:t>
            </w:r>
            <w:r w:rsidRPr="000B03CB">
              <w:t>standardní</w:t>
            </w:r>
            <w:r>
              <w:t>ho</w:t>
            </w:r>
            <w:r w:rsidRPr="000B03CB">
              <w:t xml:space="preserve"> SW dodané</w:t>
            </w:r>
            <w:r>
              <w:t>ho</w:t>
            </w:r>
            <w:r w:rsidRPr="000B03CB">
              <w:t xml:space="preserve"> Poskytovatelem a používané</w:t>
            </w:r>
            <w:r>
              <w:t>ho</w:t>
            </w:r>
            <w:r w:rsidRPr="000B03CB">
              <w:t xml:space="preserve"> v rámci Smlouvy.</w:t>
            </w:r>
          </w:p>
        </w:tc>
      </w:tr>
      <w:tr w:rsidR="007F4AEB" w:rsidRPr="000B03CB" w14:paraId="48B104E6" w14:textId="77777777" w:rsidTr="007E5DBC">
        <w:tc>
          <w:tcPr>
            <w:tcW w:w="9781" w:type="dxa"/>
            <w:gridSpan w:val="2"/>
            <w:tcBorders>
              <w:left w:val="single" w:sz="4" w:space="0" w:color="auto"/>
              <w:right w:val="single" w:sz="4" w:space="0" w:color="auto"/>
            </w:tcBorders>
            <w:hideMark/>
          </w:tcPr>
          <w:p w14:paraId="79659278" w14:textId="77777777" w:rsidR="007F4AEB" w:rsidRPr="000B03CB" w:rsidRDefault="007F4AEB" w:rsidP="007E5DBC">
            <w:r w:rsidRPr="000B03CB">
              <w:t>Parametry činnosti</w:t>
            </w:r>
          </w:p>
        </w:tc>
      </w:tr>
      <w:tr w:rsidR="007F4AEB" w:rsidRPr="000B03CB" w14:paraId="025C1335" w14:textId="77777777" w:rsidTr="007E5DBC">
        <w:tc>
          <w:tcPr>
            <w:tcW w:w="2552" w:type="dxa"/>
            <w:tcBorders>
              <w:left w:val="single" w:sz="4" w:space="0" w:color="auto"/>
            </w:tcBorders>
            <w:hideMark/>
          </w:tcPr>
          <w:p w14:paraId="4A15C1F2" w14:textId="77777777" w:rsidR="007F4AEB" w:rsidRPr="000B03CB" w:rsidRDefault="007F4AEB" w:rsidP="007E5DBC">
            <w:r w:rsidRPr="000B03CB">
              <w:t>Rozsah poskytování Služby</w:t>
            </w:r>
          </w:p>
        </w:tc>
        <w:tc>
          <w:tcPr>
            <w:tcW w:w="7229" w:type="dxa"/>
            <w:tcBorders>
              <w:right w:val="single" w:sz="4" w:space="0" w:color="auto"/>
            </w:tcBorders>
            <w:hideMark/>
          </w:tcPr>
          <w:p w14:paraId="3FBE4B50" w14:textId="77777777" w:rsidR="007F4AEB" w:rsidRPr="000B03CB" w:rsidRDefault="007F4AEB" w:rsidP="007E5DBC">
            <w:r w:rsidRPr="000B03CB">
              <w:t>8 x 5</w:t>
            </w:r>
          </w:p>
        </w:tc>
      </w:tr>
      <w:tr w:rsidR="007F4AEB" w:rsidRPr="000B03CB" w14:paraId="3DBFF0D1" w14:textId="77777777" w:rsidTr="007E5DBC">
        <w:tblPrEx>
          <w:tblCellMar>
            <w:left w:w="108" w:type="dxa"/>
            <w:right w:w="108" w:type="dxa"/>
          </w:tblCellMar>
        </w:tblPrEx>
        <w:tc>
          <w:tcPr>
            <w:tcW w:w="2552" w:type="dxa"/>
            <w:tcBorders>
              <w:left w:val="single" w:sz="4" w:space="0" w:color="auto"/>
            </w:tcBorders>
            <w:vAlign w:val="center"/>
            <w:hideMark/>
          </w:tcPr>
          <w:p w14:paraId="2159953F" w14:textId="77777777" w:rsidR="007F4AEB" w:rsidRPr="000B03CB" w:rsidRDefault="007F4AEB" w:rsidP="007E5DBC">
            <w:r w:rsidRPr="000B03CB">
              <w:t>Odezva</w:t>
            </w:r>
          </w:p>
        </w:tc>
        <w:tc>
          <w:tcPr>
            <w:tcW w:w="7229" w:type="dxa"/>
            <w:tcBorders>
              <w:bottom w:val="single" w:sz="4" w:space="0" w:color="auto"/>
              <w:right w:val="single" w:sz="4" w:space="0" w:color="auto"/>
            </w:tcBorders>
            <w:hideMark/>
          </w:tcPr>
          <w:p w14:paraId="04BF6630" w14:textId="77777777" w:rsidR="007F4AEB" w:rsidRPr="000B03CB" w:rsidRDefault="007F4AEB" w:rsidP="007E5DBC">
            <w:r w:rsidRPr="000B03CB">
              <w:t>Není relevantní</w:t>
            </w:r>
          </w:p>
        </w:tc>
      </w:tr>
      <w:tr w:rsidR="007F4AEB" w:rsidRPr="000B03CB" w14:paraId="5339047E" w14:textId="77777777" w:rsidTr="007E5DBC">
        <w:tc>
          <w:tcPr>
            <w:tcW w:w="2552" w:type="dxa"/>
            <w:tcBorders>
              <w:left w:val="single" w:sz="4" w:space="0" w:color="auto"/>
            </w:tcBorders>
            <w:hideMark/>
          </w:tcPr>
          <w:p w14:paraId="0786504E" w14:textId="77777777" w:rsidR="007F4AEB" w:rsidRPr="000B03CB" w:rsidRDefault="007F4AEB" w:rsidP="007E5DBC">
            <w:r w:rsidRPr="000B03CB">
              <w:t>Obnovení Služby</w:t>
            </w:r>
          </w:p>
        </w:tc>
        <w:tc>
          <w:tcPr>
            <w:tcW w:w="7229" w:type="dxa"/>
            <w:tcBorders>
              <w:top w:val="single" w:sz="4" w:space="0" w:color="auto"/>
              <w:bottom w:val="single" w:sz="4" w:space="0" w:color="auto"/>
              <w:right w:val="single" w:sz="4" w:space="0" w:color="auto"/>
            </w:tcBorders>
            <w:hideMark/>
          </w:tcPr>
          <w:p w14:paraId="46C373A9" w14:textId="77777777" w:rsidR="007F4AEB" w:rsidRPr="000B03CB" w:rsidRDefault="007F4AEB" w:rsidP="007E5DBC">
            <w:r w:rsidRPr="000B03CB">
              <w:t xml:space="preserve">Služba musí být kontinuálně obnovována (v závislosti na intervalu obnovy podpory od výrobce) </w:t>
            </w:r>
          </w:p>
        </w:tc>
      </w:tr>
      <w:tr w:rsidR="007F4AEB" w:rsidRPr="000B03CB" w14:paraId="5E3CDCC5" w14:textId="77777777" w:rsidTr="007E5DBC">
        <w:tc>
          <w:tcPr>
            <w:tcW w:w="2552" w:type="dxa"/>
            <w:tcBorders>
              <w:left w:val="single" w:sz="4" w:space="0" w:color="auto"/>
            </w:tcBorders>
            <w:hideMark/>
          </w:tcPr>
          <w:p w14:paraId="4D6E3768" w14:textId="77777777" w:rsidR="007F4AEB" w:rsidRPr="000B03CB" w:rsidRDefault="007F4AEB" w:rsidP="007E5DBC">
            <w:r w:rsidRPr="000B03CB">
              <w:t>Měřící bod</w:t>
            </w:r>
          </w:p>
        </w:tc>
        <w:tc>
          <w:tcPr>
            <w:tcW w:w="7229" w:type="dxa"/>
            <w:tcBorders>
              <w:top w:val="single" w:sz="4" w:space="0" w:color="auto"/>
              <w:bottom w:val="single" w:sz="4" w:space="0" w:color="auto"/>
              <w:right w:val="single" w:sz="4" w:space="0" w:color="auto"/>
            </w:tcBorders>
          </w:tcPr>
          <w:p w14:paraId="18505E43" w14:textId="77777777" w:rsidR="007F4AEB" w:rsidRPr="000B03CB" w:rsidRDefault="007F4AEB" w:rsidP="007E5DBC">
            <w:r w:rsidRPr="000B03CB">
              <w:t>Service Desk Objednatele</w:t>
            </w:r>
          </w:p>
        </w:tc>
      </w:tr>
      <w:tr w:rsidR="007F4AEB" w:rsidRPr="000B03CB" w14:paraId="1A9683A0" w14:textId="77777777" w:rsidTr="007E5DBC">
        <w:tc>
          <w:tcPr>
            <w:tcW w:w="2552" w:type="dxa"/>
            <w:tcBorders>
              <w:left w:val="single" w:sz="4" w:space="0" w:color="auto"/>
            </w:tcBorders>
          </w:tcPr>
          <w:p w14:paraId="5FEE66C1" w14:textId="77777777" w:rsidR="007F4AEB" w:rsidRPr="000B03CB" w:rsidRDefault="007F4AEB" w:rsidP="007E5DBC">
            <w:r w:rsidRPr="000B03CB">
              <w:t>Objem poskytované Služby</w:t>
            </w:r>
          </w:p>
        </w:tc>
        <w:tc>
          <w:tcPr>
            <w:tcW w:w="7229" w:type="dxa"/>
            <w:tcBorders>
              <w:top w:val="single" w:sz="4" w:space="0" w:color="auto"/>
              <w:right w:val="single" w:sz="4" w:space="0" w:color="auto"/>
            </w:tcBorders>
          </w:tcPr>
          <w:p w14:paraId="57E8D73F" w14:textId="77777777" w:rsidR="007F4AEB" w:rsidRPr="000B03CB" w:rsidRDefault="007F4AEB" w:rsidP="007E5DBC">
            <w:r w:rsidRPr="000B03CB">
              <w:t xml:space="preserve">Dle podmínek maintenance výrobce pro </w:t>
            </w:r>
            <w:r>
              <w:t xml:space="preserve">HW a </w:t>
            </w:r>
            <w:r w:rsidRPr="000B03CB">
              <w:t xml:space="preserve">SW v seznamu </w:t>
            </w:r>
            <w:r>
              <w:t xml:space="preserve">HW a </w:t>
            </w:r>
            <w:r w:rsidRPr="000B03CB">
              <w:t>standardního SW dodaného Poskytovatelem uvedeném v čl.</w:t>
            </w:r>
            <w:r>
              <w:t xml:space="preserve"> 5</w:t>
            </w:r>
            <w:r w:rsidRPr="000B03CB">
              <w:t>.</w:t>
            </w:r>
          </w:p>
        </w:tc>
      </w:tr>
      <w:tr w:rsidR="007F4AEB" w:rsidRPr="000B03CB" w14:paraId="2689C84A" w14:textId="77777777" w:rsidTr="007E5DBC">
        <w:tc>
          <w:tcPr>
            <w:tcW w:w="9781" w:type="dxa"/>
            <w:gridSpan w:val="2"/>
            <w:tcBorders>
              <w:left w:val="single" w:sz="4" w:space="0" w:color="auto"/>
              <w:right w:val="single" w:sz="4" w:space="0" w:color="auto"/>
            </w:tcBorders>
            <w:hideMark/>
          </w:tcPr>
          <w:p w14:paraId="1B444EA5" w14:textId="77777777" w:rsidR="007F4AEB" w:rsidRPr="000B03CB" w:rsidRDefault="007F4AEB" w:rsidP="007E5DBC">
            <w:r w:rsidRPr="000B03CB">
              <w:t>Doplňující informace</w:t>
            </w:r>
          </w:p>
        </w:tc>
      </w:tr>
      <w:tr w:rsidR="007F4AEB" w:rsidRPr="000B03CB" w14:paraId="231B01DF" w14:textId="77777777" w:rsidTr="007E5DBC">
        <w:tc>
          <w:tcPr>
            <w:tcW w:w="2552" w:type="dxa"/>
            <w:tcBorders>
              <w:left w:val="single" w:sz="4" w:space="0" w:color="auto"/>
            </w:tcBorders>
            <w:hideMark/>
          </w:tcPr>
          <w:p w14:paraId="0ED58924" w14:textId="77777777" w:rsidR="007F4AEB" w:rsidRPr="000B03CB" w:rsidRDefault="007F4AEB" w:rsidP="007E5DBC">
            <w:r w:rsidRPr="000B03CB">
              <w:t>Poznámka</w:t>
            </w:r>
          </w:p>
        </w:tc>
        <w:tc>
          <w:tcPr>
            <w:tcW w:w="7229" w:type="dxa"/>
            <w:tcBorders>
              <w:bottom w:val="single" w:sz="4" w:space="0" w:color="auto"/>
              <w:right w:val="single" w:sz="4" w:space="0" w:color="auto"/>
            </w:tcBorders>
            <w:hideMark/>
          </w:tcPr>
          <w:p w14:paraId="30FADDC8" w14:textId="77777777" w:rsidR="007F4AEB" w:rsidRPr="000B03CB" w:rsidRDefault="007F4AEB" w:rsidP="007E5DBC">
            <w:r w:rsidRPr="000B03CB">
              <w:t xml:space="preserve">Poskytovatel musí prokázat, že má pořízenu produktovou podporu od výrobce </w:t>
            </w:r>
            <w:r>
              <w:t xml:space="preserve">HW a </w:t>
            </w:r>
            <w:r w:rsidRPr="000B03CB">
              <w:t>SW.</w:t>
            </w:r>
          </w:p>
        </w:tc>
      </w:tr>
      <w:tr w:rsidR="007F4AEB" w:rsidRPr="000B03CB" w14:paraId="68E9D7BB" w14:textId="77777777" w:rsidTr="007E5DBC">
        <w:tc>
          <w:tcPr>
            <w:tcW w:w="2552" w:type="dxa"/>
            <w:tcBorders>
              <w:left w:val="single" w:sz="4" w:space="0" w:color="auto"/>
            </w:tcBorders>
            <w:hideMark/>
          </w:tcPr>
          <w:p w14:paraId="5E239509" w14:textId="77777777" w:rsidR="007F4AEB" w:rsidRPr="000B03CB" w:rsidRDefault="007F4AEB" w:rsidP="007E5DBC">
            <w:r w:rsidRPr="000B03CB">
              <w:t>Platební podmínky</w:t>
            </w:r>
          </w:p>
        </w:tc>
        <w:tc>
          <w:tcPr>
            <w:tcW w:w="7229" w:type="dxa"/>
            <w:tcBorders>
              <w:top w:val="single" w:sz="4" w:space="0" w:color="auto"/>
              <w:bottom w:val="single" w:sz="4" w:space="0" w:color="auto"/>
              <w:right w:val="single" w:sz="4" w:space="0" w:color="auto"/>
            </w:tcBorders>
          </w:tcPr>
          <w:p w14:paraId="16196FFC" w14:textId="77777777" w:rsidR="007F4AEB" w:rsidRPr="000B03CB" w:rsidRDefault="007F4AEB" w:rsidP="007E5DBC">
            <w:r w:rsidRPr="000B03CB">
              <w:t>Paušální roční platba</w:t>
            </w:r>
          </w:p>
        </w:tc>
      </w:tr>
      <w:tr w:rsidR="007F4AEB" w:rsidRPr="000B03CB" w14:paraId="2F1232D3" w14:textId="77777777" w:rsidTr="007E5DBC">
        <w:tc>
          <w:tcPr>
            <w:tcW w:w="2552" w:type="dxa"/>
            <w:tcBorders>
              <w:left w:val="single" w:sz="4" w:space="0" w:color="auto"/>
            </w:tcBorders>
          </w:tcPr>
          <w:p w14:paraId="6E06222F" w14:textId="77777777" w:rsidR="007F4AEB" w:rsidRPr="000B03CB" w:rsidRDefault="007F4AEB" w:rsidP="007E5DBC">
            <w:r w:rsidRPr="000B03CB">
              <w:t>Sleva z ceny</w:t>
            </w:r>
          </w:p>
        </w:tc>
        <w:tc>
          <w:tcPr>
            <w:tcW w:w="7229" w:type="dxa"/>
            <w:tcBorders>
              <w:top w:val="single" w:sz="4" w:space="0" w:color="auto"/>
              <w:bottom w:val="single" w:sz="4" w:space="0" w:color="auto"/>
              <w:right w:val="single" w:sz="4" w:space="0" w:color="auto"/>
            </w:tcBorders>
          </w:tcPr>
          <w:p w14:paraId="7C5A4B93" w14:textId="77777777" w:rsidR="007F4AEB" w:rsidRPr="000B03CB" w:rsidRDefault="007F4AEB" w:rsidP="007E5DBC">
            <w:r w:rsidRPr="00832D94">
              <w:t xml:space="preserve">Podle </w:t>
            </w:r>
            <w:proofErr w:type="spellStart"/>
            <w:r w:rsidRPr="00832D94">
              <w:t>čI</w:t>
            </w:r>
            <w:proofErr w:type="spellEnd"/>
            <w:r w:rsidRPr="00832D94">
              <w:t xml:space="preserve">. </w:t>
            </w:r>
            <w:r>
              <w:t xml:space="preserve">8.3 </w:t>
            </w:r>
            <w:r w:rsidRPr="00832D94">
              <w:t>této přílohy</w:t>
            </w:r>
          </w:p>
        </w:tc>
      </w:tr>
      <w:tr w:rsidR="007F4AEB" w:rsidRPr="000B03CB" w14:paraId="060668FE" w14:textId="77777777" w:rsidTr="007E5DBC">
        <w:tc>
          <w:tcPr>
            <w:tcW w:w="2552" w:type="dxa"/>
            <w:tcBorders>
              <w:left w:val="single" w:sz="4" w:space="0" w:color="auto"/>
            </w:tcBorders>
          </w:tcPr>
          <w:p w14:paraId="68349C32" w14:textId="77777777" w:rsidR="007F4AEB" w:rsidRPr="000B03CB" w:rsidRDefault="007F4AEB" w:rsidP="007E5DBC">
            <w:r w:rsidRPr="000B03CB">
              <w:t>Služba nezahrnuje</w:t>
            </w:r>
          </w:p>
        </w:tc>
        <w:tc>
          <w:tcPr>
            <w:tcW w:w="7229" w:type="dxa"/>
            <w:tcBorders>
              <w:top w:val="single" w:sz="4" w:space="0" w:color="auto"/>
              <w:bottom w:val="single" w:sz="4" w:space="0" w:color="auto"/>
              <w:right w:val="single" w:sz="4" w:space="0" w:color="auto"/>
            </w:tcBorders>
          </w:tcPr>
          <w:p w14:paraId="4559184F" w14:textId="77777777" w:rsidR="007F4AEB" w:rsidRPr="000B03CB" w:rsidRDefault="007F4AEB" w:rsidP="007E5DBC">
            <w:r w:rsidRPr="000B03CB">
              <w:t xml:space="preserve">Náklady na realizaci řešení při ukončení poskytování maintenance výrobcem </w:t>
            </w:r>
            <w:r>
              <w:t xml:space="preserve">HW a </w:t>
            </w:r>
            <w:r w:rsidRPr="000B03CB">
              <w:t>SW.</w:t>
            </w:r>
          </w:p>
        </w:tc>
      </w:tr>
      <w:tr w:rsidR="007F4AEB" w:rsidRPr="000B03CB" w14:paraId="2B80F783" w14:textId="77777777" w:rsidTr="007E5DBC">
        <w:tc>
          <w:tcPr>
            <w:tcW w:w="2552" w:type="dxa"/>
            <w:tcBorders>
              <w:left w:val="single" w:sz="4" w:space="0" w:color="auto"/>
              <w:bottom w:val="single" w:sz="4" w:space="0" w:color="auto"/>
            </w:tcBorders>
          </w:tcPr>
          <w:p w14:paraId="3EF68707" w14:textId="77777777" w:rsidR="007F4AEB" w:rsidRPr="000B03CB" w:rsidRDefault="007F4AEB" w:rsidP="007E5DBC">
            <w:r w:rsidRPr="000B03CB">
              <w:t>Způsob dokladování</w:t>
            </w:r>
          </w:p>
        </w:tc>
        <w:tc>
          <w:tcPr>
            <w:tcW w:w="7229" w:type="dxa"/>
            <w:tcBorders>
              <w:top w:val="single" w:sz="4" w:space="0" w:color="auto"/>
              <w:bottom w:val="single" w:sz="4" w:space="0" w:color="auto"/>
              <w:right w:val="single" w:sz="4" w:space="0" w:color="auto"/>
            </w:tcBorders>
          </w:tcPr>
          <w:p w14:paraId="12A6FE93" w14:textId="77777777" w:rsidR="007F4AEB" w:rsidRPr="000B03CB" w:rsidRDefault="007F4AEB" w:rsidP="007E5DBC">
            <w:r w:rsidRPr="000B03CB">
              <w:t>Měsíční Záznam o poskytnutých Službách, objednávka, Smlouva, Dodací list, Faktura. Pokud by předání uvedených dokumentů znamenalo porušení obchodních podmínek mezi Poskytovatelem a výrobcem, může být nahrazeno prohlášením výrobce.</w:t>
            </w:r>
          </w:p>
        </w:tc>
      </w:tr>
    </w:tbl>
    <w:p w14:paraId="0DA43994" w14:textId="77777777" w:rsidR="007F4AEB" w:rsidRPr="000B03CB" w:rsidRDefault="007F4AEB" w:rsidP="007F4AEB"/>
    <w:p w14:paraId="7041A633" w14:textId="77777777" w:rsidR="007F4AEB" w:rsidRPr="000B03CB" w:rsidRDefault="007F4AEB" w:rsidP="007F4AEB"/>
    <w:p w14:paraId="2191DEA7" w14:textId="77777777" w:rsidR="007F4AEB" w:rsidRPr="000B03CB" w:rsidRDefault="007F4AEB" w:rsidP="007F4AEB">
      <w:pPr>
        <w:rPr>
          <w:rFonts w:ascii="Arial" w:eastAsiaTheme="majorEastAsia" w:hAnsi="Arial" w:cs="Arial"/>
          <w:color w:val="111686"/>
          <w:sz w:val="28"/>
          <w:szCs w:val="26"/>
        </w:rPr>
      </w:pPr>
      <w:r w:rsidRPr="000B03CB">
        <w:br w:type="page"/>
      </w:r>
    </w:p>
    <w:p w14:paraId="74176456" w14:textId="77777777" w:rsidR="007F4AEB" w:rsidRPr="00FD1AC7" w:rsidRDefault="007F4AEB" w:rsidP="007F4AEB">
      <w:pPr>
        <w:pStyle w:val="Nadpis2"/>
        <w:keepLines/>
        <w:spacing w:before="360" w:after="240" w:line="259" w:lineRule="auto"/>
        <w:rPr>
          <w:color w:val="4F81BD" w:themeColor="accent1"/>
        </w:rPr>
      </w:pPr>
      <w:bookmarkStart w:id="22" w:name="_Toc148448161"/>
      <w:r w:rsidRPr="00FD1AC7">
        <w:rPr>
          <w:color w:val="4F81BD" w:themeColor="accent1"/>
        </w:rPr>
        <w:lastRenderedPageBreak/>
        <w:t>4.3 Konzultační a další služby</w:t>
      </w:r>
      <w:bookmarkEnd w:id="22"/>
    </w:p>
    <w:p w14:paraId="407135DF" w14:textId="77777777" w:rsidR="007F4AEB" w:rsidRPr="000B03CB" w:rsidRDefault="007F4AEB" w:rsidP="007F4AEB">
      <w:r w:rsidRPr="000B03CB">
        <w:t>Zahrnuje konzultační a podobné služby</w:t>
      </w:r>
      <w:r>
        <w:t xml:space="preserve">, případně služby neodkladné povahy (na základě zvláštní objednávky) </w:t>
      </w:r>
      <w:r w:rsidRPr="000B03CB">
        <w:t>poskytované na základě vyžádání Objednatelem.</w:t>
      </w:r>
    </w:p>
    <w:tbl>
      <w:tblPr>
        <w:tblW w:w="0" w:type="auto"/>
        <w:tblInd w:w="5" w:type="dxa"/>
        <w:tblLayout w:type="fixed"/>
        <w:tblCellMar>
          <w:left w:w="0" w:type="dxa"/>
          <w:right w:w="0" w:type="dxa"/>
        </w:tblCellMar>
        <w:tblLook w:val="0000" w:firstRow="0" w:lastRow="0" w:firstColumn="0" w:lastColumn="0" w:noHBand="0" w:noVBand="0"/>
      </w:tblPr>
      <w:tblGrid>
        <w:gridCol w:w="2371"/>
        <w:gridCol w:w="7032"/>
      </w:tblGrid>
      <w:tr w:rsidR="007F4AEB" w:rsidRPr="000B03CB" w14:paraId="2DF4A05A" w14:textId="77777777" w:rsidTr="007E5DBC">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522C84F3" w14:textId="77777777" w:rsidR="007F4AEB" w:rsidRPr="000B03CB" w:rsidRDefault="007F4AEB" w:rsidP="007E5DBC">
            <w:pPr>
              <w:pStyle w:val="Tabulka"/>
            </w:pPr>
            <w:r w:rsidRPr="000B03CB">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10F54F6C" w14:textId="77777777" w:rsidR="007F4AEB" w:rsidRPr="000B03CB" w:rsidRDefault="007F4AEB" w:rsidP="007E5DBC">
            <w:pPr>
              <w:pStyle w:val="Tabulka"/>
            </w:pPr>
          </w:p>
        </w:tc>
      </w:tr>
      <w:tr w:rsidR="007F4AEB" w:rsidRPr="000B03CB" w14:paraId="1240D4F3"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CB8666D" w14:textId="77777777" w:rsidR="007F4AEB" w:rsidRPr="000B03CB" w:rsidRDefault="007F4AEB" w:rsidP="007E5DBC">
            <w:pPr>
              <w:pStyle w:val="Tabulka"/>
            </w:pPr>
            <w:r w:rsidRPr="000B03CB">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693E333F" w14:textId="77777777" w:rsidR="007F4AEB" w:rsidRPr="00F85F66" w:rsidRDefault="007F4AEB" w:rsidP="007E5DBC">
            <w:pPr>
              <w:pStyle w:val="Tabulka"/>
              <w:rPr>
                <w:b/>
              </w:rPr>
            </w:pPr>
            <w:r w:rsidRPr="00F85F66">
              <w:rPr>
                <w:b/>
              </w:rPr>
              <w:t>NCATSA03-01</w:t>
            </w:r>
          </w:p>
        </w:tc>
      </w:tr>
      <w:tr w:rsidR="007F4AEB" w:rsidRPr="000B03CB" w14:paraId="776A1CF3" w14:textId="77777777" w:rsidTr="007E5DBC">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C3638AE" w14:textId="77777777" w:rsidR="007F4AEB" w:rsidRPr="000B03CB" w:rsidRDefault="007F4AEB" w:rsidP="007E5DBC">
            <w:pPr>
              <w:pStyle w:val="Tabulka"/>
            </w:pPr>
            <w:r w:rsidRPr="000B03CB">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7295337" w14:textId="77777777" w:rsidR="007F4AEB" w:rsidRPr="000B03CB" w:rsidRDefault="007F4AEB" w:rsidP="007E5DBC">
            <w:pPr>
              <w:pStyle w:val="Nzevsluby"/>
            </w:pPr>
            <w:r w:rsidRPr="000B03CB">
              <w:t>Konzultační služby</w:t>
            </w:r>
          </w:p>
        </w:tc>
      </w:tr>
      <w:tr w:rsidR="007F4AEB" w:rsidRPr="000B03CB" w14:paraId="78B2A9CA" w14:textId="77777777" w:rsidTr="007E5DBC">
        <w:trPr>
          <w:trHeight w:val="394"/>
        </w:trPr>
        <w:tc>
          <w:tcPr>
            <w:tcW w:w="2371" w:type="dxa"/>
            <w:tcBorders>
              <w:top w:val="single" w:sz="4" w:space="0" w:color="auto"/>
              <w:left w:val="single" w:sz="4" w:space="0" w:color="auto"/>
              <w:right w:val="single" w:sz="4" w:space="0" w:color="auto"/>
            </w:tcBorders>
            <w:shd w:val="clear" w:color="auto" w:fill="FEFFFE"/>
          </w:tcPr>
          <w:p w14:paraId="3CE58A6B" w14:textId="77777777" w:rsidR="007F4AEB" w:rsidRPr="000B03CB" w:rsidRDefault="007F4AEB" w:rsidP="007E5DBC">
            <w:pPr>
              <w:pStyle w:val="Tabulka"/>
            </w:pPr>
            <w:r w:rsidRPr="000B03CB">
              <w:t xml:space="preserve">Popis Služby </w:t>
            </w:r>
          </w:p>
        </w:tc>
        <w:tc>
          <w:tcPr>
            <w:tcW w:w="7032" w:type="dxa"/>
            <w:tcBorders>
              <w:top w:val="single" w:sz="4" w:space="0" w:color="auto"/>
              <w:left w:val="single" w:sz="4" w:space="0" w:color="auto"/>
              <w:right w:val="single" w:sz="4" w:space="0" w:color="auto"/>
            </w:tcBorders>
            <w:shd w:val="clear" w:color="auto" w:fill="FEFFFE"/>
          </w:tcPr>
          <w:p w14:paraId="4CFBF354" w14:textId="77777777" w:rsidR="007F4AEB" w:rsidRPr="000B03CB" w:rsidRDefault="007F4AEB" w:rsidP="007E5DBC">
            <w:r w:rsidRPr="000B03CB">
              <w:t>Poskytnutí konzultačních služeb, expertní podpora pro dosažení a udržení certifikace jako QTSP.</w:t>
            </w:r>
          </w:p>
        </w:tc>
      </w:tr>
      <w:tr w:rsidR="007F4AEB" w:rsidRPr="000B03CB" w14:paraId="5FF9139F"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7928A723" w14:textId="77777777" w:rsidR="007F4AEB" w:rsidRPr="000B03CB" w:rsidRDefault="007F4AEB" w:rsidP="007E5DBC">
            <w:pPr>
              <w:pStyle w:val="Tabulka"/>
            </w:pPr>
            <w:r w:rsidRPr="000B03CB">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27A0D431" w14:textId="77777777" w:rsidR="007F4AEB" w:rsidRPr="000B03CB" w:rsidRDefault="007F4AEB" w:rsidP="007E5DBC">
            <w:pPr>
              <w:pStyle w:val="Tabulka"/>
            </w:pPr>
          </w:p>
        </w:tc>
      </w:tr>
      <w:tr w:rsidR="007F4AEB" w:rsidRPr="000B03CB" w14:paraId="2B4B3BAA" w14:textId="77777777" w:rsidTr="007E5DBC">
        <w:trPr>
          <w:trHeight w:hRule="exact" w:val="283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172A0F6" w14:textId="77777777" w:rsidR="007F4AEB" w:rsidRPr="000B03CB" w:rsidRDefault="007F4AEB" w:rsidP="007E5DBC">
            <w:pPr>
              <w:pStyle w:val="Tabulka"/>
            </w:pPr>
            <w:r w:rsidRPr="000B03CB">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595F447" w14:textId="77777777" w:rsidR="007F4AEB" w:rsidRPr="000B03CB" w:rsidRDefault="007F4AEB" w:rsidP="007E5DBC">
            <w:pPr>
              <w:pStyle w:val="Tabulka"/>
            </w:pPr>
            <w:r w:rsidRPr="000B03CB">
              <w:t>Poskytovatel zajišťuje příjem a zodpovídá za řešení požadavků směřujících k poskytnutí podpory při zajišťování shody s požadavky regulátora (MV ČR), zejména při:</w:t>
            </w:r>
          </w:p>
          <w:p w14:paraId="74C92BD2" w14:textId="77777777" w:rsidR="007F4AEB" w:rsidRPr="000B03CB" w:rsidRDefault="007F4AEB" w:rsidP="007E5DBC">
            <w:pPr>
              <w:pStyle w:val="Tabulka"/>
            </w:pPr>
            <w:r w:rsidRPr="000B03CB">
              <w:t xml:space="preserve">Poskytovatel zajišťuje zejména: </w:t>
            </w:r>
          </w:p>
          <w:p w14:paraId="64A303EF" w14:textId="77777777" w:rsidR="007F4AEB" w:rsidRPr="000B03CB" w:rsidRDefault="007F4AEB" w:rsidP="007E5DBC">
            <w:pPr>
              <w:pStyle w:val="Tabulka"/>
              <w:numPr>
                <w:ilvl w:val="0"/>
                <w:numId w:val="14"/>
              </w:numPr>
            </w:pPr>
            <w:r w:rsidRPr="000B03CB">
              <w:t>Poskytnutí konzultací při jednání s auditorem</w:t>
            </w:r>
          </w:p>
          <w:p w14:paraId="5CDAD059" w14:textId="77777777" w:rsidR="007F4AEB" w:rsidRPr="000B03CB" w:rsidRDefault="007F4AEB" w:rsidP="007E5DBC">
            <w:pPr>
              <w:pStyle w:val="Tabulka"/>
              <w:numPr>
                <w:ilvl w:val="0"/>
                <w:numId w:val="14"/>
              </w:numPr>
            </w:pPr>
            <w:r w:rsidRPr="000B03CB">
              <w:t>Poskytnutí konzultací při jednání s MV ČR</w:t>
            </w:r>
          </w:p>
          <w:p w14:paraId="5177CF15" w14:textId="77777777" w:rsidR="007F4AEB" w:rsidRPr="000B03CB" w:rsidRDefault="007F4AEB" w:rsidP="007E5DBC">
            <w:pPr>
              <w:pStyle w:val="Tabulka"/>
              <w:numPr>
                <w:ilvl w:val="0"/>
                <w:numId w:val="14"/>
              </w:numPr>
            </w:pPr>
            <w:r w:rsidRPr="000B03CB">
              <w:t>Pomoc při zpracování dokumentů vyžadovaných auditorem či regulátorem a souvisejících s výkonem role QTSP</w:t>
            </w:r>
          </w:p>
          <w:p w14:paraId="7C502FEB" w14:textId="77777777" w:rsidR="007F4AEB" w:rsidRPr="000B03CB" w:rsidRDefault="007F4AEB" w:rsidP="007E5DBC">
            <w:pPr>
              <w:pStyle w:val="Tabulka"/>
              <w:numPr>
                <w:ilvl w:val="0"/>
                <w:numId w:val="14"/>
              </w:numPr>
            </w:pPr>
            <w:r w:rsidRPr="000B03CB">
              <w:t>Zastupování na základě pověření při jednáních s auditorem či regulátorem v záležitostech akreditace</w:t>
            </w:r>
          </w:p>
        </w:tc>
      </w:tr>
      <w:tr w:rsidR="007F4AEB" w:rsidRPr="000B03CB" w14:paraId="4BBF301F" w14:textId="77777777" w:rsidTr="007E5DBC">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003CB4D0" w14:textId="77777777" w:rsidR="007F4AEB" w:rsidRPr="000B03CB" w:rsidRDefault="007F4AEB" w:rsidP="007E5DBC">
            <w:pPr>
              <w:pStyle w:val="Tabulka"/>
            </w:pPr>
            <w:r w:rsidRPr="000B03CB">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33F1510D" w14:textId="77777777" w:rsidR="007F4AEB" w:rsidRPr="000B03CB" w:rsidRDefault="007F4AEB" w:rsidP="007E5DBC">
            <w:pPr>
              <w:pStyle w:val="Tabulka"/>
            </w:pPr>
          </w:p>
        </w:tc>
      </w:tr>
      <w:tr w:rsidR="007F4AEB" w:rsidRPr="000B03CB" w14:paraId="7CD1CCDF" w14:textId="77777777" w:rsidTr="007E5DBC">
        <w:trPr>
          <w:trHeight w:val="842"/>
        </w:trPr>
        <w:tc>
          <w:tcPr>
            <w:tcW w:w="2371" w:type="dxa"/>
            <w:tcBorders>
              <w:top w:val="single" w:sz="4" w:space="0" w:color="auto"/>
              <w:left w:val="single" w:sz="4" w:space="0" w:color="auto"/>
              <w:right w:val="single" w:sz="4" w:space="0" w:color="auto"/>
            </w:tcBorders>
            <w:shd w:val="clear" w:color="auto" w:fill="FEFFFE"/>
          </w:tcPr>
          <w:p w14:paraId="00A5F9AB" w14:textId="77777777" w:rsidR="007F4AEB" w:rsidRPr="000B03CB" w:rsidRDefault="007F4AEB" w:rsidP="007E5DBC">
            <w:pPr>
              <w:pStyle w:val="Tabulka"/>
            </w:pPr>
            <w:r w:rsidRPr="000B03CB">
              <w:t>Rozsah poskytování Služby</w:t>
            </w:r>
          </w:p>
        </w:tc>
        <w:tc>
          <w:tcPr>
            <w:tcW w:w="7032" w:type="dxa"/>
            <w:tcBorders>
              <w:top w:val="single" w:sz="4" w:space="0" w:color="auto"/>
              <w:left w:val="single" w:sz="4" w:space="0" w:color="auto"/>
              <w:right w:val="single" w:sz="4" w:space="0" w:color="auto"/>
            </w:tcBorders>
            <w:shd w:val="clear" w:color="auto" w:fill="FEFFFE"/>
          </w:tcPr>
          <w:p w14:paraId="7A67D7E1" w14:textId="77777777" w:rsidR="007F4AEB" w:rsidRPr="000B03CB" w:rsidRDefault="007F4AEB" w:rsidP="007E5DBC">
            <w:pPr>
              <w:pStyle w:val="Tabulka"/>
            </w:pPr>
            <w:r w:rsidRPr="000B03CB">
              <w:t>8 x 5</w:t>
            </w:r>
          </w:p>
        </w:tc>
      </w:tr>
      <w:tr w:rsidR="007F4AEB" w:rsidRPr="000B03CB" w14:paraId="26EED4EB"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17AD6F3D" w14:textId="77777777" w:rsidR="007F4AEB" w:rsidRPr="000B03CB" w:rsidRDefault="007F4AEB" w:rsidP="007E5DBC">
            <w:pPr>
              <w:pStyle w:val="Tabulka"/>
            </w:pPr>
            <w:r w:rsidRPr="000B03CB">
              <w:t xml:space="preserve">Odezva </w:t>
            </w:r>
          </w:p>
        </w:tc>
        <w:tc>
          <w:tcPr>
            <w:tcW w:w="7032" w:type="dxa"/>
            <w:tcBorders>
              <w:top w:val="single" w:sz="4" w:space="0" w:color="auto"/>
              <w:left w:val="single" w:sz="4" w:space="0" w:color="auto"/>
              <w:right w:val="single" w:sz="4" w:space="0" w:color="auto"/>
            </w:tcBorders>
            <w:shd w:val="clear" w:color="auto" w:fill="FEFFFE"/>
          </w:tcPr>
          <w:p w14:paraId="7391441C" w14:textId="77777777" w:rsidR="007F4AEB" w:rsidRPr="000B03CB" w:rsidRDefault="007F4AEB" w:rsidP="007E5DBC">
            <w:pPr>
              <w:pStyle w:val="Tabulka"/>
            </w:pPr>
            <w:r w:rsidRPr="00832D94">
              <w:t xml:space="preserve">Podle </w:t>
            </w:r>
            <w:proofErr w:type="spellStart"/>
            <w:r w:rsidRPr="00832D94">
              <w:t>čI</w:t>
            </w:r>
            <w:proofErr w:type="spellEnd"/>
            <w:r w:rsidRPr="00832D94">
              <w:t xml:space="preserve">. </w:t>
            </w:r>
            <w:r>
              <w:t xml:space="preserve">7.2 </w:t>
            </w:r>
            <w:r w:rsidRPr="00832D94">
              <w:t xml:space="preserve">této přílohy </w:t>
            </w:r>
            <w:r w:rsidRPr="000B03CB">
              <w:t>– priorita 5</w:t>
            </w:r>
          </w:p>
        </w:tc>
      </w:tr>
      <w:tr w:rsidR="007F4AEB" w:rsidRPr="000B03CB" w14:paraId="7A0A9002"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336B00D5" w14:textId="77777777" w:rsidR="007F4AEB" w:rsidRPr="000B03CB" w:rsidRDefault="007F4AEB" w:rsidP="007E5DBC">
            <w:pPr>
              <w:pStyle w:val="Tabulka"/>
            </w:pPr>
            <w:r w:rsidRPr="000B03CB">
              <w:t>Obnovení Služby</w:t>
            </w:r>
          </w:p>
        </w:tc>
        <w:tc>
          <w:tcPr>
            <w:tcW w:w="7032" w:type="dxa"/>
            <w:tcBorders>
              <w:top w:val="single" w:sz="4" w:space="0" w:color="auto"/>
              <w:left w:val="single" w:sz="4" w:space="0" w:color="auto"/>
              <w:right w:val="single" w:sz="4" w:space="0" w:color="auto"/>
            </w:tcBorders>
            <w:shd w:val="clear" w:color="auto" w:fill="FEFFFE"/>
          </w:tcPr>
          <w:p w14:paraId="2B0BAD78" w14:textId="77777777" w:rsidR="007F4AEB" w:rsidRPr="000B03CB" w:rsidRDefault="007F4AEB" w:rsidP="007E5DBC">
            <w:pPr>
              <w:pStyle w:val="Tabulka"/>
            </w:pPr>
            <w:r w:rsidRPr="000B03CB">
              <w:t>není relevantní</w:t>
            </w:r>
          </w:p>
        </w:tc>
      </w:tr>
      <w:tr w:rsidR="007F4AEB" w:rsidRPr="000B03CB" w14:paraId="4F1F2972"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02439E82" w14:textId="77777777" w:rsidR="007F4AEB" w:rsidRPr="000B03CB" w:rsidRDefault="007F4AEB" w:rsidP="007E5DBC">
            <w:pPr>
              <w:pStyle w:val="Tabulka"/>
            </w:pPr>
            <w:r w:rsidRPr="000B03CB">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7724856A" w14:textId="77777777" w:rsidR="007F4AEB" w:rsidRPr="000B03CB" w:rsidRDefault="007F4AEB" w:rsidP="007E5DBC">
            <w:pPr>
              <w:pStyle w:val="Tabulka"/>
            </w:pPr>
            <w:r w:rsidRPr="000B03CB">
              <w:t xml:space="preserve">ServiceDesk Objednatele </w:t>
            </w:r>
          </w:p>
        </w:tc>
      </w:tr>
      <w:tr w:rsidR="007F4AEB" w:rsidRPr="000B03CB" w14:paraId="5211E8B3"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7985E795" w14:textId="77777777" w:rsidR="007F4AEB" w:rsidRPr="000B03CB" w:rsidRDefault="007F4AEB" w:rsidP="007E5DBC">
            <w:pPr>
              <w:pStyle w:val="Tabulka"/>
              <w:jc w:val="left"/>
            </w:pPr>
            <w:r w:rsidRPr="000B03CB">
              <w:t>Objem poskytované služby</w:t>
            </w:r>
          </w:p>
        </w:tc>
        <w:tc>
          <w:tcPr>
            <w:tcW w:w="7032" w:type="dxa"/>
            <w:tcBorders>
              <w:top w:val="single" w:sz="4" w:space="0" w:color="auto"/>
              <w:left w:val="single" w:sz="4" w:space="0" w:color="auto"/>
              <w:right w:val="single" w:sz="4" w:space="0" w:color="auto"/>
            </w:tcBorders>
            <w:shd w:val="clear" w:color="auto" w:fill="FEFFFE"/>
          </w:tcPr>
          <w:p w14:paraId="211231EC" w14:textId="77777777" w:rsidR="007F4AEB" w:rsidRPr="000B03CB" w:rsidRDefault="007F4AEB" w:rsidP="007E5DBC">
            <w:pPr>
              <w:pStyle w:val="Tabulka"/>
            </w:pPr>
            <w:r w:rsidRPr="000B03CB">
              <w:t>Dle objednávky</w:t>
            </w:r>
          </w:p>
        </w:tc>
      </w:tr>
      <w:tr w:rsidR="007F4AEB" w:rsidRPr="000B03CB" w14:paraId="625E9F0A"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1418FD30" w14:textId="77777777" w:rsidR="007F4AEB" w:rsidRPr="000B03CB" w:rsidRDefault="007F4AEB" w:rsidP="007E5DBC">
            <w:pPr>
              <w:pStyle w:val="Tabulka"/>
            </w:pPr>
            <w:r w:rsidRPr="000B03CB">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1DB5CBF8" w14:textId="77777777" w:rsidR="007F4AEB" w:rsidRPr="000B03CB" w:rsidRDefault="007F4AEB" w:rsidP="007E5DBC">
            <w:pPr>
              <w:pStyle w:val="Tabulka"/>
            </w:pPr>
          </w:p>
        </w:tc>
      </w:tr>
      <w:tr w:rsidR="007F4AEB" w:rsidRPr="000B03CB" w14:paraId="7D84B124" w14:textId="77777777" w:rsidTr="007E5DBC">
        <w:trPr>
          <w:trHeight w:hRule="exact" w:val="83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3083A71" w14:textId="77777777" w:rsidR="007F4AEB" w:rsidRPr="000B03CB" w:rsidRDefault="007F4AEB" w:rsidP="007E5DBC">
            <w:pPr>
              <w:pStyle w:val="Tabulka"/>
            </w:pPr>
            <w:r w:rsidRPr="000B03CB">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4DB6EBE6" w14:textId="77777777" w:rsidR="007F4AEB" w:rsidRPr="000B03CB" w:rsidRDefault="007F4AEB" w:rsidP="007E5DBC">
            <w:pPr>
              <w:pStyle w:val="Tabulka"/>
            </w:pPr>
            <w:r w:rsidRPr="000B03CB">
              <w:t>Zadávání požadavku probíhá prostředn</w:t>
            </w:r>
            <w:r w:rsidRPr="000B03CB">
              <w:rPr>
                <w:color w:val="000000"/>
              </w:rPr>
              <w:t>i</w:t>
            </w:r>
            <w:r w:rsidRPr="000B03CB">
              <w:t>ct</w:t>
            </w:r>
            <w:r w:rsidRPr="000B03CB">
              <w:rPr>
                <w:color w:val="000000"/>
              </w:rPr>
              <w:t>v</w:t>
            </w:r>
            <w:r w:rsidRPr="000B03CB">
              <w:t>ím zadání odpovídajícího tiketu na Service Desku Objednatele, který je referenčním komunikačním bodem.</w:t>
            </w:r>
          </w:p>
        </w:tc>
      </w:tr>
      <w:tr w:rsidR="007F4AEB" w:rsidRPr="000B03CB" w14:paraId="33CDB79A" w14:textId="77777777" w:rsidTr="007E5DBC">
        <w:trPr>
          <w:trHeight w:hRule="exact" w:val="1266"/>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68CA311" w14:textId="77777777" w:rsidR="007F4AEB" w:rsidRPr="000B03CB" w:rsidRDefault="007F4AEB" w:rsidP="007E5DBC">
            <w:pPr>
              <w:pStyle w:val="Tabulka"/>
            </w:pPr>
            <w:r w:rsidRPr="000B03CB">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3C58C015" w14:textId="77777777" w:rsidR="007F4AEB" w:rsidRPr="000B03CB" w:rsidRDefault="007F4AEB" w:rsidP="007E5DBC">
            <w:pPr>
              <w:pStyle w:val="Tabulka"/>
            </w:pPr>
            <w:r w:rsidRPr="000B03CB">
              <w:t>Platba se uskutečňuje jednou měsíčně na základě faktury od Poskytovatele vystavené podle Objednatelem odsouhlasených a podepsaných akceptačních protokolů na vykázané činnosti a s cenami služeb dle této Smlouvy.</w:t>
            </w:r>
          </w:p>
        </w:tc>
      </w:tr>
      <w:tr w:rsidR="007F4AEB" w:rsidRPr="000B03CB" w14:paraId="2C62D3A8"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76095DD8" w14:textId="77777777" w:rsidR="007F4AEB" w:rsidRPr="000B03CB" w:rsidRDefault="007F4AEB" w:rsidP="007E5DBC">
            <w:pPr>
              <w:pStyle w:val="Tabulka"/>
            </w:pPr>
            <w:r w:rsidRPr="000B03CB">
              <w:t xml:space="preserve">Sleva z ceny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60620B92" w14:textId="77777777" w:rsidR="007F4AEB" w:rsidRPr="000B03CB" w:rsidRDefault="007F4AEB" w:rsidP="007E5DBC">
            <w:pPr>
              <w:pStyle w:val="Tabulka"/>
            </w:pPr>
            <w:r w:rsidRPr="00832D94">
              <w:t xml:space="preserve">Podle </w:t>
            </w:r>
            <w:proofErr w:type="spellStart"/>
            <w:r w:rsidRPr="00832D94">
              <w:t>čI</w:t>
            </w:r>
            <w:proofErr w:type="spellEnd"/>
            <w:r w:rsidRPr="00832D94">
              <w:t xml:space="preserve">. </w:t>
            </w:r>
            <w:r>
              <w:t xml:space="preserve">8.3 </w:t>
            </w:r>
            <w:r w:rsidRPr="00832D94">
              <w:t>této přílohy</w:t>
            </w:r>
          </w:p>
        </w:tc>
      </w:tr>
      <w:tr w:rsidR="007F4AEB" w:rsidRPr="000B03CB" w14:paraId="04516AC0" w14:textId="77777777" w:rsidTr="007E5DBC">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65E91EC" w14:textId="77777777" w:rsidR="007F4AEB" w:rsidRPr="000B03CB" w:rsidRDefault="007F4AEB" w:rsidP="007E5DBC">
            <w:pPr>
              <w:pStyle w:val="Tabulka"/>
            </w:pPr>
            <w:r w:rsidRPr="000B03CB">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510E5EC" w14:textId="77777777" w:rsidR="007F4AEB" w:rsidRPr="000B03CB" w:rsidRDefault="007F4AEB" w:rsidP="007E5DBC">
            <w:pPr>
              <w:pStyle w:val="Tabulka"/>
            </w:pPr>
            <w:r w:rsidRPr="000B03CB">
              <w:t>Měsíční Záznam o poskytnutých Službách, záznam v Service Desku Objednatele</w:t>
            </w:r>
          </w:p>
        </w:tc>
      </w:tr>
    </w:tbl>
    <w:p w14:paraId="4278FD53" w14:textId="77777777" w:rsidR="007F4AEB" w:rsidRPr="000B03CB" w:rsidRDefault="007F4AEB" w:rsidP="007F4AEB">
      <w:pPr>
        <w:pStyle w:val="Tabulka"/>
        <w:tabs>
          <w:tab w:val="left" w:pos="2381"/>
        </w:tabs>
        <w:ind w:left="10"/>
        <w:jc w:val="left"/>
      </w:pPr>
      <w:r w:rsidRPr="000B03CB">
        <w:tab/>
      </w:r>
    </w:p>
    <w:p w14:paraId="369B2E1F" w14:textId="77777777" w:rsidR="007F4AEB" w:rsidRPr="000B03CB" w:rsidRDefault="007F4AEB" w:rsidP="007F4AEB">
      <w:pPr>
        <w:pStyle w:val="Tabulka"/>
        <w:tabs>
          <w:tab w:val="left" w:pos="2381"/>
        </w:tabs>
        <w:ind w:left="10"/>
        <w:jc w:val="left"/>
      </w:pPr>
    </w:p>
    <w:p w14:paraId="7A453459" w14:textId="77777777" w:rsidR="007F4AEB" w:rsidRPr="000B03CB" w:rsidRDefault="007F4AEB" w:rsidP="007F4AEB"/>
    <w:tbl>
      <w:tblPr>
        <w:tblpPr w:leftFromText="141" w:rightFromText="141" w:vertAnchor="text" w:horzAnchor="margin" w:tblpY="77"/>
        <w:tblW w:w="0" w:type="auto"/>
        <w:tblLayout w:type="fixed"/>
        <w:tblCellMar>
          <w:left w:w="0" w:type="dxa"/>
          <w:right w:w="0" w:type="dxa"/>
        </w:tblCellMar>
        <w:tblLook w:val="0000" w:firstRow="0" w:lastRow="0" w:firstColumn="0" w:lastColumn="0" w:noHBand="0" w:noVBand="0"/>
      </w:tblPr>
      <w:tblGrid>
        <w:gridCol w:w="2371"/>
        <w:gridCol w:w="7032"/>
      </w:tblGrid>
      <w:tr w:rsidR="007F4AEB" w:rsidRPr="000B03CB" w14:paraId="26767315" w14:textId="77777777" w:rsidTr="007E5DBC">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4BF63969" w14:textId="77777777" w:rsidR="007F4AEB" w:rsidRPr="000B03CB" w:rsidRDefault="007F4AEB" w:rsidP="007E5DBC">
            <w:pPr>
              <w:pStyle w:val="Tabulka"/>
            </w:pPr>
            <w:r w:rsidRPr="000B03CB">
              <w:lastRenderedPageBreak/>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40054D62" w14:textId="77777777" w:rsidR="007F4AEB" w:rsidRPr="000B03CB" w:rsidRDefault="007F4AEB" w:rsidP="007E5DBC">
            <w:pPr>
              <w:pStyle w:val="Tabulka"/>
            </w:pPr>
          </w:p>
        </w:tc>
      </w:tr>
      <w:tr w:rsidR="007F4AEB" w:rsidRPr="000B03CB" w14:paraId="576CD63D"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929B53C" w14:textId="77777777" w:rsidR="007F4AEB" w:rsidRPr="000B03CB" w:rsidRDefault="007F4AEB" w:rsidP="007E5DBC">
            <w:pPr>
              <w:pStyle w:val="Tabulka"/>
            </w:pPr>
            <w:r w:rsidRPr="000B03CB">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01A9903" w14:textId="77777777" w:rsidR="007F4AEB" w:rsidRPr="00F85F66" w:rsidRDefault="007F4AEB" w:rsidP="007E5DBC">
            <w:pPr>
              <w:pStyle w:val="Tabulka"/>
              <w:rPr>
                <w:b/>
              </w:rPr>
            </w:pPr>
            <w:r w:rsidRPr="00F85F66">
              <w:rPr>
                <w:b/>
              </w:rPr>
              <w:t>NCATSA03-02</w:t>
            </w:r>
          </w:p>
        </w:tc>
      </w:tr>
      <w:tr w:rsidR="007F4AEB" w:rsidRPr="000B03CB" w14:paraId="7878B59D" w14:textId="77777777" w:rsidTr="007E5DBC">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563CD50" w14:textId="77777777" w:rsidR="007F4AEB" w:rsidRPr="000B03CB" w:rsidRDefault="007F4AEB" w:rsidP="007E5DBC">
            <w:pPr>
              <w:pStyle w:val="Tabulka"/>
            </w:pPr>
            <w:r w:rsidRPr="000B03CB">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60C81FCC" w14:textId="77777777" w:rsidR="007F4AEB" w:rsidRPr="000B03CB" w:rsidRDefault="007F4AEB" w:rsidP="007E5DBC">
            <w:pPr>
              <w:pStyle w:val="Nzevsluby"/>
            </w:pPr>
            <w:r w:rsidRPr="000B03CB">
              <w:t>Další služby</w:t>
            </w:r>
          </w:p>
        </w:tc>
      </w:tr>
      <w:tr w:rsidR="007F4AEB" w:rsidRPr="000B03CB" w14:paraId="350A4044" w14:textId="77777777" w:rsidTr="007E5DBC">
        <w:trPr>
          <w:trHeight w:val="394"/>
        </w:trPr>
        <w:tc>
          <w:tcPr>
            <w:tcW w:w="2371" w:type="dxa"/>
            <w:tcBorders>
              <w:top w:val="single" w:sz="4" w:space="0" w:color="auto"/>
              <w:left w:val="single" w:sz="4" w:space="0" w:color="auto"/>
              <w:right w:val="single" w:sz="4" w:space="0" w:color="auto"/>
            </w:tcBorders>
            <w:shd w:val="clear" w:color="auto" w:fill="FEFFFE"/>
          </w:tcPr>
          <w:p w14:paraId="49DC4670" w14:textId="77777777" w:rsidR="007F4AEB" w:rsidRPr="000B03CB" w:rsidRDefault="007F4AEB" w:rsidP="007E5DBC">
            <w:pPr>
              <w:pStyle w:val="Tabulka"/>
            </w:pPr>
            <w:r w:rsidRPr="000B03CB">
              <w:t xml:space="preserve">Popis Služby </w:t>
            </w:r>
          </w:p>
        </w:tc>
        <w:tc>
          <w:tcPr>
            <w:tcW w:w="7032" w:type="dxa"/>
            <w:tcBorders>
              <w:top w:val="single" w:sz="4" w:space="0" w:color="auto"/>
              <w:left w:val="single" w:sz="4" w:space="0" w:color="auto"/>
              <w:right w:val="single" w:sz="4" w:space="0" w:color="auto"/>
            </w:tcBorders>
            <w:shd w:val="clear" w:color="auto" w:fill="FEFFFE"/>
          </w:tcPr>
          <w:p w14:paraId="22872103" w14:textId="77777777" w:rsidR="007F4AEB" w:rsidRPr="000B03CB" w:rsidRDefault="007F4AEB" w:rsidP="007E5DBC">
            <w:r w:rsidRPr="000B03CB">
              <w:t>Poskytnutí služeb nad rámec zajištění podpory provozu Systému</w:t>
            </w:r>
          </w:p>
        </w:tc>
      </w:tr>
      <w:tr w:rsidR="007F4AEB" w:rsidRPr="000B03CB" w14:paraId="56D83317" w14:textId="77777777" w:rsidTr="007E5DBC">
        <w:trPr>
          <w:trHeight w:hRule="exact" w:val="369"/>
        </w:trPr>
        <w:tc>
          <w:tcPr>
            <w:tcW w:w="2371" w:type="dxa"/>
            <w:tcBorders>
              <w:top w:val="single" w:sz="4" w:space="0" w:color="auto"/>
              <w:left w:val="single" w:sz="4" w:space="0" w:color="auto"/>
              <w:bottom w:val="single" w:sz="4" w:space="0" w:color="auto"/>
              <w:right w:val="nil"/>
            </w:tcBorders>
            <w:shd w:val="clear" w:color="auto" w:fill="FEFFFE"/>
          </w:tcPr>
          <w:p w14:paraId="655031D0" w14:textId="77777777" w:rsidR="007F4AEB" w:rsidRPr="000B03CB" w:rsidRDefault="007F4AEB" w:rsidP="007E5DBC">
            <w:pPr>
              <w:pStyle w:val="Tabulka"/>
            </w:pPr>
            <w:r w:rsidRPr="000B03CB">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5093F2D8" w14:textId="77777777" w:rsidR="007F4AEB" w:rsidRPr="000B03CB" w:rsidRDefault="007F4AEB" w:rsidP="007E5DBC">
            <w:pPr>
              <w:pStyle w:val="Tabulka"/>
            </w:pPr>
          </w:p>
        </w:tc>
      </w:tr>
      <w:tr w:rsidR="007F4AEB" w:rsidRPr="000B03CB" w14:paraId="22B28CDA" w14:textId="77777777" w:rsidTr="007E5DBC">
        <w:trPr>
          <w:trHeight w:hRule="exact" w:val="1706"/>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F2CE567" w14:textId="77777777" w:rsidR="007F4AEB" w:rsidRPr="000B03CB" w:rsidRDefault="007F4AEB" w:rsidP="007E5DBC">
            <w:pPr>
              <w:pStyle w:val="Tabulka"/>
            </w:pPr>
            <w:r w:rsidRPr="000B03CB">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38697769" w14:textId="77777777" w:rsidR="007F4AEB" w:rsidRPr="00734624" w:rsidRDefault="007F4AEB" w:rsidP="007E5DBC">
            <w:pPr>
              <w:pStyle w:val="Tabulka"/>
              <w:rPr>
                <w:color w:val="000004"/>
              </w:rPr>
            </w:pPr>
            <w:r w:rsidRPr="000B03CB">
              <w:t>Poskytnutí služeb nad rámec zajištění podpory provozu Systému</w:t>
            </w:r>
            <w:r w:rsidRPr="000B03CB">
              <w:rPr>
                <w:color w:val="000004"/>
              </w:rPr>
              <w:t xml:space="preserve"> uvedených v ostatních katalogových listech</w:t>
            </w:r>
            <w:r>
              <w:rPr>
                <w:color w:val="000004"/>
              </w:rPr>
              <w:t xml:space="preserve"> na základě objednávky Objednatele včetně </w:t>
            </w:r>
            <w:r w:rsidRPr="00734624">
              <w:rPr>
                <w:color w:val="000004"/>
              </w:rPr>
              <w:t>provozních požadavků nevyžadujících změnové řízení.</w:t>
            </w:r>
          </w:p>
          <w:p w14:paraId="4116CC90" w14:textId="77777777" w:rsidR="007F4AEB" w:rsidRDefault="007F4AEB" w:rsidP="007E5DBC">
            <w:pPr>
              <w:pStyle w:val="Tabulka"/>
              <w:rPr>
                <w:color w:val="000004"/>
              </w:rPr>
            </w:pPr>
            <w:r w:rsidRPr="00734624">
              <w:rPr>
                <w:rFonts w:asciiTheme="minorHAnsi" w:hAnsiTheme="minorHAnsi" w:cstheme="minorHAnsi"/>
                <w:lang w:eastAsia="en-US"/>
              </w:rPr>
              <w:t xml:space="preserve">Zajištění školení operátorů registračních autorit nebo dalších rolí, které se na provozu </w:t>
            </w:r>
            <w:r>
              <w:rPr>
                <w:rFonts w:asciiTheme="minorHAnsi" w:hAnsiTheme="minorHAnsi" w:cstheme="minorHAnsi"/>
                <w:lang w:eastAsia="en-US"/>
              </w:rPr>
              <w:t>QCA, KCA, resp. TSA</w:t>
            </w:r>
            <w:r>
              <w:rPr>
                <w:rFonts w:asciiTheme="minorHAnsi" w:hAnsiTheme="minorHAnsi" w:cstheme="minorHAnsi"/>
                <w:lang w:val="en-US" w:eastAsia="en-US"/>
              </w:rPr>
              <w:t>&amp;</w:t>
            </w:r>
            <w:proofErr w:type="spellStart"/>
            <w:r>
              <w:rPr>
                <w:rFonts w:asciiTheme="minorHAnsi" w:hAnsiTheme="minorHAnsi" w:cstheme="minorHAnsi"/>
                <w:lang w:eastAsia="en-US"/>
              </w:rPr>
              <w:t>Seal</w:t>
            </w:r>
            <w:proofErr w:type="spellEnd"/>
            <w:r>
              <w:t xml:space="preserve"> a </w:t>
            </w:r>
            <w:proofErr w:type="spellStart"/>
            <w:r>
              <w:t>QVerify</w:t>
            </w:r>
            <w:proofErr w:type="spellEnd"/>
            <w:r w:rsidRPr="00734624">
              <w:rPr>
                <w:rFonts w:asciiTheme="minorHAnsi" w:hAnsiTheme="minorHAnsi" w:cstheme="minorHAnsi"/>
                <w:lang w:eastAsia="en-US"/>
              </w:rPr>
              <w:t xml:space="preserve">  podílejí (nad rámec činností v KL NCA02).</w:t>
            </w:r>
          </w:p>
        </w:tc>
      </w:tr>
      <w:tr w:rsidR="007F4AEB" w:rsidRPr="000B03CB" w14:paraId="2878ADAA" w14:textId="77777777" w:rsidTr="007E5DBC">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36D2472F" w14:textId="77777777" w:rsidR="007F4AEB" w:rsidRPr="003925D4" w:rsidRDefault="007F4AEB" w:rsidP="007E5DBC">
            <w:pPr>
              <w:pStyle w:val="Tabulka"/>
            </w:pPr>
            <w:r w:rsidRPr="003925D4">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3C01B48F" w14:textId="77777777" w:rsidR="007F4AEB" w:rsidRPr="003925D4" w:rsidRDefault="007F4AEB" w:rsidP="007E5DBC">
            <w:pPr>
              <w:pStyle w:val="Tabulka"/>
            </w:pPr>
          </w:p>
        </w:tc>
      </w:tr>
      <w:tr w:rsidR="007F4AEB" w:rsidRPr="000B03CB" w14:paraId="48B03B9D" w14:textId="77777777" w:rsidTr="007E5DBC">
        <w:trPr>
          <w:trHeight w:val="388"/>
        </w:trPr>
        <w:tc>
          <w:tcPr>
            <w:tcW w:w="2371" w:type="dxa"/>
            <w:tcBorders>
              <w:top w:val="single" w:sz="4" w:space="0" w:color="auto"/>
              <w:left w:val="single" w:sz="4" w:space="0" w:color="auto"/>
              <w:right w:val="single" w:sz="4" w:space="0" w:color="auto"/>
            </w:tcBorders>
            <w:shd w:val="clear" w:color="auto" w:fill="FEFFFE"/>
          </w:tcPr>
          <w:p w14:paraId="38AB12D3" w14:textId="77777777" w:rsidR="007F4AEB" w:rsidRPr="003925D4" w:rsidRDefault="007F4AEB" w:rsidP="007E5DBC">
            <w:pPr>
              <w:pStyle w:val="Tabulka"/>
            </w:pPr>
            <w:r w:rsidRPr="003925D4">
              <w:t>Rozsah poskytování Služby</w:t>
            </w:r>
          </w:p>
        </w:tc>
        <w:tc>
          <w:tcPr>
            <w:tcW w:w="7032" w:type="dxa"/>
            <w:tcBorders>
              <w:top w:val="single" w:sz="4" w:space="0" w:color="auto"/>
              <w:left w:val="single" w:sz="4" w:space="0" w:color="auto"/>
              <w:right w:val="single" w:sz="4" w:space="0" w:color="auto"/>
            </w:tcBorders>
            <w:shd w:val="clear" w:color="auto" w:fill="FEFFFE"/>
          </w:tcPr>
          <w:p w14:paraId="15FDE7BF" w14:textId="77777777" w:rsidR="007F4AEB" w:rsidRPr="003925D4" w:rsidRDefault="007F4AEB" w:rsidP="007E5DBC">
            <w:pPr>
              <w:pStyle w:val="Tabulka"/>
            </w:pPr>
            <w:r>
              <w:t>8</w:t>
            </w:r>
            <w:r w:rsidRPr="003925D4">
              <w:t xml:space="preserve"> x 5</w:t>
            </w:r>
            <w:r>
              <w:t>, mimo tuto</w:t>
            </w:r>
            <w:r>
              <w:rPr>
                <w:color w:val="000004"/>
              </w:rPr>
              <w:t xml:space="preserve"> dobu je poskytnutí služby vázáno na souhlas odpovědných zástupců Objednatele a Poskytovatele.</w:t>
            </w:r>
          </w:p>
        </w:tc>
      </w:tr>
      <w:tr w:rsidR="007F4AEB" w:rsidRPr="000B03CB" w14:paraId="6828B2D5"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2BEBDCD7" w14:textId="77777777" w:rsidR="007F4AEB" w:rsidRPr="000B03CB" w:rsidRDefault="007F4AEB" w:rsidP="007E5DBC">
            <w:pPr>
              <w:pStyle w:val="Tabulka"/>
            </w:pPr>
            <w:r w:rsidRPr="000B03CB">
              <w:t xml:space="preserve">Odezva </w:t>
            </w:r>
          </w:p>
        </w:tc>
        <w:tc>
          <w:tcPr>
            <w:tcW w:w="7032" w:type="dxa"/>
            <w:tcBorders>
              <w:top w:val="single" w:sz="4" w:space="0" w:color="auto"/>
              <w:left w:val="single" w:sz="4" w:space="0" w:color="auto"/>
              <w:right w:val="single" w:sz="4" w:space="0" w:color="auto"/>
            </w:tcBorders>
            <w:shd w:val="clear" w:color="auto" w:fill="FEFFFE"/>
          </w:tcPr>
          <w:p w14:paraId="1283DFAD" w14:textId="77777777" w:rsidR="007F4AEB" w:rsidRPr="000B03CB" w:rsidRDefault="007F4AEB" w:rsidP="007E5DBC">
            <w:pPr>
              <w:pStyle w:val="Tabulka"/>
            </w:pPr>
            <w:r w:rsidRPr="00832D94">
              <w:t xml:space="preserve">Podle </w:t>
            </w:r>
            <w:proofErr w:type="spellStart"/>
            <w:r w:rsidRPr="00832D94">
              <w:t>čI</w:t>
            </w:r>
            <w:proofErr w:type="spellEnd"/>
            <w:r w:rsidRPr="00832D94">
              <w:t xml:space="preserve">. </w:t>
            </w:r>
            <w:r>
              <w:t xml:space="preserve">7.2 </w:t>
            </w:r>
            <w:r w:rsidRPr="00832D94">
              <w:t>této přílohy</w:t>
            </w:r>
          </w:p>
        </w:tc>
      </w:tr>
      <w:tr w:rsidR="007F4AEB" w:rsidRPr="000B03CB" w14:paraId="4AAF1E32"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7C617E0D" w14:textId="77777777" w:rsidR="007F4AEB" w:rsidRPr="000B03CB" w:rsidRDefault="007F4AEB" w:rsidP="007E5DBC">
            <w:pPr>
              <w:pStyle w:val="Tabulka"/>
            </w:pPr>
            <w:r w:rsidRPr="000B03CB">
              <w:t>Obnovení Služby</w:t>
            </w:r>
          </w:p>
        </w:tc>
        <w:tc>
          <w:tcPr>
            <w:tcW w:w="7032" w:type="dxa"/>
            <w:tcBorders>
              <w:top w:val="single" w:sz="4" w:space="0" w:color="auto"/>
              <w:left w:val="single" w:sz="4" w:space="0" w:color="auto"/>
              <w:right w:val="single" w:sz="4" w:space="0" w:color="auto"/>
            </w:tcBorders>
            <w:shd w:val="clear" w:color="auto" w:fill="FEFFFE"/>
          </w:tcPr>
          <w:p w14:paraId="432DAF69" w14:textId="77777777" w:rsidR="007F4AEB" w:rsidRPr="000B03CB" w:rsidRDefault="007F4AEB" w:rsidP="007E5DBC">
            <w:pPr>
              <w:pStyle w:val="Tabulka"/>
            </w:pPr>
            <w:r w:rsidRPr="000B03CB">
              <w:t>není relevantní</w:t>
            </w:r>
          </w:p>
        </w:tc>
      </w:tr>
      <w:tr w:rsidR="007F4AEB" w:rsidRPr="000B03CB" w14:paraId="6064CB52"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3B262FD8" w14:textId="77777777" w:rsidR="007F4AEB" w:rsidRPr="000B03CB" w:rsidRDefault="007F4AEB" w:rsidP="007E5DBC">
            <w:pPr>
              <w:pStyle w:val="Tabulka"/>
            </w:pPr>
            <w:r w:rsidRPr="000B03CB">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4306367A" w14:textId="77777777" w:rsidR="007F4AEB" w:rsidRPr="000B03CB" w:rsidRDefault="007F4AEB" w:rsidP="007E5DBC">
            <w:pPr>
              <w:pStyle w:val="Tabulka"/>
            </w:pPr>
            <w:r w:rsidRPr="000B03CB">
              <w:t xml:space="preserve">ServiceDesk Objednatele </w:t>
            </w:r>
          </w:p>
        </w:tc>
      </w:tr>
      <w:tr w:rsidR="007F4AEB" w:rsidRPr="000B03CB" w14:paraId="277AB29D"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15D9034D" w14:textId="77777777" w:rsidR="007F4AEB" w:rsidRPr="000B03CB" w:rsidRDefault="007F4AEB" w:rsidP="007E5DBC">
            <w:pPr>
              <w:pStyle w:val="Tabulka"/>
              <w:jc w:val="left"/>
            </w:pPr>
            <w:r w:rsidRPr="000B03CB">
              <w:t>Objem poskytované služby</w:t>
            </w:r>
          </w:p>
        </w:tc>
        <w:tc>
          <w:tcPr>
            <w:tcW w:w="7032" w:type="dxa"/>
            <w:tcBorders>
              <w:top w:val="single" w:sz="4" w:space="0" w:color="auto"/>
              <w:left w:val="single" w:sz="4" w:space="0" w:color="auto"/>
              <w:right w:val="single" w:sz="4" w:space="0" w:color="auto"/>
            </w:tcBorders>
            <w:shd w:val="clear" w:color="auto" w:fill="FEFFFE"/>
          </w:tcPr>
          <w:p w14:paraId="416053C6" w14:textId="77777777" w:rsidR="007F4AEB" w:rsidRPr="000B03CB" w:rsidRDefault="007F4AEB" w:rsidP="007E5DBC">
            <w:pPr>
              <w:pStyle w:val="Tabulka"/>
            </w:pPr>
            <w:r w:rsidRPr="000B03CB">
              <w:t>Dle objednávky</w:t>
            </w:r>
          </w:p>
        </w:tc>
      </w:tr>
      <w:tr w:rsidR="007F4AEB" w:rsidRPr="000B03CB" w14:paraId="162BF344"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29230927" w14:textId="77777777" w:rsidR="007F4AEB" w:rsidRPr="000B03CB" w:rsidRDefault="007F4AEB" w:rsidP="007E5DBC">
            <w:pPr>
              <w:pStyle w:val="Tabulka"/>
            </w:pPr>
            <w:r w:rsidRPr="000B03CB">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4022E806" w14:textId="77777777" w:rsidR="007F4AEB" w:rsidRPr="000B03CB" w:rsidRDefault="007F4AEB" w:rsidP="007E5DBC">
            <w:pPr>
              <w:pStyle w:val="Tabulka"/>
            </w:pPr>
          </w:p>
        </w:tc>
      </w:tr>
      <w:tr w:rsidR="007F4AEB" w:rsidRPr="000B03CB" w14:paraId="71D98387" w14:textId="77777777" w:rsidTr="007E5DBC">
        <w:trPr>
          <w:trHeight w:hRule="exact" w:val="83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F203D50" w14:textId="77777777" w:rsidR="007F4AEB" w:rsidRPr="000B03CB" w:rsidRDefault="007F4AEB" w:rsidP="007E5DBC">
            <w:pPr>
              <w:pStyle w:val="Tabulka"/>
            </w:pPr>
            <w:r w:rsidRPr="000B03CB">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02DCF617" w14:textId="77777777" w:rsidR="007F4AEB" w:rsidRPr="000B03CB" w:rsidRDefault="007F4AEB" w:rsidP="007E5DBC">
            <w:pPr>
              <w:pStyle w:val="Tabulka"/>
            </w:pPr>
            <w:r w:rsidRPr="000B03CB">
              <w:t>Zadávání požadavku probíhá prostředn</w:t>
            </w:r>
            <w:r w:rsidRPr="000B03CB">
              <w:rPr>
                <w:color w:val="000000"/>
              </w:rPr>
              <w:t>i</w:t>
            </w:r>
            <w:r w:rsidRPr="000B03CB">
              <w:t>ct</w:t>
            </w:r>
            <w:r w:rsidRPr="000B03CB">
              <w:rPr>
                <w:color w:val="000000"/>
              </w:rPr>
              <w:t>v</w:t>
            </w:r>
            <w:r w:rsidRPr="000B03CB">
              <w:t>ím zadání odpovídajícího tiketu na Service Desku Objednatele, který je referenčním komunikačním bodem.</w:t>
            </w:r>
          </w:p>
        </w:tc>
      </w:tr>
      <w:tr w:rsidR="007F4AEB" w:rsidRPr="000B03CB" w14:paraId="193E4E1F" w14:textId="77777777" w:rsidTr="007E5DBC">
        <w:trPr>
          <w:trHeight w:hRule="exact" w:val="126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097D492" w14:textId="77777777" w:rsidR="007F4AEB" w:rsidRPr="000B03CB" w:rsidRDefault="007F4AEB" w:rsidP="007E5DBC">
            <w:pPr>
              <w:pStyle w:val="Tabulka"/>
            </w:pPr>
            <w:r w:rsidRPr="000B03CB">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1BC2BFA1" w14:textId="77777777" w:rsidR="007F4AEB" w:rsidRPr="000B03CB" w:rsidRDefault="007F4AEB" w:rsidP="007E5DBC">
            <w:pPr>
              <w:pStyle w:val="Tabulka"/>
            </w:pPr>
            <w:r w:rsidRPr="000B03CB">
              <w:t>Platba se uskutečňuje jednou měsíčně na základě faktury od Poskytovatele vystavené podle Objednatelem odsouhlasených a podepsaných akceptačních protokolů na vykázané činnosti a s cenami služeb dle této Smlouvy.</w:t>
            </w:r>
          </w:p>
        </w:tc>
      </w:tr>
      <w:tr w:rsidR="007F4AEB" w:rsidRPr="000B03CB" w14:paraId="4C071514"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0647AB72" w14:textId="77777777" w:rsidR="007F4AEB" w:rsidRPr="000B03CB" w:rsidRDefault="007F4AEB" w:rsidP="007E5DBC">
            <w:pPr>
              <w:pStyle w:val="Tabulka"/>
            </w:pPr>
            <w:r w:rsidRPr="000B03CB">
              <w:t xml:space="preserve">Sleva z ceny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688E007" w14:textId="77777777" w:rsidR="007F4AEB" w:rsidRDefault="007F4AEB" w:rsidP="007E5DBC">
            <w:pPr>
              <w:pStyle w:val="Tabulka"/>
            </w:pPr>
            <w:r w:rsidRPr="00832D94">
              <w:t xml:space="preserve">Podle </w:t>
            </w:r>
            <w:proofErr w:type="spellStart"/>
            <w:r w:rsidRPr="00832D94">
              <w:t>čI</w:t>
            </w:r>
            <w:proofErr w:type="spellEnd"/>
            <w:r w:rsidRPr="00832D94">
              <w:t xml:space="preserve">. </w:t>
            </w:r>
            <w:r>
              <w:t xml:space="preserve">8.3 </w:t>
            </w:r>
            <w:r w:rsidRPr="00832D94">
              <w:t>této přílohy</w:t>
            </w:r>
          </w:p>
        </w:tc>
      </w:tr>
      <w:tr w:rsidR="007F4AEB" w:rsidRPr="000B03CB" w14:paraId="21EE0619" w14:textId="77777777" w:rsidTr="007E5DBC">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46C0845F" w14:textId="77777777" w:rsidR="007F4AEB" w:rsidRPr="000B03CB" w:rsidRDefault="007F4AEB" w:rsidP="007E5DBC">
            <w:pPr>
              <w:pStyle w:val="Tabulka"/>
            </w:pPr>
            <w:r w:rsidRPr="000B03CB">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62A2FDC3" w14:textId="77777777" w:rsidR="007F4AEB" w:rsidRPr="000B03CB" w:rsidRDefault="007F4AEB" w:rsidP="007E5DBC">
            <w:pPr>
              <w:pStyle w:val="Tabulka"/>
            </w:pPr>
            <w:r w:rsidRPr="000B03CB">
              <w:t>Měsíční Záznam o poskytnutých Službách, záznam v Service Desku Objednatele</w:t>
            </w:r>
          </w:p>
        </w:tc>
      </w:tr>
    </w:tbl>
    <w:p w14:paraId="436CA1E8" w14:textId="77777777" w:rsidR="007F4AEB" w:rsidRPr="000B03CB" w:rsidRDefault="007F4AEB" w:rsidP="007F4AEB">
      <w:r w:rsidRPr="000B03CB">
        <w:br w:type="page"/>
      </w:r>
    </w:p>
    <w:p w14:paraId="398C1D4B" w14:textId="77777777" w:rsidR="007F4AEB" w:rsidRPr="00FD1AC7" w:rsidRDefault="007F4AEB" w:rsidP="007F4AEB">
      <w:pPr>
        <w:pStyle w:val="Nadpis2"/>
        <w:keepLines/>
        <w:spacing w:before="360" w:after="240" w:line="259" w:lineRule="auto"/>
        <w:rPr>
          <w:color w:val="4F81BD" w:themeColor="accent1"/>
        </w:rPr>
      </w:pPr>
      <w:bookmarkStart w:id="23" w:name="_Toc148448162"/>
      <w:r w:rsidRPr="00FD1AC7">
        <w:rPr>
          <w:color w:val="4F81BD" w:themeColor="accent1"/>
        </w:rPr>
        <w:lastRenderedPageBreak/>
        <w:t>4.4 Vývoj</w:t>
      </w:r>
      <w:bookmarkEnd w:id="23"/>
    </w:p>
    <w:tbl>
      <w:tblPr>
        <w:tblW w:w="0" w:type="auto"/>
        <w:tblInd w:w="5" w:type="dxa"/>
        <w:tblLayout w:type="fixed"/>
        <w:tblCellMar>
          <w:left w:w="0" w:type="dxa"/>
          <w:right w:w="0" w:type="dxa"/>
        </w:tblCellMar>
        <w:tblLook w:val="0000" w:firstRow="0" w:lastRow="0" w:firstColumn="0" w:lastColumn="0" w:noHBand="0" w:noVBand="0"/>
      </w:tblPr>
      <w:tblGrid>
        <w:gridCol w:w="2371"/>
        <w:gridCol w:w="7032"/>
      </w:tblGrid>
      <w:tr w:rsidR="007F4AEB" w:rsidRPr="000B03CB" w14:paraId="194C1117" w14:textId="77777777" w:rsidTr="007E5DBC">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4F4CA22F" w14:textId="77777777" w:rsidR="007F4AEB" w:rsidRPr="000B03CB" w:rsidRDefault="007F4AEB" w:rsidP="007E5DBC">
            <w:pPr>
              <w:pStyle w:val="Tabulka"/>
            </w:pPr>
            <w:r w:rsidRPr="000B03CB">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49F6BA0B" w14:textId="77777777" w:rsidR="007F4AEB" w:rsidRPr="000B03CB" w:rsidRDefault="007F4AEB" w:rsidP="007E5DBC">
            <w:pPr>
              <w:pStyle w:val="Tabulka"/>
            </w:pPr>
          </w:p>
        </w:tc>
      </w:tr>
      <w:tr w:rsidR="007F4AEB" w:rsidRPr="000B03CB" w14:paraId="5CFFA2C0"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63851B6" w14:textId="77777777" w:rsidR="007F4AEB" w:rsidRPr="000B03CB" w:rsidRDefault="007F4AEB" w:rsidP="007E5DBC">
            <w:pPr>
              <w:pStyle w:val="Tabulka"/>
            </w:pPr>
            <w:r w:rsidRPr="000B03CB">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09A368FF" w14:textId="77777777" w:rsidR="007F4AEB" w:rsidRPr="00F85F66" w:rsidRDefault="007F4AEB" w:rsidP="007E5DBC">
            <w:pPr>
              <w:pStyle w:val="Tabulka"/>
              <w:rPr>
                <w:b/>
              </w:rPr>
            </w:pPr>
            <w:r w:rsidRPr="00F85F66">
              <w:rPr>
                <w:b/>
              </w:rPr>
              <w:t>NCATSA04</w:t>
            </w:r>
          </w:p>
        </w:tc>
      </w:tr>
      <w:tr w:rsidR="007F4AEB" w:rsidRPr="000B03CB" w14:paraId="701D2499" w14:textId="77777777" w:rsidTr="007E5DBC">
        <w:trPr>
          <w:trHeight w:hRule="exact" w:val="419"/>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6138EB8" w14:textId="77777777" w:rsidR="007F4AEB" w:rsidRPr="000B03CB" w:rsidRDefault="007F4AEB" w:rsidP="007E5DBC">
            <w:pPr>
              <w:pStyle w:val="Tabulka"/>
            </w:pPr>
            <w:r w:rsidRPr="000B03CB">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757030F" w14:textId="77777777" w:rsidR="007F4AEB" w:rsidRPr="000B03CB" w:rsidRDefault="007F4AEB" w:rsidP="007E5DBC">
            <w:pPr>
              <w:pStyle w:val="Nzevsluby"/>
            </w:pPr>
            <w:r w:rsidRPr="000B03CB">
              <w:t>Realizace změnových požadavků</w:t>
            </w:r>
          </w:p>
        </w:tc>
      </w:tr>
      <w:tr w:rsidR="007F4AEB" w:rsidRPr="000B03CB" w14:paraId="57601754" w14:textId="77777777" w:rsidTr="007E5DBC">
        <w:trPr>
          <w:trHeight w:val="1993"/>
        </w:trPr>
        <w:tc>
          <w:tcPr>
            <w:tcW w:w="2371" w:type="dxa"/>
            <w:tcBorders>
              <w:top w:val="single" w:sz="4" w:space="0" w:color="auto"/>
              <w:left w:val="single" w:sz="4" w:space="0" w:color="auto"/>
              <w:right w:val="single" w:sz="4" w:space="0" w:color="auto"/>
            </w:tcBorders>
            <w:shd w:val="clear" w:color="auto" w:fill="FEFFFE"/>
          </w:tcPr>
          <w:p w14:paraId="2911ECBB" w14:textId="77777777" w:rsidR="007F4AEB" w:rsidRPr="000B03CB" w:rsidRDefault="007F4AEB" w:rsidP="007E5DBC">
            <w:pPr>
              <w:pStyle w:val="Tabulka"/>
            </w:pPr>
            <w:r w:rsidRPr="000B03CB">
              <w:t xml:space="preserve">Popis Služby </w:t>
            </w:r>
          </w:p>
        </w:tc>
        <w:tc>
          <w:tcPr>
            <w:tcW w:w="7032" w:type="dxa"/>
            <w:tcBorders>
              <w:top w:val="single" w:sz="4" w:space="0" w:color="auto"/>
              <w:left w:val="single" w:sz="4" w:space="0" w:color="auto"/>
              <w:right w:val="single" w:sz="4" w:space="0" w:color="auto"/>
            </w:tcBorders>
            <w:shd w:val="clear" w:color="auto" w:fill="FEFFFE"/>
          </w:tcPr>
          <w:p w14:paraId="2FB3922F" w14:textId="77777777" w:rsidR="007F4AEB" w:rsidRPr="000B03CB" w:rsidRDefault="007F4AEB" w:rsidP="007E5DBC">
            <w:r w:rsidRPr="000B03CB">
              <w:t xml:space="preserve">Realizace změn a úprav Systému a vývojově-technická podpora na základě požadavku Objednatele. Vyhodnocení dopadu a možných rizik vyplývajících z implementace změn. </w:t>
            </w:r>
          </w:p>
          <w:p w14:paraId="16FBDD28" w14:textId="77777777" w:rsidR="007F4AEB" w:rsidRPr="000B03CB" w:rsidRDefault="007F4AEB" w:rsidP="007E5DBC">
            <w:r w:rsidRPr="000B03CB">
              <w:t xml:space="preserve">Služba zahrnuje řešení požadavků na změny, které nelze zahrnout mezi provozní požadavky (např. změny ve fungování vybraných modulů </w:t>
            </w:r>
            <w:r>
              <w:t>QCA, KCA, TSA</w:t>
            </w:r>
            <w:r>
              <w:rPr>
                <w:lang w:val="en-US"/>
              </w:rPr>
              <w:t>&amp;</w:t>
            </w:r>
            <w:proofErr w:type="spellStart"/>
            <w:r>
              <w:t>Seal</w:t>
            </w:r>
            <w:proofErr w:type="spellEnd"/>
            <w:r>
              <w:t xml:space="preserve">, </w:t>
            </w:r>
            <w:proofErr w:type="spellStart"/>
            <w:r>
              <w:t>QVerify</w:t>
            </w:r>
            <w:proofErr w:type="spellEnd"/>
            <w:r w:rsidRPr="000B03CB">
              <w:t xml:space="preserve"> nebo klientské instance).</w:t>
            </w:r>
          </w:p>
        </w:tc>
      </w:tr>
      <w:tr w:rsidR="007F4AEB" w:rsidRPr="000B03CB" w14:paraId="607B1F49"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1C6BDC84" w14:textId="77777777" w:rsidR="007F4AEB" w:rsidRPr="000B03CB" w:rsidRDefault="007F4AEB" w:rsidP="007E5DBC">
            <w:pPr>
              <w:pStyle w:val="Tabulka"/>
            </w:pPr>
            <w:r w:rsidRPr="000B03CB">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70F7761D" w14:textId="77777777" w:rsidR="007F4AEB" w:rsidRPr="000B03CB" w:rsidRDefault="007F4AEB" w:rsidP="007E5DBC">
            <w:pPr>
              <w:pStyle w:val="Tabulka"/>
            </w:pPr>
          </w:p>
        </w:tc>
      </w:tr>
      <w:tr w:rsidR="007F4AEB" w:rsidRPr="000B03CB" w14:paraId="0AD787C6" w14:textId="77777777" w:rsidTr="007E5DBC">
        <w:trPr>
          <w:trHeight w:hRule="exact" w:val="391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E6C0AF5" w14:textId="77777777" w:rsidR="007F4AEB" w:rsidRPr="000B03CB" w:rsidRDefault="007F4AEB" w:rsidP="007E5DBC">
            <w:pPr>
              <w:pStyle w:val="Tabulka"/>
            </w:pPr>
            <w:r w:rsidRPr="000B03CB">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41ED583B" w14:textId="77777777" w:rsidR="007F4AEB" w:rsidRPr="000B03CB" w:rsidRDefault="007F4AEB" w:rsidP="007E5DBC">
            <w:pPr>
              <w:pStyle w:val="Tabulka"/>
            </w:pPr>
            <w:r w:rsidRPr="000B03CB">
              <w:t>Poskytovatel zajišťuje náležitou analýzu změnových požadavků a vyhodnocení dopadu požadované změny na Systém a schopnost i nadále poskytovat služby, na něž má platnou akreditaci, případně, které svým zákazníkům poskytuje nad trámec akreditace.</w:t>
            </w:r>
          </w:p>
          <w:p w14:paraId="495EB9C2" w14:textId="77777777" w:rsidR="007F4AEB" w:rsidRPr="000B03CB" w:rsidRDefault="007F4AEB" w:rsidP="007E5DBC">
            <w:pPr>
              <w:pStyle w:val="Tabulka"/>
            </w:pPr>
            <w:r w:rsidRPr="000B03CB">
              <w:t xml:space="preserve">K tomu poskytovatel zajišťuje: </w:t>
            </w:r>
          </w:p>
          <w:p w14:paraId="520917A6" w14:textId="77777777" w:rsidR="007F4AEB" w:rsidRPr="000B03CB" w:rsidRDefault="007F4AEB" w:rsidP="007E5DBC">
            <w:pPr>
              <w:pStyle w:val="Tabulka"/>
              <w:numPr>
                <w:ilvl w:val="0"/>
                <w:numId w:val="14"/>
              </w:numPr>
            </w:pPr>
            <w:r w:rsidRPr="000B03CB">
              <w:t>Přijetí požadavku z ServiceDesk</w:t>
            </w:r>
          </w:p>
          <w:p w14:paraId="41DD22C8" w14:textId="77777777" w:rsidR="007F4AEB" w:rsidRPr="000B03CB" w:rsidRDefault="007F4AEB" w:rsidP="007E5DBC">
            <w:pPr>
              <w:pStyle w:val="Tabulka"/>
              <w:numPr>
                <w:ilvl w:val="0"/>
                <w:numId w:val="14"/>
              </w:numPr>
            </w:pPr>
            <w:r w:rsidRPr="000B03CB">
              <w:t>Analýzu požadavku, dopadů a jejich vyhodnocení</w:t>
            </w:r>
          </w:p>
          <w:p w14:paraId="5B8C2693" w14:textId="77777777" w:rsidR="007F4AEB" w:rsidRPr="000B03CB" w:rsidRDefault="007F4AEB" w:rsidP="007E5DBC">
            <w:pPr>
              <w:pStyle w:val="Tabulka"/>
              <w:numPr>
                <w:ilvl w:val="0"/>
                <w:numId w:val="14"/>
              </w:numPr>
            </w:pPr>
            <w:r w:rsidRPr="000B03CB">
              <w:t>Návrh realizace požadavku včetně ocenění finanční náročnosti</w:t>
            </w:r>
          </w:p>
          <w:p w14:paraId="2AB0C007" w14:textId="77777777" w:rsidR="007F4AEB" w:rsidRPr="000B03CB" w:rsidRDefault="007F4AEB" w:rsidP="007E5DBC">
            <w:pPr>
              <w:pStyle w:val="Tabulka"/>
              <w:numPr>
                <w:ilvl w:val="0"/>
                <w:numId w:val="14"/>
              </w:numPr>
            </w:pPr>
            <w:r w:rsidRPr="000B03CB">
              <w:t>Odsouhlasení Objednatelem</w:t>
            </w:r>
          </w:p>
          <w:p w14:paraId="59C3923A" w14:textId="77777777" w:rsidR="007F4AEB" w:rsidRPr="000B03CB" w:rsidRDefault="007F4AEB" w:rsidP="007E5DBC">
            <w:pPr>
              <w:pStyle w:val="Tabulka"/>
              <w:numPr>
                <w:ilvl w:val="0"/>
                <w:numId w:val="14"/>
              </w:numPr>
            </w:pPr>
            <w:r w:rsidRPr="000B03CB">
              <w:t>Vypracování řešení</w:t>
            </w:r>
          </w:p>
          <w:p w14:paraId="3ECD9210" w14:textId="77777777" w:rsidR="007F4AEB" w:rsidRPr="000B03CB" w:rsidRDefault="007F4AEB" w:rsidP="007E5DBC">
            <w:pPr>
              <w:pStyle w:val="Tabulka"/>
              <w:numPr>
                <w:ilvl w:val="0"/>
                <w:numId w:val="14"/>
              </w:numPr>
            </w:pPr>
            <w:r w:rsidRPr="000B03CB">
              <w:t>Funkční testování řešení na UAT</w:t>
            </w:r>
          </w:p>
          <w:p w14:paraId="6F69453A" w14:textId="77777777" w:rsidR="007F4AEB" w:rsidRPr="000B03CB" w:rsidRDefault="007F4AEB" w:rsidP="007E5DBC">
            <w:pPr>
              <w:pStyle w:val="Tabulka"/>
              <w:numPr>
                <w:ilvl w:val="0"/>
                <w:numId w:val="14"/>
              </w:numPr>
            </w:pPr>
            <w:r w:rsidRPr="000B03CB">
              <w:t>Testování řešení v prostředí PREPROD</w:t>
            </w:r>
          </w:p>
          <w:p w14:paraId="3491C4F9" w14:textId="77777777" w:rsidR="007F4AEB" w:rsidRPr="000B03CB" w:rsidRDefault="007F4AEB" w:rsidP="007E5DBC">
            <w:pPr>
              <w:pStyle w:val="Tabulka"/>
              <w:numPr>
                <w:ilvl w:val="0"/>
                <w:numId w:val="14"/>
              </w:numPr>
            </w:pPr>
            <w:r w:rsidRPr="000B03CB">
              <w:t>Nasazení řešení na PROD</w:t>
            </w:r>
          </w:p>
          <w:p w14:paraId="573E4485" w14:textId="77777777" w:rsidR="007F4AEB" w:rsidRPr="000B03CB" w:rsidRDefault="007F4AEB" w:rsidP="007E5DBC">
            <w:pPr>
              <w:pStyle w:val="Tabulka"/>
              <w:numPr>
                <w:ilvl w:val="0"/>
                <w:numId w:val="14"/>
              </w:numPr>
            </w:pPr>
            <w:r w:rsidRPr="000B03CB">
              <w:t>Uzavření tiketu na ServiceDesk</w:t>
            </w:r>
          </w:p>
        </w:tc>
      </w:tr>
      <w:tr w:rsidR="007F4AEB" w:rsidRPr="000B03CB" w14:paraId="198E77D0" w14:textId="77777777" w:rsidTr="007E5DBC">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09806829" w14:textId="77777777" w:rsidR="007F4AEB" w:rsidRPr="000B03CB" w:rsidRDefault="007F4AEB" w:rsidP="007E5DBC">
            <w:pPr>
              <w:pStyle w:val="Tabulka"/>
            </w:pPr>
            <w:r w:rsidRPr="000B03CB">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1E28AD56" w14:textId="77777777" w:rsidR="007F4AEB" w:rsidRPr="000B03CB" w:rsidRDefault="007F4AEB" w:rsidP="007E5DBC">
            <w:pPr>
              <w:pStyle w:val="Tabulka"/>
            </w:pPr>
          </w:p>
        </w:tc>
      </w:tr>
      <w:tr w:rsidR="007F4AEB" w:rsidRPr="000B03CB" w14:paraId="36170018" w14:textId="77777777" w:rsidTr="007E5DBC">
        <w:trPr>
          <w:trHeight w:val="392"/>
        </w:trPr>
        <w:tc>
          <w:tcPr>
            <w:tcW w:w="2371" w:type="dxa"/>
            <w:tcBorders>
              <w:top w:val="single" w:sz="4" w:space="0" w:color="auto"/>
              <w:left w:val="single" w:sz="4" w:space="0" w:color="auto"/>
              <w:right w:val="single" w:sz="4" w:space="0" w:color="auto"/>
            </w:tcBorders>
            <w:shd w:val="clear" w:color="auto" w:fill="FEFFFE"/>
          </w:tcPr>
          <w:p w14:paraId="0997298D" w14:textId="77777777" w:rsidR="007F4AEB" w:rsidRPr="000B03CB" w:rsidRDefault="007F4AEB" w:rsidP="007E5DBC">
            <w:pPr>
              <w:pStyle w:val="Tabulka"/>
            </w:pPr>
            <w:r w:rsidRPr="000B03CB">
              <w:t>Rozsah poskytování Služby</w:t>
            </w:r>
          </w:p>
        </w:tc>
        <w:tc>
          <w:tcPr>
            <w:tcW w:w="7032" w:type="dxa"/>
            <w:tcBorders>
              <w:top w:val="single" w:sz="4" w:space="0" w:color="auto"/>
              <w:left w:val="single" w:sz="4" w:space="0" w:color="auto"/>
              <w:right w:val="single" w:sz="4" w:space="0" w:color="auto"/>
            </w:tcBorders>
            <w:shd w:val="clear" w:color="auto" w:fill="FEFFFE"/>
          </w:tcPr>
          <w:p w14:paraId="0721C88A" w14:textId="77777777" w:rsidR="007F4AEB" w:rsidRPr="000B03CB" w:rsidRDefault="007F4AEB" w:rsidP="007E5DBC">
            <w:pPr>
              <w:pStyle w:val="Tabulka"/>
            </w:pPr>
            <w:r w:rsidRPr="000B03CB">
              <w:t>8 x 5</w:t>
            </w:r>
          </w:p>
        </w:tc>
      </w:tr>
      <w:tr w:rsidR="007F4AEB" w:rsidRPr="000B03CB" w14:paraId="7CDA81E4"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2B6B67C5" w14:textId="77777777" w:rsidR="007F4AEB" w:rsidRPr="000B03CB" w:rsidRDefault="007F4AEB" w:rsidP="007E5DBC">
            <w:pPr>
              <w:pStyle w:val="Tabulka"/>
            </w:pPr>
            <w:r w:rsidRPr="000B03CB">
              <w:t xml:space="preserve">Odezva </w:t>
            </w:r>
          </w:p>
        </w:tc>
        <w:tc>
          <w:tcPr>
            <w:tcW w:w="7032" w:type="dxa"/>
            <w:tcBorders>
              <w:top w:val="single" w:sz="4" w:space="0" w:color="auto"/>
              <w:left w:val="single" w:sz="4" w:space="0" w:color="auto"/>
              <w:right w:val="single" w:sz="4" w:space="0" w:color="auto"/>
            </w:tcBorders>
            <w:shd w:val="clear" w:color="auto" w:fill="FEFFFE"/>
          </w:tcPr>
          <w:p w14:paraId="5278BC3E" w14:textId="77777777" w:rsidR="007F4AEB" w:rsidRDefault="007F4AEB" w:rsidP="007E5DBC">
            <w:pPr>
              <w:pStyle w:val="Tabulka"/>
            </w:pPr>
            <w:r w:rsidRPr="00832D94">
              <w:t xml:space="preserve">Podle </w:t>
            </w:r>
            <w:proofErr w:type="spellStart"/>
            <w:r w:rsidRPr="00832D94">
              <w:t>čI</w:t>
            </w:r>
            <w:proofErr w:type="spellEnd"/>
            <w:r w:rsidRPr="00832D94">
              <w:t>.</w:t>
            </w:r>
            <w:r>
              <w:t xml:space="preserve"> 7.1 </w:t>
            </w:r>
            <w:r w:rsidRPr="00832D94">
              <w:t>této přílohy</w:t>
            </w:r>
          </w:p>
        </w:tc>
      </w:tr>
      <w:tr w:rsidR="007F4AEB" w:rsidRPr="000B03CB" w14:paraId="6AA264DD"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65B61331" w14:textId="77777777" w:rsidR="007F4AEB" w:rsidRPr="000B03CB" w:rsidRDefault="007F4AEB" w:rsidP="007E5DBC">
            <w:pPr>
              <w:pStyle w:val="Tabulka"/>
            </w:pPr>
            <w:r w:rsidRPr="000B03CB">
              <w:t>Obnovení Služby</w:t>
            </w:r>
          </w:p>
        </w:tc>
        <w:tc>
          <w:tcPr>
            <w:tcW w:w="7032" w:type="dxa"/>
            <w:tcBorders>
              <w:top w:val="single" w:sz="4" w:space="0" w:color="auto"/>
              <w:left w:val="single" w:sz="4" w:space="0" w:color="auto"/>
              <w:right w:val="single" w:sz="4" w:space="0" w:color="auto"/>
            </w:tcBorders>
            <w:shd w:val="clear" w:color="auto" w:fill="FEFFFE"/>
          </w:tcPr>
          <w:p w14:paraId="150B3950" w14:textId="77777777" w:rsidR="007F4AEB" w:rsidRPr="000B03CB" w:rsidRDefault="007F4AEB" w:rsidP="007E5DBC">
            <w:pPr>
              <w:pStyle w:val="Tabulka"/>
            </w:pPr>
            <w:r w:rsidRPr="000B03CB">
              <w:t xml:space="preserve">není relevantní </w:t>
            </w:r>
          </w:p>
        </w:tc>
      </w:tr>
      <w:tr w:rsidR="007F4AEB" w:rsidRPr="000B03CB" w14:paraId="55BC3578"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730451F7" w14:textId="77777777" w:rsidR="007F4AEB" w:rsidRPr="000B03CB" w:rsidRDefault="007F4AEB" w:rsidP="007E5DBC">
            <w:pPr>
              <w:pStyle w:val="Tabulka"/>
            </w:pPr>
            <w:r w:rsidRPr="000B03CB">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07C96F37" w14:textId="77777777" w:rsidR="007F4AEB" w:rsidRPr="000B03CB" w:rsidRDefault="007F4AEB" w:rsidP="007E5DBC">
            <w:pPr>
              <w:pStyle w:val="Tabulka"/>
            </w:pPr>
            <w:r w:rsidRPr="000B03CB">
              <w:t xml:space="preserve">ServiceDesk Objednatele </w:t>
            </w:r>
          </w:p>
        </w:tc>
      </w:tr>
      <w:tr w:rsidR="007F4AEB" w:rsidRPr="000B03CB" w14:paraId="6D265154"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305C280B" w14:textId="77777777" w:rsidR="007F4AEB" w:rsidRPr="000B03CB" w:rsidRDefault="007F4AEB" w:rsidP="007E5DBC">
            <w:pPr>
              <w:pStyle w:val="Tabulka"/>
              <w:jc w:val="left"/>
            </w:pPr>
            <w:r w:rsidRPr="000B03CB">
              <w:t>Objem poskytované služby</w:t>
            </w:r>
          </w:p>
        </w:tc>
        <w:tc>
          <w:tcPr>
            <w:tcW w:w="7032" w:type="dxa"/>
            <w:tcBorders>
              <w:top w:val="single" w:sz="4" w:space="0" w:color="auto"/>
              <w:left w:val="single" w:sz="4" w:space="0" w:color="auto"/>
              <w:right w:val="single" w:sz="4" w:space="0" w:color="auto"/>
            </w:tcBorders>
            <w:shd w:val="clear" w:color="auto" w:fill="FEFFFE"/>
          </w:tcPr>
          <w:p w14:paraId="5A78F39A" w14:textId="77777777" w:rsidR="007F4AEB" w:rsidRPr="000B03CB" w:rsidRDefault="007F4AEB" w:rsidP="007E5DBC">
            <w:pPr>
              <w:pStyle w:val="Tabulka"/>
            </w:pPr>
            <w:r w:rsidRPr="000B03CB">
              <w:t>Dle objednávky</w:t>
            </w:r>
          </w:p>
        </w:tc>
      </w:tr>
      <w:tr w:rsidR="007F4AEB" w:rsidRPr="000B03CB" w14:paraId="276A88BA"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720B036A" w14:textId="77777777" w:rsidR="007F4AEB" w:rsidRPr="000B03CB" w:rsidRDefault="007F4AEB" w:rsidP="007E5DBC">
            <w:pPr>
              <w:pStyle w:val="Tabulka"/>
            </w:pPr>
            <w:r w:rsidRPr="000B03CB">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2B8EFC1C" w14:textId="77777777" w:rsidR="007F4AEB" w:rsidRPr="000B03CB" w:rsidRDefault="007F4AEB" w:rsidP="007E5DBC">
            <w:pPr>
              <w:pStyle w:val="Tabulka"/>
            </w:pPr>
          </w:p>
        </w:tc>
      </w:tr>
      <w:tr w:rsidR="007F4AEB" w:rsidRPr="000B03CB" w14:paraId="2FADA24C" w14:textId="77777777" w:rsidTr="007E5DBC">
        <w:trPr>
          <w:trHeight w:hRule="exact" w:val="83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D0C1725" w14:textId="77777777" w:rsidR="007F4AEB" w:rsidRPr="000B03CB" w:rsidRDefault="007F4AEB" w:rsidP="007E5DBC">
            <w:pPr>
              <w:pStyle w:val="Tabulka"/>
            </w:pPr>
            <w:r w:rsidRPr="000B03CB">
              <w:t>Poznámka</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13E0BC89" w14:textId="77777777" w:rsidR="007F4AEB" w:rsidRPr="000B03CB" w:rsidRDefault="007F4AEB" w:rsidP="007E5DBC">
            <w:pPr>
              <w:pStyle w:val="Tabulka"/>
            </w:pPr>
            <w:r w:rsidRPr="000B03CB">
              <w:t>Zadávání požadavku probíhá prostředn</w:t>
            </w:r>
            <w:r w:rsidRPr="000B03CB">
              <w:rPr>
                <w:color w:val="000000"/>
              </w:rPr>
              <w:t>i</w:t>
            </w:r>
            <w:r w:rsidRPr="000B03CB">
              <w:t>ct</w:t>
            </w:r>
            <w:r w:rsidRPr="000B03CB">
              <w:rPr>
                <w:color w:val="000000"/>
              </w:rPr>
              <w:t>v</w:t>
            </w:r>
            <w:r w:rsidRPr="000B03CB">
              <w:t xml:space="preserve">ím zadání odpovídajícího tiketu na Service Desku Objednatele, který je referenčním komunikačním bodem. </w:t>
            </w:r>
          </w:p>
        </w:tc>
      </w:tr>
      <w:tr w:rsidR="007F4AEB" w:rsidRPr="000B03CB" w14:paraId="69C43107" w14:textId="77777777" w:rsidTr="007E5DBC">
        <w:trPr>
          <w:trHeight w:hRule="exact" w:val="1287"/>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337FEDF" w14:textId="77777777" w:rsidR="007F4AEB" w:rsidRPr="000B03CB" w:rsidRDefault="007F4AEB" w:rsidP="007E5DBC">
            <w:pPr>
              <w:pStyle w:val="Tabulka"/>
            </w:pPr>
            <w:r w:rsidRPr="000B03CB">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063992DF" w14:textId="77777777" w:rsidR="007F4AEB" w:rsidRPr="000B03CB" w:rsidRDefault="007F4AEB" w:rsidP="007E5DBC">
            <w:pPr>
              <w:pStyle w:val="Tabulka"/>
            </w:pPr>
            <w:r w:rsidRPr="000B03CB">
              <w:t>Platba se uskutečňuje jednou měsíčně na základě faktury od Poskytovatele vystavené podle Objednatelem odsouhlasených a podepsaných akceptačních protokolů na vykázané činnosti a s cenami služeb dle této Smlouvy.</w:t>
            </w:r>
          </w:p>
        </w:tc>
      </w:tr>
      <w:tr w:rsidR="007F4AEB" w:rsidRPr="000B03CB" w14:paraId="59A66528"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699C657" w14:textId="77777777" w:rsidR="007F4AEB" w:rsidRPr="000B03CB" w:rsidRDefault="007F4AEB" w:rsidP="007E5DBC">
            <w:pPr>
              <w:pStyle w:val="Tabulka"/>
            </w:pPr>
            <w:r w:rsidRPr="000B03CB">
              <w:t xml:space="preserve">Sleva z ceny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745AC78D" w14:textId="77777777" w:rsidR="007F4AEB" w:rsidRPr="000B03CB" w:rsidRDefault="007F4AEB" w:rsidP="007E5DBC">
            <w:pPr>
              <w:pStyle w:val="Tabulka"/>
            </w:pPr>
            <w:r w:rsidRPr="00832D94">
              <w:t xml:space="preserve">Podle </w:t>
            </w:r>
            <w:proofErr w:type="spellStart"/>
            <w:r w:rsidRPr="00832D94">
              <w:t>čI</w:t>
            </w:r>
            <w:proofErr w:type="spellEnd"/>
            <w:r w:rsidRPr="00832D94">
              <w:t xml:space="preserve">. </w:t>
            </w:r>
            <w:r>
              <w:t xml:space="preserve">8.3 </w:t>
            </w:r>
            <w:r w:rsidRPr="00832D94">
              <w:t>této přílohy</w:t>
            </w:r>
          </w:p>
        </w:tc>
      </w:tr>
      <w:tr w:rsidR="007F4AEB" w:rsidRPr="000B03CB" w14:paraId="319BF1D8" w14:textId="77777777" w:rsidTr="007E5DBC">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F838FF6" w14:textId="77777777" w:rsidR="007F4AEB" w:rsidRPr="000B03CB" w:rsidRDefault="007F4AEB" w:rsidP="007E5DBC">
            <w:pPr>
              <w:pStyle w:val="Tabulka"/>
            </w:pPr>
            <w:r w:rsidRPr="000B03CB">
              <w:lastRenderedPageBreak/>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536C7CD" w14:textId="77777777" w:rsidR="007F4AEB" w:rsidRPr="000B03CB" w:rsidRDefault="007F4AEB" w:rsidP="007E5DBC">
            <w:pPr>
              <w:pStyle w:val="Tabulka"/>
            </w:pPr>
            <w:r w:rsidRPr="000B03CB">
              <w:t>Měsíční Záznam o poskytnutých Službách, záznam v Service Desku Objednatele</w:t>
            </w:r>
          </w:p>
        </w:tc>
      </w:tr>
    </w:tbl>
    <w:p w14:paraId="4699B44D" w14:textId="77777777" w:rsidR="007F4AEB" w:rsidRPr="000B03CB" w:rsidRDefault="007F4AEB" w:rsidP="007F4AEB"/>
    <w:p w14:paraId="11A6B6BB" w14:textId="77777777" w:rsidR="007F4AEB" w:rsidRDefault="007F4AEB" w:rsidP="007F4AEB">
      <w:pPr>
        <w:rPr>
          <w:rFonts w:ascii="Arial" w:eastAsiaTheme="majorEastAsia" w:hAnsi="Arial" w:cs="Arial"/>
          <w:color w:val="111686"/>
          <w:sz w:val="28"/>
          <w:szCs w:val="26"/>
        </w:rPr>
      </w:pPr>
      <w:r>
        <w:br w:type="page"/>
      </w:r>
    </w:p>
    <w:p w14:paraId="43BCE5B9" w14:textId="77777777" w:rsidR="007F4AEB" w:rsidRPr="00FD1AC7" w:rsidRDefault="007F4AEB" w:rsidP="007F4AEB">
      <w:pPr>
        <w:pStyle w:val="Nadpis2"/>
        <w:keepLines/>
        <w:spacing w:before="360" w:after="240" w:line="259" w:lineRule="auto"/>
        <w:rPr>
          <w:color w:val="4F81BD" w:themeColor="accent1"/>
        </w:rPr>
      </w:pPr>
      <w:bookmarkStart w:id="24" w:name="_Toc148448163"/>
      <w:r w:rsidRPr="00FD1AC7">
        <w:rPr>
          <w:color w:val="4F81BD" w:themeColor="accent1"/>
        </w:rPr>
        <w:lastRenderedPageBreak/>
        <w:t>4.5 HelpDesk a L2/L3 podpora</w:t>
      </w:r>
      <w:bookmarkEnd w:id="24"/>
    </w:p>
    <w:tbl>
      <w:tblPr>
        <w:tblW w:w="0" w:type="auto"/>
        <w:tblInd w:w="5" w:type="dxa"/>
        <w:tblLayout w:type="fixed"/>
        <w:tblCellMar>
          <w:left w:w="0" w:type="dxa"/>
          <w:right w:w="0" w:type="dxa"/>
        </w:tblCellMar>
        <w:tblLook w:val="0000" w:firstRow="0" w:lastRow="0" w:firstColumn="0" w:lastColumn="0" w:noHBand="0" w:noVBand="0"/>
      </w:tblPr>
      <w:tblGrid>
        <w:gridCol w:w="2371"/>
        <w:gridCol w:w="7032"/>
      </w:tblGrid>
      <w:tr w:rsidR="007F4AEB" w:rsidRPr="000B03CB" w14:paraId="1EA24F62" w14:textId="77777777" w:rsidTr="007E5DBC">
        <w:trPr>
          <w:trHeight w:hRule="exact" w:val="297"/>
        </w:trPr>
        <w:tc>
          <w:tcPr>
            <w:tcW w:w="2371" w:type="dxa"/>
            <w:tcBorders>
              <w:top w:val="single" w:sz="4" w:space="0" w:color="auto"/>
              <w:left w:val="single" w:sz="4" w:space="0" w:color="auto"/>
              <w:bottom w:val="single" w:sz="4" w:space="0" w:color="auto"/>
              <w:right w:val="nil"/>
            </w:tcBorders>
            <w:shd w:val="clear" w:color="auto" w:fill="FEFFFE"/>
          </w:tcPr>
          <w:p w14:paraId="40C5B01E" w14:textId="77777777" w:rsidR="007F4AEB" w:rsidRPr="000B03CB" w:rsidRDefault="007F4AEB" w:rsidP="007E5DBC">
            <w:pPr>
              <w:pStyle w:val="Tabulka"/>
            </w:pPr>
            <w:r w:rsidRPr="000B03CB">
              <w:t xml:space="preserve">Katalogový list Služby </w:t>
            </w:r>
          </w:p>
        </w:tc>
        <w:tc>
          <w:tcPr>
            <w:tcW w:w="7032" w:type="dxa"/>
            <w:tcBorders>
              <w:top w:val="single" w:sz="4" w:space="0" w:color="auto"/>
              <w:left w:val="nil"/>
              <w:bottom w:val="single" w:sz="4" w:space="0" w:color="auto"/>
              <w:right w:val="single" w:sz="4" w:space="0" w:color="auto"/>
            </w:tcBorders>
            <w:shd w:val="clear" w:color="auto" w:fill="FEFFFE"/>
          </w:tcPr>
          <w:p w14:paraId="7B02346E" w14:textId="77777777" w:rsidR="007F4AEB" w:rsidRPr="000B03CB" w:rsidRDefault="007F4AEB" w:rsidP="007E5DBC">
            <w:pPr>
              <w:pStyle w:val="Tabulka"/>
            </w:pPr>
          </w:p>
        </w:tc>
      </w:tr>
      <w:tr w:rsidR="007F4AEB" w:rsidRPr="000B03CB" w14:paraId="109828E5"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3CC19F9" w14:textId="77777777" w:rsidR="007F4AEB" w:rsidRPr="000B03CB" w:rsidRDefault="007F4AEB" w:rsidP="007E5DBC">
            <w:pPr>
              <w:pStyle w:val="Tabulka"/>
            </w:pPr>
            <w:r w:rsidRPr="000B03CB">
              <w:t xml:space="preserve">Identifikace (ID)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580D4836" w14:textId="77777777" w:rsidR="007F4AEB" w:rsidRPr="00F85F66" w:rsidRDefault="007F4AEB" w:rsidP="007E5DBC">
            <w:pPr>
              <w:pStyle w:val="Tabulka"/>
              <w:rPr>
                <w:b/>
              </w:rPr>
            </w:pPr>
            <w:r w:rsidRPr="00F85F66">
              <w:rPr>
                <w:b/>
              </w:rPr>
              <w:t>NCATSA05</w:t>
            </w:r>
          </w:p>
        </w:tc>
      </w:tr>
      <w:tr w:rsidR="007F4AEB" w:rsidRPr="000B03CB" w14:paraId="1BE0ACA8" w14:textId="77777777" w:rsidTr="007E5DBC">
        <w:trPr>
          <w:trHeight w:hRule="exact" w:val="440"/>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38659489" w14:textId="77777777" w:rsidR="007F4AEB" w:rsidRPr="000B03CB" w:rsidRDefault="007F4AEB" w:rsidP="007E5DBC">
            <w:pPr>
              <w:pStyle w:val="Tabulka"/>
            </w:pPr>
            <w:r w:rsidRPr="000B03CB">
              <w:t xml:space="preserve">Název Služby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C002037" w14:textId="77777777" w:rsidR="007F4AEB" w:rsidRPr="000B03CB" w:rsidRDefault="007F4AEB" w:rsidP="007E5DBC">
            <w:pPr>
              <w:pStyle w:val="Nzevsluby"/>
            </w:pPr>
            <w:r>
              <w:t>HelpDesk a L2/L3 podpora</w:t>
            </w:r>
          </w:p>
        </w:tc>
      </w:tr>
      <w:tr w:rsidR="007F4AEB" w:rsidRPr="000B03CB" w14:paraId="5FD8347D" w14:textId="77777777" w:rsidTr="007E5DBC">
        <w:trPr>
          <w:trHeight w:val="394"/>
        </w:trPr>
        <w:tc>
          <w:tcPr>
            <w:tcW w:w="2371" w:type="dxa"/>
            <w:tcBorders>
              <w:top w:val="single" w:sz="4" w:space="0" w:color="auto"/>
              <w:left w:val="single" w:sz="4" w:space="0" w:color="auto"/>
              <w:right w:val="single" w:sz="4" w:space="0" w:color="auto"/>
            </w:tcBorders>
            <w:shd w:val="clear" w:color="auto" w:fill="FEFFFE"/>
          </w:tcPr>
          <w:p w14:paraId="154C783C" w14:textId="77777777" w:rsidR="007F4AEB" w:rsidRPr="000B03CB" w:rsidRDefault="007F4AEB" w:rsidP="007E5DBC">
            <w:pPr>
              <w:pStyle w:val="Tabulka"/>
            </w:pPr>
            <w:r w:rsidRPr="000B03CB">
              <w:t xml:space="preserve">Popis Služby </w:t>
            </w:r>
          </w:p>
        </w:tc>
        <w:tc>
          <w:tcPr>
            <w:tcW w:w="7032" w:type="dxa"/>
            <w:tcBorders>
              <w:top w:val="single" w:sz="4" w:space="0" w:color="auto"/>
              <w:left w:val="single" w:sz="4" w:space="0" w:color="auto"/>
              <w:right w:val="single" w:sz="4" w:space="0" w:color="auto"/>
            </w:tcBorders>
            <w:shd w:val="clear" w:color="auto" w:fill="FEFFFE"/>
          </w:tcPr>
          <w:p w14:paraId="31AD490D" w14:textId="77777777" w:rsidR="007F4AEB" w:rsidRPr="000B03CB" w:rsidRDefault="007F4AEB" w:rsidP="007E5DBC">
            <w:r>
              <w:t>Zajištění provozu a dostupnosti podpory L2/L3 Poskytovatele poskytujících podporu pracovníkům HelpDesku Objednatele</w:t>
            </w:r>
          </w:p>
        </w:tc>
      </w:tr>
      <w:tr w:rsidR="007F4AEB" w:rsidRPr="000B03CB" w14:paraId="2F25C4BE"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0462852B" w14:textId="77777777" w:rsidR="007F4AEB" w:rsidRPr="000B03CB" w:rsidRDefault="007F4AEB" w:rsidP="007E5DBC">
            <w:pPr>
              <w:pStyle w:val="Tabulka"/>
            </w:pPr>
            <w:r w:rsidRPr="000B03CB">
              <w:t>Definice činnosti</w:t>
            </w:r>
          </w:p>
        </w:tc>
        <w:tc>
          <w:tcPr>
            <w:tcW w:w="7032" w:type="dxa"/>
            <w:tcBorders>
              <w:top w:val="single" w:sz="4" w:space="0" w:color="auto"/>
              <w:left w:val="nil"/>
              <w:bottom w:val="single" w:sz="4" w:space="0" w:color="auto"/>
              <w:right w:val="single" w:sz="4" w:space="0" w:color="auto"/>
            </w:tcBorders>
            <w:shd w:val="clear" w:color="auto" w:fill="FEFFFE"/>
          </w:tcPr>
          <w:p w14:paraId="529B695C" w14:textId="77777777" w:rsidR="007F4AEB" w:rsidRPr="000B03CB" w:rsidRDefault="007F4AEB" w:rsidP="007E5DBC">
            <w:pPr>
              <w:pStyle w:val="Tabulka"/>
            </w:pPr>
          </w:p>
        </w:tc>
      </w:tr>
      <w:tr w:rsidR="007F4AEB" w:rsidRPr="000B03CB" w14:paraId="2A94B008" w14:textId="77777777" w:rsidTr="007E5DBC">
        <w:trPr>
          <w:trHeight w:hRule="exact" w:val="4547"/>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56F96A17" w14:textId="77777777" w:rsidR="007F4AEB" w:rsidRPr="000B03CB" w:rsidRDefault="007F4AEB" w:rsidP="007E5DBC">
            <w:pPr>
              <w:pStyle w:val="Tabulka"/>
            </w:pPr>
            <w:r w:rsidRPr="000B03CB">
              <w:t>Popis činnosti</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3967CF9E" w14:textId="77777777" w:rsidR="007F4AEB" w:rsidRDefault="007F4AEB" w:rsidP="007E5DBC">
            <w:pPr>
              <w:pStyle w:val="Tabulka"/>
            </w:pPr>
            <w:r>
              <w:t xml:space="preserve">Úroveň L1 HelpDesku si zajišťuje Objednatel vlastními silami. </w:t>
            </w:r>
            <w:r w:rsidRPr="000B03CB">
              <w:t xml:space="preserve">Poskytovatel zajišťuje </w:t>
            </w:r>
            <w:r>
              <w:t xml:space="preserve">provoz a dostupnost kontaktních míst podpory L2/L3 pro příjem </w:t>
            </w:r>
            <w:r w:rsidRPr="000B03CB">
              <w:t>požadavků</w:t>
            </w:r>
            <w:r>
              <w:t xml:space="preserve"> pracovníků HelpDesku Objednatele souvisejících s provozem Systému ve všech prostředích a jejich následné řešení.</w:t>
            </w:r>
            <w:r w:rsidRPr="000B03CB">
              <w:t xml:space="preserve"> </w:t>
            </w:r>
          </w:p>
          <w:p w14:paraId="5E94C361" w14:textId="77777777" w:rsidR="007F4AEB" w:rsidRPr="000B03CB" w:rsidRDefault="007F4AEB" w:rsidP="007E5DBC">
            <w:pPr>
              <w:pStyle w:val="Tabulka"/>
            </w:pPr>
          </w:p>
          <w:p w14:paraId="0C18380F" w14:textId="77777777" w:rsidR="007F4AEB" w:rsidRPr="000B03CB" w:rsidRDefault="007F4AEB" w:rsidP="007E5DBC">
            <w:pPr>
              <w:pStyle w:val="Tabulka"/>
            </w:pPr>
            <w:r w:rsidRPr="000B03CB">
              <w:t xml:space="preserve">Poskytovatel zejména zajišťuje a zodpovídá za: </w:t>
            </w:r>
          </w:p>
          <w:p w14:paraId="182B466F" w14:textId="77777777" w:rsidR="007F4AEB" w:rsidRPr="000B03CB" w:rsidRDefault="007F4AEB" w:rsidP="007E5DBC">
            <w:pPr>
              <w:pStyle w:val="Tabulka"/>
              <w:numPr>
                <w:ilvl w:val="0"/>
                <w:numId w:val="14"/>
              </w:numPr>
            </w:pPr>
            <w:r w:rsidRPr="000B03CB">
              <w:t xml:space="preserve">Příjem </w:t>
            </w:r>
            <w:r>
              <w:t>požadavku na poskytnutí L2/L3 podpory</w:t>
            </w:r>
            <w:r w:rsidRPr="000B03CB">
              <w:t xml:space="preserve"> </w:t>
            </w:r>
            <w:r>
              <w:t>od HelpDesku Objednatele prostřednictvím elektronické pošty či telefonu a jeho zaevidování,</w:t>
            </w:r>
            <w:r w:rsidRPr="000B03CB">
              <w:t xml:space="preserve"> </w:t>
            </w:r>
          </w:p>
          <w:p w14:paraId="4F39BF87" w14:textId="77777777" w:rsidR="007F4AEB" w:rsidRDefault="007F4AEB" w:rsidP="007E5DBC">
            <w:pPr>
              <w:pStyle w:val="Tabulka"/>
              <w:numPr>
                <w:ilvl w:val="0"/>
                <w:numId w:val="14"/>
              </w:numPr>
            </w:pPr>
            <w:r w:rsidRPr="000B03CB">
              <w:t>Analýzu</w:t>
            </w:r>
            <w:r>
              <w:t xml:space="preserve"> pracovníkem HelpDesku a vyřešení požadavku, resp. vysvětlení pracovníkovi HelpDesku Objednatele (případně klientovi), jak požadavek vyřešit.</w:t>
            </w:r>
          </w:p>
          <w:p w14:paraId="75758883" w14:textId="77777777" w:rsidR="007F4AEB" w:rsidRDefault="007F4AEB" w:rsidP="007E5DBC">
            <w:pPr>
              <w:pStyle w:val="Tabulka"/>
              <w:numPr>
                <w:ilvl w:val="0"/>
                <w:numId w:val="14"/>
              </w:numPr>
            </w:pPr>
            <w:r>
              <w:t>Následné zaevidování doby a způsobu vyřešení požadavku.</w:t>
            </w:r>
            <w:r w:rsidRPr="000B03CB">
              <w:t xml:space="preserve"> </w:t>
            </w:r>
          </w:p>
          <w:p w14:paraId="39030E10" w14:textId="77777777" w:rsidR="007F4AEB" w:rsidRDefault="007F4AEB" w:rsidP="007E5DBC">
            <w:pPr>
              <w:pStyle w:val="Tabulka"/>
            </w:pPr>
          </w:p>
          <w:p w14:paraId="453F5B0C" w14:textId="77777777" w:rsidR="007F4AEB" w:rsidRPr="000B03CB" w:rsidRDefault="007F4AEB" w:rsidP="007E5DBC">
            <w:pPr>
              <w:pStyle w:val="Tabulka"/>
            </w:pPr>
            <w:r>
              <w:t xml:space="preserve">Seznamy přijatých a vyřešených požadavků z jejich evidence jsou součástí Záznamu o poskytovaných službách v příslušném měsíci. </w:t>
            </w:r>
          </w:p>
        </w:tc>
      </w:tr>
      <w:tr w:rsidR="007F4AEB" w:rsidRPr="000B03CB" w14:paraId="321BFF9B" w14:textId="77777777" w:rsidTr="007E5DBC">
        <w:trPr>
          <w:trHeight w:hRule="exact" w:val="278"/>
        </w:trPr>
        <w:tc>
          <w:tcPr>
            <w:tcW w:w="2371" w:type="dxa"/>
            <w:tcBorders>
              <w:top w:val="single" w:sz="4" w:space="0" w:color="auto"/>
              <w:left w:val="single" w:sz="4" w:space="0" w:color="auto"/>
              <w:bottom w:val="single" w:sz="4" w:space="0" w:color="auto"/>
              <w:right w:val="nil"/>
            </w:tcBorders>
            <w:shd w:val="clear" w:color="auto" w:fill="FEFFFE"/>
          </w:tcPr>
          <w:p w14:paraId="2531E020" w14:textId="77777777" w:rsidR="007F4AEB" w:rsidRPr="000B03CB" w:rsidRDefault="007F4AEB" w:rsidP="007E5DBC">
            <w:pPr>
              <w:pStyle w:val="Tabulka"/>
            </w:pPr>
            <w:r w:rsidRPr="000B03CB">
              <w:t>Parametry činnosti</w:t>
            </w:r>
          </w:p>
        </w:tc>
        <w:tc>
          <w:tcPr>
            <w:tcW w:w="7032" w:type="dxa"/>
            <w:tcBorders>
              <w:top w:val="single" w:sz="4" w:space="0" w:color="auto"/>
              <w:left w:val="nil"/>
              <w:bottom w:val="single" w:sz="4" w:space="0" w:color="auto"/>
              <w:right w:val="single" w:sz="4" w:space="0" w:color="auto"/>
            </w:tcBorders>
            <w:shd w:val="clear" w:color="auto" w:fill="FEFFFE"/>
          </w:tcPr>
          <w:p w14:paraId="056FEE77" w14:textId="77777777" w:rsidR="007F4AEB" w:rsidRPr="000B03CB" w:rsidRDefault="007F4AEB" w:rsidP="007E5DBC">
            <w:pPr>
              <w:pStyle w:val="Tabulka"/>
            </w:pPr>
          </w:p>
        </w:tc>
      </w:tr>
      <w:tr w:rsidR="007F4AEB" w:rsidRPr="000B03CB" w14:paraId="42795FA5" w14:textId="77777777" w:rsidTr="007E5DBC">
        <w:trPr>
          <w:trHeight w:val="405"/>
        </w:trPr>
        <w:tc>
          <w:tcPr>
            <w:tcW w:w="2371" w:type="dxa"/>
            <w:tcBorders>
              <w:top w:val="single" w:sz="4" w:space="0" w:color="auto"/>
              <w:left w:val="single" w:sz="4" w:space="0" w:color="auto"/>
              <w:right w:val="single" w:sz="4" w:space="0" w:color="auto"/>
            </w:tcBorders>
            <w:shd w:val="clear" w:color="auto" w:fill="FEFFFE"/>
          </w:tcPr>
          <w:p w14:paraId="7729B5DF" w14:textId="77777777" w:rsidR="007F4AEB" w:rsidRPr="000B03CB" w:rsidRDefault="007F4AEB" w:rsidP="007E5DBC">
            <w:pPr>
              <w:pStyle w:val="Tabulka"/>
            </w:pPr>
            <w:r w:rsidRPr="000B03CB">
              <w:t>Rozsah poskytování Služby</w:t>
            </w:r>
          </w:p>
        </w:tc>
        <w:tc>
          <w:tcPr>
            <w:tcW w:w="7032" w:type="dxa"/>
            <w:tcBorders>
              <w:top w:val="single" w:sz="4" w:space="0" w:color="auto"/>
              <w:left w:val="single" w:sz="4" w:space="0" w:color="auto"/>
              <w:right w:val="single" w:sz="4" w:space="0" w:color="auto"/>
            </w:tcBorders>
            <w:shd w:val="clear" w:color="auto" w:fill="FEFFFE"/>
          </w:tcPr>
          <w:p w14:paraId="163320AE" w14:textId="77777777" w:rsidR="007F4AEB" w:rsidRPr="000B03CB" w:rsidRDefault="007F4AEB" w:rsidP="007E5DBC">
            <w:pPr>
              <w:pStyle w:val="Tabulka"/>
            </w:pPr>
            <w:r>
              <w:t>8x5</w:t>
            </w:r>
          </w:p>
        </w:tc>
      </w:tr>
      <w:tr w:rsidR="007F4AEB" w:rsidRPr="000B03CB" w14:paraId="27D049FB"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45570BC4" w14:textId="77777777" w:rsidR="007F4AEB" w:rsidRPr="000B03CB" w:rsidRDefault="007F4AEB" w:rsidP="007E5DBC">
            <w:pPr>
              <w:pStyle w:val="Tabulka"/>
            </w:pPr>
            <w:r w:rsidRPr="000B03CB">
              <w:t xml:space="preserve">Odezva </w:t>
            </w:r>
          </w:p>
        </w:tc>
        <w:tc>
          <w:tcPr>
            <w:tcW w:w="7032" w:type="dxa"/>
            <w:tcBorders>
              <w:top w:val="single" w:sz="4" w:space="0" w:color="auto"/>
              <w:left w:val="single" w:sz="4" w:space="0" w:color="auto"/>
              <w:right w:val="single" w:sz="4" w:space="0" w:color="auto"/>
            </w:tcBorders>
            <w:shd w:val="clear" w:color="auto" w:fill="FEFFFE"/>
          </w:tcPr>
          <w:p w14:paraId="376B3B57" w14:textId="77777777" w:rsidR="007F4AEB" w:rsidRPr="000B03CB" w:rsidRDefault="007F4AEB" w:rsidP="007E5DBC">
            <w:pPr>
              <w:pStyle w:val="Tabulka"/>
            </w:pPr>
            <w:r w:rsidRPr="00832D94">
              <w:t xml:space="preserve">Podle </w:t>
            </w:r>
            <w:proofErr w:type="spellStart"/>
            <w:r w:rsidRPr="00832D94">
              <w:t>čI</w:t>
            </w:r>
            <w:proofErr w:type="spellEnd"/>
            <w:r w:rsidRPr="00832D94">
              <w:t xml:space="preserve">. </w:t>
            </w:r>
            <w:r>
              <w:t xml:space="preserve">7.1 </w:t>
            </w:r>
            <w:r w:rsidRPr="00832D94">
              <w:t>této přílohy</w:t>
            </w:r>
          </w:p>
        </w:tc>
      </w:tr>
      <w:tr w:rsidR="007F4AEB" w:rsidRPr="000B03CB" w14:paraId="34EE80EA"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7CB2DFB2" w14:textId="77777777" w:rsidR="007F4AEB" w:rsidRPr="000B03CB" w:rsidRDefault="007F4AEB" w:rsidP="007E5DBC">
            <w:pPr>
              <w:pStyle w:val="Tabulka"/>
            </w:pPr>
            <w:r w:rsidRPr="000B03CB">
              <w:t>Obnovení Služby</w:t>
            </w:r>
          </w:p>
        </w:tc>
        <w:tc>
          <w:tcPr>
            <w:tcW w:w="7032" w:type="dxa"/>
            <w:tcBorders>
              <w:top w:val="single" w:sz="4" w:space="0" w:color="auto"/>
              <w:left w:val="single" w:sz="4" w:space="0" w:color="auto"/>
              <w:right w:val="single" w:sz="4" w:space="0" w:color="auto"/>
            </w:tcBorders>
            <w:shd w:val="clear" w:color="auto" w:fill="FEFFFE"/>
          </w:tcPr>
          <w:p w14:paraId="753CB4BC" w14:textId="77777777" w:rsidR="007F4AEB" w:rsidRPr="000B03CB" w:rsidRDefault="007F4AEB" w:rsidP="007E5DBC">
            <w:pPr>
              <w:pStyle w:val="Tabulka"/>
            </w:pPr>
            <w:r w:rsidRPr="00832D94">
              <w:t xml:space="preserve">Podle </w:t>
            </w:r>
            <w:proofErr w:type="spellStart"/>
            <w:r w:rsidRPr="00832D94">
              <w:t>čI</w:t>
            </w:r>
            <w:proofErr w:type="spellEnd"/>
            <w:r w:rsidRPr="00832D94">
              <w:t xml:space="preserve">. </w:t>
            </w:r>
            <w:r>
              <w:t xml:space="preserve">7.1 </w:t>
            </w:r>
            <w:r w:rsidRPr="00832D94">
              <w:t>této přílohy</w:t>
            </w:r>
          </w:p>
        </w:tc>
      </w:tr>
      <w:tr w:rsidR="007F4AEB" w:rsidRPr="000B03CB" w14:paraId="197F4DD1"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3CD46B26" w14:textId="77777777" w:rsidR="007F4AEB" w:rsidRPr="000B03CB" w:rsidRDefault="007F4AEB" w:rsidP="007E5DBC">
            <w:pPr>
              <w:pStyle w:val="Tabulka"/>
            </w:pPr>
            <w:r w:rsidRPr="000B03CB">
              <w:t xml:space="preserve">Měřící bod </w:t>
            </w:r>
          </w:p>
        </w:tc>
        <w:tc>
          <w:tcPr>
            <w:tcW w:w="7032" w:type="dxa"/>
            <w:tcBorders>
              <w:top w:val="single" w:sz="4" w:space="0" w:color="auto"/>
              <w:left w:val="single" w:sz="4" w:space="0" w:color="auto"/>
              <w:right w:val="single" w:sz="4" w:space="0" w:color="auto"/>
            </w:tcBorders>
            <w:shd w:val="clear" w:color="auto" w:fill="FEFFFE"/>
          </w:tcPr>
          <w:p w14:paraId="3C1F57FD" w14:textId="77777777" w:rsidR="007F4AEB" w:rsidRPr="000B03CB" w:rsidRDefault="007F4AEB" w:rsidP="007E5DBC">
            <w:pPr>
              <w:pStyle w:val="Tabulka"/>
            </w:pPr>
            <w:r>
              <w:t>Záznam o poskytnutých službách</w:t>
            </w:r>
          </w:p>
        </w:tc>
      </w:tr>
      <w:tr w:rsidR="007F4AEB" w:rsidRPr="000B03CB" w14:paraId="06914787" w14:textId="77777777" w:rsidTr="007E5DBC">
        <w:trPr>
          <w:trHeight w:val="527"/>
        </w:trPr>
        <w:tc>
          <w:tcPr>
            <w:tcW w:w="2371" w:type="dxa"/>
            <w:tcBorders>
              <w:top w:val="single" w:sz="4" w:space="0" w:color="auto"/>
              <w:left w:val="single" w:sz="4" w:space="0" w:color="auto"/>
              <w:right w:val="single" w:sz="4" w:space="0" w:color="auto"/>
            </w:tcBorders>
            <w:shd w:val="clear" w:color="auto" w:fill="FEFFFE"/>
          </w:tcPr>
          <w:p w14:paraId="43D91AA6" w14:textId="77777777" w:rsidR="007F4AEB" w:rsidRPr="000B03CB" w:rsidRDefault="007F4AEB" w:rsidP="007E5DBC">
            <w:pPr>
              <w:pStyle w:val="Tabulka"/>
              <w:jc w:val="left"/>
            </w:pPr>
            <w:r w:rsidRPr="000B03CB">
              <w:t>Objem poskytované služby</w:t>
            </w:r>
          </w:p>
        </w:tc>
        <w:tc>
          <w:tcPr>
            <w:tcW w:w="7032" w:type="dxa"/>
            <w:tcBorders>
              <w:top w:val="single" w:sz="4" w:space="0" w:color="auto"/>
              <w:left w:val="single" w:sz="4" w:space="0" w:color="auto"/>
              <w:right w:val="single" w:sz="4" w:space="0" w:color="auto"/>
            </w:tcBorders>
            <w:shd w:val="clear" w:color="auto" w:fill="FEFFFE"/>
          </w:tcPr>
          <w:p w14:paraId="7AE03655" w14:textId="77777777" w:rsidR="007F4AEB" w:rsidRPr="000B03CB" w:rsidRDefault="007F4AEB" w:rsidP="007E5DBC">
            <w:pPr>
              <w:pStyle w:val="Tabulka"/>
            </w:pPr>
            <w:r w:rsidRPr="000B03CB">
              <w:t>Dle potřeby</w:t>
            </w:r>
          </w:p>
        </w:tc>
      </w:tr>
      <w:tr w:rsidR="007F4AEB" w:rsidRPr="000B03CB" w14:paraId="143A79DF" w14:textId="77777777" w:rsidTr="007E5DBC">
        <w:trPr>
          <w:trHeight w:hRule="exact" w:val="273"/>
        </w:trPr>
        <w:tc>
          <w:tcPr>
            <w:tcW w:w="2371" w:type="dxa"/>
            <w:tcBorders>
              <w:top w:val="single" w:sz="4" w:space="0" w:color="auto"/>
              <w:left w:val="single" w:sz="4" w:space="0" w:color="auto"/>
              <w:bottom w:val="single" w:sz="4" w:space="0" w:color="auto"/>
              <w:right w:val="nil"/>
            </w:tcBorders>
            <w:shd w:val="clear" w:color="auto" w:fill="FEFFFE"/>
          </w:tcPr>
          <w:p w14:paraId="0E71C835" w14:textId="77777777" w:rsidR="007F4AEB" w:rsidRPr="000B03CB" w:rsidRDefault="007F4AEB" w:rsidP="007E5DBC">
            <w:pPr>
              <w:pStyle w:val="Tabulka"/>
            </w:pPr>
            <w:r w:rsidRPr="000B03CB">
              <w:t xml:space="preserve">Doplňující informace </w:t>
            </w:r>
          </w:p>
        </w:tc>
        <w:tc>
          <w:tcPr>
            <w:tcW w:w="7032" w:type="dxa"/>
            <w:tcBorders>
              <w:top w:val="single" w:sz="4" w:space="0" w:color="auto"/>
              <w:left w:val="nil"/>
              <w:bottom w:val="single" w:sz="4" w:space="0" w:color="auto"/>
              <w:right w:val="single" w:sz="4" w:space="0" w:color="auto"/>
            </w:tcBorders>
            <w:shd w:val="clear" w:color="auto" w:fill="FEFFFE"/>
          </w:tcPr>
          <w:p w14:paraId="3E1A5BA4" w14:textId="77777777" w:rsidR="007F4AEB" w:rsidRPr="000B03CB" w:rsidRDefault="007F4AEB" w:rsidP="007E5DBC">
            <w:pPr>
              <w:pStyle w:val="Tabulka"/>
            </w:pPr>
          </w:p>
        </w:tc>
      </w:tr>
      <w:tr w:rsidR="007F4AEB" w:rsidRPr="000B03CB" w14:paraId="0C939ACD" w14:textId="77777777" w:rsidTr="007E5DBC">
        <w:trPr>
          <w:trHeight w:hRule="exact" w:val="443"/>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22622AF1" w14:textId="77777777" w:rsidR="007F4AEB" w:rsidRPr="000B03CB" w:rsidRDefault="007F4AEB" w:rsidP="007E5DBC">
            <w:pPr>
              <w:pStyle w:val="Tabulka"/>
            </w:pPr>
            <w:r w:rsidRPr="000B03CB">
              <w:t>Platební podmínky</w:t>
            </w:r>
          </w:p>
        </w:tc>
        <w:tc>
          <w:tcPr>
            <w:tcW w:w="7032" w:type="dxa"/>
            <w:tcBorders>
              <w:top w:val="single" w:sz="4" w:space="0" w:color="auto"/>
              <w:left w:val="single" w:sz="4" w:space="0" w:color="auto"/>
              <w:bottom w:val="single" w:sz="4" w:space="0" w:color="auto"/>
              <w:right w:val="single" w:sz="4" w:space="0" w:color="auto"/>
            </w:tcBorders>
            <w:shd w:val="clear" w:color="auto" w:fill="FEFFFE"/>
            <w:vAlign w:val="center"/>
          </w:tcPr>
          <w:p w14:paraId="2B162B9B" w14:textId="77777777" w:rsidR="007F4AEB" w:rsidRPr="000B03CB" w:rsidRDefault="007F4AEB" w:rsidP="007E5DBC">
            <w:pPr>
              <w:pStyle w:val="Tabulka"/>
            </w:pPr>
            <w:r w:rsidRPr="000B03CB">
              <w:t>Měsíční paušální platba</w:t>
            </w:r>
          </w:p>
        </w:tc>
      </w:tr>
      <w:tr w:rsidR="007F4AEB" w:rsidRPr="000B03CB" w14:paraId="39759972" w14:textId="77777777" w:rsidTr="007E5DBC">
        <w:trPr>
          <w:trHeight w:hRule="exact" w:val="421"/>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15A65483" w14:textId="77777777" w:rsidR="007F4AEB" w:rsidRPr="000B03CB" w:rsidRDefault="007F4AEB" w:rsidP="007E5DBC">
            <w:pPr>
              <w:pStyle w:val="Tabulka"/>
            </w:pPr>
            <w:r w:rsidRPr="000B03CB">
              <w:t xml:space="preserve">Sleva z ceny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2904D53F" w14:textId="77777777" w:rsidR="007F4AEB" w:rsidRPr="000B03CB" w:rsidRDefault="007F4AEB" w:rsidP="007E5DBC">
            <w:pPr>
              <w:pStyle w:val="Tabulka"/>
            </w:pPr>
            <w:r w:rsidRPr="00832D94">
              <w:t xml:space="preserve">Podle </w:t>
            </w:r>
            <w:proofErr w:type="spellStart"/>
            <w:r w:rsidRPr="00832D94">
              <w:t>čI</w:t>
            </w:r>
            <w:proofErr w:type="spellEnd"/>
            <w:r w:rsidRPr="00832D94">
              <w:t xml:space="preserve">. </w:t>
            </w:r>
            <w:r>
              <w:t xml:space="preserve">8.3 </w:t>
            </w:r>
            <w:r w:rsidRPr="00832D94">
              <w:t>této přílohy</w:t>
            </w:r>
          </w:p>
        </w:tc>
      </w:tr>
      <w:tr w:rsidR="007F4AEB" w:rsidRPr="000B03CB" w14:paraId="013474D6" w14:textId="77777777" w:rsidTr="007E5DBC">
        <w:trPr>
          <w:trHeight w:val="522"/>
        </w:trPr>
        <w:tc>
          <w:tcPr>
            <w:tcW w:w="2371" w:type="dxa"/>
            <w:tcBorders>
              <w:top w:val="single" w:sz="4" w:space="0" w:color="auto"/>
              <w:left w:val="single" w:sz="4" w:space="0" w:color="auto"/>
              <w:bottom w:val="single" w:sz="4" w:space="0" w:color="auto"/>
              <w:right w:val="single" w:sz="4" w:space="0" w:color="auto"/>
            </w:tcBorders>
            <w:shd w:val="clear" w:color="auto" w:fill="FEFFFE"/>
          </w:tcPr>
          <w:p w14:paraId="6F8C6FCC" w14:textId="77777777" w:rsidR="007F4AEB" w:rsidRPr="000B03CB" w:rsidRDefault="007F4AEB" w:rsidP="007E5DBC">
            <w:pPr>
              <w:pStyle w:val="Tabulka"/>
            </w:pPr>
            <w:r w:rsidRPr="000B03CB">
              <w:t xml:space="preserve">Způsob dokladování </w:t>
            </w:r>
          </w:p>
        </w:tc>
        <w:tc>
          <w:tcPr>
            <w:tcW w:w="7032" w:type="dxa"/>
            <w:tcBorders>
              <w:top w:val="single" w:sz="4" w:space="0" w:color="auto"/>
              <w:left w:val="single" w:sz="4" w:space="0" w:color="auto"/>
              <w:bottom w:val="single" w:sz="4" w:space="0" w:color="auto"/>
              <w:right w:val="single" w:sz="4" w:space="0" w:color="auto"/>
            </w:tcBorders>
            <w:shd w:val="clear" w:color="auto" w:fill="FEFFFE"/>
          </w:tcPr>
          <w:p w14:paraId="79A9C697" w14:textId="77777777" w:rsidR="007F4AEB" w:rsidRPr="000B03CB" w:rsidRDefault="007F4AEB" w:rsidP="007E5DBC">
            <w:pPr>
              <w:pStyle w:val="Tabulka"/>
            </w:pPr>
            <w:r>
              <w:t>Seznam přijatých a vyřešených požadavků v m</w:t>
            </w:r>
            <w:r w:rsidRPr="000B03CB">
              <w:t>ěsíční</w:t>
            </w:r>
            <w:r>
              <w:t>m</w:t>
            </w:r>
            <w:r w:rsidRPr="000B03CB">
              <w:t xml:space="preserve"> Záznam</w:t>
            </w:r>
            <w:r>
              <w:t>u</w:t>
            </w:r>
            <w:r w:rsidRPr="000B03CB">
              <w:t xml:space="preserve"> o poskytnutých Službách</w:t>
            </w:r>
          </w:p>
        </w:tc>
      </w:tr>
    </w:tbl>
    <w:p w14:paraId="75458D47" w14:textId="77777777" w:rsidR="007F4AEB" w:rsidRPr="000B03CB" w:rsidRDefault="007F4AEB" w:rsidP="007F4AEB">
      <w:pPr>
        <w:pStyle w:val="Nadpis1"/>
        <w:pageBreakBefore/>
        <w:numPr>
          <w:ilvl w:val="0"/>
          <w:numId w:val="32"/>
        </w:numPr>
        <w:spacing w:before="120" w:after="240" w:line="240" w:lineRule="auto"/>
        <w:ind w:left="284" w:hanging="567"/>
        <w:jc w:val="both"/>
      </w:pPr>
      <w:bookmarkStart w:id="25" w:name="_Toc148448165"/>
      <w:r w:rsidRPr="000B03CB">
        <w:lastRenderedPageBreak/>
        <w:t>Vyhodnocování</w:t>
      </w:r>
      <w:r>
        <w:t xml:space="preserve"> </w:t>
      </w:r>
      <w:r w:rsidRPr="000B03CB">
        <w:t>kvality poskytovaných služeb</w:t>
      </w:r>
      <w:bookmarkEnd w:id="25"/>
    </w:p>
    <w:p w14:paraId="0849CC37" w14:textId="77777777" w:rsidR="007F4AEB" w:rsidRPr="00FD1AC7" w:rsidRDefault="007F4AEB" w:rsidP="007F4AEB">
      <w:pPr>
        <w:pStyle w:val="Nadpis2"/>
        <w:keepLines/>
        <w:spacing w:before="360" w:after="240" w:line="259" w:lineRule="auto"/>
        <w:rPr>
          <w:color w:val="4F81BD" w:themeColor="accent1"/>
        </w:rPr>
      </w:pPr>
      <w:bookmarkStart w:id="26" w:name="_Toc148448166"/>
      <w:r w:rsidRPr="00FD1AC7">
        <w:rPr>
          <w:color w:val="4F81BD" w:themeColor="accent1"/>
        </w:rPr>
        <w:t>6.1 Měření Služeb</w:t>
      </w:r>
      <w:bookmarkEnd w:id="26"/>
    </w:p>
    <w:p w14:paraId="122C115B" w14:textId="77777777" w:rsidR="007F4AEB" w:rsidRDefault="007F4AEB" w:rsidP="007F4AEB">
      <w:pPr>
        <w:jc w:val="both"/>
      </w:pPr>
      <w:r w:rsidRPr="000B03CB">
        <w:t xml:space="preserve">Objednatel bude provádět dostupnými prostředky kontrolu provádění Služeb. Pokud Objednatel identifikuje, že dotčená činnost nebyla vykonána zcela nebo vykonána jen částečně, zaznamená tuto skutečnost do Service Desku Objednatele prostřednictvím přidělení incidentu Poskytovateli. Stejným způsobem Objednatel provádí záznam jakéhokoli provozního incidentu nebo </w:t>
      </w:r>
      <w:r>
        <w:t>regestu</w:t>
      </w:r>
      <w:r w:rsidRPr="000B03CB">
        <w:t xml:space="preserve">. </w:t>
      </w:r>
    </w:p>
    <w:p w14:paraId="3FA28C73" w14:textId="77777777" w:rsidR="007F4AEB" w:rsidRPr="00FD1AC7" w:rsidRDefault="007F4AEB" w:rsidP="007F4AEB">
      <w:pPr>
        <w:pStyle w:val="Nadpis2"/>
        <w:keepLines/>
        <w:spacing w:before="360" w:after="240" w:line="259" w:lineRule="auto"/>
        <w:rPr>
          <w:color w:val="4F81BD" w:themeColor="accent1"/>
        </w:rPr>
      </w:pPr>
      <w:bookmarkStart w:id="27" w:name="_Toc148448167"/>
      <w:r w:rsidRPr="00FD1AC7">
        <w:rPr>
          <w:color w:val="4F81BD" w:themeColor="accent1"/>
        </w:rPr>
        <w:t>6.2 Doba vzniku žádosti, doba vyřešení žádosti, doba trvání žádosti</w:t>
      </w:r>
      <w:bookmarkEnd w:id="27"/>
    </w:p>
    <w:p w14:paraId="59F3010D" w14:textId="77777777" w:rsidR="007F4AEB" w:rsidRDefault="007F4AEB" w:rsidP="007F4AEB">
      <w:pPr>
        <w:jc w:val="both"/>
      </w:pPr>
      <w:r w:rsidRPr="00911873">
        <w:t>Za dobu vzniku žádosti se považuje datum a čas jejího vytvoření v</w:t>
      </w:r>
      <w:r>
        <w:t> </w:t>
      </w:r>
      <w:r w:rsidRPr="00911873">
        <w:t>Service Desku Objednatele. V</w:t>
      </w:r>
      <w:r>
        <w:t> </w:t>
      </w:r>
      <w:r w:rsidRPr="00911873">
        <w:t>případě, že Service Desk Objednatele je nefunkční, za dobu vzniku se považuje datum a čas odeslání e-mailové zprávy, kterou Objednatel nahlásil žádost na kontaktní e</w:t>
      </w:r>
      <w:r w:rsidRPr="00911873">
        <w:noBreakHyphen/>
        <w:t>mailovou adresu Poskytovatele. Doba řešení žádosti počíná</w:t>
      </w:r>
      <w:r>
        <w:t xml:space="preserve"> jejím prokazatelným doručením Poskytovateli.</w:t>
      </w:r>
    </w:p>
    <w:p w14:paraId="5A7C316E" w14:textId="77777777" w:rsidR="007F4AEB" w:rsidRDefault="007F4AEB" w:rsidP="007F4AEB">
      <w:pPr>
        <w:jc w:val="both"/>
      </w:pPr>
      <w:r w:rsidRPr="000B03CB">
        <w:t>Za dobu vyřešení žádosti se považuje datum a čas v</w:t>
      </w:r>
      <w:r>
        <w:t> </w:t>
      </w:r>
      <w:r w:rsidRPr="000B03CB">
        <w:t>Service Desku Objednatele, kdy byl status žádosti změněn na „vyřešeno“.</w:t>
      </w:r>
    </w:p>
    <w:p w14:paraId="69811D67" w14:textId="77777777" w:rsidR="007F4AEB" w:rsidRDefault="007F4AEB" w:rsidP="007F4AEB">
      <w:pPr>
        <w:jc w:val="both"/>
      </w:pPr>
      <w:r w:rsidRPr="000B03CB">
        <w:t>Za dobu trvání žádosti se považuje doba od vzniku žádosti do doby jejího vyřešení.  V</w:t>
      </w:r>
      <w:r>
        <w:t> </w:t>
      </w:r>
      <w:r w:rsidRPr="000B03CB">
        <w:t>případě reklamace vyřešení žádosti se do doby trvání žádosti připočítává i doba od vrácení žádosti do statusu „v řešení“ do doby jejího opětovného vyřešení.</w:t>
      </w:r>
    </w:p>
    <w:p w14:paraId="1951ED75" w14:textId="77777777" w:rsidR="007F4AEB" w:rsidRPr="00FD1AC7" w:rsidRDefault="007F4AEB" w:rsidP="007F4AEB">
      <w:pPr>
        <w:pStyle w:val="Nadpis2"/>
        <w:keepLines/>
        <w:spacing w:before="360" w:after="240" w:line="259" w:lineRule="auto"/>
        <w:rPr>
          <w:color w:val="4F81BD" w:themeColor="accent1"/>
        </w:rPr>
      </w:pPr>
      <w:bookmarkStart w:id="28" w:name="_Toc148448168"/>
      <w:r w:rsidRPr="00FD1AC7">
        <w:rPr>
          <w:color w:val="4F81BD" w:themeColor="accent1"/>
        </w:rPr>
        <w:t>6.3 Čas dostavení se na místo</w:t>
      </w:r>
      <w:bookmarkEnd w:id="28"/>
    </w:p>
    <w:p w14:paraId="770F70B3" w14:textId="77777777" w:rsidR="007F4AEB" w:rsidRDefault="007F4AEB" w:rsidP="007F4AEB">
      <w:pPr>
        <w:jc w:val="both"/>
      </w:pPr>
      <w:r w:rsidRPr="000B03CB">
        <w:t>Za čas dostavení se na místo se považuje čas mezi datem a časem předání žádosti v</w:t>
      </w:r>
      <w:r>
        <w:t> </w:t>
      </w:r>
      <w:r w:rsidRPr="000B03CB">
        <w:t>Service Desku Objednatele na Poskytovatele (v případě, že Service Desk Objednatele je nefunkční, datem a časem odeslání e-mailové zprávy, kterou Objednatel nahlásil žádost na kontaktní e</w:t>
      </w:r>
      <w:r w:rsidRPr="000B03CB">
        <w:noBreakHyphen/>
        <w:t>mailovou adresu Poskytovatele) a datem a časem dostavení se technika Poskytovatele na adresu klienta Objednatele, kde uvedenou v</w:t>
      </w:r>
      <w:r>
        <w:t> </w:t>
      </w:r>
      <w:r w:rsidRPr="000B03CB">
        <w:t>žádosti.</w:t>
      </w:r>
    </w:p>
    <w:p w14:paraId="26638302" w14:textId="77777777" w:rsidR="007F4AEB" w:rsidRPr="000B03CB" w:rsidRDefault="007F4AEB" w:rsidP="007F4AEB"/>
    <w:p w14:paraId="52A5A07E" w14:textId="77777777" w:rsidR="007F4AEB" w:rsidRPr="00454683" w:rsidRDefault="007F4AEB" w:rsidP="007F4AEB">
      <w:pPr>
        <w:pStyle w:val="Nadpis1"/>
        <w:pageBreakBefore/>
        <w:numPr>
          <w:ilvl w:val="0"/>
          <w:numId w:val="32"/>
        </w:numPr>
        <w:spacing w:before="120" w:after="240" w:line="240" w:lineRule="auto"/>
        <w:ind w:left="284" w:hanging="567"/>
        <w:jc w:val="both"/>
      </w:pPr>
      <w:bookmarkStart w:id="29" w:name="_Toc148448169"/>
      <w:r w:rsidRPr="00454683">
        <w:lastRenderedPageBreak/>
        <w:t>Stanovení priorit incidentů a požadavků a jejich SLA</w:t>
      </w:r>
      <w:bookmarkEnd w:id="29"/>
    </w:p>
    <w:p w14:paraId="370AE787" w14:textId="77777777" w:rsidR="007F4AEB" w:rsidRPr="00AC59F6" w:rsidRDefault="007F4AEB" w:rsidP="007F4AEB">
      <w:r>
        <w:t>Standardní režim dostupnosti je 24 x 7, pro provozní prostředí QCA, TSA</w:t>
      </w:r>
      <w:r>
        <w:rPr>
          <w:lang w:val="en-US"/>
        </w:rPr>
        <w:t>&amp;</w:t>
      </w:r>
      <w:proofErr w:type="spellStart"/>
      <w:r>
        <w:t>Seal</w:t>
      </w:r>
      <w:proofErr w:type="spellEnd"/>
      <w:r>
        <w:t xml:space="preserve"> a </w:t>
      </w:r>
      <w:proofErr w:type="spellStart"/>
      <w:r>
        <w:t>QVerify</w:t>
      </w:r>
      <w:proofErr w:type="spellEnd"/>
      <w:r>
        <w:t xml:space="preserve">, pro ostatní provozní prostředí (KCA a klientské instance), stejně jako pro všechna PREPROD prostředí je režim dostupnosti stanoven na 8 x 5. Pro jednotlivé </w:t>
      </w:r>
      <w:r w:rsidRPr="00AC59F6">
        <w:t xml:space="preserve">parametry SLA platí následující </w:t>
      </w:r>
      <w:r>
        <w:t xml:space="preserve">upřesňující </w:t>
      </w:r>
      <w:r w:rsidRPr="00AC59F6">
        <w:t>ustanovení:</w:t>
      </w:r>
    </w:p>
    <w:p w14:paraId="3860F325" w14:textId="77777777" w:rsidR="007F4AEB" w:rsidRPr="00AC59F6" w:rsidRDefault="007F4AEB" w:rsidP="007F4AEB">
      <w:pPr>
        <w:pStyle w:val="Odstavecseseznamem"/>
        <w:numPr>
          <w:ilvl w:val="0"/>
          <w:numId w:val="17"/>
        </w:numPr>
        <w:spacing w:before="0" w:after="200" w:line="276" w:lineRule="auto"/>
        <w:rPr>
          <w:rFonts w:asciiTheme="minorHAnsi" w:hAnsiTheme="minorHAnsi"/>
        </w:rPr>
      </w:pPr>
      <w:r w:rsidRPr="00AC59F6">
        <w:rPr>
          <w:rFonts w:asciiTheme="minorHAnsi" w:hAnsiTheme="minorHAnsi"/>
        </w:rPr>
        <w:t xml:space="preserve">dobou dostupnosti </w:t>
      </w:r>
      <w:r>
        <w:rPr>
          <w:rFonts w:asciiTheme="minorHAnsi" w:hAnsiTheme="minorHAnsi"/>
        </w:rPr>
        <w:t xml:space="preserve">v režimu 24 x 7 </w:t>
      </w:r>
      <w:r w:rsidRPr="00AC59F6">
        <w:rPr>
          <w:rFonts w:asciiTheme="minorHAnsi" w:hAnsiTheme="minorHAnsi"/>
        </w:rPr>
        <w:t xml:space="preserve">se mají na mysli </w:t>
      </w:r>
      <w:r>
        <w:rPr>
          <w:rFonts w:asciiTheme="minorHAnsi" w:hAnsiTheme="minorHAnsi"/>
        </w:rPr>
        <w:t xml:space="preserve">kalendářní </w:t>
      </w:r>
      <w:r w:rsidRPr="00AC59F6">
        <w:rPr>
          <w:rFonts w:asciiTheme="minorHAnsi" w:hAnsiTheme="minorHAnsi"/>
        </w:rPr>
        <w:t xml:space="preserve">dny od </w:t>
      </w:r>
      <w:r>
        <w:rPr>
          <w:rFonts w:asciiTheme="minorHAnsi" w:hAnsiTheme="minorHAnsi"/>
        </w:rPr>
        <w:t xml:space="preserve">0:00 </w:t>
      </w:r>
      <w:r w:rsidRPr="00AC59F6">
        <w:rPr>
          <w:rFonts w:asciiTheme="minorHAnsi" w:hAnsiTheme="minorHAnsi"/>
        </w:rPr>
        <w:t xml:space="preserve">do </w:t>
      </w:r>
      <w:r>
        <w:rPr>
          <w:rFonts w:asciiTheme="minorHAnsi" w:hAnsiTheme="minorHAnsi"/>
        </w:rPr>
        <w:t>23:59</w:t>
      </w:r>
      <w:r w:rsidRPr="00AC59F6">
        <w:rPr>
          <w:rFonts w:asciiTheme="minorHAnsi" w:hAnsiTheme="minorHAnsi"/>
        </w:rPr>
        <w:t xml:space="preserve"> hodin</w:t>
      </w:r>
    </w:p>
    <w:p w14:paraId="7A5CA8C1" w14:textId="77777777" w:rsidR="007F4AEB" w:rsidRPr="00AC59F6" w:rsidRDefault="007F4AEB" w:rsidP="007F4AEB">
      <w:pPr>
        <w:pStyle w:val="Odstavecseseznamem"/>
        <w:numPr>
          <w:ilvl w:val="0"/>
          <w:numId w:val="17"/>
        </w:numPr>
        <w:spacing w:before="0" w:after="200" w:line="276" w:lineRule="auto"/>
        <w:rPr>
          <w:rFonts w:asciiTheme="minorHAnsi" w:hAnsiTheme="minorHAnsi"/>
        </w:rPr>
      </w:pPr>
      <w:r w:rsidRPr="00AC59F6">
        <w:rPr>
          <w:rFonts w:asciiTheme="minorHAnsi" w:hAnsiTheme="minorHAnsi"/>
        </w:rPr>
        <w:t>dobou dostupnosti</w:t>
      </w:r>
      <w:r>
        <w:rPr>
          <w:rFonts w:asciiTheme="minorHAnsi" w:hAnsiTheme="minorHAnsi"/>
        </w:rPr>
        <w:t xml:space="preserve"> v režimu 8 x 5</w:t>
      </w:r>
      <w:r w:rsidRPr="00AC59F6">
        <w:rPr>
          <w:rFonts w:asciiTheme="minorHAnsi" w:hAnsiTheme="minorHAnsi"/>
        </w:rPr>
        <w:t xml:space="preserve"> se mají na mysli státem uznané pracovní dny od </w:t>
      </w:r>
      <w:r>
        <w:rPr>
          <w:rFonts w:asciiTheme="minorHAnsi" w:hAnsiTheme="minorHAnsi"/>
        </w:rPr>
        <w:t>8</w:t>
      </w:r>
      <w:r w:rsidRPr="00AC59F6">
        <w:rPr>
          <w:rFonts w:asciiTheme="minorHAnsi" w:hAnsiTheme="minorHAnsi"/>
        </w:rPr>
        <w:t xml:space="preserve"> do 1</w:t>
      </w:r>
      <w:r>
        <w:rPr>
          <w:rFonts w:asciiTheme="minorHAnsi" w:hAnsiTheme="minorHAnsi"/>
        </w:rPr>
        <w:t>6</w:t>
      </w:r>
      <w:r w:rsidRPr="00AC59F6">
        <w:rPr>
          <w:rFonts w:asciiTheme="minorHAnsi" w:hAnsiTheme="minorHAnsi"/>
        </w:rPr>
        <w:t xml:space="preserve"> hodin</w:t>
      </w:r>
    </w:p>
    <w:p w14:paraId="4FC2FDE8" w14:textId="77777777" w:rsidR="007F4AEB" w:rsidRPr="00AC59F6" w:rsidRDefault="007F4AEB" w:rsidP="007F4AEB">
      <w:pPr>
        <w:pStyle w:val="Odstavecseseznamem"/>
        <w:numPr>
          <w:ilvl w:val="0"/>
          <w:numId w:val="17"/>
        </w:numPr>
        <w:spacing w:before="0" w:after="200" w:line="276" w:lineRule="auto"/>
        <w:rPr>
          <w:rFonts w:asciiTheme="minorHAnsi" w:hAnsiTheme="minorHAnsi"/>
        </w:rPr>
      </w:pPr>
      <w:r w:rsidRPr="00AC59F6">
        <w:rPr>
          <w:rFonts w:asciiTheme="minorHAnsi" w:hAnsiTheme="minorHAnsi"/>
        </w:rPr>
        <w:t>pokud jakákoliv níže stanovená lhůta končí po uplynutí doby dostupnosti, přerušuje se plynutí dané lhůty do začátku následující doby dostupnosti, doba mezi koncem jedné doby dostupnosti a začátkem následující doby dostupnosti se do trvání lhůty nezapočítává</w:t>
      </w:r>
    </w:p>
    <w:p w14:paraId="0693889F" w14:textId="77777777" w:rsidR="007F4AEB" w:rsidRDefault="007F4AEB" w:rsidP="007F4AEB">
      <w:pPr>
        <w:jc w:val="both"/>
      </w:pPr>
      <w:r>
        <w:t xml:space="preserve">Pro katalogový list NCA03-02 </w:t>
      </w:r>
      <w:r w:rsidRPr="000B03CB">
        <w:t>Řešení incident</w:t>
      </w:r>
      <w:r>
        <w:t xml:space="preserve">u spojeného s nevydáním CRL v prostředí PROD </w:t>
      </w:r>
      <w:r w:rsidRPr="00F50064">
        <w:t>platí doby odezvy</w:t>
      </w:r>
      <w:r>
        <w:t xml:space="preserve"> a obnovení služby uvedené v katalogovém listu. </w:t>
      </w:r>
    </w:p>
    <w:p w14:paraId="64ECFF58" w14:textId="77777777" w:rsidR="007F4AEB" w:rsidRPr="00FD1AC7" w:rsidRDefault="007F4AEB" w:rsidP="007F4AEB">
      <w:pPr>
        <w:pStyle w:val="Nadpis2"/>
        <w:keepLines/>
        <w:spacing w:before="360" w:after="240" w:line="259" w:lineRule="auto"/>
        <w:rPr>
          <w:color w:val="4F81BD" w:themeColor="accent1"/>
        </w:rPr>
      </w:pPr>
      <w:bookmarkStart w:id="30" w:name="_Toc148448170"/>
      <w:r w:rsidRPr="00FD1AC7">
        <w:rPr>
          <w:color w:val="4F81BD" w:themeColor="accent1"/>
        </w:rPr>
        <w:t xml:space="preserve">7.1 Pro provozní prostředí </w:t>
      </w:r>
      <w:r>
        <w:rPr>
          <w:color w:val="4F81BD" w:themeColor="accent1"/>
        </w:rPr>
        <w:t>QCA, KCA</w:t>
      </w:r>
      <w:r w:rsidRPr="00FD1AC7">
        <w:rPr>
          <w:color w:val="4F81BD" w:themeColor="accent1"/>
        </w:rPr>
        <w:t xml:space="preserve"> a </w:t>
      </w:r>
      <w:proofErr w:type="spellStart"/>
      <w:r w:rsidRPr="00FD1AC7">
        <w:rPr>
          <w:color w:val="4F81BD" w:themeColor="accent1"/>
        </w:rPr>
        <w:t>TSA&amp;Seal</w:t>
      </w:r>
      <w:bookmarkEnd w:id="30"/>
      <w:proofErr w:type="spellEnd"/>
    </w:p>
    <w:tbl>
      <w:tblPr>
        <w:tblW w:w="9102" w:type="dxa"/>
        <w:jc w:val="center"/>
        <w:tblLayout w:type="fixed"/>
        <w:tblCellMar>
          <w:left w:w="70" w:type="dxa"/>
          <w:right w:w="70" w:type="dxa"/>
        </w:tblCellMar>
        <w:tblLook w:val="0000" w:firstRow="0" w:lastRow="0" w:firstColumn="0" w:lastColumn="0" w:noHBand="0" w:noVBand="0"/>
      </w:tblPr>
      <w:tblGrid>
        <w:gridCol w:w="1276"/>
        <w:gridCol w:w="5245"/>
        <w:gridCol w:w="2581"/>
      </w:tblGrid>
      <w:tr w:rsidR="007F4AEB" w:rsidRPr="000B03CB" w14:paraId="293A0AD6" w14:textId="77777777" w:rsidTr="007E5DBC">
        <w:trPr>
          <w:tblHeader/>
          <w:jc w:val="center"/>
        </w:trPr>
        <w:tc>
          <w:tcPr>
            <w:tcW w:w="1276" w:type="dxa"/>
            <w:tcBorders>
              <w:top w:val="single" w:sz="4" w:space="0" w:color="000000"/>
              <w:left w:val="single" w:sz="4" w:space="0" w:color="000000"/>
              <w:bottom w:val="single" w:sz="4" w:space="0" w:color="000000"/>
            </w:tcBorders>
            <w:vAlign w:val="center"/>
          </w:tcPr>
          <w:p w14:paraId="730CCD06" w14:textId="77777777" w:rsidR="007F4AEB" w:rsidRPr="000B03CB" w:rsidRDefault="007F4AEB" w:rsidP="007E5DBC">
            <w:r w:rsidRPr="000B03CB">
              <w:t xml:space="preserve">Priorita </w:t>
            </w:r>
          </w:p>
        </w:tc>
        <w:tc>
          <w:tcPr>
            <w:tcW w:w="5245" w:type="dxa"/>
            <w:tcBorders>
              <w:top w:val="single" w:sz="4" w:space="0" w:color="000000"/>
              <w:left w:val="single" w:sz="4" w:space="0" w:color="000000"/>
              <w:bottom w:val="single" w:sz="4" w:space="0" w:color="000000"/>
              <w:right w:val="single" w:sz="4" w:space="0" w:color="000000"/>
            </w:tcBorders>
            <w:vAlign w:val="center"/>
          </w:tcPr>
          <w:p w14:paraId="4D225B43" w14:textId="77777777" w:rsidR="007F4AEB" w:rsidRPr="000B03CB" w:rsidRDefault="007F4AEB" w:rsidP="007E5DBC">
            <w:r w:rsidRPr="000B03CB">
              <w:t>Definice priority požadavku</w:t>
            </w:r>
          </w:p>
        </w:tc>
        <w:tc>
          <w:tcPr>
            <w:tcW w:w="2581" w:type="dxa"/>
            <w:tcBorders>
              <w:top w:val="single" w:sz="4" w:space="0" w:color="000000"/>
              <w:left w:val="single" w:sz="4" w:space="0" w:color="000000"/>
              <w:bottom w:val="single" w:sz="4" w:space="0" w:color="000000"/>
              <w:right w:val="single" w:sz="4" w:space="0" w:color="000000"/>
            </w:tcBorders>
            <w:vAlign w:val="center"/>
          </w:tcPr>
          <w:p w14:paraId="3A13EB63" w14:textId="77777777" w:rsidR="007F4AEB" w:rsidRPr="000B03CB" w:rsidRDefault="007F4AEB" w:rsidP="007E5DBC">
            <w:pPr>
              <w:rPr>
                <w:rFonts w:cstheme="minorHAnsi"/>
              </w:rPr>
            </w:pPr>
            <w:r w:rsidRPr="000B03CB">
              <w:t xml:space="preserve">Parametry řešení požadavku </w:t>
            </w:r>
            <w:r>
              <w:t>–</w:t>
            </w:r>
            <w:r w:rsidRPr="000B03CB">
              <w:t xml:space="preserve"> SLA</w:t>
            </w:r>
          </w:p>
        </w:tc>
      </w:tr>
      <w:tr w:rsidR="007F4AEB" w:rsidRPr="000B03CB" w14:paraId="01062962" w14:textId="77777777" w:rsidTr="007E5DBC">
        <w:trPr>
          <w:jc w:val="center"/>
        </w:trPr>
        <w:tc>
          <w:tcPr>
            <w:tcW w:w="1276" w:type="dxa"/>
            <w:tcBorders>
              <w:top w:val="single" w:sz="4" w:space="0" w:color="000000"/>
              <w:left w:val="single" w:sz="4" w:space="0" w:color="000000"/>
              <w:bottom w:val="single" w:sz="4" w:space="0" w:color="000000"/>
            </w:tcBorders>
            <w:vAlign w:val="center"/>
          </w:tcPr>
          <w:p w14:paraId="32BE6D5D" w14:textId="77777777" w:rsidR="007F4AEB" w:rsidRPr="000B03CB" w:rsidRDefault="007F4AEB" w:rsidP="007E5DBC">
            <w:r w:rsidRPr="000B03CB">
              <w:t>Priorita 1</w:t>
            </w:r>
          </w:p>
          <w:p w14:paraId="4E765669" w14:textId="77777777" w:rsidR="007F4AEB" w:rsidRPr="000B03CB" w:rsidRDefault="007F4AEB" w:rsidP="007E5DBC">
            <w:r w:rsidRPr="000B03CB">
              <w:t xml:space="preserve">Kritická </w:t>
            </w:r>
          </w:p>
        </w:tc>
        <w:tc>
          <w:tcPr>
            <w:tcW w:w="5245" w:type="dxa"/>
            <w:tcBorders>
              <w:top w:val="single" w:sz="4" w:space="0" w:color="000000"/>
              <w:left w:val="single" w:sz="4" w:space="0" w:color="000000"/>
              <w:bottom w:val="single" w:sz="4" w:space="0" w:color="000000"/>
              <w:right w:val="single" w:sz="4" w:space="0" w:color="000000"/>
            </w:tcBorders>
          </w:tcPr>
          <w:p w14:paraId="2CDDDAE1" w14:textId="77777777" w:rsidR="007F4AEB" w:rsidRPr="000B03CB" w:rsidRDefault="007F4AEB" w:rsidP="007E5DBC">
            <w:pPr>
              <w:rPr>
                <w:color w:val="000000"/>
              </w:rPr>
            </w:pPr>
            <w:r w:rsidRPr="000B03CB">
              <w:t xml:space="preserve">Některé nebo všechny části </w:t>
            </w:r>
            <w:r>
              <w:t xml:space="preserve">QCA, KCA, </w:t>
            </w:r>
            <w:proofErr w:type="spellStart"/>
            <w:r>
              <w:t>QVerify</w:t>
            </w:r>
            <w:proofErr w:type="spellEnd"/>
            <w:r>
              <w:t>, resp. TSA</w:t>
            </w:r>
            <w:r>
              <w:rPr>
                <w:lang w:val="en-US"/>
              </w:rPr>
              <w:t>&amp;</w:t>
            </w:r>
            <w:proofErr w:type="spellStart"/>
            <w:r>
              <w:t>Seal</w:t>
            </w:r>
            <w:proofErr w:type="spellEnd"/>
            <w:r w:rsidRPr="000B03CB">
              <w:t xml:space="preserve"> selhaly a jsou zcela nefunkční nebo je jejich funkčnost omezena tak, že je kritickým způsobem ovlivněna činnost </w:t>
            </w:r>
            <w:r>
              <w:t xml:space="preserve">QCA, KCA, </w:t>
            </w:r>
            <w:proofErr w:type="spellStart"/>
            <w:r>
              <w:t>QVerify</w:t>
            </w:r>
            <w:proofErr w:type="spellEnd"/>
            <w:r>
              <w:t>, resp. TSA</w:t>
            </w:r>
            <w:r>
              <w:rPr>
                <w:lang w:val="en-US"/>
              </w:rPr>
              <w:t>&amp;</w:t>
            </w:r>
            <w:proofErr w:type="spellStart"/>
            <w:r>
              <w:t>Seal</w:t>
            </w:r>
            <w:proofErr w:type="spellEnd"/>
            <w:r w:rsidRPr="000B03CB">
              <w:t>.</w:t>
            </w:r>
          </w:p>
        </w:tc>
        <w:tc>
          <w:tcPr>
            <w:tcW w:w="2581" w:type="dxa"/>
            <w:tcBorders>
              <w:top w:val="single" w:sz="4" w:space="0" w:color="000000"/>
              <w:left w:val="single" w:sz="4" w:space="0" w:color="000000"/>
              <w:bottom w:val="single" w:sz="4" w:space="0" w:color="000000"/>
              <w:right w:val="single" w:sz="4" w:space="0" w:color="000000"/>
            </w:tcBorders>
          </w:tcPr>
          <w:p w14:paraId="5622B052" w14:textId="77777777" w:rsidR="007F4AEB" w:rsidRPr="000B03CB" w:rsidRDefault="007F4AEB" w:rsidP="007E5DBC">
            <w:r w:rsidRPr="000B03CB">
              <w:t>Odezva: 60 minut</w:t>
            </w:r>
          </w:p>
          <w:p w14:paraId="0BD317AD" w14:textId="77777777" w:rsidR="007F4AEB" w:rsidRPr="000B03CB" w:rsidRDefault="007F4AEB" w:rsidP="007E5DBC">
            <w:r w:rsidRPr="000B03CB">
              <w:t>Obnovení Služby: 4 hodiny</w:t>
            </w:r>
          </w:p>
          <w:p w14:paraId="3C40122D" w14:textId="77777777" w:rsidR="007F4AEB" w:rsidRPr="000B03CB" w:rsidRDefault="007F4AEB" w:rsidP="007E5DBC">
            <w:r w:rsidRPr="000B03CB">
              <w:t xml:space="preserve">Kalendář: </w:t>
            </w:r>
            <w:r>
              <w:t>8x5 pro KCA, 24 x 7 pro ostatní</w:t>
            </w:r>
          </w:p>
        </w:tc>
      </w:tr>
      <w:tr w:rsidR="007F4AEB" w:rsidRPr="000B03CB" w14:paraId="3B4BAB9F" w14:textId="77777777" w:rsidTr="007E5DBC">
        <w:trPr>
          <w:jc w:val="center"/>
        </w:trPr>
        <w:tc>
          <w:tcPr>
            <w:tcW w:w="1276" w:type="dxa"/>
            <w:tcBorders>
              <w:top w:val="single" w:sz="4" w:space="0" w:color="000000"/>
              <w:left w:val="single" w:sz="4" w:space="0" w:color="000000"/>
              <w:bottom w:val="single" w:sz="4" w:space="0" w:color="000000"/>
            </w:tcBorders>
            <w:vAlign w:val="center"/>
          </w:tcPr>
          <w:p w14:paraId="646E50B1" w14:textId="77777777" w:rsidR="007F4AEB" w:rsidRPr="000B03CB" w:rsidRDefault="007F4AEB" w:rsidP="007E5DBC">
            <w:r w:rsidRPr="000B03CB">
              <w:t>Priorita 2</w:t>
            </w:r>
          </w:p>
          <w:p w14:paraId="771A8A10" w14:textId="77777777" w:rsidR="007F4AEB" w:rsidRPr="000B03CB" w:rsidRDefault="007F4AEB" w:rsidP="007E5DBC">
            <w:r w:rsidRPr="000B03CB">
              <w:t>Vysoká</w:t>
            </w:r>
          </w:p>
        </w:tc>
        <w:tc>
          <w:tcPr>
            <w:tcW w:w="5245" w:type="dxa"/>
            <w:tcBorders>
              <w:top w:val="single" w:sz="4" w:space="0" w:color="000000"/>
              <w:left w:val="single" w:sz="4" w:space="0" w:color="000000"/>
              <w:bottom w:val="single" w:sz="4" w:space="0" w:color="000000"/>
              <w:right w:val="single" w:sz="4" w:space="0" w:color="000000"/>
            </w:tcBorders>
          </w:tcPr>
          <w:p w14:paraId="502F8577" w14:textId="77777777" w:rsidR="007F4AEB" w:rsidRPr="000B03CB" w:rsidRDefault="007F4AEB" w:rsidP="007E5DBC">
            <w:r w:rsidRPr="000B03CB">
              <w:t xml:space="preserve">Činnost </w:t>
            </w:r>
            <w:r>
              <w:t xml:space="preserve">QCA, KCA, </w:t>
            </w:r>
            <w:proofErr w:type="spellStart"/>
            <w:r>
              <w:t>QVerify</w:t>
            </w:r>
            <w:proofErr w:type="spellEnd"/>
            <w:r>
              <w:t>, resp. TSA</w:t>
            </w:r>
            <w:r>
              <w:rPr>
                <w:lang w:val="en-US"/>
              </w:rPr>
              <w:t>&amp;</w:t>
            </w:r>
            <w:proofErr w:type="spellStart"/>
            <w:r>
              <w:t>Seal</w:t>
            </w:r>
            <w:proofErr w:type="spellEnd"/>
            <w:r w:rsidRPr="000B03CB">
              <w:t xml:space="preserve"> je podstatně omezena, některé části selhaly a jsou zcela nefunkční nebo je jejich funkčnost omezena tak, že je zásadním způsobem ovlivněna činnost </w:t>
            </w:r>
            <w:r>
              <w:t xml:space="preserve">QCA, KCA, </w:t>
            </w:r>
            <w:proofErr w:type="spellStart"/>
            <w:r>
              <w:t>QVerify</w:t>
            </w:r>
            <w:proofErr w:type="spellEnd"/>
            <w:r>
              <w:t>, resp. TSA</w:t>
            </w:r>
            <w:r>
              <w:rPr>
                <w:lang w:val="en-US"/>
              </w:rPr>
              <w:t>&amp;</w:t>
            </w:r>
            <w:proofErr w:type="spellStart"/>
            <w:r>
              <w:t>Seal</w:t>
            </w:r>
            <w:proofErr w:type="spellEnd"/>
            <w:r w:rsidRPr="000B03CB">
              <w:t xml:space="preserve">, např. není dostupná jedna instance </w:t>
            </w:r>
            <w:r>
              <w:t xml:space="preserve">QCA, KCA, </w:t>
            </w:r>
            <w:proofErr w:type="spellStart"/>
            <w:r>
              <w:t>QVerify</w:t>
            </w:r>
            <w:proofErr w:type="spellEnd"/>
            <w:r>
              <w:t>, resp. TSA</w:t>
            </w:r>
            <w:r>
              <w:rPr>
                <w:lang w:val="en-US"/>
              </w:rPr>
              <w:t>&amp;</w:t>
            </w:r>
            <w:proofErr w:type="spellStart"/>
            <w:r>
              <w:t>Seal</w:t>
            </w:r>
            <w:proofErr w:type="spellEnd"/>
            <w:r w:rsidRPr="000B03CB">
              <w:t>.</w:t>
            </w:r>
          </w:p>
        </w:tc>
        <w:tc>
          <w:tcPr>
            <w:tcW w:w="2581" w:type="dxa"/>
            <w:tcBorders>
              <w:top w:val="single" w:sz="4" w:space="0" w:color="000000"/>
              <w:left w:val="single" w:sz="4" w:space="0" w:color="000000"/>
              <w:bottom w:val="single" w:sz="4" w:space="0" w:color="000000"/>
              <w:right w:val="single" w:sz="4" w:space="0" w:color="000000"/>
            </w:tcBorders>
          </w:tcPr>
          <w:p w14:paraId="4A201799" w14:textId="77777777" w:rsidR="007F4AEB" w:rsidRPr="000B03CB" w:rsidRDefault="007F4AEB" w:rsidP="007E5DBC">
            <w:r w:rsidRPr="000B03CB">
              <w:t>Odezva: 60 minut</w:t>
            </w:r>
          </w:p>
          <w:p w14:paraId="4C361B9A" w14:textId="77777777" w:rsidR="007F4AEB" w:rsidRPr="000B03CB" w:rsidRDefault="007F4AEB" w:rsidP="007E5DBC">
            <w:r w:rsidRPr="000B03CB">
              <w:t>Obnovení Služby: 8 hodin</w:t>
            </w:r>
          </w:p>
          <w:p w14:paraId="52CDC6AD" w14:textId="77777777" w:rsidR="007F4AEB" w:rsidRPr="000B03CB" w:rsidRDefault="007F4AEB" w:rsidP="007E5DBC">
            <w:r w:rsidRPr="000B03CB">
              <w:t xml:space="preserve">Kalendář: </w:t>
            </w:r>
            <w:r>
              <w:t>8x5 pro KCA, 24 x 7 pro ostatní</w:t>
            </w:r>
          </w:p>
        </w:tc>
      </w:tr>
      <w:tr w:rsidR="007F4AEB" w:rsidRPr="000B03CB" w14:paraId="217F9426" w14:textId="77777777" w:rsidTr="007E5DBC">
        <w:trPr>
          <w:trHeight w:val="1215"/>
          <w:jc w:val="center"/>
        </w:trPr>
        <w:tc>
          <w:tcPr>
            <w:tcW w:w="1276" w:type="dxa"/>
            <w:tcBorders>
              <w:top w:val="single" w:sz="4" w:space="0" w:color="000000"/>
              <w:left w:val="single" w:sz="4" w:space="0" w:color="000000"/>
              <w:bottom w:val="single" w:sz="4" w:space="0" w:color="000000"/>
            </w:tcBorders>
            <w:vAlign w:val="center"/>
          </w:tcPr>
          <w:p w14:paraId="6103C542" w14:textId="77777777" w:rsidR="007F4AEB" w:rsidRPr="000B03CB" w:rsidRDefault="007F4AEB" w:rsidP="007E5DBC">
            <w:r w:rsidRPr="000B03CB">
              <w:t>Priorita 3</w:t>
            </w:r>
          </w:p>
          <w:p w14:paraId="68B34E4A" w14:textId="77777777" w:rsidR="007F4AEB" w:rsidRPr="000B03CB" w:rsidRDefault="007F4AEB" w:rsidP="007E5DBC">
            <w:r w:rsidRPr="000B03CB">
              <w:t>Střední</w:t>
            </w:r>
          </w:p>
        </w:tc>
        <w:tc>
          <w:tcPr>
            <w:tcW w:w="5245" w:type="dxa"/>
            <w:tcBorders>
              <w:top w:val="single" w:sz="4" w:space="0" w:color="000000"/>
              <w:left w:val="single" w:sz="4" w:space="0" w:color="000000"/>
              <w:bottom w:val="single" w:sz="4" w:space="0" w:color="000000"/>
              <w:right w:val="single" w:sz="4" w:space="0" w:color="000000"/>
            </w:tcBorders>
          </w:tcPr>
          <w:p w14:paraId="41CF5A81" w14:textId="77777777" w:rsidR="007F4AEB" w:rsidRPr="000B03CB" w:rsidRDefault="007F4AEB" w:rsidP="007E5DBC">
            <w:r w:rsidRPr="00FD1748">
              <w:t xml:space="preserve">QCA, KCA, </w:t>
            </w:r>
            <w:proofErr w:type="spellStart"/>
            <w:r w:rsidRPr="00FD1748">
              <w:t>QVerify</w:t>
            </w:r>
            <w:proofErr w:type="spellEnd"/>
            <w:r w:rsidRPr="00FD1748">
              <w:t xml:space="preserve">, resp. </w:t>
            </w:r>
            <w:proofErr w:type="spellStart"/>
            <w:r w:rsidRPr="00FD1748">
              <w:t>TSA&amp;Seal</w:t>
            </w:r>
            <w:proofErr w:type="spellEnd"/>
            <w:r w:rsidRPr="00FD1748">
              <w:t xml:space="preserve"> je funkční pouze částečně, QCA, KCA, resp. </w:t>
            </w:r>
            <w:proofErr w:type="spellStart"/>
            <w:r w:rsidRPr="00FD1748">
              <w:t>TSA&amp;Seal</w:t>
            </w:r>
            <w:proofErr w:type="spellEnd"/>
            <w:r w:rsidRPr="00FD1748">
              <w:t xml:space="preserve"> je ovlivněn selháním nebo omezením některé ze QCA, KCA, </w:t>
            </w:r>
            <w:proofErr w:type="spellStart"/>
            <w:r w:rsidRPr="00FD1748">
              <w:t>QVerify</w:t>
            </w:r>
            <w:proofErr w:type="spellEnd"/>
            <w:r w:rsidRPr="00FD1748">
              <w:t xml:space="preserve">, resp. </w:t>
            </w:r>
            <w:proofErr w:type="spellStart"/>
            <w:r w:rsidRPr="00FD1748">
              <w:t>TSA&amp;Seal</w:t>
            </w:r>
            <w:proofErr w:type="spellEnd"/>
            <w:r w:rsidRPr="00FD1748">
              <w:t xml:space="preserve"> funkcí podporujících důležité činnosti QCA, KCA, </w:t>
            </w:r>
            <w:proofErr w:type="spellStart"/>
            <w:r w:rsidRPr="00FD1748">
              <w:t>QVerify</w:t>
            </w:r>
            <w:proofErr w:type="spellEnd"/>
            <w:r w:rsidRPr="00FD1748">
              <w:t xml:space="preserve">, resp. </w:t>
            </w:r>
            <w:proofErr w:type="spellStart"/>
            <w:r w:rsidRPr="00FD1748">
              <w:t>TSA&amp;Seal</w:t>
            </w:r>
            <w:proofErr w:type="spellEnd"/>
            <w:r w:rsidRPr="00FD1748">
              <w:t>. Některá ze služeb vykazuje funkční vady, pouze některé funkce nejsou plně funkční.</w:t>
            </w:r>
          </w:p>
        </w:tc>
        <w:tc>
          <w:tcPr>
            <w:tcW w:w="2581" w:type="dxa"/>
            <w:tcBorders>
              <w:top w:val="single" w:sz="4" w:space="0" w:color="000000"/>
              <w:left w:val="single" w:sz="4" w:space="0" w:color="000000"/>
              <w:bottom w:val="single" w:sz="4" w:space="0" w:color="000000"/>
              <w:right w:val="single" w:sz="4" w:space="0" w:color="000000"/>
            </w:tcBorders>
          </w:tcPr>
          <w:p w14:paraId="4ACFD6BD" w14:textId="77777777" w:rsidR="007F4AEB" w:rsidRPr="000B03CB" w:rsidRDefault="007F4AEB" w:rsidP="007E5DBC">
            <w:r w:rsidRPr="000B03CB">
              <w:t>Odezva: 60 minut</w:t>
            </w:r>
          </w:p>
          <w:p w14:paraId="226DDC44" w14:textId="77777777" w:rsidR="007F4AEB" w:rsidRPr="000B03CB" w:rsidRDefault="007F4AEB" w:rsidP="007E5DBC">
            <w:r w:rsidRPr="000B03CB">
              <w:t>Obnovení Služby: 24 hodin</w:t>
            </w:r>
          </w:p>
          <w:p w14:paraId="6BA7DABE" w14:textId="77777777" w:rsidR="007F4AEB" w:rsidRPr="000B03CB" w:rsidRDefault="007F4AEB" w:rsidP="007E5DBC">
            <w:r w:rsidRPr="000B03CB">
              <w:t xml:space="preserve">Kalendář </w:t>
            </w:r>
            <w:r>
              <w:t>8x5 pro KCA, 24 x 7 pro ostatní</w:t>
            </w:r>
          </w:p>
        </w:tc>
      </w:tr>
      <w:tr w:rsidR="007F4AEB" w:rsidRPr="000B03CB" w14:paraId="40439718" w14:textId="77777777" w:rsidTr="007E5DBC">
        <w:trPr>
          <w:jc w:val="center"/>
        </w:trPr>
        <w:tc>
          <w:tcPr>
            <w:tcW w:w="1276" w:type="dxa"/>
            <w:tcBorders>
              <w:top w:val="single" w:sz="4" w:space="0" w:color="000000"/>
              <w:left w:val="single" w:sz="4" w:space="0" w:color="000000"/>
              <w:bottom w:val="single" w:sz="4" w:space="0" w:color="000000"/>
            </w:tcBorders>
            <w:vAlign w:val="center"/>
          </w:tcPr>
          <w:p w14:paraId="366349A6" w14:textId="77777777" w:rsidR="007F4AEB" w:rsidRPr="000B03CB" w:rsidRDefault="007F4AEB" w:rsidP="007E5DBC">
            <w:r w:rsidRPr="000B03CB">
              <w:t xml:space="preserve">Priorita 4 </w:t>
            </w:r>
          </w:p>
          <w:p w14:paraId="1A0D48F6" w14:textId="77777777" w:rsidR="007F4AEB" w:rsidRPr="000B03CB" w:rsidRDefault="007F4AEB" w:rsidP="007E5DBC">
            <w:r w:rsidRPr="000B03CB">
              <w:t>Nízká</w:t>
            </w:r>
          </w:p>
        </w:tc>
        <w:tc>
          <w:tcPr>
            <w:tcW w:w="5245" w:type="dxa"/>
            <w:tcBorders>
              <w:top w:val="single" w:sz="4" w:space="0" w:color="000000"/>
              <w:left w:val="single" w:sz="4" w:space="0" w:color="000000"/>
              <w:bottom w:val="single" w:sz="4" w:space="0" w:color="000000"/>
              <w:right w:val="single" w:sz="4" w:space="0" w:color="000000"/>
            </w:tcBorders>
          </w:tcPr>
          <w:p w14:paraId="0AB4CF2D" w14:textId="77777777" w:rsidR="007F4AEB" w:rsidRPr="00FD1748" w:rsidRDefault="007F4AEB" w:rsidP="007E5DBC">
            <w:pPr>
              <w:rPr>
                <w:rFonts w:cstheme="minorHAnsi"/>
              </w:rPr>
            </w:pPr>
            <w:r w:rsidRPr="00FD1748">
              <w:rPr>
                <w:rFonts w:cstheme="minorHAnsi"/>
              </w:rPr>
              <w:t xml:space="preserve">QCA, KCA, </w:t>
            </w:r>
            <w:proofErr w:type="spellStart"/>
            <w:r w:rsidRPr="00FD1748">
              <w:rPr>
                <w:rFonts w:cstheme="minorHAnsi"/>
              </w:rPr>
              <w:t>QVerify</w:t>
            </w:r>
            <w:proofErr w:type="spellEnd"/>
            <w:r w:rsidRPr="00FD1748">
              <w:rPr>
                <w:rFonts w:cstheme="minorHAnsi"/>
              </w:rPr>
              <w:t xml:space="preserve">, resp. </w:t>
            </w:r>
            <w:proofErr w:type="spellStart"/>
            <w:r w:rsidRPr="00FD1748">
              <w:rPr>
                <w:rFonts w:cstheme="minorHAnsi"/>
              </w:rPr>
              <w:t>TSA&amp;Seal</w:t>
            </w:r>
            <w:proofErr w:type="spellEnd"/>
            <w:r w:rsidRPr="00FD1748">
              <w:rPr>
                <w:rFonts w:cstheme="minorHAnsi"/>
              </w:rPr>
              <w:t xml:space="preserve"> je operativní, závada nemá vliv na činnost QCA, KCA, </w:t>
            </w:r>
            <w:proofErr w:type="spellStart"/>
            <w:r w:rsidRPr="00FD1748">
              <w:rPr>
                <w:rFonts w:cstheme="minorHAnsi"/>
              </w:rPr>
              <w:t>QVerify</w:t>
            </w:r>
            <w:proofErr w:type="spellEnd"/>
            <w:r w:rsidRPr="00FD1748">
              <w:rPr>
                <w:rFonts w:cstheme="minorHAnsi"/>
              </w:rPr>
              <w:t xml:space="preserve">, resp. </w:t>
            </w:r>
            <w:proofErr w:type="spellStart"/>
            <w:r w:rsidRPr="00FD1748">
              <w:rPr>
                <w:rFonts w:cstheme="minorHAnsi"/>
              </w:rPr>
              <w:t>TSA&amp;Seal</w:t>
            </w:r>
            <w:proofErr w:type="spellEnd"/>
            <w:r w:rsidRPr="00FD1748">
              <w:rPr>
                <w:rFonts w:cstheme="minorHAnsi"/>
              </w:rPr>
              <w:t xml:space="preserve">. Vyskytují se nedostatky nepodstatné povahy, které způsobují například nekomfortní ovládání uživatelem </w:t>
            </w:r>
            <w:r w:rsidRPr="00FD1748">
              <w:rPr>
                <w:rFonts w:cstheme="minorHAnsi"/>
              </w:rPr>
              <w:lastRenderedPageBreak/>
              <w:t>ztěžující běžný provoz, resp. zvyšující pracnost činností v běžném provozu.</w:t>
            </w:r>
          </w:p>
          <w:p w14:paraId="557CA19A" w14:textId="77777777" w:rsidR="007F4AEB" w:rsidRPr="000B03CB" w:rsidRDefault="007F4AEB" w:rsidP="007E5DBC">
            <w:r w:rsidRPr="00FD1748">
              <w:rPr>
                <w:rFonts w:cstheme="minorHAnsi"/>
              </w:rPr>
              <w:t xml:space="preserve">Priorita požadavku zároveň zahrnuje situace, kdy některé funkce prokazatelně selhaly, ale nejsou v daný moment využívány nebo nemají žádný vliv na řádný chod QCA, KCA, </w:t>
            </w:r>
            <w:proofErr w:type="spellStart"/>
            <w:r w:rsidRPr="00FD1748">
              <w:rPr>
                <w:rFonts w:cstheme="minorHAnsi"/>
              </w:rPr>
              <w:t>QVerify</w:t>
            </w:r>
            <w:proofErr w:type="spellEnd"/>
            <w:r w:rsidRPr="00FD1748">
              <w:rPr>
                <w:rFonts w:cstheme="minorHAnsi"/>
              </w:rPr>
              <w:t xml:space="preserve">, resp. </w:t>
            </w:r>
            <w:proofErr w:type="spellStart"/>
            <w:r w:rsidRPr="00FD1748">
              <w:rPr>
                <w:rFonts w:cstheme="minorHAnsi"/>
              </w:rPr>
              <w:t>TSA&amp;Seal</w:t>
            </w:r>
            <w:proofErr w:type="spellEnd"/>
            <w:r w:rsidRPr="00FD1748">
              <w:rPr>
                <w:rFonts w:cstheme="minorHAnsi"/>
              </w:rPr>
              <w:t>.</w:t>
            </w:r>
          </w:p>
        </w:tc>
        <w:tc>
          <w:tcPr>
            <w:tcW w:w="2581" w:type="dxa"/>
            <w:tcBorders>
              <w:top w:val="single" w:sz="4" w:space="0" w:color="000000"/>
              <w:left w:val="single" w:sz="4" w:space="0" w:color="000000"/>
              <w:bottom w:val="single" w:sz="4" w:space="0" w:color="000000"/>
              <w:right w:val="single" w:sz="4" w:space="0" w:color="000000"/>
            </w:tcBorders>
          </w:tcPr>
          <w:p w14:paraId="295069E3" w14:textId="77777777" w:rsidR="007F4AEB" w:rsidRPr="000B03CB" w:rsidRDefault="007F4AEB" w:rsidP="007E5DBC">
            <w:r w:rsidRPr="000B03CB">
              <w:lastRenderedPageBreak/>
              <w:t>Odezva: 60 minut</w:t>
            </w:r>
          </w:p>
          <w:p w14:paraId="0CFAF43F" w14:textId="77777777" w:rsidR="007F4AEB" w:rsidRPr="000B03CB" w:rsidRDefault="007F4AEB" w:rsidP="007E5DBC">
            <w:r w:rsidRPr="000B03CB">
              <w:t>Obnovení Služby: 5 dní</w:t>
            </w:r>
          </w:p>
          <w:p w14:paraId="1278D301" w14:textId="77777777" w:rsidR="007F4AEB" w:rsidRPr="000B03CB" w:rsidRDefault="007F4AEB" w:rsidP="007E5DBC">
            <w:r w:rsidRPr="000B03CB">
              <w:lastRenderedPageBreak/>
              <w:t xml:space="preserve">Kalendář: </w:t>
            </w:r>
            <w:r>
              <w:t>8</w:t>
            </w:r>
            <w:r w:rsidRPr="000B03CB">
              <w:t>x5</w:t>
            </w:r>
            <w:r>
              <w:t xml:space="preserve"> pro KCA, 24 x 7 pro ostatní</w:t>
            </w:r>
          </w:p>
        </w:tc>
      </w:tr>
      <w:tr w:rsidR="007F4AEB" w:rsidRPr="000B03CB" w14:paraId="4DBA38DF" w14:textId="77777777" w:rsidTr="007E5DBC">
        <w:trPr>
          <w:jc w:val="center"/>
        </w:trPr>
        <w:tc>
          <w:tcPr>
            <w:tcW w:w="1276" w:type="dxa"/>
            <w:tcBorders>
              <w:top w:val="single" w:sz="4" w:space="0" w:color="000000"/>
              <w:left w:val="single" w:sz="4" w:space="0" w:color="000000"/>
              <w:bottom w:val="single" w:sz="4" w:space="0" w:color="000000"/>
            </w:tcBorders>
            <w:vAlign w:val="center"/>
          </w:tcPr>
          <w:p w14:paraId="7C08435D" w14:textId="77777777" w:rsidR="007F4AEB" w:rsidRPr="000B03CB" w:rsidRDefault="007F4AEB" w:rsidP="007E5DBC">
            <w:r w:rsidRPr="000B03CB">
              <w:lastRenderedPageBreak/>
              <w:t>Priorita 5</w:t>
            </w:r>
          </w:p>
          <w:p w14:paraId="640D4A35" w14:textId="77777777" w:rsidR="007F4AEB" w:rsidRPr="000B03CB" w:rsidRDefault="007F4AEB" w:rsidP="007E5DBC">
            <w:r w:rsidRPr="000B03CB">
              <w:t>Ostatní</w:t>
            </w:r>
          </w:p>
        </w:tc>
        <w:tc>
          <w:tcPr>
            <w:tcW w:w="5245" w:type="dxa"/>
            <w:tcBorders>
              <w:top w:val="single" w:sz="4" w:space="0" w:color="000000"/>
              <w:left w:val="single" w:sz="4" w:space="0" w:color="000000"/>
              <w:bottom w:val="single" w:sz="4" w:space="0" w:color="000000"/>
              <w:right w:val="single" w:sz="4" w:space="0" w:color="000000"/>
            </w:tcBorders>
          </w:tcPr>
          <w:p w14:paraId="6CE4C42B" w14:textId="77777777" w:rsidR="007F4AEB" w:rsidRPr="000B03CB" w:rsidRDefault="007F4AEB" w:rsidP="007E5DBC">
            <w:r w:rsidRPr="000B03CB">
              <w:t>Požadavkem je žádost o podání informace (dotaz, vysvětlení).</w:t>
            </w:r>
          </w:p>
        </w:tc>
        <w:tc>
          <w:tcPr>
            <w:tcW w:w="2581" w:type="dxa"/>
            <w:tcBorders>
              <w:top w:val="single" w:sz="4" w:space="0" w:color="000000"/>
              <w:left w:val="single" w:sz="4" w:space="0" w:color="000000"/>
              <w:bottom w:val="single" w:sz="4" w:space="0" w:color="000000"/>
              <w:right w:val="single" w:sz="4" w:space="0" w:color="000000"/>
            </w:tcBorders>
          </w:tcPr>
          <w:p w14:paraId="1F469B90" w14:textId="77777777" w:rsidR="007F4AEB" w:rsidRPr="000B03CB" w:rsidRDefault="007F4AEB" w:rsidP="007E5DBC">
            <w:r w:rsidRPr="000B03CB">
              <w:t>Odezva: 60 minut</w:t>
            </w:r>
          </w:p>
          <w:p w14:paraId="72CA9330" w14:textId="77777777" w:rsidR="007F4AEB" w:rsidRPr="000B03CB" w:rsidRDefault="007F4AEB" w:rsidP="007E5DBC">
            <w:r w:rsidRPr="000B03CB">
              <w:t>Obnovení Služby: 20 dnů</w:t>
            </w:r>
          </w:p>
          <w:p w14:paraId="607D9B43" w14:textId="77777777" w:rsidR="007F4AEB" w:rsidRPr="000B03CB" w:rsidRDefault="007F4AEB" w:rsidP="007E5DBC">
            <w:r w:rsidRPr="000B03CB">
              <w:t xml:space="preserve">Kalendář: </w:t>
            </w:r>
            <w:r>
              <w:t>8</w:t>
            </w:r>
            <w:r w:rsidRPr="000B03CB">
              <w:t>x5</w:t>
            </w:r>
            <w:r>
              <w:t xml:space="preserve"> pro KCA, 24 x 7 pro ostatní</w:t>
            </w:r>
          </w:p>
        </w:tc>
      </w:tr>
    </w:tbl>
    <w:p w14:paraId="7C24B38D" w14:textId="77777777" w:rsidR="007F4AEB" w:rsidRPr="000B03CB" w:rsidRDefault="007F4AEB" w:rsidP="007F4AEB">
      <w:pPr>
        <w:pStyle w:val="Odstavecseseznamem"/>
      </w:pPr>
    </w:p>
    <w:p w14:paraId="270921AF" w14:textId="77777777" w:rsidR="007F4AEB" w:rsidRPr="00FD1AC7" w:rsidRDefault="007F4AEB" w:rsidP="007F4AEB">
      <w:pPr>
        <w:pStyle w:val="Nadpis2"/>
        <w:keepLines/>
        <w:spacing w:before="360" w:after="240" w:line="259" w:lineRule="auto"/>
        <w:rPr>
          <w:color w:val="4F81BD" w:themeColor="accent1"/>
        </w:rPr>
      </w:pPr>
      <w:bookmarkStart w:id="31" w:name="_Toc148448171"/>
      <w:r w:rsidRPr="00FD1AC7">
        <w:rPr>
          <w:color w:val="4F81BD" w:themeColor="accent1"/>
        </w:rPr>
        <w:t>7.2 Pro provozní prostředí klientské instance</w:t>
      </w:r>
      <w:bookmarkEnd w:id="31"/>
    </w:p>
    <w:tbl>
      <w:tblPr>
        <w:tblW w:w="9102" w:type="dxa"/>
        <w:jc w:val="center"/>
        <w:tblLayout w:type="fixed"/>
        <w:tblCellMar>
          <w:left w:w="70" w:type="dxa"/>
          <w:right w:w="70" w:type="dxa"/>
        </w:tblCellMar>
        <w:tblLook w:val="0000" w:firstRow="0" w:lastRow="0" w:firstColumn="0" w:lastColumn="0" w:noHBand="0" w:noVBand="0"/>
      </w:tblPr>
      <w:tblGrid>
        <w:gridCol w:w="1276"/>
        <w:gridCol w:w="5245"/>
        <w:gridCol w:w="2581"/>
      </w:tblGrid>
      <w:tr w:rsidR="007F4AEB" w:rsidRPr="000B03CB" w14:paraId="58F2C3AE" w14:textId="77777777" w:rsidTr="007E5DBC">
        <w:trPr>
          <w:tblHeader/>
          <w:jc w:val="center"/>
        </w:trPr>
        <w:tc>
          <w:tcPr>
            <w:tcW w:w="1276" w:type="dxa"/>
            <w:tcBorders>
              <w:top w:val="single" w:sz="4" w:space="0" w:color="000000"/>
              <w:left w:val="single" w:sz="4" w:space="0" w:color="000000"/>
              <w:bottom w:val="single" w:sz="4" w:space="0" w:color="000000"/>
            </w:tcBorders>
            <w:vAlign w:val="center"/>
          </w:tcPr>
          <w:p w14:paraId="245DFAFC" w14:textId="77777777" w:rsidR="007F4AEB" w:rsidRPr="000B03CB" w:rsidRDefault="007F4AEB" w:rsidP="007E5DBC">
            <w:r w:rsidRPr="000B03CB">
              <w:t xml:space="preserve">Priorita </w:t>
            </w:r>
          </w:p>
        </w:tc>
        <w:tc>
          <w:tcPr>
            <w:tcW w:w="5245" w:type="dxa"/>
            <w:tcBorders>
              <w:top w:val="single" w:sz="4" w:space="0" w:color="000000"/>
              <w:left w:val="single" w:sz="4" w:space="0" w:color="000000"/>
              <w:bottom w:val="single" w:sz="4" w:space="0" w:color="000000"/>
              <w:right w:val="single" w:sz="4" w:space="0" w:color="000000"/>
            </w:tcBorders>
            <w:vAlign w:val="center"/>
          </w:tcPr>
          <w:p w14:paraId="4472692B" w14:textId="77777777" w:rsidR="007F4AEB" w:rsidRPr="000B03CB" w:rsidRDefault="007F4AEB" w:rsidP="007E5DBC">
            <w:r w:rsidRPr="000B03CB">
              <w:t>Definice priority požadavku</w:t>
            </w:r>
          </w:p>
        </w:tc>
        <w:tc>
          <w:tcPr>
            <w:tcW w:w="2581" w:type="dxa"/>
            <w:tcBorders>
              <w:top w:val="single" w:sz="4" w:space="0" w:color="000000"/>
              <w:left w:val="single" w:sz="4" w:space="0" w:color="000000"/>
              <w:bottom w:val="single" w:sz="4" w:space="0" w:color="000000"/>
              <w:right w:val="single" w:sz="4" w:space="0" w:color="000000"/>
            </w:tcBorders>
            <w:vAlign w:val="center"/>
          </w:tcPr>
          <w:p w14:paraId="7439655E" w14:textId="77777777" w:rsidR="007F4AEB" w:rsidRPr="000B03CB" w:rsidRDefault="007F4AEB" w:rsidP="007E5DBC">
            <w:pPr>
              <w:rPr>
                <w:rFonts w:cstheme="minorHAnsi"/>
              </w:rPr>
            </w:pPr>
            <w:r w:rsidRPr="000B03CB">
              <w:t>Parametry řešení požadavku SLA</w:t>
            </w:r>
          </w:p>
        </w:tc>
      </w:tr>
      <w:tr w:rsidR="007F4AEB" w:rsidRPr="000B03CB" w14:paraId="507140DD" w14:textId="77777777" w:rsidTr="007E5DBC">
        <w:trPr>
          <w:jc w:val="center"/>
        </w:trPr>
        <w:tc>
          <w:tcPr>
            <w:tcW w:w="1276" w:type="dxa"/>
            <w:tcBorders>
              <w:top w:val="single" w:sz="4" w:space="0" w:color="000000"/>
              <w:left w:val="single" w:sz="4" w:space="0" w:color="000000"/>
              <w:bottom w:val="single" w:sz="4" w:space="0" w:color="000000"/>
            </w:tcBorders>
            <w:vAlign w:val="center"/>
          </w:tcPr>
          <w:p w14:paraId="7449BFDA" w14:textId="77777777" w:rsidR="007F4AEB" w:rsidRPr="000B03CB" w:rsidRDefault="007F4AEB" w:rsidP="007E5DBC">
            <w:r w:rsidRPr="000B03CB">
              <w:t>Priorita 1</w:t>
            </w:r>
          </w:p>
          <w:p w14:paraId="4C51FFA3" w14:textId="77777777" w:rsidR="007F4AEB" w:rsidRPr="000B03CB" w:rsidRDefault="007F4AEB" w:rsidP="007E5DBC">
            <w:r w:rsidRPr="000B03CB">
              <w:t xml:space="preserve">Kritická </w:t>
            </w:r>
          </w:p>
        </w:tc>
        <w:tc>
          <w:tcPr>
            <w:tcW w:w="5245" w:type="dxa"/>
            <w:tcBorders>
              <w:top w:val="single" w:sz="4" w:space="0" w:color="000000"/>
              <w:left w:val="single" w:sz="4" w:space="0" w:color="000000"/>
              <w:bottom w:val="single" w:sz="4" w:space="0" w:color="000000"/>
              <w:right w:val="single" w:sz="4" w:space="0" w:color="000000"/>
            </w:tcBorders>
          </w:tcPr>
          <w:p w14:paraId="00C8EA5C" w14:textId="77777777" w:rsidR="007F4AEB" w:rsidRPr="000B03CB" w:rsidRDefault="007F4AEB" w:rsidP="007E5DBC">
            <w:pPr>
              <w:rPr>
                <w:color w:val="000000"/>
              </w:rPr>
            </w:pPr>
            <w:r w:rsidRPr="000B03CB">
              <w:t xml:space="preserve">Některé nebo všechny části </w:t>
            </w:r>
            <w:proofErr w:type="spellStart"/>
            <w:r w:rsidRPr="000B03CB">
              <w:t>TSA_izol</w:t>
            </w:r>
            <w:proofErr w:type="spellEnd"/>
            <w:r w:rsidRPr="000B03CB">
              <w:t xml:space="preserve"> nebo RA selhaly a jsou zcela nefunkční nebo je jejich funkčnost omezena tak, že je kritickým způsobem ovlivněna činnost </w:t>
            </w:r>
            <w:proofErr w:type="spellStart"/>
            <w:r w:rsidRPr="000B03CB">
              <w:t>TSA_izol</w:t>
            </w:r>
            <w:proofErr w:type="spellEnd"/>
            <w:r w:rsidRPr="000B03CB">
              <w:t xml:space="preserve"> nebo je nefunkční RA. </w:t>
            </w:r>
          </w:p>
        </w:tc>
        <w:tc>
          <w:tcPr>
            <w:tcW w:w="2581" w:type="dxa"/>
            <w:tcBorders>
              <w:top w:val="single" w:sz="4" w:space="0" w:color="000000"/>
              <w:left w:val="single" w:sz="4" w:space="0" w:color="000000"/>
              <w:bottom w:val="single" w:sz="4" w:space="0" w:color="000000"/>
              <w:right w:val="single" w:sz="4" w:space="0" w:color="000000"/>
            </w:tcBorders>
          </w:tcPr>
          <w:p w14:paraId="36D36C3E" w14:textId="77777777" w:rsidR="007F4AEB" w:rsidRPr="000B03CB" w:rsidRDefault="007F4AEB" w:rsidP="007E5DBC">
            <w:r w:rsidRPr="000B03CB">
              <w:t>Odezva: 60 minut</w:t>
            </w:r>
          </w:p>
          <w:p w14:paraId="67EC4F6D" w14:textId="77777777" w:rsidR="007F4AEB" w:rsidRPr="000B03CB" w:rsidRDefault="007F4AEB" w:rsidP="007E5DBC">
            <w:r w:rsidRPr="000B03CB">
              <w:t>Dostavení se na místo: NBD</w:t>
            </w:r>
          </w:p>
          <w:p w14:paraId="6FB00A25" w14:textId="77777777" w:rsidR="007F4AEB" w:rsidRPr="000B03CB" w:rsidRDefault="007F4AEB" w:rsidP="007E5DBC">
            <w:r w:rsidRPr="000B03CB">
              <w:t>Obnovení Služby: do 2 pracovních dnů</w:t>
            </w:r>
          </w:p>
          <w:p w14:paraId="4F822FD1" w14:textId="77777777" w:rsidR="007F4AEB" w:rsidRPr="000B03CB" w:rsidRDefault="007F4AEB" w:rsidP="007E5DBC">
            <w:r w:rsidRPr="000B03CB">
              <w:t xml:space="preserve">Kalendář: </w:t>
            </w:r>
            <w:r>
              <w:t>8</w:t>
            </w:r>
            <w:r w:rsidRPr="000B03CB">
              <w:t>x5</w:t>
            </w:r>
          </w:p>
        </w:tc>
      </w:tr>
      <w:tr w:rsidR="007F4AEB" w:rsidRPr="000B03CB" w14:paraId="4A85C007" w14:textId="77777777" w:rsidTr="007E5DBC">
        <w:trPr>
          <w:jc w:val="center"/>
        </w:trPr>
        <w:tc>
          <w:tcPr>
            <w:tcW w:w="1276" w:type="dxa"/>
            <w:tcBorders>
              <w:top w:val="single" w:sz="4" w:space="0" w:color="000000"/>
              <w:left w:val="single" w:sz="4" w:space="0" w:color="000000"/>
              <w:bottom w:val="single" w:sz="4" w:space="0" w:color="000000"/>
            </w:tcBorders>
            <w:vAlign w:val="center"/>
          </w:tcPr>
          <w:p w14:paraId="23D23342" w14:textId="77777777" w:rsidR="007F4AEB" w:rsidRPr="000B03CB" w:rsidRDefault="007F4AEB" w:rsidP="007E5DBC">
            <w:r w:rsidRPr="000B03CB">
              <w:t>Priorita 2</w:t>
            </w:r>
          </w:p>
          <w:p w14:paraId="52051DB4" w14:textId="77777777" w:rsidR="007F4AEB" w:rsidRPr="000B03CB" w:rsidRDefault="007F4AEB" w:rsidP="007E5DBC">
            <w:r w:rsidRPr="000B03CB">
              <w:t>Vysoká</w:t>
            </w:r>
          </w:p>
        </w:tc>
        <w:tc>
          <w:tcPr>
            <w:tcW w:w="5245" w:type="dxa"/>
            <w:tcBorders>
              <w:top w:val="single" w:sz="4" w:space="0" w:color="000000"/>
              <w:left w:val="single" w:sz="4" w:space="0" w:color="000000"/>
              <w:bottom w:val="single" w:sz="4" w:space="0" w:color="000000"/>
              <w:right w:val="single" w:sz="4" w:space="0" w:color="000000"/>
            </w:tcBorders>
          </w:tcPr>
          <w:p w14:paraId="29515B1C" w14:textId="77777777" w:rsidR="007F4AEB" w:rsidRPr="000B03CB" w:rsidRDefault="007F4AEB" w:rsidP="007E5DBC">
            <w:r w:rsidRPr="000B03CB">
              <w:t xml:space="preserve">Činnost </w:t>
            </w:r>
            <w:proofErr w:type="spellStart"/>
            <w:r w:rsidRPr="000B03CB">
              <w:t>TSA_izol</w:t>
            </w:r>
            <w:proofErr w:type="spellEnd"/>
            <w:r w:rsidRPr="000B03CB">
              <w:t xml:space="preserve"> nebo RA je podstatně omezena, některé části selhaly a jsou zcela nefunkční nebo je jejich funkčnost omezena tak, že je zásadním způsobem ovlivněna jejich činnost, u </w:t>
            </w:r>
            <w:proofErr w:type="spellStart"/>
            <w:r w:rsidRPr="000B03CB">
              <w:t>TSA_izol</w:t>
            </w:r>
            <w:proofErr w:type="spellEnd"/>
            <w:r w:rsidRPr="000B03CB">
              <w:t xml:space="preserve"> např. není dostupná jedna instance.</w:t>
            </w:r>
          </w:p>
        </w:tc>
        <w:tc>
          <w:tcPr>
            <w:tcW w:w="2581" w:type="dxa"/>
            <w:tcBorders>
              <w:top w:val="single" w:sz="4" w:space="0" w:color="000000"/>
              <w:left w:val="single" w:sz="4" w:space="0" w:color="000000"/>
              <w:bottom w:val="single" w:sz="4" w:space="0" w:color="000000"/>
              <w:right w:val="single" w:sz="4" w:space="0" w:color="000000"/>
            </w:tcBorders>
          </w:tcPr>
          <w:p w14:paraId="3120F70C" w14:textId="77777777" w:rsidR="007F4AEB" w:rsidRPr="000B03CB" w:rsidRDefault="007F4AEB" w:rsidP="007E5DBC">
            <w:r w:rsidRPr="000B03CB">
              <w:t>Odezva: 60 minut</w:t>
            </w:r>
          </w:p>
          <w:p w14:paraId="58B251D6" w14:textId="77777777" w:rsidR="007F4AEB" w:rsidRPr="000B03CB" w:rsidRDefault="007F4AEB" w:rsidP="007E5DBC">
            <w:r w:rsidRPr="000B03CB">
              <w:t>Dostavení se na místo: do 2 pracovních dnů</w:t>
            </w:r>
          </w:p>
          <w:p w14:paraId="4BFA6DB6" w14:textId="77777777" w:rsidR="007F4AEB" w:rsidRPr="000B03CB" w:rsidRDefault="007F4AEB" w:rsidP="007E5DBC">
            <w:r w:rsidRPr="000B03CB">
              <w:t>Obnovení Služby: do 3 pracovních dnů</w:t>
            </w:r>
          </w:p>
          <w:p w14:paraId="614FB954" w14:textId="77777777" w:rsidR="007F4AEB" w:rsidRPr="000B03CB" w:rsidRDefault="007F4AEB" w:rsidP="007E5DBC">
            <w:r w:rsidRPr="000B03CB">
              <w:t xml:space="preserve">Kalendář: </w:t>
            </w:r>
            <w:r>
              <w:t>8</w:t>
            </w:r>
            <w:r w:rsidRPr="000B03CB">
              <w:t>x5</w:t>
            </w:r>
          </w:p>
        </w:tc>
      </w:tr>
      <w:tr w:rsidR="007F4AEB" w:rsidRPr="000B03CB" w14:paraId="726F1AAE" w14:textId="77777777" w:rsidTr="007E5DBC">
        <w:trPr>
          <w:jc w:val="center"/>
        </w:trPr>
        <w:tc>
          <w:tcPr>
            <w:tcW w:w="1276" w:type="dxa"/>
            <w:tcBorders>
              <w:top w:val="single" w:sz="4" w:space="0" w:color="000000"/>
              <w:left w:val="single" w:sz="4" w:space="0" w:color="000000"/>
              <w:bottom w:val="single" w:sz="4" w:space="0" w:color="000000"/>
            </w:tcBorders>
            <w:vAlign w:val="center"/>
          </w:tcPr>
          <w:p w14:paraId="0824B7B2" w14:textId="77777777" w:rsidR="007F4AEB" w:rsidRPr="000B03CB" w:rsidRDefault="007F4AEB" w:rsidP="007E5DBC">
            <w:r w:rsidRPr="000B03CB">
              <w:t>Priorita 3</w:t>
            </w:r>
          </w:p>
          <w:p w14:paraId="03A7D167" w14:textId="77777777" w:rsidR="007F4AEB" w:rsidRPr="000B03CB" w:rsidRDefault="007F4AEB" w:rsidP="007E5DBC">
            <w:r w:rsidRPr="000B03CB">
              <w:t>Střední</w:t>
            </w:r>
          </w:p>
        </w:tc>
        <w:tc>
          <w:tcPr>
            <w:tcW w:w="5245" w:type="dxa"/>
            <w:tcBorders>
              <w:top w:val="single" w:sz="4" w:space="0" w:color="000000"/>
              <w:left w:val="single" w:sz="4" w:space="0" w:color="000000"/>
              <w:bottom w:val="single" w:sz="4" w:space="0" w:color="000000"/>
              <w:right w:val="single" w:sz="4" w:space="0" w:color="000000"/>
            </w:tcBorders>
          </w:tcPr>
          <w:p w14:paraId="58191690" w14:textId="77777777" w:rsidR="007F4AEB" w:rsidRPr="000B03CB" w:rsidRDefault="007F4AEB" w:rsidP="007E5DBC">
            <w:proofErr w:type="spellStart"/>
            <w:r w:rsidRPr="000B03CB">
              <w:t>TSA_izol</w:t>
            </w:r>
            <w:proofErr w:type="spellEnd"/>
            <w:r w:rsidRPr="000B03CB">
              <w:t xml:space="preserve"> nebo RA jsou funkční pouze částečně, </w:t>
            </w:r>
            <w:proofErr w:type="spellStart"/>
            <w:r w:rsidRPr="000B03CB">
              <w:t>TSA_izol</w:t>
            </w:r>
            <w:proofErr w:type="spellEnd"/>
            <w:r w:rsidRPr="000B03CB">
              <w:t xml:space="preserve"> nebo RA jsou ovlivněny selháním nebo omezením některé z</w:t>
            </w:r>
            <w:r>
              <w:t> </w:t>
            </w:r>
            <w:r w:rsidRPr="000B03CB">
              <w:t xml:space="preserve">jejich funkcí podporujících důležité činnosti. </w:t>
            </w:r>
            <w:r w:rsidRPr="000B03CB">
              <w:lastRenderedPageBreak/>
              <w:t xml:space="preserve">Některá ze služeb vykazuje funkční vady, pouze některé funkce nejsou plně funkční. </w:t>
            </w:r>
          </w:p>
        </w:tc>
        <w:tc>
          <w:tcPr>
            <w:tcW w:w="2581" w:type="dxa"/>
            <w:tcBorders>
              <w:top w:val="single" w:sz="4" w:space="0" w:color="000000"/>
              <w:left w:val="single" w:sz="4" w:space="0" w:color="000000"/>
              <w:bottom w:val="single" w:sz="4" w:space="0" w:color="000000"/>
              <w:right w:val="single" w:sz="4" w:space="0" w:color="000000"/>
            </w:tcBorders>
          </w:tcPr>
          <w:p w14:paraId="55836A5A" w14:textId="77777777" w:rsidR="007F4AEB" w:rsidRPr="000B03CB" w:rsidRDefault="007F4AEB" w:rsidP="007E5DBC">
            <w:r w:rsidRPr="000B03CB">
              <w:lastRenderedPageBreak/>
              <w:t>Odezva: 60 minut</w:t>
            </w:r>
          </w:p>
          <w:p w14:paraId="2D93E8F2" w14:textId="77777777" w:rsidR="007F4AEB" w:rsidRPr="000B03CB" w:rsidRDefault="007F4AEB" w:rsidP="007E5DBC">
            <w:r w:rsidRPr="000B03CB">
              <w:t>Dostavení se na místo: do 2 pracovních dnů</w:t>
            </w:r>
          </w:p>
          <w:p w14:paraId="1E5C551F" w14:textId="77777777" w:rsidR="007F4AEB" w:rsidRPr="000B03CB" w:rsidRDefault="007F4AEB" w:rsidP="007E5DBC">
            <w:r w:rsidRPr="000B03CB">
              <w:lastRenderedPageBreak/>
              <w:t>Obnovení Služby: do 5 pracovních dnů</w:t>
            </w:r>
          </w:p>
          <w:p w14:paraId="573A4B7F" w14:textId="77777777" w:rsidR="007F4AEB" w:rsidRPr="000B03CB" w:rsidRDefault="007F4AEB" w:rsidP="007E5DBC">
            <w:r w:rsidRPr="000B03CB">
              <w:t xml:space="preserve">Kalendář: </w:t>
            </w:r>
            <w:r>
              <w:t>8</w:t>
            </w:r>
            <w:r w:rsidRPr="000B03CB">
              <w:t>x5</w:t>
            </w:r>
          </w:p>
        </w:tc>
      </w:tr>
      <w:tr w:rsidR="007F4AEB" w:rsidRPr="000B03CB" w14:paraId="2C3420BC" w14:textId="77777777" w:rsidTr="007E5DBC">
        <w:trPr>
          <w:jc w:val="center"/>
        </w:trPr>
        <w:tc>
          <w:tcPr>
            <w:tcW w:w="1276" w:type="dxa"/>
            <w:tcBorders>
              <w:top w:val="single" w:sz="4" w:space="0" w:color="000000"/>
              <w:left w:val="single" w:sz="4" w:space="0" w:color="000000"/>
              <w:bottom w:val="single" w:sz="4" w:space="0" w:color="000000"/>
            </w:tcBorders>
            <w:vAlign w:val="center"/>
          </w:tcPr>
          <w:p w14:paraId="2B5F735B" w14:textId="77777777" w:rsidR="007F4AEB" w:rsidRPr="000B03CB" w:rsidRDefault="007F4AEB" w:rsidP="007E5DBC">
            <w:r w:rsidRPr="000B03CB">
              <w:lastRenderedPageBreak/>
              <w:t xml:space="preserve">Priorita 4 </w:t>
            </w:r>
          </w:p>
          <w:p w14:paraId="07D94480" w14:textId="77777777" w:rsidR="007F4AEB" w:rsidRPr="000B03CB" w:rsidRDefault="007F4AEB" w:rsidP="007E5DBC">
            <w:r w:rsidRPr="000B03CB">
              <w:t>Nízká</w:t>
            </w:r>
          </w:p>
        </w:tc>
        <w:tc>
          <w:tcPr>
            <w:tcW w:w="5245" w:type="dxa"/>
            <w:tcBorders>
              <w:top w:val="single" w:sz="4" w:space="0" w:color="000000"/>
              <w:left w:val="single" w:sz="4" w:space="0" w:color="000000"/>
              <w:bottom w:val="single" w:sz="4" w:space="0" w:color="000000"/>
              <w:right w:val="single" w:sz="4" w:space="0" w:color="000000"/>
            </w:tcBorders>
          </w:tcPr>
          <w:p w14:paraId="35259F31" w14:textId="77777777" w:rsidR="007F4AEB" w:rsidRPr="000B03CB" w:rsidRDefault="007F4AEB" w:rsidP="007E5DBC">
            <w:pPr>
              <w:rPr>
                <w:rFonts w:cstheme="minorHAnsi"/>
              </w:rPr>
            </w:pPr>
            <w:proofErr w:type="spellStart"/>
            <w:r w:rsidRPr="000B03CB">
              <w:rPr>
                <w:rFonts w:cstheme="minorHAnsi"/>
              </w:rPr>
              <w:t>TSA_izol</w:t>
            </w:r>
            <w:proofErr w:type="spellEnd"/>
            <w:r w:rsidRPr="000B03CB">
              <w:rPr>
                <w:rFonts w:cstheme="minorHAnsi"/>
              </w:rPr>
              <w:t xml:space="preserve"> nebo RA jsou operativní, závada nemá vliv na jejich činnost. Vyskytují se </w:t>
            </w:r>
            <w:r w:rsidRPr="000B03CB">
              <w:t>nedostatky nepodstatné povahy, které způsobují například nekomfortní ovládání uživatelem ztěžující běžný provoz, resp. zvyšující pracnost činností v</w:t>
            </w:r>
            <w:r>
              <w:t> </w:t>
            </w:r>
            <w:r w:rsidRPr="000B03CB">
              <w:t>běžném provozu.</w:t>
            </w:r>
          </w:p>
          <w:p w14:paraId="7F58F995" w14:textId="77777777" w:rsidR="007F4AEB" w:rsidRPr="000B03CB" w:rsidRDefault="007F4AEB" w:rsidP="007E5DBC">
            <w:r w:rsidRPr="000B03CB">
              <w:t>Priorita požadavku zároveň zahrnuje situace, kdy některé funkce prokazatelně selhaly, ale nejsou v</w:t>
            </w:r>
            <w:r>
              <w:t> </w:t>
            </w:r>
            <w:r w:rsidRPr="000B03CB">
              <w:t xml:space="preserve">daný moment využívány nebo nemají žádný vliv na řádný chod </w:t>
            </w:r>
            <w:proofErr w:type="spellStart"/>
            <w:r w:rsidRPr="000B03CB">
              <w:t>TSA_izol</w:t>
            </w:r>
            <w:proofErr w:type="spellEnd"/>
            <w:r w:rsidRPr="000B03CB">
              <w:t xml:space="preserve"> a RA.</w:t>
            </w:r>
          </w:p>
        </w:tc>
        <w:tc>
          <w:tcPr>
            <w:tcW w:w="2581" w:type="dxa"/>
            <w:tcBorders>
              <w:top w:val="single" w:sz="4" w:space="0" w:color="000000"/>
              <w:left w:val="single" w:sz="4" w:space="0" w:color="000000"/>
              <w:bottom w:val="single" w:sz="4" w:space="0" w:color="000000"/>
              <w:right w:val="single" w:sz="4" w:space="0" w:color="000000"/>
            </w:tcBorders>
          </w:tcPr>
          <w:p w14:paraId="136BC0B8" w14:textId="77777777" w:rsidR="007F4AEB" w:rsidRPr="000B03CB" w:rsidRDefault="007F4AEB" w:rsidP="007E5DBC">
            <w:r w:rsidRPr="000B03CB">
              <w:t>Odezva: 60 minut</w:t>
            </w:r>
          </w:p>
          <w:p w14:paraId="27CD026D" w14:textId="77777777" w:rsidR="007F4AEB" w:rsidRPr="000B03CB" w:rsidRDefault="007F4AEB" w:rsidP="007E5DBC">
            <w:r w:rsidRPr="000B03CB">
              <w:t>Dostavení se na místo: do 3 pracovních dnů</w:t>
            </w:r>
          </w:p>
          <w:p w14:paraId="7EE2D02F" w14:textId="77777777" w:rsidR="007F4AEB" w:rsidRPr="000B03CB" w:rsidRDefault="007F4AEB" w:rsidP="007E5DBC">
            <w:r w:rsidRPr="000B03CB">
              <w:t>Obnovení Služby: do 10 pracovních dnů</w:t>
            </w:r>
          </w:p>
          <w:p w14:paraId="5E598AF1" w14:textId="77777777" w:rsidR="007F4AEB" w:rsidRPr="000B03CB" w:rsidRDefault="007F4AEB" w:rsidP="007E5DBC">
            <w:r w:rsidRPr="000B03CB">
              <w:t xml:space="preserve">Kalendář: </w:t>
            </w:r>
            <w:r>
              <w:t>8</w:t>
            </w:r>
            <w:r w:rsidRPr="000B03CB">
              <w:t>x5</w:t>
            </w:r>
          </w:p>
        </w:tc>
      </w:tr>
      <w:tr w:rsidR="007F4AEB" w:rsidRPr="000B03CB" w14:paraId="738F1480" w14:textId="77777777" w:rsidTr="007E5DBC">
        <w:trPr>
          <w:trHeight w:val="1897"/>
          <w:jc w:val="center"/>
        </w:trPr>
        <w:tc>
          <w:tcPr>
            <w:tcW w:w="1276" w:type="dxa"/>
            <w:tcBorders>
              <w:top w:val="single" w:sz="4" w:space="0" w:color="000000"/>
              <w:left w:val="single" w:sz="4" w:space="0" w:color="000000"/>
              <w:bottom w:val="single" w:sz="4" w:space="0" w:color="000000"/>
            </w:tcBorders>
            <w:vAlign w:val="center"/>
          </w:tcPr>
          <w:p w14:paraId="66D89653" w14:textId="77777777" w:rsidR="007F4AEB" w:rsidRPr="000B03CB" w:rsidRDefault="007F4AEB" w:rsidP="007E5DBC">
            <w:r w:rsidRPr="000B03CB">
              <w:t>Priorita 5</w:t>
            </w:r>
          </w:p>
          <w:p w14:paraId="1E0BD9AD" w14:textId="77777777" w:rsidR="007F4AEB" w:rsidRPr="000B03CB" w:rsidRDefault="007F4AEB" w:rsidP="007E5DBC">
            <w:r w:rsidRPr="000B03CB">
              <w:t>Ostatní</w:t>
            </w:r>
          </w:p>
        </w:tc>
        <w:tc>
          <w:tcPr>
            <w:tcW w:w="5245" w:type="dxa"/>
            <w:tcBorders>
              <w:top w:val="single" w:sz="4" w:space="0" w:color="000000"/>
              <w:left w:val="single" w:sz="4" w:space="0" w:color="000000"/>
              <w:bottom w:val="single" w:sz="4" w:space="0" w:color="000000"/>
              <w:right w:val="single" w:sz="4" w:space="0" w:color="000000"/>
            </w:tcBorders>
          </w:tcPr>
          <w:p w14:paraId="47AA8E6D" w14:textId="77777777" w:rsidR="007F4AEB" w:rsidRPr="000B03CB" w:rsidRDefault="007F4AEB" w:rsidP="007E5DBC">
            <w:r w:rsidRPr="000B03CB">
              <w:t>Požadavkem je žádost o podání informace (dotaz, vysvětlení).</w:t>
            </w:r>
          </w:p>
        </w:tc>
        <w:tc>
          <w:tcPr>
            <w:tcW w:w="2581" w:type="dxa"/>
            <w:tcBorders>
              <w:top w:val="single" w:sz="4" w:space="0" w:color="000000"/>
              <w:left w:val="single" w:sz="4" w:space="0" w:color="000000"/>
              <w:bottom w:val="single" w:sz="4" w:space="0" w:color="000000"/>
              <w:right w:val="single" w:sz="4" w:space="0" w:color="000000"/>
            </w:tcBorders>
          </w:tcPr>
          <w:p w14:paraId="7526B77F" w14:textId="77777777" w:rsidR="007F4AEB" w:rsidRPr="000B03CB" w:rsidRDefault="007F4AEB" w:rsidP="007E5DBC">
            <w:r w:rsidRPr="000B03CB">
              <w:t>Odezva: 60 minut</w:t>
            </w:r>
          </w:p>
          <w:p w14:paraId="695A8369" w14:textId="77777777" w:rsidR="007F4AEB" w:rsidRPr="000B03CB" w:rsidRDefault="007F4AEB" w:rsidP="007E5DBC">
            <w:r w:rsidRPr="000B03CB">
              <w:t>Dostavení se na místo: do 10 pracovních dnů</w:t>
            </w:r>
          </w:p>
          <w:p w14:paraId="50705226" w14:textId="77777777" w:rsidR="007F4AEB" w:rsidRPr="000B03CB" w:rsidRDefault="007F4AEB" w:rsidP="007E5DBC">
            <w:r w:rsidRPr="000B03CB">
              <w:t>Obnovení Služby: do 20 pracovních dnů</w:t>
            </w:r>
          </w:p>
          <w:p w14:paraId="000C5114" w14:textId="77777777" w:rsidR="007F4AEB" w:rsidRPr="000B03CB" w:rsidRDefault="007F4AEB" w:rsidP="007E5DBC">
            <w:r w:rsidRPr="000B03CB">
              <w:t xml:space="preserve">Kalendář: </w:t>
            </w:r>
            <w:r>
              <w:t>8</w:t>
            </w:r>
            <w:r w:rsidRPr="000B03CB">
              <w:t>x5</w:t>
            </w:r>
          </w:p>
        </w:tc>
      </w:tr>
    </w:tbl>
    <w:p w14:paraId="53126118" w14:textId="77777777" w:rsidR="007F4AEB" w:rsidRPr="000B03CB" w:rsidRDefault="007F4AEB" w:rsidP="007F4AEB">
      <w:pPr>
        <w:pStyle w:val="Odstavecseseznamem"/>
      </w:pPr>
    </w:p>
    <w:p w14:paraId="0323C13F" w14:textId="77777777" w:rsidR="007F4AEB" w:rsidRPr="000B03CB" w:rsidRDefault="007F4AEB" w:rsidP="007F4AEB">
      <w:pPr>
        <w:pStyle w:val="Nadpis1"/>
        <w:pageBreakBefore/>
        <w:numPr>
          <w:ilvl w:val="0"/>
          <w:numId w:val="32"/>
        </w:numPr>
        <w:spacing w:before="120" w:after="240" w:line="240" w:lineRule="auto"/>
        <w:ind w:left="284" w:hanging="567"/>
        <w:jc w:val="both"/>
      </w:pPr>
      <w:bookmarkStart w:id="32" w:name="_Toc148448172"/>
      <w:r w:rsidRPr="000B03CB">
        <w:lastRenderedPageBreak/>
        <w:t>Sleva z</w:t>
      </w:r>
      <w:r>
        <w:t> </w:t>
      </w:r>
      <w:r w:rsidRPr="000B03CB">
        <w:t>ceny</w:t>
      </w:r>
      <w:bookmarkEnd w:id="32"/>
    </w:p>
    <w:p w14:paraId="0DB9341B" w14:textId="77777777" w:rsidR="007F4AEB" w:rsidRDefault="007F4AEB" w:rsidP="007F4AEB">
      <w:pPr>
        <w:jc w:val="both"/>
      </w:pPr>
      <w:r w:rsidRPr="000B03CB">
        <w:t>Poskytovatel není v</w:t>
      </w:r>
      <w:r>
        <w:t> </w:t>
      </w:r>
      <w:r w:rsidRPr="000B03CB">
        <w:t>prodlení s</w:t>
      </w:r>
      <w:r>
        <w:t> </w:t>
      </w:r>
      <w:r w:rsidRPr="000B03CB">
        <w:t>plněním povinnosti, na jejíž porušení se sleva z</w:t>
      </w:r>
      <w:r>
        <w:t> </w:t>
      </w:r>
      <w:r w:rsidRPr="000B03CB">
        <w:t>ceny vztahuje, a to po dobu, pro kterou prokáže, že za porušení povinnosti Poskytovatel neodpovídá (např. prokázána příčina ležící mimo Systém).</w:t>
      </w:r>
    </w:p>
    <w:p w14:paraId="1510955A" w14:textId="77777777" w:rsidR="007F4AEB" w:rsidRDefault="007F4AEB" w:rsidP="007F4AEB">
      <w:pPr>
        <w:jc w:val="both"/>
      </w:pPr>
      <w:r w:rsidRPr="000B03CB">
        <w:t>Nárok na slevu z</w:t>
      </w:r>
      <w:r>
        <w:t> </w:t>
      </w:r>
      <w:r w:rsidRPr="000B03CB">
        <w:t>ceny Služeb se nedotýká závazku Poskytovatele splnit povinnost, se kterou je v</w:t>
      </w:r>
      <w:r>
        <w:t> </w:t>
      </w:r>
      <w:r w:rsidRPr="000B03CB">
        <w:t>prodlení (pokud je to vzhledem k</w:t>
      </w:r>
      <w:r>
        <w:t> </w:t>
      </w:r>
      <w:r w:rsidRPr="000B03CB">
        <w:t>povaze předmětné Služby objektivně možné).</w:t>
      </w:r>
    </w:p>
    <w:p w14:paraId="383E6840" w14:textId="77777777" w:rsidR="007F4AEB" w:rsidRDefault="007F4AEB" w:rsidP="007F4AEB">
      <w:pPr>
        <w:jc w:val="both"/>
      </w:pPr>
      <w:r w:rsidRPr="000B03CB">
        <w:t>Použitá metoda výpočtu výše slevy z</w:t>
      </w:r>
      <w:r>
        <w:t> </w:t>
      </w:r>
      <w:r w:rsidRPr="000B03CB">
        <w:t>ceny Služeb za nedodržení povinností Poskytovatele je definována na každém katalogovém listu pro konkrétní Službu.</w:t>
      </w:r>
    </w:p>
    <w:p w14:paraId="4D322ED3" w14:textId="77777777" w:rsidR="007F4AEB" w:rsidRDefault="007F4AEB" w:rsidP="007F4AEB">
      <w:pPr>
        <w:jc w:val="both"/>
      </w:pPr>
      <w:r w:rsidRPr="000B03CB">
        <w:t>Při výpočtu slevy z</w:t>
      </w:r>
      <w:r>
        <w:t> </w:t>
      </w:r>
      <w:r w:rsidRPr="000B03CB">
        <w:t>ceny na základě prodlení při poskytnutí služby spojené s</w:t>
      </w:r>
      <w:r>
        <w:t> </w:t>
      </w:r>
      <w:r w:rsidRPr="000B03CB">
        <w:t>opravou HW, resp. s</w:t>
      </w:r>
      <w:r>
        <w:t> </w:t>
      </w:r>
      <w:r w:rsidRPr="000B03CB">
        <w:t>aplikací záplaty, kterou výrobce standardního SW opravuje problém ve svém SW, se do doby prodlení nezapočítává doba, po kterou výrobce HW opravuje daný díl, nebo výrobce SW připravuje záplatu.</w:t>
      </w:r>
    </w:p>
    <w:p w14:paraId="193B2ABF" w14:textId="77777777" w:rsidR="007F4AEB" w:rsidRDefault="007F4AEB" w:rsidP="007F4AEB">
      <w:pPr>
        <w:jc w:val="both"/>
      </w:pPr>
      <w:r w:rsidRPr="000B03CB">
        <w:t>Pro účely výpočtu výše slevy z</w:t>
      </w:r>
      <w:r>
        <w:t> </w:t>
      </w:r>
      <w:r w:rsidRPr="000B03CB">
        <w:t>ceny se použijí následující metody:</w:t>
      </w:r>
    </w:p>
    <w:p w14:paraId="0DE3AFEA" w14:textId="77777777" w:rsidR="007F4AEB" w:rsidRPr="00FD1AC7" w:rsidRDefault="007F4AEB" w:rsidP="007F4AEB">
      <w:pPr>
        <w:pStyle w:val="Nadpis2"/>
        <w:keepLines/>
        <w:spacing w:before="360" w:after="240" w:line="259" w:lineRule="auto"/>
        <w:rPr>
          <w:color w:val="4F81BD" w:themeColor="accent1"/>
        </w:rPr>
      </w:pPr>
      <w:bookmarkStart w:id="33" w:name="_Toc148448173"/>
      <w:r w:rsidRPr="00FD1AC7">
        <w:rPr>
          <w:color w:val="4F81BD" w:themeColor="accent1"/>
        </w:rPr>
        <w:t>8.1 Při vyhodnocování limitu roční dostupnosti služeb a nedodržení zákonem stanovené lhůty pro aktualizaci CRL</w:t>
      </w:r>
      <w:bookmarkEnd w:id="33"/>
    </w:p>
    <w:p w14:paraId="72E06544" w14:textId="77777777" w:rsidR="007F4AEB" w:rsidRDefault="007F4AEB" w:rsidP="007F4AEB">
      <w:pPr>
        <w:jc w:val="both"/>
      </w:pPr>
      <w:r w:rsidRPr="00811849">
        <w:t>V</w:t>
      </w:r>
      <w:r>
        <w:t> </w:t>
      </w:r>
      <w:r w:rsidRPr="00811849">
        <w:t>případě, že nedostupnost služeb Systému překročí některý z</w:t>
      </w:r>
      <w:r>
        <w:t> </w:t>
      </w:r>
      <w:r w:rsidRPr="00811849">
        <w:t xml:space="preserve">limitů roční nedostupnosti definovaný pro </w:t>
      </w:r>
      <w:r>
        <w:t>Q</w:t>
      </w:r>
      <w:r w:rsidRPr="00811849">
        <w:t>CA</w:t>
      </w:r>
      <w:r>
        <w:t xml:space="preserve">, KCA, </w:t>
      </w:r>
      <w:proofErr w:type="spellStart"/>
      <w:r>
        <w:t>QVerify</w:t>
      </w:r>
      <w:proofErr w:type="spellEnd"/>
      <w:r>
        <w:t xml:space="preserve"> resp. TSA</w:t>
      </w:r>
      <w:r>
        <w:rPr>
          <w:lang w:val="en-US"/>
        </w:rPr>
        <w:t>&amp;</w:t>
      </w:r>
      <w:proofErr w:type="spellStart"/>
      <w:r>
        <w:t>Seal</w:t>
      </w:r>
      <w:proofErr w:type="spellEnd"/>
      <w:r w:rsidRPr="00811849">
        <w:t xml:space="preserve"> v</w:t>
      </w:r>
      <w:r>
        <w:t> </w:t>
      </w:r>
      <w:r w:rsidRPr="00811849">
        <w:t>katalogových listech NCA01-01, NCA01-02</w:t>
      </w:r>
      <w:r>
        <w:t xml:space="preserve">, </w:t>
      </w:r>
      <w:r w:rsidRPr="00811849">
        <w:t>NCA01-0</w:t>
      </w:r>
      <w:r>
        <w:t xml:space="preserve">3, </w:t>
      </w:r>
      <w:r w:rsidRPr="00811849">
        <w:t>NCA01-0</w:t>
      </w:r>
      <w:r>
        <w:t xml:space="preserve">4 </w:t>
      </w:r>
      <w:r w:rsidRPr="00811849">
        <w:t>a pro klientské instance v</w:t>
      </w:r>
      <w:r>
        <w:t> </w:t>
      </w:r>
      <w:r w:rsidRPr="00811849">
        <w:t>TSA01</w:t>
      </w:r>
      <w:r>
        <w:t xml:space="preserve">, nebo na některé URL byl </w:t>
      </w:r>
      <w:proofErr w:type="spellStart"/>
      <w:r>
        <w:t>vypublikován</w:t>
      </w:r>
      <w:proofErr w:type="spellEnd"/>
      <w:r>
        <w:t xml:space="preserve"> CRL, jehož platnost již skončila (Poskytovatel nestihl obnovit službu CRL podle katalogového listu NCA03-02 v době nutné pro dodržení zákonem stanovené lhůty pro aktualizaci CRL),</w:t>
      </w:r>
      <w:r w:rsidRPr="00811849">
        <w:t xml:space="preserve"> má Objednatel nárok na slevu z</w:t>
      </w:r>
      <w:r>
        <w:t> </w:t>
      </w:r>
      <w:r w:rsidRPr="00811849">
        <w:t>ceny Služeb ve výši 20.000, - Kč bez DPH (slovy: dvacet tisíc korun českých) za každou hodinu nedostupnosti nad limit roční nedostupnosti prostředí PROD a PREPROD (NCA01-01</w:t>
      </w:r>
      <w:r>
        <w:t>,</w:t>
      </w:r>
      <w:r w:rsidRPr="00811849">
        <w:t xml:space="preserve"> NCA01-02</w:t>
      </w:r>
      <w:r>
        <w:t xml:space="preserve">, </w:t>
      </w:r>
      <w:r w:rsidRPr="00811849">
        <w:t>NCA01-0</w:t>
      </w:r>
      <w:r>
        <w:t xml:space="preserve">3 a </w:t>
      </w:r>
      <w:r w:rsidRPr="00811849">
        <w:t>NCA01-0</w:t>
      </w:r>
      <w:r>
        <w:t>4</w:t>
      </w:r>
      <w:r w:rsidRPr="00811849">
        <w:t>)</w:t>
      </w:r>
      <w:r>
        <w:t>,</w:t>
      </w:r>
      <w:r w:rsidRPr="00811849">
        <w:t xml:space="preserve"> v</w:t>
      </w:r>
      <w:r>
        <w:t> </w:t>
      </w:r>
      <w:r w:rsidRPr="00811849">
        <w:t xml:space="preserve">případě TSA01 za každou hodinu nad stanovenou dobu, dokdy musí být služba </w:t>
      </w:r>
      <w:proofErr w:type="spellStart"/>
      <w:r w:rsidRPr="00811849">
        <w:t>TSA_izol</w:t>
      </w:r>
      <w:proofErr w:type="spellEnd"/>
      <w:r w:rsidRPr="00811849">
        <w:t xml:space="preserve"> zprovozněna (viz čl.</w:t>
      </w:r>
      <w:r>
        <w:t>7.2</w:t>
      </w:r>
      <w:r w:rsidRPr="00811849">
        <w:t>)</w:t>
      </w:r>
      <w:r>
        <w:t xml:space="preserve"> a v případě NCA03-02 za každou hodinu nedodržení zákonem stanovené lhůty pro aktualizaci CRL</w:t>
      </w:r>
      <w:r w:rsidRPr="00811849">
        <w:t>.</w:t>
      </w:r>
      <w:r w:rsidRPr="000B03CB">
        <w:t xml:space="preserve"> </w:t>
      </w:r>
    </w:p>
    <w:p w14:paraId="2599E9ED" w14:textId="77777777" w:rsidR="007F4AEB" w:rsidRPr="00FD1AC7" w:rsidRDefault="007F4AEB" w:rsidP="007F4AEB">
      <w:pPr>
        <w:pStyle w:val="Nadpis2"/>
        <w:keepLines/>
        <w:spacing w:before="360" w:after="240" w:line="259" w:lineRule="auto"/>
        <w:rPr>
          <w:color w:val="4F81BD" w:themeColor="accent1"/>
        </w:rPr>
      </w:pPr>
      <w:bookmarkStart w:id="34" w:name="_Toc148448174"/>
      <w:r w:rsidRPr="00FD1AC7">
        <w:rPr>
          <w:color w:val="4F81BD" w:themeColor="accent1"/>
        </w:rPr>
        <w:t>8.2 Vyhodnocování doby obnovení služby podle SLA</w:t>
      </w:r>
      <w:bookmarkEnd w:id="34"/>
    </w:p>
    <w:p w14:paraId="1CAFE544" w14:textId="77777777" w:rsidR="007F4AEB" w:rsidRDefault="007F4AEB" w:rsidP="007F4AEB">
      <w:pPr>
        <w:jc w:val="both"/>
      </w:pPr>
      <w:r w:rsidRPr="000B03CB">
        <w:t>V</w:t>
      </w:r>
      <w:r>
        <w:t> </w:t>
      </w:r>
      <w:r w:rsidRPr="000B03CB">
        <w:t xml:space="preserve">případě, že Poskytovatel nedodrží požadovanou dobu pro obnovení služby podle bodu </w:t>
      </w:r>
      <w:r>
        <w:t xml:space="preserve">7.1 </w:t>
      </w:r>
      <w:r w:rsidRPr="000B03CB">
        <w:t>nebo</w:t>
      </w:r>
      <w:r>
        <w:t>7.2</w:t>
      </w:r>
      <w:r w:rsidRPr="000B03CB">
        <w:t>, má Objednatel nárok na slevu z</w:t>
      </w:r>
      <w:r>
        <w:t> </w:t>
      </w:r>
      <w:r w:rsidRPr="000B03CB">
        <w:t>ceny Služeb podle následující tabulky:</w:t>
      </w:r>
    </w:p>
    <w:p w14:paraId="22FB3613" w14:textId="77777777" w:rsidR="007F4AEB" w:rsidRPr="000B03CB" w:rsidRDefault="007F4AEB" w:rsidP="007F4AEB">
      <w:pPr>
        <w:overflowPunct w:val="0"/>
        <w:autoSpaceDE w:val="0"/>
        <w:autoSpaceDN w:val="0"/>
        <w:adjustRightInd w:val="0"/>
        <w:spacing w:before="120" w:after="0"/>
        <w:rPr>
          <w:rFonts w:cs="Arial"/>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123"/>
        <w:gridCol w:w="1841"/>
        <w:gridCol w:w="5098"/>
      </w:tblGrid>
      <w:tr w:rsidR="007F4AEB" w:rsidRPr="00FC6782" w14:paraId="1F676E52" w14:textId="77777777" w:rsidTr="007E5DBC">
        <w:trPr>
          <w:tblHeader/>
          <w:jc w:val="center"/>
        </w:trPr>
        <w:tc>
          <w:tcPr>
            <w:tcW w:w="1171" w:type="pct"/>
            <w:vAlign w:val="center"/>
          </w:tcPr>
          <w:p w14:paraId="1A563E9D" w14:textId="77777777" w:rsidR="007F4AEB" w:rsidRPr="00143E01" w:rsidRDefault="007F4AEB" w:rsidP="007E5DBC">
            <w:pPr>
              <w:keepNext/>
              <w:snapToGrid w:val="0"/>
              <w:spacing w:before="20" w:after="20"/>
              <w:rPr>
                <w:rFonts w:cs="Arial"/>
                <w:b/>
                <w:szCs w:val="24"/>
              </w:rPr>
            </w:pPr>
            <w:r w:rsidRPr="00143E01">
              <w:rPr>
                <w:rFonts w:cs="Arial"/>
                <w:b/>
                <w:szCs w:val="24"/>
              </w:rPr>
              <w:t>Priorita</w:t>
            </w:r>
          </w:p>
        </w:tc>
        <w:tc>
          <w:tcPr>
            <w:tcW w:w="1016" w:type="pct"/>
            <w:vAlign w:val="center"/>
          </w:tcPr>
          <w:p w14:paraId="79ACB9FD" w14:textId="77777777" w:rsidR="007F4AEB" w:rsidRPr="00143E01" w:rsidRDefault="007F4AEB" w:rsidP="007E5DBC">
            <w:pPr>
              <w:keepNext/>
              <w:snapToGrid w:val="0"/>
              <w:spacing w:before="20" w:after="20"/>
              <w:jc w:val="center"/>
              <w:rPr>
                <w:rFonts w:cs="Arial"/>
                <w:b/>
                <w:szCs w:val="24"/>
              </w:rPr>
            </w:pPr>
            <w:r w:rsidRPr="00143E01">
              <w:rPr>
                <w:rFonts w:cs="Arial"/>
                <w:b/>
                <w:szCs w:val="24"/>
              </w:rPr>
              <w:t>Výše slevy v</w:t>
            </w:r>
            <w:r>
              <w:rPr>
                <w:rFonts w:cs="Arial"/>
                <w:b/>
                <w:szCs w:val="24"/>
              </w:rPr>
              <w:t> </w:t>
            </w:r>
            <w:r w:rsidRPr="00143E01">
              <w:rPr>
                <w:rFonts w:cs="Arial"/>
                <w:b/>
                <w:szCs w:val="24"/>
              </w:rPr>
              <w:t>Kč bez DPH</w:t>
            </w:r>
          </w:p>
        </w:tc>
        <w:tc>
          <w:tcPr>
            <w:tcW w:w="2813" w:type="pct"/>
          </w:tcPr>
          <w:p w14:paraId="72681E83" w14:textId="77777777" w:rsidR="007F4AEB" w:rsidRPr="00143E01" w:rsidRDefault="007F4AEB" w:rsidP="007E5DBC">
            <w:pPr>
              <w:keepNext/>
              <w:snapToGrid w:val="0"/>
              <w:spacing w:before="20" w:after="20"/>
              <w:jc w:val="center"/>
              <w:rPr>
                <w:rFonts w:cs="Arial"/>
                <w:b/>
                <w:szCs w:val="24"/>
              </w:rPr>
            </w:pPr>
            <w:r w:rsidRPr="00143E01">
              <w:rPr>
                <w:rFonts w:cs="Arial"/>
                <w:b/>
                <w:szCs w:val="24"/>
              </w:rPr>
              <w:t>Doba překročení obnovení služby</w:t>
            </w:r>
          </w:p>
        </w:tc>
      </w:tr>
      <w:tr w:rsidR="007F4AEB" w:rsidRPr="00FC6782" w14:paraId="080B1F2D" w14:textId="77777777" w:rsidTr="007E5DBC">
        <w:trPr>
          <w:trHeight w:val="284"/>
          <w:jc w:val="center"/>
        </w:trPr>
        <w:tc>
          <w:tcPr>
            <w:tcW w:w="1171" w:type="pct"/>
            <w:vAlign w:val="center"/>
          </w:tcPr>
          <w:p w14:paraId="5DFFF476" w14:textId="77777777" w:rsidR="007F4AEB" w:rsidRPr="00143E01" w:rsidRDefault="007F4AEB" w:rsidP="007E5DBC">
            <w:pPr>
              <w:keepNext/>
              <w:snapToGrid w:val="0"/>
              <w:spacing w:after="0"/>
              <w:rPr>
                <w:rFonts w:cs="Arial"/>
                <w:szCs w:val="24"/>
              </w:rPr>
            </w:pPr>
            <w:r w:rsidRPr="00143E01">
              <w:rPr>
                <w:rFonts w:cs="Arial"/>
                <w:szCs w:val="24"/>
              </w:rPr>
              <w:t>Priorita 1 – Kritická</w:t>
            </w:r>
          </w:p>
        </w:tc>
        <w:tc>
          <w:tcPr>
            <w:tcW w:w="1016" w:type="pct"/>
            <w:vAlign w:val="center"/>
          </w:tcPr>
          <w:p w14:paraId="3F52474E" w14:textId="77777777" w:rsidR="007F4AEB" w:rsidRPr="00143E01" w:rsidRDefault="007F4AEB" w:rsidP="007E5DBC">
            <w:pPr>
              <w:keepNext/>
              <w:snapToGrid w:val="0"/>
              <w:spacing w:after="0"/>
              <w:jc w:val="center"/>
              <w:rPr>
                <w:rFonts w:cs="Arial"/>
                <w:szCs w:val="24"/>
              </w:rPr>
            </w:pPr>
            <w:r w:rsidRPr="00143E01">
              <w:rPr>
                <w:rFonts w:cs="Arial"/>
                <w:szCs w:val="24"/>
              </w:rPr>
              <w:t>-</w:t>
            </w:r>
          </w:p>
        </w:tc>
        <w:tc>
          <w:tcPr>
            <w:tcW w:w="2813" w:type="pct"/>
            <w:vAlign w:val="center"/>
          </w:tcPr>
          <w:p w14:paraId="52865F84" w14:textId="77777777" w:rsidR="007F4AEB" w:rsidRPr="00143E01" w:rsidRDefault="007F4AEB" w:rsidP="007E5DBC">
            <w:pPr>
              <w:spacing w:after="0"/>
              <w:rPr>
                <w:rFonts w:cs="Arial"/>
                <w:szCs w:val="24"/>
              </w:rPr>
            </w:pPr>
            <w:r w:rsidRPr="00143E01">
              <w:rPr>
                <w:rFonts w:cs="Arial"/>
                <w:szCs w:val="24"/>
              </w:rPr>
              <w:t>vyhodnocováno jako nedostupnost služby</w:t>
            </w:r>
            <w:r>
              <w:rPr>
                <w:rFonts w:cs="Arial"/>
                <w:szCs w:val="24"/>
              </w:rPr>
              <w:t>, čl.8.1</w:t>
            </w:r>
          </w:p>
        </w:tc>
      </w:tr>
      <w:tr w:rsidR="007F4AEB" w:rsidRPr="00FC6782" w14:paraId="42FBECD4" w14:textId="77777777" w:rsidTr="007E5DBC">
        <w:trPr>
          <w:trHeight w:val="284"/>
          <w:jc w:val="center"/>
        </w:trPr>
        <w:tc>
          <w:tcPr>
            <w:tcW w:w="1171" w:type="pct"/>
            <w:vAlign w:val="center"/>
          </w:tcPr>
          <w:p w14:paraId="2DB7BB1E" w14:textId="77777777" w:rsidR="007F4AEB" w:rsidRPr="00143E01" w:rsidRDefault="007F4AEB" w:rsidP="007E5DBC">
            <w:pPr>
              <w:snapToGrid w:val="0"/>
              <w:spacing w:after="0"/>
              <w:rPr>
                <w:rFonts w:cs="Arial"/>
                <w:szCs w:val="24"/>
              </w:rPr>
            </w:pPr>
            <w:r w:rsidRPr="00143E01">
              <w:rPr>
                <w:rFonts w:cs="Arial"/>
                <w:szCs w:val="24"/>
              </w:rPr>
              <w:t>Priorita 2 – Vysoká</w:t>
            </w:r>
          </w:p>
        </w:tc>
        <w:tc>
          <w:tcPr>
            <w:tcW w:w="1016" w:type="pct"/>
            <w:vAlign w:val="center"/>
          </w:tcPr>
          <w:p w14:paraId="7C924975" w14:textId="77777777" w:rsidR="007F4AEB" w:rsidRPr="00143E01" w:rsidRDefault="007F4AEB" w:rsidP="007E5DBC">
            <w:pPr>
              <w:keepNext/>
              <w:snapToGrid w:val="0"/>
              <w:spacing w:after="0"/>
              <w:jc w:val="center"/>
              <w:rPr>
                <w:rFonts w:cs="Arial"/>
                <w:szCs w:val="24"/>
              </w:rPr>
            </w:pPr>
            <w:r w:rsidRPr="00143E01">
              <w:rPr>
                <w:rFonts w:cs="Arial"/>
                <w:szCs w:val="24"/>
              </w:rPr>
              <w:t>20.000,-</w:t>
            </w:r>
          </w:p>
        </w:tc>
        <w:tc>
          <w:tcPr>
            <w:tcW w:w="2813" w:type="pct"/>
            <w:vAlign w:val="center"/>
          </w:tcPr>
          <w:p w14:paraId="13190C5C" w14:textId="77777777" w:rsidR="007F4AEB" w:rsidRPr="00143E01" w:rsidRDefault="007F4AEB" w:rsidP="007E5DBC">
            <w:pPr>
              <w:keepNext/>
              <w:snapToGrid w:val="0"/>
              <w:spacing w:after="0"/>
              <w:rPr>
                <w:rFonts w:cs="Arial"/>
                <w:szCs w:val="24"/>
              </w:rPr>
            </w:pPr>
            <w:r w:rsidRPr="00143E01">
              <w:rPr>
                <w:rFonts w:cs="Arial"/>
                <w:szCs w:val="24"/>
              </w:rPr>
              <w:t>za každých započatých 8 hodin po uplynutí lhůty na obnovení Služby</w:t>
            </w:r>
          </w:p>
        </w:tc>
      </w:tr>
      <w:tr w:rsidR="007F4AEB" w:rsidRPr="00FC6782" w14:paraId="2714B4A0" w14:textId="77777777" w:rsidTr="007E5DBC">
        <w:trPr>
          <w:trHeight w:val="284"/>
          <w:jc w:val="center"/>
        </w:trPr>
        <w:tc>
          <w:tcPr>
            <w:tcW w:w="1171" w:type="pct"/>
            <w:vAlign w:val="center"/>
          </w:tcPr>
          <w:p w14:paraId="55B95ED3" w14:textId="77777777" w:rsidR="007F4AEB" w:rsidRPr="00143E01" w:rsidRDefault="007F4AEB" w:rsidP="007E5DBC">
            <w:pPr>
              <w:snapToGrid w:val="0"/>
              <w:spacing w:after="0"/>
              <w:rPr>
                <w:rFonts w:cs="Arial"/>
                <w:szCs w:val="24"/>
              </w:rPr>
            </w:pPr>
            <w:r w:rsidRPr="00143E01">
              <w:rPr>
                <w:rFonts w:cs="Arial"/>
                <w:szCs w:val="24"/>
              </w:rPr>
              <w:t>Priorita 3 – Střední</w:t>
            </w:r>
          </w:p>
        </w:tc>
        <w:tc>
          <w:tcPr>
            <w:tcW w:w="1016" w:type="pct"/>
            <w:vAlign w:val="center"/>
          </w:tcPr>
          <w:p w14:paraId="4377AE60" w14:textId="77777777" w:rsidR="007F4AEB" w:rsidRPr="00143E01" w:rsidRDefault="007F4AEB" w:rsidP="007E5DBC">
            <w:pPr>
              <w:keepNext/>
              <w:snapToGrid w:val="0"/>
              <w:spacing w:after="0"/>
              <w:jc w:val="center"/>
              <w:rPr>
                <w:rFonts w:cs="Arial"/>
                <w:szCs w:val="24"/>
              </w:rPr>
            </w:pPr>
            <w:r w:rsidRPr="00143E01">
              <w:rPr>
                <w:rFonts w:cs="Arial"/>
                <w:szCs w:val="24"/>
              </w:rPr>
              <w:t>20.000,-</w:t>
            </w:r>
          </w:p>
        </w:tc>
        <w:tc>
          <w:tcPr>
            <w:tcW w:w="2813" w:type="pct"/>
            <w:vAlign w:val="center"/>
          </w:tcPr>
          <w:p w14:paraId="61697E07" w14:textId="77777777" w:rsidR="007F4AEB" w:rsidRPr="00143E01" w:rsidRDefault="007F4AEB" w:rsidP="007E5DBC">
            <w:pPr>
              <w:keepNext/>
              <w:snapToGrid w:val="0"/>
              <w:spacing w:after="0"/>
              <w:rPr>
                <w:rFonts w:cs="Arial"/>
                <w:szCs w:val="24"/>
              </w:rPr>
            </w:pPr>
            <w:r w:rsidRPr="00143E01">
              <w:rPr>
                <w:rFonts w:cs="Arial"/>
                <w:szCs w:val="24"/>
              </w:rPr>
              <w:t>za každých započatých 24 hodin po uplynutí lhůty na obnovení Služby</w:t>
            </w:r>
          </w:p>
        </w:tc>
      </w:tr>
      <w:tr w:rsidR="007F4AEB" w:rsidRPr="00FC6782" w14:paraId="1FED034C" w14:textId="77777777" w:rsidTr="007E5DBC">
        <w:trPr>
          <w:trHeight w:val="284"/>
          <w:jc w:val="center"/>
        </w:trPr>
        <w:tc>
          <w:tcPr>
            <w:tcW w:w="1171" w:type="pct"/>
            <w:vAlign w:val="center"/>
          </w:tcPr>
          <w:p w14:paraId="60622F0C" w14:textId="77777777" w:rsidR="007F4AEB" w:rsidRPr="00143E01" w:rsidRDefault="007F4AEB" w:rsidP="007E5DBC">
            <w:pPr>
              <w:snapToGrid w:val="0"/>
              <w:spacing w:after="0"/>
              <w:rPr>
                <w:rFonts w:cs="Arial"/>
                <w:szCs w:val="24"/>
              </w:rPr>
            </w:pPr>
            <w:r w:rsidRPr="00143E01">
              <w:rPr>
                <w:rFonts w:cs="Arial"/>
                <w:szCs w:val="24"/>
              </w:rPr>
              <w:lastRenderedPageBreak/>
              <w:t>Priorita 4 – Nízká</w:t>
            </w:r>
          </w:p>
        </w:tc>
        <w:tc>
          <w:tcPr>
            <w:tcW w:w="1016" w:type="pct"/>
            <w:vAlign w:val="center"/>
          </w:tcPr>
          <w:p w14:paraId="31B3BFCB" w14:textId="77777777" w:rsidR="007F4AEB" w:rsidRPr="00143E01" w:rsidRDefault="007F4AEB" w:rsidP="007E5DBC">
            <w:pPr>
              <w:keepNext/>
              <w:snapToGrid w:val="0"/>
              <w:spacing w:after="0"/>
              <w:jc w:val="center"/>
              <w:rPr>
                <w:rFonts w:cs="Arial"/>
                <w:szCs w:val="24"/>
              </w:rPr>
            </w:pPr>
            <w:r w:rsidRPr="00143E01">
              <w:rPr>
                <w:rFonts w:cs="Arial"/>
                <w:szCs w:val="24"/>
              </w:rPr>
              <w:t>20.000,-</w:t>
            </w:r>
          </w:p>
        </w:tc>
        <w:tc>
          <w:tcPr>
            <w:tcW w:w="2813" w:type="pct"/>
            <w:vAlign w:val="center"/>
          </w:tcPr>
          <w:p w14:paraId="57D19FD1" w14:textId="77777777" w:rsidR="007F4AEB" w:rsidRPr="00143E01" w:rsidRDefault="007F4AEB" w:rsidP="007E5DBC">
            <w:pPr>
              <w:keepNext/>
              <w:snapToGrid w:val="0"/>
              <w:spacing w:after="0"/>
              <w:rPr>
                <w:rFonts w:cs="Arial"/>
                <w:szCs w:val="24"/>
              </w:rPr>
            </w:pPr>
            <w:r w:rsidRPr="00143E01">
              <w:rPr>
                <w:rFonts w:cs="Arial"/>
                <w:szCs w:val="24"/>
              </w:rPr>
              <w:t>za každých započatých 5 dní po uplynutí lhůty na obnovení Služby</w:t>
            </w:r>
          </w:p>
        </w:tc>
      </w:tr>
      <w:tr w:rsidR="007F4AEB" w:rsidRPr="00FC6782" w14:paraId="377A9BD2" w14:textId="77777777" w:rsidTr="007E5DBC">
        <w:trPr>
          <w:trHeight w:val="284"/>
          <w:jc w:val="center"/>
        </w:trPr>
        <w:tc>
          <w:tcPr>
            <w:tcW w:w="1171" w:type="pct"/>
            <w:vAlign w:val="center"/>
          </w:tcPr>
          <w:p w14:paraId="62A44370" w14:textId="77777777" w:rsidR="007F4AEB" w:rsidRPr="00143E01" w:rsidRDefault="007F4AEB" w:rsidP="007E5DBC">
            <w:pPr>
              <w:snapToGrid w:val="0"/>
              <w:spacing w:after="0"/>
              <w:rPr>
                <w:rFonts w:cs="Arial"/>
                <w:szCs w:val="24"/>
              </w:rPr>
            </w:pPr>
            <w:r w:rsidRPr="00143E01">
              <w:rPr>
                <w:rFonts w:cs="Arial"/>
                <w:szCs w:val="24"/>
              </w:rPr>
              <w:t xml:space="preserve">Priorita 5 </w:t>
            </w:r>
            <w:r>
              <w:rPr>
                <w:rFonts w:cs="Arial"/>
                <w:szCs w:val="24"/>
              </w:rPr>
              <w:t>–</w:t>
            </w:r>
            <w:r w:rsidRPr="00143E01">
              <w:rPr>
                <w:rFonts w:cs="Arial"/>
                <w:szCs w:val="24"/>
              </w:rPr>
              <w:t xml:space="preserve"> Ostatní</w:t>
            </w:r>
          </w:p>
        </w:tc>
        <w:tc>
          <w:tcPr>
            <w:tcW w:w="1016" w:type="pct"/>
            <w:vAlign w:val="center"/>
          </w:tcPr>
          <w:p w14:paraId="52BC0ECE" w14:textId="77777777" w:rsidR="007F4AEB" w:rsidRPr="00143E01" w:rsidRDefault="007F4AEB" w:rsidP="007E5DBC">
            <w:pPr>
              <w:keepNext/>
              <w:snapToGrid w:val="0"/>
              <w:spacing w:after="0"/>
              <w:jc w:val="center"/>
              <w:rPr>
                <w:rFonts w:cs="Arial"/>
                <w:szCs w:val="24"/>
              </w:rPr>
            </w:pPr>
            <w:r w:rsidRPr="00143E01">
              <w:rPr>
                <w:rFonts w:cs="Arial"/>
                <w:szCs w:val="24"/>
              </w:rPr>
              <w:t>20.000,-</w:t>
            </w:r>
          </w:p>
        </w:tc>
        <w:tc>
          <w:tcPr>
            <w:tcW w:w="2813" w:type="pct"/>
            <w:vAlign w:val="center"/>
          </w:tcPr>
          <w:p w14:paraId="1390DCFD" w14:textId="77777777" w:rsidR="007F4AEB" w:rsidRPr="00143E01" w:rsidRDefault="007F4AEB" w:rsidP="007E5DBC">
            <w:pPr>
              <w:keepNext/>
              <w:snapToGrid w:val="0"/>
              <w:spacing w:after="0"/>
              <w:rPr>
                <w:rFonts w:cs="Arial"/>
                <w:szCs w:val="24"/>
              </w:rPr>
            </w:pPr>
            <w:r w:rsidRPr="00143E01">
              <w:rPr>
                <w:rFonts w:cs="Arial"/>
                <w:szCs w:val="24"/>
              </w:rPr>
              <w:t>za každých započatých 10 dnů po uplynutí lhůty na obnovení Služby</w:t>
            </w:r>
          </w:p>
        </w:tc>
      </w:tr>
    </w:tbl>
    <w:p w14:paraId="75B88CD2" w14:textId="77777777" w:rsidR="007F4AEB" w:rsidRPr="000B03CB" w:rsidRDefault="007F4AEB" w:rsidP="007F4AEB">
      <w:pPr>
        <w:overflowPunct w:val="0"/>
        <w:autoSpaceDE w:val="0"/>
        <w:autoSpaceDN w:val="0"/>
        <w:adjustRightInd w:val="0"/>
        <w:spacing w:before="120" w:after="0"/>
        <w:rPr>
          <w:rFonts w:cs="Arial"/>
          <w:sz w:val="24"/>
          <w:szCs w:val="24"/>
        </w:rPr>
      </w:pPr>
    </w:p>
    <w:p w14:paraId="43FF43B5" w14:textId="77777777" w:rsidR="007F4AEB" w:rsidRDefault="007F4AEB" w:rsidP="007F4AEB">
      <w:r w:rsidRPr="000B03CB">
        <w:t>V</w:t>
      </w:r>
      <w:r>
        <w:t> </w:t>
      </w:r>
      <w:r w:rsidRPr="000B03CB">
        <w:t>případě, že Poskytovatel nedodrží požadovanou dobu pro obnovení služby více než třikrát za měsíc, je Objednatel oprávněn od Smlouvy Odstoupit.</w:t>
      </w:r>
    </w:p>
    <w:p w14:paraId="32D5547E" w14:textId="77777777" w:rsidR="007F4AEB" w:rsidRPr="00FD1AC7" w:rsidRDefault="007F4AEB" w:rsidP="007F4AEB">
      <w:pPr>
        <w:pStyle w:val="Nadpis2"/>
        <w:keepLines/>
        <w:spacing w:before="360" w:after="240" w:line="259" w:lineRule="auto"/>
        <w:rPr>
          <w:color w:val="4F81BD" w:themeColor="accent1"/>
        </w:rPr>
      </w:pPr>
      <w:bookmarkStart w:id="35" w:name="_Toc148448175"/>
      <w:r w:rsidRPr="00FD1AC7">
        <w:rPr>
          <w:color w:val="4F81BD" w:themeColor="accent1"/>
        </w:rPr>
        <w:t>8.3 Při vyhodnocování ostatních služeb</w:t>
      </w:r>
      <w:bookmarkEnd w:id="35"/>
    </w:p>
    <w:p w14:paraId="3D17222B" w14:textId="77777777" w:rsidR="007F4AEB" w:rsidRDefault="007F4AEB" w:rsidP="007F4AEB">
      <w:pPr>
        <w:jc w:val="both"/>
      </w:pPr>
      <w:r w:rsidRPr="000B03CB">
        <w:t>V</w:t>
      </w:r>
      <w:r>
        <w:t> </w:t>
      </w:r>
      <w:r w:rsidRPr="000B03CB">
        <w:t>případě prodlení Poskytovatele s</w:t>
      </w:r>
      <w:r>
        <w:t> </w:t>
      </w:r>
      <w:r w:rsidRPr="000B03CB">
        <w:t>plněním své povinnosti má Objednatel nárok na slevu z</w:t>
      </w:r>
      <w:r>
        <w:t> </w:t>
      </w:r>
      <w:r w:rsidRPr="000B03CB">
        <w:t>ceny Služeb ve výši 10.000, - Kč bez DPH (slovy: deset tisíc korun českých), za každý započatý den prodlení, ve kterém má danou povinnost v</w:t>
      </w:r>
      <w:r>
        <w:t> </w:t>
      </w:r>
      <w:r w:rsidRPr="000B03CB">
        <w:t>souladu s</w:t>
      </w:r>
      <w:r>
        <w:t> </w:t>
      </w:r>
      <w:r w:rsidRPr="000B03CB">
        <w:t>rozsahem poskytování dané služby plnit.</w:t>
      </w:r>
    </w:p>
    <w:p w14:paraId="3B868E88" w14:textId="77777777" w:rsidR="007F4AEB" w:rsidRPr="00FD1AC7" w:rsidRDefault="007F4AEB" w:rsidP="007F4AEB">
      <w:pPr>
        <w:pStyle w:val="Nadpis2"/>
        <w:keepLines/>
        <w:spacing w:before="360" w:after="240" w:line="259" w:lineRule="auto"/>
        <w:rPr>
          <w:color w:val="4F81BD" w:themeColor="accent1"/>
        </w:rPr>
      </w:pPr>
      <w:bookmarkStart w:id="36" w:name="_Toc148448176"/>
      <w:r w:rsidRPr="00FD1AC7">
        <w:rPr>
          <w:color w:val="4F81BD" w:themeColor="accent1"/>
        </w:rPr>
        <w:t>8.4 Uplatnění slevy z ceny Služeb a možnost odstoupení od Smlouvy</w:t>
      </w:r>
      <w:bookmarkEnd w:id="36"/>
    </w:p>
    <w:p w14:paraId="3416D91D" w14:textId="77777777" w:rsidR="007F4AEB" w:rsidRDefault="007F4AEB" w:rsidP="007F4AEB">
      <w:pPr>
        <w:jc w:val="both"/>
      </w:pPr>
      <w:r w:rsidRPr="000B03CB">
        <w:t>Součet všech poskytnutých slev z ceny Služeb v daném měsíci se odečte od celkové ceny všech poskytnutých Služeb za daný měsíc. Poskytovatel má za daný měsíc nárok na zaplacení ceny za poskytnuté Služby pouze ve výši takto vypočteného rozdílu.</w:t>
      </w:r>
    </w:p>
    <w:p w14:paraId="6B9401FA" w14:textId="77777777" w:rsidR="007F4AEB" w:rsidRDefault="007F4AEB" w:rsidP="007F4AEB">
      <w:pPr>
        <w:jc w:val="both"/>
      </w:pPr>
      <w:r w:rsidRPr="000B03CB">
        <w:t>V případě, že součet všech poskytnutých slev z ceny poskytnutých Služeb v daném měsíci je vyšší než celková cena poskytnutých Služeb za daný měsíc, bude neuplatněný nárok na slevu z ceny Služeb uplatněn v dalším měsíci.</w:t>
      </w:r>
    </w:p>
    <w:p w14:paraId="281CC8DC" w14:textId="77777777" w:rsidR="007F4AEB" w:rsidRDefault="007F4AEB" w:rsidP="007F4AEB">
      <w:pPr>
        <w:jc w:val="both"/>
      </w:pPr>
      <w:r w:rsidRPr="000B03CB">
        <w:t>V případě, že výše neuplatněné slevy z ceny Služeb převýší součet cen Služeb za následující 4 měsíce, je Objednatel oprávněn od Smlouvy Odstoupit.</w:t>
      </w:r>
    </w:p>
    <w:p w14:paraId="73526F45" w14:textId="77777777" w:rsidR="007F4AEB" w:rsidRDefault="007F4AEB" w:rsidP="007F4AEB">
      <w:pPr>
        <w:jc w:val="both"/>
      </w:pPr>
      <w:r w:rsidRPr="000B03CB">
        <w:t>Případné odstoupení Objednatele nicméně nemá vliv na již vzniklý nárok Objednatele na poskytnutí slevy z ceny poskytnutých Služeb.</w:t>
      </w:r>
    </w:p>
    <w:p w14:paraId="3C83919E" w14:textId="77777777" w:rsidR="007F4AEB" w:rsidRDefault="007F4AEB" w:rsidP="007F4AEB"/>
    <w:p w14:paraId="25FB8EC3" w14:textId="77777777" w:rsidR="00ED0593" w:rsidRDefault="00ED0593" w:rsidP="00ED0593">
      <w:pPr>
        <w:spacing w:after="0" w:line="240" w:lineRule="auto"/>
        <w:rPr>
          <w:b/>
          <w:sz w:val="24"/>
          <w:szCs w:val="24"/>
        </w:rPr>
      </w:pPr>
    </w:p>
    <w:sectPr w:rsidR="00ED0593" w:rsidSect="00CF436D">
      <w:headerReference w:type="even" r:id="rId16"/>
      <w:headerReference w:type="default" r:id="rId17"/>
      <w:footerReference w:type="even" r:id="rId18"/>
      <w:footerReference w:type="default" r:id="rId19"/>
      <w:headerReference w:type="first" r:id="rId20"/>
      <w:pgSz w:w="11906" w:h="16838"/>
      <w:pgMar w:top="1417" w:right="1417" w:bottom="1417" w:left="1417"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C09CF" w14:textId="77777777" w:rsidR="008742A2" w:rsidRDefault="008742A2" w:rsidP="00025FE1">
      <w:pPr>
        <w:spacing w:after="0" w:line="240" w:lineRule="auto"/>
      </w:pPr>
      <w:r>
        <w:separator/>
      </w:r>
    </w:p>
  </w:endnote>
  <w:endnote w:type="continuationSeparator" w:id="0">
    <w:p w14:paraId="261B6242" w14:textId="77777777" w:rsidR="008742A2" w:rsidRDefault="008742A2" w:rsidP="00025FE1">
      <w:pPr>
        <w:spacing w:after="0" w:line="240" w:lineRule="auto"/>
      </w:pPr>
      <w:r>
        <w:continuationSeparator/>
      </w:r>
    </w:p>
  </w:endnote>
  <w:endnote w:type="continuationNotice" w:id="1">
    <w:p w14:paraId="12A1A6C0" w14:textId="77777777" w:rsidR="008742A2" w:rsidRDefault="008742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780913"/>
      <w:docPartObj>
        <w:docPartGallery w:val="Page Numbers (Bottom of Page)"/>
        <w:docPartUnique/>
      </w:docPartObj>
    </w:sdtPr>
    <w:sdtEndPr/>
    <w:sdtContent>
      <w:sdt>
        <w:sdtPr>
          <w:id w:val="-972059412"/>
          <w:docPartObj>
            <w:docPartGallery w:val="Page Numbers (Top of Page)"/>
            <w:docPartUnique/>
          </w:docPartObj>
        </w:sdtPr>
        <w:sdtEndPr/>
        <w:sdtContent>
          <w:p w14:paraId="64014BFA" w14:textId="641B3841" w:rsidR="007F4AEB" w:rsidRDefault="007F4AEB" w:rsidP="001975A7">
            <w:pPr>
              <w:pStyle w:val="Zpat"/>
              <w:jc w:val="center"/>
            </w:pPr>
            <w:r>
              <w:t xml:space="preserve">Stránka </w:t>
            </w:r>
            <w:r>
              <w:rPr>
                <w:noProof/>
              </w:rPr>
              <w:fldChar w:fldCharType="begin"/>
            </w:r>
            <w:r>
              <w:rPr>
                <w:noProof/>
              </w:rPr>
              <w:instrText>PAGE</w:instrText>
            </w:r>
            <w:r>
              <w:rPr>
                <w:noProof/>
              </w:rPr>
              <w:fldChar w:fldCharType="separate"/>
            </w:r>
            <w:r>
              <w:rPr>
                <w:noProof/>
              </w:rPr>
              <w:t>9</w:t>
            </w:r>
            <w:r>
              <w:rPr>
                <w:noProof/>
              </w:rPr>
              <w:fldChar w:fldCharType="end"/>
            </w:r>
            <w:r>
              <w:t xml:space="preserve"> z </w:t>
            </w:r>
            <w:r>
              <w:rPr>
                <w:noProof/>
              </w:rPr>
              <w:fldChar w:fldCharType="begin"/>
            </w:r>
            <w:r>
              <w:rPr>
                <w:noProof/>
              </w:rPr>
              <w:instrText>NUMPAGES</w:instrText>
            </w:r>
            <w:r>
              <w:rPr>
                <w:noProof/>
              </w:rPr>
              <w:fldChar w:fldCharType="separate"/>
            </w:r>
            <w:r>
              <w:rPr>
                <w:noProof/>
              </w:rPr>
              <w:t>47</w:t>
            </w:r>
            <w:r>
              <w:rPr>
                <w:noProof/>
              </w:rPr>
              <w:fldChar w:fldCharType="end"/>
            </w:r>
          </w:p>
        </w:sdtContent>
      </w:sdt>
    </w:sdtContent>
  </w:sdt>
  <w:p w14:paraId="20CCB4AD" w14:textId="77777777" w:rsidR="007F4AEB" w:rsidRDefault="007F4AEB" w:rsidP="007D472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2EF5" w14:textId="363EFDD7" w:rsidR="007F4AEB" w:rsidRDefault="007F4AEB" w:rsidP="00B0014E">
    <w:pPr>
      <w:pStyle w:val="Zpat"/>
      <w:jc w:val="center"/>
    </w:pPr>
    <w:r>
      <w:rPr>
        <w:noProof/>
        <w:lang w:eastAsia="cs-CZ"/>
      </w:rPr>
      <mc:AlternateContent>
        <mc:Choice Requires="wps">
          <w:drawing>
            <wp:anchor distT="0" distB="0" distL="114300" distR="114300" simplePos="0" relativeHeight="251686400" behindDoc="0" locked="0" layoutInCell="1" allowOverlap="1" wp14:anchorId="05BBA619" wp14:editId="0ADFBCAA">
              <wp:simplePos x="0" y="0"/>
              <wp:positionH relativeFrom="column">
                <wp:posOffset>9525</wp:posOffset>
              </wp:positionH>
              <wp:positionV relativeFrom="paragraph">
                <wp:posOffset>194310</wp:posOffset>
              </wp:positionV>
              <wp:extent cx="349885" cy="155575"/>
              <wp:effectExtent l="0" t="0" r="0" b="0"/>
              <wp:wrapNone/>
              <wp:docPr id="17" name="Šipka: pětiúhe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155575"/>
                      </a:xfrm>
                      <a:prstGeom prst="homePlate">
                        <a:avLst>
                          <a:gd name="adj" fmla="val 56224"/>
                        </a:avLst>
                      </a:prstGeom>
                      <a:solidFill>
                        <a:srgbClr val="70AD47"/>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AE51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Šipka: pětiúhelník 4" o:spid="_x0000_s1026" type="#_x0000_t15" style="position:absolute;margin-left:.75pt;margin-top:15.3pt;width:27.55pt;height:12.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" fillcolor="#70ad47" stroked="f"/>
          </w:pict>
        </mc:Fallback>
      </mc:AlternateContent>
    </w:r>
    <w:r>
      <w:rPr>
        <w:noProof/>
        <w:lang w:eastAsia="cs-CZ"/>
      </w:rPr>
      <mc:AlternateContent>
        <mc:Choice Requires="wps">
          <w:drawing>
            <wp:anchor distT="0" distB="0" distL="114300" distR="114300" simplePos="0" relativeHeight="251687424" behindDoc="0" locked="0" layoutInCell="1" allowOverlap="1" wp14:anchorId="44558659" wp14:editId="200FCDD7">
              <wp:simplePos x="0" y="0"/>
              <wp:positionH relativeFrom="column">
                <wp:posOffset>5403215</wp:posOffset>
              </wp:positionH>
              <wp:positionV relativeFrom="paragraph">
                <wp:posOffset>186690</wp:posOffset>
              </wp:positionV>
              <wp:extent cx="281940" cy="160020"/>
              <wp:effectExtent l="0" t="0" r="3810" b="0"/>
              <wp:wrapNone/>
              <wp:docPr id="16" name="Šipka: pětiúhe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81940" cy="160020"/>
                      </a:xfrm>
                      <a:prstGeom prst="homePlate">
                        <a:avLst>
                          <a:gd name="adj" fmla="val 56224"/>
                        </a:avLst>
                      </a:prstGeom>
                      <a:solidFill>
                        <a:srgbClr val="70AD47"/>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ADC61" id="Šipka: pětiúhelník 5" o:spid="_x0000_s1026" type="#_x0000_t15" style="position:absolute;margin-left:425.45pt;margin-top:14.7pt;width:22.2pt;height:12.6pt;rotation:18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" adj="14707" fillcolor="#70ad47" stroked="f"/>
          </w:pict>
        </mc:Fallback>
      </mc:AlternateContent>
    </w:r>
    <w:r w:rsidRPr="00204718">
      <w:t xml:space="preserve">Na Vápence 915/14, 130 00 Praha 3, </w:t>
    </w:r>
    <w:hyperlink r:id="rId1" w:history="1">
      <w:r w:rsidR="00B0014E" w:rsidRPr="00FD2BAA">
        <w:rPr>
          <w:rStyle w:val="Hypertextovodkaz"/>
        </w:rPr>
        <w:t>www.sssvd.gov.cz</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97C2" w14:textId="77777777" w:rsidR="00ED0593" w:rsidRDefault="00ED0593" w:rsidP="007D472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AD5E236" w14:textId="77777777" w:rsidR="00ED0593" w:rsidRDefault="00ED0593">
    <w:pPr>
      <w:pStyle w:val="Zpat"/>
    </w:pPr>
  </w:p>
  <w:p w14:paraId="7A5431AB" w14:textId="77777777" w:rsidR="00ED0593" w:rsidRDefault="00ED059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C0EB" w14:textId="77777777" w:rsidR="00ED0593" w:rsidRPr="00094FC5" w:rsidRDefault="00ED0593" w:rsidP="00094FC5">
    <w:pPr>
      <w:pStyle w:val="Zpat"/>
      <w:jc w:val="center"/>
      <w:rPr>
        <w:rFonts w:ascii="Calibri" w:hAnsi="Calibri"/>
      </w:rPr>
    </w:pPr>
    <w:r w:rsidRPr="00094FC5">
      <w:rPr>
        <w:rFonts w:ascii="Calibri" w:hAnsi="Calibri"/>
      </w:rPr>
      <w:t xml:space="preserve">Stránka </w:t>
    </w:r>
    <w:r w:rsidRPr="00094FC5">
      <w:rPr>
        <w:rFonts w:ascii="Calibri" w:hAnsi="Calibri"/>
        <w:bCs/>
      </w:rPr>
      <w:fldChar w:fldCharType="begin"/>
    </w:r>
    <w:r w:rsidRPr="00094FC5">
      <w:rPr>
        <w:rFonts w:ascii="Calibri" w:hAnsi="Calibri"/>
        <w:bCs/>
      </w:rPr>
      <w:instrText>PAGE</w:instrText>
    </w:r>
    <w:r w:rsidRPr="00094FC5">
      <w:rPr>
        <w:rFonts w:ascii="Calibri" w:hAnsi="Calibri"/>
        <w:bCs/>
      </w:rPr>
      <w:fldChar w:fldCharType="separate"/>
    </w:r>
    <w:r>
      <w:rPr>
        <w:rFonts w:ascii="Calibri" w:hAnsi="Calibri"/>
        <w:bCs/>
        <w:noProof/>
      </w:rPr>
      <w:t>136</w:t>
    </w:r>
    <w:r w:rsidRPr="00094FC5">
      <w:rPr>
        <w:rFonts w:ascii="Calibri" w:hAnsi="Calibri"/>
        <w:bCs/>
      </w:rPr>
      <w:fldChar w:fldCharType="end"/>
    </w:r>
    <w:r w:rsidRPr="00094FC5">
      <w:rPr>
        <w:rFonts w:ascii="Calibri" w:hAnsi="Calibri"/>
      </w:rPr>
      <w:t xml:space="preserve"> z </w:t>
    </w:r>
    <w:r w:rsidRPr="00094FC5">
      <w:rPr>
        <w:rFonts w:ascii="Calibri" w:hAnsi="Calibri"/>
        <w:bCs/>
      </w:rPr>
      <w:fldChar w:fldCharType="begin"/>
    </w:r>
    <w:r w:rsidRPr="00094FC5">
      <w:rPr>
        <w:rFonts w:ascii="Calibri" w:hAnsi="Calibri"/>
        <w:bCs/>
      </w:rPr>
      <w:instrText>NUMPAGES</w:instrText>
    </w:r>
    <w:r w:rsidRPr="00094FC5">
      <w:rPr>
        <w:rFonts w:ascii="Calibri" w:hAnsi="Calibri"/>
        <w:bCs/>
      </w:rPr>
      <w:fldChar w:fldCharType="separate"/>
    </w:r>
    <w:r>
      <w:rPr>
        <w:rFonts w:ascii="Calibri" w:hAnsi="Calibri"/>
        <w:bCs/>
        <w:noProof/>
      </w:rPr>
      <w:t>149</w:t>
    </w:r>
    <w:r w:rsidRPr="00094FC5">
      <w:rPr>
        <w:rFonts w:ascii="Calibri" w:hAnsi="Calibr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4ADCF" w14:textId="77777777" w:rsidR="008742A2" w:rsidRDefault="008742A2" w:rsidP="00025FE1">
      <w:pPr>
        <w:spacing w:after="0" w:line="240" w:lineRule="auto"/>
      </w:pPr>
      <w:r>
        <w:separator/>
      </w:r>
    </w:p>
  </w:footnote>
  <w:footnote w:type="continuationSeparator" w:id="0">
    <w:p w14:paraId="533F9132" w14:textId="77777777" w:rsidR="008742A2" w:rsidRDefault="008742A2" w:rsidP="00025FE1">
      <w:pPr>
        <w:spacing w:after="0" w:line="240" w:lineRule="auto"/>
      </w:pPr>
      <w:r>
        <w:continuationSeparator/>
      </w:r>
    </w:p>
  </w:footnote>
  <w:footnote w:type="continuationNotice" w:id="1">
    <w:p w14:paraId="740BD6C8" w14:textId="77777777" w:rsidR="008742A2" w:rsidRDefault="008742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EC09" w14:textId="3230AE9E" w:rsidR="007F4AEB" w:rsidRDefault="007F4AEB" w:rsidP="007D4723">
    <w:pPr>
      <w:pStyle w:val="Zhlav"/>
    </w:pPr>
    <w:r>
      <w:rPr>
        <w:noProof/>
      </w:rPr>
      <w:drawing>
        <wp:inline distT="0" distB="0" distL="0" distR="0" wp14:anchorId="65610BEC" wp14:editId="5713372C">
          <wp:extent cx="1264920" cy="524232"/>
          <wp:effectExtent l="0" t="0" r="0" b="0"/>
          <wp:docPr id="1204654740" name="Obrázek 1204654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7261" cy="52934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738D" w14:textId="20D7412E" w:rsidR="007F4AEB" w:rsidRDefault="007F4AEB" w:rsidP="007D4723">
    <w:pPr>
      <w:pStyle w:val="Zhlav"/>
    </w:pPr>
    <w:r>
      <w:rPr>
        <w:noProof/>
      </w:rPr>
      <w:drawing>
        <wp:inline distT="0" distB="0" distL="0" distR="0" wp14:anchorId="1738760B" wp14:editId="6C153C6A">
          <wp:extent cx="1264920" cy="524232"/>
          <wp:effectExtent l="0" t="0" r="0" b="0"/>
          <wp:docPr id="699260562" name="Obrázek 699260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7261" cy="529346"/>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11B1" w14:textId="77777777" w:rsidR="00ED0593" w:rsidRDefault="00ED0593">
    <w:pPr>
      <w:pStyle w:val="Zhlav"/>
      <w:framePr w:wrap="around" w:vAnchor="text" w:hAnchor="margin" w:xAlign="center" w:y="1"/>
      <w:rPr>
        <w:rStyle w:val="slostrnky"/>
      </w:rPr>
    </w:pPr>
    <w:r>
      <w:rPr>
        <w:noProof/>
      </w:rPr>
      <mc:AlternateContent>
        <mc:Choice Requires="wps">
          <w:drawing>
            <wp:anchor distT="0" distB="0" distL="0" distR="0" simplePos="0" relativeHeight="251691520" behindDoc="0" locked="0" layoutInCell="1" allowOverlap="1" wp14:anchorId="197E1FB9" wp14:editId="1693BADA">
              <wp:simplePos x="635" y="635"/>
              <wp:positionH relativeFrom="page">
                <wp:align>left</wp:align>
              </wp:positionH>
              <wp:positionV relativeFrom="page">
                <wp:align>top</wp:align>
              </wp:positionV>
              <wp:extent cx="443865" cy="443865"/>
              <wp:effectExtent l="0" t="0" r="10795" b="12065"/>
              <wp:wrapNone/>
              <wp:docPr id="25" name="Textové pole 25"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71471C" w14:textId="77777777" w:rsidR="00ED0593" w:rsidRPr="00993DC3" w:rsidRDefault="00ED0593" w:rsidP="00993DC3">
                          <w:pPr>
                            <w:spacing w:after="0"/>
                            <w:rPr>
                              <w:rFonts w:ascii="Calibri" w:eastAsia="Calibri" w:hAnsi="Calibri" w:cs="Calibri"/>
                              <w:noProof/>
                              <w:color w:val="000000"/>
                              <w:sz w:val="20"/>
                              <w:szCs w:val="20"/>
                            </w:rPr>
                          </w:pPr>
                          <w:r w:rsidRPr="00993DC3">
                            <w:rPr>
                              <w:rFonts w:ascii="Calibri" w:eastAsia="Calibri" w:hAnsi="Calibri" w:cs="Calibri"/>
                              <w:noProof/>
                              <w:color w:val="000000"/>
                              <w:sz w:val="20"/>
                              <w:szCs w:val="20"/>
                            </w:rPr>
                            <w:t>Interní</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97E1FB9" id="_x0000_t202" coordsize="21600,21600" o:spt="202" path="m,l,21600r21600,l21600,xe">
              <v:stroke joinstyle="miter"/>
              <v:path gradientshapeok="t" o:connecttype="rect"/>
            </v:shapetype>
            <v:shape id="Textové pole 25" o:spid="_x0000_s1026" type="#_x0000_t202" alt="Interní" style="position:absolute;margin-left:0;margin-top:0;width:34.95pt;height:34.95pt;z-index:2516915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filled="f" stroked="f">
              <v:textbox style="mso-fit-shape-to-text:t" inset="20pt,15pt,0,0">
                <w:txbxContent>
                  <w:p w14:paraId="4671471C" w14:textId="77777777" w:rsidR="00ED0593" w:rsidRPr="00993DC3" w:rsidRDefault="00ED0593" w:rsidP="00993DC3">
                    <w:pPr>
                      <w:spacing w:after="0"/>
                      <w:rPr>
                        <w:rFonts w:ascii="Calibri" w:eastAsia="Calibri" w:hAnsi="Calibri" w:cs="Calibri"/>
                        <w:noProof/>
                        <w:color w:val="000000"/>
                        <w:sz w:val="20"/>
                        <w:szCs w:val="20"/>
                      </w:rPr>
                    </w:pPr>
                    <w:r w:rsidRPr="00993DC3">
                      <w:rPr>
                        <w:rFonts w:ascii="Calibri" w:eastAsia="Calibri" w:hAnsi="Calibri" w:cs="Calibri"/>
                        <w:noProof/>
                        <w:color w:val="000000"/>
                        <w:sz w:val="20"/>
                        <w:szCs w:val="20"/>
                      </w:rPr>
                      <w:t>Interní</w:t>
                    </w:r>
                  </w:p>
                </w:txbxContent>
              </v:textbox>
              <w10:wrap anchorx="page" anchory="page"/>
            </v:shape>
          </w:pict>
        </mc:Fallback>
      </mc:AlternateContent>
    </w: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3923959C" w14:textId="77777777" w:rsidR="00ED0593" w:rsidRDefault="00ED0593">
    <w:pPr>
      <w:pStyle w:val="Zhlav"/>
    </w:pPr>
  </w:p>
  <w:p w14:paraId="252F4123" w14:textId="77777777" w:rsidR="00ED0593" w:rsidRDefault="00ED059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8438" w14:textId="30FA6A03" w:rsidR="00ED0593" w:rsidRPr="00222026" w:rsidRDefault="00ED0593" w:rsidP="007D4723">
    <w:pPr>
      <w:pStyle w:val="Zhlav"/>
    </w:pPr>
    <w:r>
      <w:rPr>
        <w:noProof/>
        <w:lang w:eastAsia="cs-CZ"/>
      </w:rPr>
      <mc:AlternateContent>
        <mc:Choice Requires="wps">
          <w:drawing>
            <wp:anchor distT="0" distB="0" distL="0" distR="0" simplePos="0" relativeHeight="251692544" behindDoc="0" locked="0" layoutInCell="1" allowOverlap="1" wp14:anchorId="3C73EAFA" wp14:editId="460A51FC">
              <wp:simplePos x="635" y="635"/>
              <wp:positionH relativeFrom="page">
                <wp:align>left</wp:align>
              </wp:positionH>
              <wp:positionV relativeFrom="page">
                <wp:align>top</wp:align>
              </wp:positionV>
              <wp:extent cx="443865" cy="443865"/>
              <wp:effectExtent l="0" t="0" r="10795" b="12065"/>
              <wp:wrapNone/>
              <wp:docPr id="26" name="Textové pole 26"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C1E5C7" w14:textId="77777777" w:rsidR="00ED0593" w:rsidRPr="00993DC3" w:rsidRDefault="00ED0593" w:rsidP="00993DC3">
                          <w:pPr>
                            <w:spacing w:after="0"/>
                            <w:rPr>
                              <w:rFonts w:ascii="Calibri" w:eastAsia="Calibri" w:hAnsi="Calibri" w:cs="Calibri"/>
                              <w:noProof/>
                              <w:color w:val="000000"/>
                              <w:sz w:val="20"/>
                              <w:szCs w:val="20"/>
                            </w:rPr>
                          </w:pPr>
                          <w:r w:rsidRPr="00993DC3">
                            <w:rPr>
                              <w:rFonts w:ascii="Calibri" w:eastAsia="Calibri" w:hAnsi="Calibri" w:cs="Calibri"/>
                              <w:noProof/>
                              <w:color w:val="000000"/>
                              <w:sz w:val="20"/>
                              <w:szCs w:val="20"/>
                            </w:rPr>
                            <w:t>Interní</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C73EAFA" id="_x0000_t202" coordsize="21600,21600" o:spt="202" path="m,l,21600r21600,l21600,xe">
              <v:stroke joinstyle="miter"/>
              <v:path gradientshapeok="t" o:connecttype="rect"/>
            </v:shapetype>
            <v:shape id="Textové pole 26" o:spid="_x0000_s1027" type="#_x0000_t202" alt="Interní" style="position:absolute;margin-left:0;margin-top:0;width:34.95pt;height:34.95pt;z-index:2516925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cE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mC3meR4Flrzpbb6InkseGofRMCd9D6jFKT4L&#10;y5MZ64IaTelAv6KmN/E2TDHD8c6ShtG8D7188U1wsdmkItSSZWFn9pbH1hGzCOhL98qcHVAPSNcj&#10;jJJixTvw+9r4p7ebU0AKEjMR3x7NAXbUYeJ2eDNR6L/6qer6st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7UhcEDwIAACEE&#10;AAAOAAAAAAAAAAAAAAAAAC4CAABkcnMvZTJvRG9jLnhtbFBLAQItABQABgAIAAAAIQBzm59s2QAA&#10;AAMBAAAPAAAAAAAAAAAAAAAAAGkEAABkcnMvZG93bnJldi54bWxQSwUGAAAAAAQABADzAAAAbwUA&#10;AAAA&#10;" filled="f" stroked="f">
              <v:textbox style="mso-fit-shape-to-text:t" inset="20pt,15pt,0,0">
                <w:txbxContent>
                  <w:p w14:paraId="02C1E5C7" w14:textId="77777777" w:rsidR="00ED0593" w:rsidRPr="00993DC3" w:rsidRDefault="00ED0593" w:rsidP="00993DC3">
                    <w:pPr>
                      <w:spacing w:after="0"/>
                      <w:rPr>
                        <w:rFonts w:ascii="Calibri" w:eastAsia="Calibri" w:hAnsi="Calibri" w:cs="Calibri"/>
                        <w:noProof/>
                        <w:color w:val="000000"/>
                        <w:sz w:val="20"/>
                        <w:szCs w:val="20"/>
                      </w:rPr>
                    </w:pPr>
                    <w:r w:rsidRPr="00993DC3">
                      <w:rPr>
                        <w:rFonts w:ascii="Calibri" w:eastAsia="Calibri" w:hAnsi="Calibri" w:cs="Calibri"/>
                        <w:noProof/>
                        <w:color w:val="000000"/>
                        <w:sz w:val="20"/>
                        <w:szCs w:val="20"/>
                      </w:rPr>
                      <w:t>Interní</w:t>
                    </w:r>
                  </w:p>
                </w:txbxContent>
              </v:textbox>
              <w10:wrap anchorx="page" anchory="page"/>
            </v:shape>
          </w:pict>
        </mc:Fallback>
      </mc:AlternateContent>
    </w:r>
    <w:r>
      <w:rPr>
        <w:noProof/>
      </w:rPr>
      <w:drawing>
        <wp:inline distT="0" distB="0" distL="0" distR="0" wp14:anchorId="11C1B9A8" wp14:editId="4FFC0DDD">
          <wp:extent cx="1264920" cy="524232"/>
          <wp:effectExtent l="0" t="0" r="0" b="0"/>
          <wp:docPr id="1880101730" name="Obrázek 188010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7261" cy="529346"/>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8480" w14:textId="77777777" w:rsidR="00ED0593" w:rsidRDefault="00ED0593">
    <w:pPr>
      <w:pStyle w:val="Zhlav"/>
    </w:pPr>
    <w:r>
      <w:rPr>
        <w:noProof/>
      </w:rPr>
      <mc:AlternateContent>
        <mc:Choice Requires="wps">
          <w:drawing>
            <wp:anchor distT="0" distB="0" distL="0" distR="0" simplePos="0" relativeHeight="251690496" behindDoc="0" locked="0" layoutInCell="1" allowOverlap="1" wp14:anchorId="34910F14" wp14:editId="3BFC375A">
              <wp:simplePos x="635" y="635"/>
              <wp:positionH relativeFrom="page">
                <wp:align>left</wp:align>
              </wp:positionH>
              <wp:positionV relativeFrom="page">
                <wp:align>top</wp:align>
              </wp:positionV>
              <wp:extent cx="443865" cy="443865"/>
              <wp:effectExtent l="0" t="0" r="10795" b="12065"/>
              <wp:wrapNone/>
              <wp:docPr id="24" name="Textové pole 24"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98A648" w14:textId="77777777" w:rsidR="00ED0593" w:rsidRPr="00993DC3" w:rsidRDefault="00ED0593" w:rsidP="00993DC3">
                          <w:pPr>
                            <w:spacing w:after="0"/>
                            <w:rPr>
                              <w:rFonts w:ascii="Calibri" w:eastAsia="Calibri" w:hAnsi="Calibri" w:cs="Calibri"/>
                              <w:noProof/>
                              <w:color w:val="000000"/>
                              <w:sz w:val="20"/>
                              <w:szCs w:val="20"/>
                            </w:rPr>
                          </w:pPr>
                          <w:r w:rsidRPr="00993DC3">
                            <w:rPr>
                              <w:rFonts w:ascii="Calibri" w:eastAsia="Calibri" w:hAnsi="Calibri" w:cs="Calibri"/>
                              <w:noProof/>
                              <w:color w:val="000000"/>
                              <w:sz w:val="20"/>
                              <w:szCs w:val="20"/>
                            </w:rPr>
                            <w:t>Interní</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4910F14" id="_x0000_t202" coordsize="21600,21600" o:spt="202" path="m,l,21600r21600,l21600,xe">
              <v:stroke joinstyle="miter"/>
              <v:path gradientshapeok="t" o:connecttype="rect"/>
            </v:shapetype>
            <v:shape id="Textové pole 24" o:spid="_x0000_s1028" type="#_x0000_t202" alt="Interní" style="position:absolute;margin-left:0;margin-top:0;width:34.95pt;height:34.95pt;z-index:2516904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aM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MVvM8zwKLHnTz/kiei55aOxHwxz1PaAWp/gs&#10;LE9mrAtqNKUD/YqaXsfbMMUMxztLGkbzPvTyxTfBxXqdilBLloWt2VkeW0fMIqAv3StzdkA9IF2P&#10;MEqKFW/A72vjn96ujwEpSMxEfHs0B9hRh4nb4c1Eof/qp6rry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L3ZaMDwIAACEE&#10;AAAOAAAAAAAAAAAAAAAAAC4CAABkcnMvZTJvRG9jLnhtbFBLAQItABQABgAIAAAAIQBzm59s2QAA&#10;AAMBAAAPAAAAAAAAAAAAAAAAAGkEAABkcnMvZG93bnJldi54bWxQSwUGAAAAAAQABADzAAAAbwUA&#10;AAAA&#10;" filled="f" stroked="f">
              <v:textbox style="mso-fit-shape-to-text:t" inset="20pt,15pt,0,0">
                <w:txbxContent>
                  <w:p w14:paraId="6398A648" w14:textId="77777777" w:rsidR="00ED0593" w:rsidRPr="00993DC3" w:rsidRDefault="00ED0593" w:rsidP="00993DC3">
                    <w:pPr>
                      <w:spacing w:after="0"/>
                      <w:rPr>
                        <w:rFonts w:ascii="Calibri" w:eastAsia="Calibri" w:hAnsi="Calibri" w:cs="Calibri"/>
                        <w:noProof/>
                        <w:color w:val="000000"/>
                        <w:sz w:val="20"/>
                        <w:szCs w:val="20"/>
                      </w:rPr>
                    </w:pPr>
                    <w:r w:rsidRPr="00993DC3">
                      <w:rPr>
                        <w:rFonts w:ascii="Calibri" w:eastAsia="Calibri" w:hAnsi="Calibri" w:cs="Calibri"/>
                        <w:noProof/>
                        <w:color w:val="000000"/>
                        <w:sz w:val="20"/>
                        <w:szCs w:val="20"/>
                      </w:rPr>
                      <w:t>Interní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AE00556"/>
    <w:lvl w:ilvl="0">
      <w:start w:val="1"/>
      <w:numFmt w:val="decimal"/>
      <w:lvlText w:val="%1."/>
      <w:lvlJc w:val="left"/>
      <w:pPr>
        <w:ind w:left="360" w:hanging="360"/>
      </w:pPr>
      <w:rPr>
        <w:rFonts w:hint="default"/>
      </w:rPr>
    </w:lvl>
  </w:abstractNum>
  <w:abstractNum w:abstractNumId="1" w15:restartNumberingAfterBreak="0">
    <w:nsid w:val="001C6994"/>
    <w:multiLevelType w:val="hybridMultilevel"/>
    <w:tmpl w:val="B686A0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0F85F11"/>
    <w:multiLevelType w:val="hybridMultilevel"/>
    <w:tmpl w:val="D01095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C55F74"/>
    <w:multiLevelType w:val="hybridMultilevel"/>
    <w:tmpl w:val="E57436C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BA1DAF"/>
    <w:multiLevelType w:val="hybridMultilevel"/>
    <w:tmpl w:val="DC66F9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A43C69"/>
    <w:multiLevelType w:val="singleLevel"/>
    <w:tmpl w:val="3CDAF076"/>
    <w:lvl w:ilvl="0">
      <w:start w:val="1"/>
      <w:numFmt w:val="bullet"/>
      <w:pStyle w:val="Seznamsodrkami"/>
      <w:lvlText w:val=""/>
      <w:lvlJc w:val="left"/>
      <w:pPr>
        <w:tabs>
          <w:tab w:val="num" w:pos="360"/>
        </w:tabs>
        <w:ind w:left="360" w:hanging="360"/>
      </w:pPr>
      <w:rPr>
        <w:rFonts w:ascii="Symbol" w:hAnsi="Symbol" w:hint="default"/>
      </w:rPr>
    </w:lvl>
  </w:abstractNum>
  <w:abstractNum w:abstractNumId="6" w15:restartNumberingAfterBreak="0">
    <w:nsid w:val="05FE23A2"/>
    <w:multiLevelType w:val="multilevel"/>
    <w:tmpl w:val="71149528"/>
    <w:lvl w:ilvl="0">
      <w:start w:val="1"/>
      <w:numFmt w:val="decimal"/>
      <w:lvlText w:val="%1."/>
      <w:lvlJc w:val="left"/>
      <w:pPr>
        <w:ind w:left="3762" w:hanging="360"/>
      </w:pPr>
    </w:lvl>
    <w:lvl w:ilvl="1">
      <w:start w:val="1"/>
      <w:numFmt w:val="decimal"/>
      <w:lvlText w:val="%1.%2."/>
      <w:lvlJc w:val="left"/>
      <w:pPr>
        <w:ind w:left="432" w:hanging="432"/>
      </w:pPr>
      <w:rPr>
        <w:rFonts w:asciiTheme="minorHAnsi" w:hAnsiTheme="minorHAnsi" w:hint="default"/>
        <w:b w:val="0"/>
      </w:rPr>
    </w:lvl>
    <w:lvl w:ilvl="2">
      <w:start w:val="1"/>
      <w:numFmt w:val="decimal"/>
      <w:lvlText w:val="%1.%2.%3."/>
      <w:lvlJc w:val="left"/>
      <w:pPr>
        <w:ind w:left="1224" w:hanging="504"/>
      </w:pPr>
      <w:rPr>
        <w:rFonts w:asciiTheme="minorHAnsi" w:hAnsiTheme="minorHAnsi" w:hint="default"/>
        <w:sz w:val="22"/>
        <w:szCs w:val="20"/>
      </w:rPr>
    </w:lvl>
    <w:lvl w:ilvl="3">
      <w:start w:val="1"/>
      <w:numFmt w:val="lowerRoman"/>
      <w:lvlText w:val="(%4)"/>
      <w:lvlJc w:val="left"/>
      <w:pPr>
        <w:ind w:left="1728" w:hanging="648"/>
      </w:pPr>
      <w:rPr>
        <w:rFonts w:asciiTheme="minorHAnsi" w:eastAsia="Times New Roman" w:hAnsiTheme="minorHAnsi"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87780E"/>
    <w:multiLevelType w:val="hybridMultilevel"/>
    <w:tmpl w:val="4426BC00"/>
    <w:lvl w:ilvl="0" w:tplc="714AA7A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9507A5B"/>
    <w:multiLevelType w:val="hybridMultilevel"/>
    <w:tmpl w:val="A730613A"/>
    <w:lvl w:ilvl="0" w:tplc="04050001">
      <w:start w:val="1"/>
      <w:numFmt w:val="bullet"/>
      <w:lvlText w:val=""/>
      <w:lvlJc w:val="left"/>
      <w:pPr>
        <w:ind w:left="1350" w:hanging="360"/>
      </w:pPr>
      <w:rPr>
        <w:rFonts w:ascii="Symbol" w:hAnsi="Symbol"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9" w15:restartNumberingAfterBreak="0">
    <w:nsid w:val="09D01C2F"/>
    <w:multiLevelType w:val="hybridMultilevel"/>
    <w:tmpl w:val="2B0A753E"/>
    <w:lvl w:ilvl="0" w:tplc="3788BB72">
      <w:start w:val="1"/>
      <w:numFmt w:val="lowerRoman"/>
      <w:lvlText w:val="(%1)"/>
      <w:lvlJc w:val="left"/>
      <w:pPr>
        <w:ind w:left="1584" w:hanging="360"/>
      </w:pPr>
      <w:rPr>
        <w:rFonts w:asciiTheme="minorHAnsi" w:eastAsiaTheme="minorHAnsi" w:hAnsiTheme="minorHAnsi" w:cs="Arial"/>
      </w:r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10" w15:restartNumberingAfterBreak="0">
    <w:nsid w:val="0C2C3371"/>
    <w:multiLevelType w:val="multilevel"/>
    <w:tmpl w:val="2EC22EAE"/>
    <w:lvl w:ilvl="0">
      <w:start w:val="1"/>
      <w:numFmt w:val="decimal"/>
      <w:lvlText w:val="%1."/>
      <w:lvlJc w:val="left"/>
      <w:pPr>
        <w:ind w:left="3762" w:hanging="360"/>
      </w:pPr>
    </w:lvl>
    <w:lvl w:ilvl="1">
      <w:start w:val="1"/>
      <w:numFmt w:val="decimal"/>
      <w:lvlText w:val="%1.%2."/>
      <w:lvlJc w:val="left"/>
      <w:pPr>
        <w:ind w:left="432" w:hanging="432"/>
      </w:pPr>
      <w:rPr>
        <w:rFonts w:asciiTheme="minorHAnsi" w:hAnsiTheme="minorHAnsi" w:hint="default"/>
        <w:b w:val="0"/>
      </w:rPr>
    </w:lvl>
    <w:lvl w:ilvl="2">
      <w:start w:val="1"/>
      <w:numFmt w:val="decimal"/>
      <w:lvlText w:val="%1.%2.%3."/>
      <w:lvlJc w:val="left"/>
      <w:pPr>
        <w:ind w:left="1224" w:hanging="504"/>
      </w:pPr>
      <w:rPr>
        <w:rFonts w:asciiTheme="minorHAnsi" w:hAnsiTheme="minorHAnsi" w:hint="default"/>
        <w:sz w:val="22"/>
        <w:szCs w:val="20"/>
      </w:rPr>
    </w:lvl>
    <w:lvl w:ilvl="3">
      <w:start w:val="1"/>
      <w:numFmt w:val="lowerRoman"/>
      <w:lvlText w:val="(%4)"/>
      <w:lvlJc w:val="left"/>
      <w:pPr>
        <w:ind w:left="1728" w:hanging="648"/>
      </w:pPr>
      <w:rPr>
        <w:rFonts w:asciiTheme="minorHAnsi" w:eastAsia="Times New Roman" w:hAnsiTheme="minorHAnsi"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E33604D"/>
    <w:multiLevelType w:val="hybridMultilevel"/>
    <w:tmpl w:val="7048E6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EF75D2E"/>
    <w:multiLevelType w:val="hybridMultilevel"/>
    <w:tmpl w:val="E88E1EC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3567A4E"/>
    <w:multiLevelType w:val="hybridMultilevel"/>
    <w:tmpl w:val="B11AA79E"/>
    <w:lvl w:ilvl="0" w:tplc="04050001">
      <w:start w:val="1"/>
      <w:numFmt w:val="bullet"/>
      <w:lvlText w:val=""/>
      <w:lvlJc w:val="left"/>
      <w:pPr>
        <w:ind w:left="1627" w:hanging="360"/>
      </w:pPr>
      <w:rPr>
        <w:rFonts w:ascii="Symbol" w:hAnsi="Symbol" w:hint="default"/>
      </w:rPr>
    </w:lvl>
    <w:lvl w:ilvl="1" w:tplc="04050003" w:tentative="1">
      <w:start w:val="1"/>
      <w:numFmt w:val="bullet"/>
      <w:lvlText w:val="o"/>
      <w:lvlJc w:val="left"/>
      <w:pPr>
        <w:ind w:left="2347" w:hanging="360"/>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14" w15:restartNumberingAfterBreak="0">
    <w:nsid w:val="17362F59"/>
    <w:multiLevelType w:val="hybridMultilevel"/>
    <w:tmpl w:val="BFE8D7FC"/>
    <w:lvl w:ilvl="0" w:tplc="DFF2DD08">
      <w:start w:val="1"/>
      <w:numFmt w:val="lowerRoman"/>
      <w:lvlText w:val="(%1)"/>
      <w:lvlJc w:val="left"/>
      <w:pPr>
        <w:ind w:left="1854" w:hanging="1287"/>
      </w:pPr>
      <w:rPr>
        <w:rFonts w:hint="default"/>
      </w:rPr>
    </w:lvl>
    <w:lvl w:ilvl="1" w:tplc="1204874A" w:tentative="1">
      <w:start w:val="1"/>
      <w:numFmt w:val="lowerLetter"/>
      <w:lvlText w:val="%2."/>
      <w:lvlJc w:val="left"/>
      <w:pPr>
        <w:ind w:left="1647" w:hanging="360"/>
      </w:pPr>
    </w:lvl>
    <w:lvl w:ilvl="2" w:tplc="BDD8A4BC" w:tentative="1">
      <w:start w:val="1"/>
      <w:numFmt w:val="lowerRoman"/>
      <w:lvlText w:val="%3."/>
      <w:lvlJc w:val="right"/>
      <w:pPr>
        <w:ind w:left="2367" w:hanging="180"/>
      </w:pPr>
    </w:lvl>
    <w:lvl w:ilvl="3" w:tplc="610A4E76" w:tentative="1">
      <w:start w:val="1"/>
      <w:numFmt w:val="decimal"/>
      <w:lvlText w:val="%4."/>
      <w:lvlJc w:val="left"/>
      <w:pPr>
        <w:ind w:left="3087" w:hanging="360"/>
      </w:pPr>
    </w:lvl>
    <w:lvl w:ilvl="4" w:tplc="8E7493CA" w:tentative="1">
      <w:start w:val="1"/>
      <w:numFmt w:val="lowerLetter"/>
      <w:lvlText w:val="%5."/>
      <w:lvlJc w:val="left"/>
      <w:pPr>
        <w:ind w:left="3807" w:hanging="360"/>
      </w:pPr>
    </w:lvl>
    <w:lvl w:ilvl="5" w:tplc="5310039A" w:tentative="1">
      <w:start w:val="1"/>
      <w:numFmt w:val="lowerRoman"/>
      <w:lvlText w:val="%6."/>
      <w:lvlJc w:val="right"/>
      <w:pPr>
        <w:ind w:left="4527" w:hanging="180"/>
      </w:pPr>
    </w:lvl>
    <w:lvl w:ilvl="6" w:tplc="82D0CA9C" w:tentative="1">
      <w:start w:val="1"/>
      <w:numFmt w:val="decimal"/>
      <w:lvlText w:val="%7."/>
      <w:lvlJc w:val="left"/>
      <w:pPr>
        <w:ind w:left="5247" w:hanging="360"/>
      </w:pPr>
    </w:lvl>
    <w:lvl w:ilvl="7" w:tplc="667AB12A" w:tentative="1">
      <w:start w:val="1"/>
      <w:numFmt w:val="lowerLetter"/>
      <w:lvlText w:val="%8."/>
      <w:lvlJc w:val="left"/>
      <w:pPr>
        <w:ind w:left="5967" w:hanging="360"/>
      </w:pPr>
    </w:lvl>
    <w:lvl w:ilvl="8" w:tplc="36B2A9CA" w:tentative="1">
      <w:start w:val="1"/>
      <w:numFmt w:val="lowerRoman"/>
      <w:lvlText w:val="%9."/>
      <w:lvlJc w:val="right"/>
      <w:pPr>
        <w:ind w:left="6687" w:hanging="180"/>
      </w:pPr>
    </w:lvl>
  </w:abstractNum>
  <w:abstractNum w:abstractNumId="15" w15:restartNumberingAfterBreak="0">
    <w:nsid w:val="238C734E"/>
    <w:multiLevelType w:val="hybridMultilevel"/>
    <w:tmpl w:val="7CC04734"/>
    <w:lvl w:ilvl="0" w:tplc="E4DC79C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AA3F28"/>
    <w:multiLevelType w:val="multilevel"/>
    <w:tmpl w:val="658C102C"/>
    <w:lvl w:ilvl="0">
      <w:start w:val="1"/>
      <w:numFmt w:val="decimal"/>
      <w:lvlText w:val="%1."/>
      <w:lvlJc w:val="left"/>
      <w:pPr>
        <w:ind w:left="360" w:hanging="360"/>
      </w:pPr>
      <w:rPr>
        <w:rFonts w:cs="Times New Roman" w:hint="default"/>
      </w:rPr>
    </w:lvl>
    <w:lvl w:ilvl="1">
      <w:start w:val="1"/>
      <w:numFmt w:val="decimal"/>
      <w:lvlText w:val="%2."/>
      <w:lvlJc w:val="left"/>
      <w:pPr>
        <w:ind w:left="907" w:hanging="547"/>
      </w:pPr>
      <w:rPr>
        <w:rFonts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2E2F78CA"/>
    <w:multiLevelType w:val="multilevel"/>
    <w:tmpl w:val="658C102C"/>
    <w:lvl w:ilvl="0">
      <w:start w:val="1"/>
      <w:numFmt w:val="decimal"/>
      <w:lvlText w:val="%1."/>
      <w:lvlJc w:val="left"/>
      <w:pPr>
        <w:ind w:left="360" w:hanging="360"/>
      </w:pPr>
      <w:rPr>
        <w:rFonts w:cs="Times New Roman" w:hint="default"/>
      </w:rPr>
    </w:lvl>
    <w:lvl w:ilvl="1">
      <w:start w:val="1"/>
      <w:numFmt w:val="decimal"/>
      <w:lvlText w:val="%2."/>
      <w:lvlJc w:val="left"/>
      <w:pPr>
        <w:ind w:left="907" w:hanging="547"/>
      </w:pPr>
      <w:rPr>
        <w:rFonts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2FBE56A6"/>
    <w:multiLevelType w:val="multilevel"/>
    <w:tmpl w:val="7FEABC18"/>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sz w:val="24"/>
      </w:rPr>
    </w:lvl>
    <w:lvl w:ilvl="2">
      <w:start w:val="1"/>
      <w:numFmt w:val="decimal"/>
      <w:isLgl/>
      <w:lvlText w:val="%1.%2.%3."/>
      <w:lvlJc w:val="left"/>
      <w:pPr>
        <w:ind w:left="142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62C6FCD"/>
    <w:multiLevelType w:val="multilevel"/>
    <w:tmpl w:val="A90CCA60"/>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B52759B"/>
    <w:multiLevelType w:val="hybridMultilevel"/>
    <w:tmpl w:val="1EC24EB8"/>
    <w:lvl w:ilvl="0" w:tplc="D960D3F2">
      <w:start w:val="1"/>
      <w:numFmt w:val="bullet"/>
      <w:lvlText w:val=""/>
      <w:lvlJc w:val="left"/>
      <w:pPr>
        <w:ind w:left="1287" w:hanging="360"/>
      </w:pPr>
      <w:rPr>
        <w:rFonts w:ascii="Symbol" w:hAnsi="Symbol" w:hint="default"/>
      </w:rPr>
    </w:lvl>
    <w:lvl w:ilvl="1" w:tplc="6376FCC2" w:tentative="1">
      <w:start w:val="1"/>
      <w:numFmt w:val="bullet"/>
      <w:lvlText w:val="o"/>
      <w:lvlJc w:val="left"/>
      <w:pPr>
        <w:ind w:left="2007" w:hanging="360"/>
      </w:pPr>
      <w:rPr>
        <w:rFonts w:ascii="Courier New" w:hAnsi="Courier New" w:hint="default"/>
      </w:rPr>
    </w:lvl>
    <w:lvl w:ilvl="2" w:tplc="5D84F94C" w:tentative="1">
      <w:start w:val="1"/>
      <w:numFmt w:val="bullet"/>
      <w:lvlText w:val=""/>
      <w:lvlJc w:val="left"/>
      <w:pPr>
        <w:ind w:left="2727" w:hanging="360"/>
      </w:pPr>
      <w:rPr>
        <w:rFonts w:ascii="Wingdings" w:hAnsi="Wingdings" w:hint="default"/>
      </w:rPr>
    </w:lvl>
    <w:lvl w:ilvl="3" w:tplc="80C8F566" w:tentative="1">
      <w:start w:val="1"/>
      <w:numFmt w:val="bullet"/>
      <w:lvlText w:val=""/>
      <w:lvlJc w:val="left"/>
      <w:pPr>
        <w:ind w:left="3447" w:hanging="360"/>
      </w:pPr>
      <w:rPr>
        <w:rFonts w:ascii="Symbol" w:hAnsi="Symbol" w:hint="default"/>
      </w:rPr>
    </w:lvl>
    <w:lvl w:ilvl="4" w:tplc="D7B03300" w:tentative="1">
      <w:start w:val="1"/>
      <w:numFmt w:val="bullet"/>
      <w:lvlText w:val="o"/>
      <w:lvlJc w:val="left"/>
      <w:pPr>
        <w:ind w:left="4167" w:hanging="360"/>
      </w:pPr>
      <w:rPr>
        <w:rFonts w:ascii="Courier New" w:hAnsi="Courier New" w:hint="default"/>
      </w:rPr>
    </w:lvl>
    <w:lvl w:ilvl="5" w:tplc="F7A886C0" w:tentative="1">
      <w:start w:val="1"/>
      <w:numFmt w:val="bullet"/>
      <w:lvlText w:val=""/>
      <w:lvlJc w:val="left"/>
      <w:pPr>
        <w:ind w:left="4887" w:hanging="360"/>
      </w:pPr>
      <w:rPr>
        <w:rFonts w:ascii="Wingdings" w:hAnsi="Wingdings" w:hint="default"/>
      </w:rPr>
    </w:lvl>
    <w:lvl w:ilvl="6" w:tplc="1722CE06" w:tentative="1">
      <w:start w:val="1"/>
      <w:numFmt w:val="bullet"/>
      <w:lvlText w:val=""/>
      <w:lvlJc w:val="left"/>
      <w:pPr>
        <w:ind w:left="5607" w:hanging="360"/>
      </w:pPr>
      <w:rPr>
        <w:rFonts w:ascii="Symbol" w:hAnsi="Symbol" w:hint="default"/>
      </w:rPr>
    </w:lvl>
    <w:lvl w:ilvl="7" w:tplc="6A8ABE56" w:tentative="1">
      <w:start w:val="1"/>
      <w:numFmt w:val="bullet"/>
      <w:lvlText w:val="o"/>
      <w:lvlJc w:val="left"/>
      <w:pPr>
        <w:ind w:left="6327" w:hanging="360"/>
      </w:pPr>
      <w:rPr>
        <w:rFonts w:ascii="Courier New" w:hAnsi="Courier New" w:hint="default"/>
      </w:rPr>
    </w:lvl>
    <w:lvl w:ilvl="8" w:tplc="766A41C8" w:tentative="1">
      <w:start w:val="1"/>
      <w:numFmt w:val="bullet"/>
      <w:lvlText w:val=""/>
      <w:lvlJc w:val="left"/>
      <w:pPr>
        <w:ind w:left="7047" w:hanging="360"/>
      </w:pPr>
      <w:rPr>
        <w:rFonts w:ascii="Wingdings" w:hAnsi="Wingdings" w:hint="default"/>
      </w:rPr>
    </w:lvl>
  </w:abstractNum>
  <w:abstractNum w:abstractNumId="21" w15:restartNumberingAfterBreak="0">
    <w:nsid w:val="3C5547A1"/>
    <w:multiLevelType w:val="hybridMultilevel"/>
    <w:tmpl w:val="F48A0DA6"/>
    <w:lvl w:ilvl="0" w:tplc="2AEAB40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F282E40"/>
    <w:multiLevelType w:val="hybridMultilevel"/>
    <w:tmpl w:val="FFDE9248"/>
    <w:lvl w:ilvl="0" w:tplc="A2E6EA18">
      <w:start w:val="1"/>
      <w:numFmt w:val="decimal"/>
      <w:lvlText w:val="%1."/>
      <w:lvlJc w:val="left"/>
      <w:pPr>
        <w:ind w:left="720" w:hanging="360"/>
      </w:pPr>
    </w:lvl>
    <w:lvl w:ilvl="1" w:tplc="59EC17D6" w:tentative="1">
      <w:start w:val="1"/>
      <w:numFmt w:val="lowerLetter"/>
      <w:lvlText w:val="%2."/>
      <w:lvlJc w:val="left"/>
      <w:pPr>
        <w:ind w:left="1440" w:hanging="360"/>
      </w:pPr>
    </w:lvl>
    <w:lvl w:ilvl="2" w:tplc="E1484CBE" w:tentative="1">
      <w:start w:val="1"/>
      <w:numFmt w:val="lowerRoman"/>
      <w:lvlText w:val="%3."/>
      <w:lvlJc w:val="right"/>
      <w:pPr>
        <w:ind w:left="2160" w:hanging="180"/>
      </w:pPr>
    </w:lvl>
    <w:lvl w:ilvl="3" w:tplc="9FEEF60E" w:tentative="1">
      <w:start w:val="1"/>
      <w:numFmt w:val="decimal"/>
      <w:lvlText w:val="%4."/>
      <w:lvlJc w:val="left"/>
      <w:pPr>
        <w:ind w:left="2880" w:hanging="360"/>
      </w:pPr>
    </w:lvl>
    <w:lvl w:ilvl="4" w:tplc="263E6046" w:tentative="1">
      <w:start w:val="1"/>
      <w:numFmt w:val="lowerLetter"/>
      <w:lvlText w:val="%5."/>
      <w:lvlJc w:val="left"/>
      <w:pPr>
        <w:ind w:left="3600" w:hanging="360"/>
      </w:pPr>
    </w:lvl>
    <w:lvl w:ilvl="5" w:tplc="ED2E9948" w:tentative="1">
      <w:start w:val="1"/>
      <w:numFmt w:val="lowerRoman"/>
      <w:lvlText w:val="%6."/>
      <w:lvlJc w:val="right"/>
      <w:pPr>
        <w:ind w:left="4320" w:hanging="180"/>
      </w:pPr>
    </w:lvl>
    <w:lvl w:ilvl="6" w:tplc="DAFC90B6" w:tentative="1">
      <w:start w:val="1"/>
      <w:numFmt w:val="decimal"/>
      <w:lvlText w:val="%7."/>
      <w:lvlJc w:val="left"/>
      <w:pPr>
        <w:ind w:left="5040" w:hanging="360"/>
      </w:pPr>
    </w:lvl>
    <w:lvl w:ilvl="7" w:tplc="0BFC11DA" w:tentative="1">
      <w:start w:val="1"/>
      <w:numFmt w:val="lowerLetter"/>
      <w:lvlText w:val="%8."/>
      <w:lvlJc w:val="left"/>
      <w:pPr>
        <w:ind w:left="5760" w:hanging="360"/>
      </w:pPr>
    </w:lvl>
    <w:lvl w:ilvl="8" w:tplc="58DEBF6A" w:tentative="1">
      <w:start w:val="1"/>
      <w:numFmt w:val="lowerRoman"/>
      <w:lvlText w:val="%9."/>
      <w:lvlJc w:val="right"/>
      <w:pPr>
        <w:ind w:left="6480" w:hanging="180"/>
      </w:pPr>
    </w:lvl>
  </w:abstractNum>
  <w:abstractNum w:abstractNumId="23" w15:restartNumberingAfterBreak="0">
    <w:nsid w:val="3FEA46D3"/>
    <w:multiLevelType w:val="hybridMultilevel"/>
    <w:tmpl w:val="B60C9CB6"/>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43293B5D"/>
    <w:multiLevelType w:val="hybridMultilevel"/>
    <w:tmpl w:val="3C26EF98"/>
    <w:lvl w:ilvl="0" w:tplc="04050001">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3D455A4"/>
    <w:multiLevelType w:val="hybridMultilevel"/>
    <w:tmpl w:val="8550DECE"/>
    <w:lvl w:ilvl="0" w:tplc="748243CE">
      <w:start w:val="1"/>
      <w:numFmt w:val="lowerRoman"/>
      <w:lvlText w:val="(%1)"/>
      <w:lvlJc w:val="left"/>
      <w:pPr>
        <w:ind w:left="2138" w:hanging="360"/>
      </w:pPr>
      <w:rPr>
        <w:rFonts w:hint="default"/>
      </w:rPr>
    </w:lvl>
    <w:lvl w:ilvl="1" w:tplc="8A52D22E" w:tentative="1">
      <w:start w:val="1"/>
      <w:numFmt w:val="lowerLetter"/>
      <w:lvlText w:val="%2."/>
      <w:lvlJc w:val="left"/>
      <w:pPr>
        <w:ind w:left="2858" w:hanging="360"/>
      </w:pPr>
    </w:lvl>
    <w:lvl w:ilvl="2" w:tplc="EB800CF0">
      <w:start w:val="1"/>
      <w:numFmt w:val="lowerRoman"/>
      <w:lvlText w:val="%3."/>
      <w:lvlJc w:val="right"/>
      <w:pPr>
        <w:ind w:left="3578" w:hanging="180"/>
      </w:pPr>
    </w:lvl>
    <w:lvl w:ilvl="3" w:tplc="9702A1D4" w:tentative="1">
      <w:start w:val="1"/>
      <w:numFmt w:val="decimal"/>
      <w:lvlText w:val="%4."/>
      <w:lvlJc w:val="left"/>
      <w:pPr>
        <w:ind w:left="4298" w:hanging="360"/>
      </w:pPr>
    </w:lvl>
    <w:lvl w:ilvl="4" w:tplc="D6E22234" w:tentative="1">
      <w:start w:val="1"/>
      <w:numFmt w:val="lowerLetter"/>
      <w:lvlText w:val="%5."/>
      <w:lvlJc w:val="left"/>
      <w:pPr>
        <w:ind w:left="5018" w:hanging="360"/>
      </w:pPr>
    </w:lvl>
    <w:lvl w:ilvl="5" w:tplc="6D668226" w:tentative="1">
      <w:start w:val="1"/>
      <w:numFmt w:val="lowerRoman"/>
      <w:lvlText w:val="%6."/>
      <w:lvlJc w:val="right"/>
      <w:pPr>
        <w:ind w:left="5738" w:hanging="180"/>
      </w:pPr>
    </w:lvl>
    <w:lvl w:ilvl="6" w:tplc="845E88B2" w:tentative="1">
      <w:start w:val="1"/>
      <w:numFmt w:val="decimal"/>
      <w:lvlText w:val="%7."/>
      <w:lvlJc w:val="left"/>
      <w:pPr>
        <w:ind w:left="6458" w:hanging="360"/>
      </w:pPr>
    </w:lvl>
    <w:lvl w:ilvl="7" w:tplc="BEEAD116" w:tentative="1">
      <w:start w:val="1"/>
      <w:numFmt w:val="lowerLetter"/>
      <w:lvlText w:val="%8."/>
      <w:lvlJc w:val="left"/>
      <w:pPr>
        <w:ind w:left="7178" w:hanging="360"/>
      </w:pPr>
    </w:lvl>
    <w:lvl w:ilvl="8" w:tplc="D0A29766" w:tentative="1">
      <w:start w:val="1"/>
      <w:numFmt w:val="lowerRoman"/>
      <w:lvlText w:val="%9."/>
      <w:lvlJc w:val="right"/>
      <w:pPr>
        <w:ind w:left="7898" w:hanging="180"/>
      </w:pPr>
    </w:lvl>
  </w:abstractNum>
  <w:abstractNum w:abstractNumId="26" w15:restartNumberingAfterBreak="0">
    <w:nsid w:val="45730FE9"/>
    <w:multiLevelType w:val="hybridMultilevel"/>
    <w:tmpl w:val="1D92CACA"/>
    <w:lvl w:ilvl="0" w:tplc="7D802B24">
      <w:numFmt w:val="bullet"/>
      <w:lvlText w:val="̶"/>
      <w:lvlJc w:val="left"/>
      <w:pPr>
        <w:ind w:left="1146" w:hanging="360"/>
      </w:pPr>
      <w:rPr>
        <w:rFonts w:ascii="Calibri" w:eastAsiaTheme="minorHAns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95E6D5A"/>
    <w:multiLevelType w:val="multilevel"/>
    <w:tmpl w:val="31B2DF1A"/>
    <w:lvl w:ilvl="0">
      <w:start w:val="1"/>
      <w:numFmt w:val="decimal"/>
      <w:lvlText w:val="%1."/>
      <w:lvlJc w:val="left"/>
      <w:pPr>
        <w:ind w:left="3762" w:hanging="360"/>
      </w:pPr>
    </w:lvl>
    <w:lvl w:ilvl="1">
      <w:start w:val="1"/>
      <w:numFmt w:val="decimal"/>
      <w:lvlText w:val="%1.%2."/>
      <w:lvlJc w:val="left"/>
      <w:pPr>
        <w:ind w:left="432" w:hanging="432"/>
      </w:pPr>
      <w:rPr>
        <w:rFonts w:asciiTheme="minorHAnsi" w:hAnsiTheme="minorHAnsi" w:hint="default"/>
        <w:b w:val="0"/>
      </w:rPr>
    </w:lvl>
    <w:lvl w:ilvl="2">
      <w:start w:val="1"/>
      <w:numFmt w:val="decimal"/>
      <w:lvlText w:val="%1.%2.%3."/>
      <w:lvlJc w:val="left"/>
      <w:pPr>
        <w:ind w:left="1224" w:hanging="504"/>
      </w:pPr>
      <w:rPr>
        <w:rFonts w:asciiTheme="minorHAnsi" w:hAnsiTheme="minorHAnsi" w:hint="default"/>
        <w:sz w:val="22"/>
        <w:szCs w:val="20"/>
      </w:rPr>
    </w:lvl>
    <w:lvl w:ilvl="3">
      <w:start w:val="1"/>
      <w:numFmt w:val="lowerRoman"/>
      <w:lvlText w:val="(%4)"/>
      <w:lvlJc w:val="left"/>
      <w:pPr>
        <w:ind w:left="1728" w:hanging="648"/>
      </w:pPr>
      <w:rPr>
        <w:rFonts w:asciiTheme="minorHAnsi" w:eastAsia="Times New Roman" w:hAnsiTheme="minorHAnsi"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B3D342C"/>
    <w:multiLevelType w:val="hybridMultilevel"/>
    <w:tmpl w:val="635E6ABA"/>
    <w:lvl w:ilvl="0" w:tplc="F4F85136">
      <w:start w:val="1"/>
      <w:numFmt w:val="upperLetter"/>
      <w:pStyle w:val="Oblast"/>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B640723"/>
    <w:multiLevelType w:val="hybridMultilevel"/>
    <w:tmpl w:val="FA1E0EE2"/>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4C0F208B"/>
    <w:multiLevelType w:val="hybridMultilevel"/>
    <w:tmpl w:val="5622C4FE"/>
    <w:lvl w:ilvl="0" w:tplc="FA30A456">
      <w:start w:val="1"/>
      <w:numFmt w:val="decimal"/>
      <w:pStyle w:val="Polokaobsahulist"/>
      <w:lvlText w:val="%1."/>
      <w:lvlJc w:val="left"/>
      <w:pPr>
        <w:ind w:left="720" w:hanging="360"/>
      </w:pPr>
    </w:lvl>
    <w:lvl w:ilvl="1" w:tplc="EC2AB7A2" w:tentative="1">
      <w:start w:val="1"/>
      <w:numFmt w:val="lowerLetter"/>
      <w:lvlText w:val="%2."/>
      <w:lvlJc w:val="left"/>
      <w:pPr>
        <w:ind w:left="1440" w:hanging="360"/>
      </w:pPr>
    </w:lvl>
    <w:lvl w:ilvl="2" w:tplc="621E78F4" w:tentative="1">
      <w:start w:val="1"/>
      <w:numFmt w:val="lowerRoman"/>
      <w:lvlText w:val="%3."/>
      <w:lvlJc w:val="right"/>
      <w:pPr>
        <w:ind w:left="2160" w:hanging="180"/>
      </w:pPr>
    </w:lvl>
    <w:lvl w:ilvl="3" w:tplc="B4906510" w:tentative="1">
      <w:start w:val="1"/>
      <w:numFmt w:val="decimal"/>
      <w:lvlText w:val="%4."/>
      <w:lvlJc w:val="left"/>
      <w:pPr>
        <w:ind w:left="2880" w:hanging="360"/>
      </w:pPr>
    </w:lvl>
    <w:lvl w:ilvl="4" w:tplc="9F609902" w:tentative="1">
      <w:start w:val="1"/>
      <w:numFmt w:val="lowerLetter"/>
      <w:lvlText w:val="%5."/>
      <w:lvlJc w:val="left"/>
      <w:pPr>
        <w:ind w:left="3600" w:hanging="360"/>
      </w:pPr>
    </w:lvl>
    <w:lvl w:ilvl="5" w:tplc="59C08CA6" w:tentative="1">
      <w:start w:val="1"/>
      <w:numFmt w:val="lowerRoman"/>
      <w:lvlText w:val="%6."/>
      <w:lvlJc w:val="right"/>
      <w:pPr>
        <w:ind w:left="4320" w:hanging="180"/>
      </w:pPr>
    </w:lvl>
    <w:lvl w:ilvl="6" w:tplc="1E120736" w:tentative="1">
      <w:start w:val="1"/>
      <w:numFmt w:val="decimal"/>
      <w:lvlText w:val="%7."/>
      <w:lvlJc w:val="left"/>
      <w:pPr>
        <w:ind w:left="5040" w:hanging="360"/>
      </w:pPr>
    </w:lvl>
    <w:lvl w:ilvl="7" w:tplc="1270D610" w:tentative="1">
      <w:start w:val="1"/>
      <w:numFmt w:val="lowerLetter"/>
      <w:lvlText w:val="%8."/>
      <w:lvlJc w:val="left"/>
      <w:pPr>
        <w:ind w:left="5760" w:hanging="360"/>
      </w:pPr>
    </w:lvl>
    <w:lvl w:ilvl="8" w:tplc="A468D25E" w:tentative="1">
      <w:start w:val="1"/>
      <w:numFmt w:val="lowerRoman"/>
      <w:lvlText w:val="%9."/>
      <w:lvlJc w:val="right"/>
      <w:pPr>
        <w:ind w:left="6480" w:hanging="180"/>
      </w:pPr>
    </w:lvl>
  </w:abstractNum>
  <w:abstractNum w:abstractNumId="31" w15:restartNumberingAfterBreak="0">
    <w:nsid w:val="4C2D112B"/>
    <w:multiLevelType w:val="hybridMultilevel"/>
    <w:tmpl w:val="801079F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2" w15:restartNumberingAfterBreak="0">
    <w:nsid w:val="4D794FE1"/>
    <w:multiLevelType w:val="hybridMultilevel"/>
    <w:tmpl w:val="757CAA56"/>
    <w:lvl w:ilvl="0" w:tplc="1974CF5A">
      <w:start w:val="1"/>
      <w:numFmt w:val="bullet"/>
      <w:lvlText w:val="̶"/>
      <w:lvlJc w:val="left"/>
      <w:pPr>
        <w:ind w:left="720" w:hanging="360"/>
      </w:pPr>
      <w:rPr>
        <w:rFonts w:ascii="Calibri" w:hAnsi="Calibri" w:hint="default"/>
      </w:rPr>
    </w:lvl>
    <w:lvl w:ilvl="1" w:tplc="5C4EB26E" w:tentative="1">
      <w:start w:val="1"/>
      <w:numFmt w:val="bullet"/>
      <w:lvlText w:val="o"/>
      <w:lvlJc w:val="left"/>
      <w:pPr>
        <w:ind w:left="1440" w:hanging="360"/>
      </w:pPr>
      <w:rPr>
        <w:rFonts w:ascii="Courier New" w:hAnsi="Courier New" w:cs="Courier New" w:hint="default"/>
      </w:rPr>
    </w:lvl>
    <w:lvl w:ilvl="2" w:tplc="CBB6B1E0" w:tentative="1">
      <w:start w:val="1"/>
      <w:numFmt w:val="bullet"/>
      <w:lvlText w:val=""/>
      <w:lvlJc w:val="left"/>
      <w:pPr>
        <w:ind w:left="2160" w:hanging="360"/>
      </w:pPr>
      <w:rPr>
        <w:rFonts w:ascii="Wingdings" w:hAnsi="Wingdings" w:hint="default"/>
      </w:rPr>
    </w:lvl>
    <w:lvl w:ilvl="3" w:tplc="6A5CBC20" w:tentative="1">
      <w:start w:val="1"/>
      <w:numFmt w:val="bullet"/>
      <w:lvlText w:val=""/>
      <w:lvlJc w:val="left"/>
      <w:pPr>
        <w:ind w:left="2880" w:hanging="360"/>
      </w:pPr>
      <w:rPr>
        <w:rFonts w:ascii="Symbol" w:hAnsi="Symbol" w:hint="default"/>
      </w:rPr>
    </w:lvl>
    <w:lvl w:ilvl="4" w:tplc="C4DCD47A" w:tentative="1">
      <w:start w:val="1"/>
      <w:numFmt w:val="bullet"/>
      <w:lvlText w:val="o"/>
      <w:lvlJc w:val="left"/>
      <w:pPr>
        <w:ind w:left="3600" w:hanging="360"/>
      </w:pPr>
      <w:rPr>
        <w:rFonts w:ascii="Courier New" w:hAnsi="Courier New" w:cs="Courier New" w:hint="default"/>
      </w:rPr>
    </w:lvl>
    <w:lvl w:ilvl="5" w:tplc="DF488518" w:tentative="1">
      <w:start w:val="1"/>
      <w:numFmt w:val="bullet"/>
      <w:lvlText w:val=""/>
      <w:lvlJc w:val="left"/>
      <w:pPr>
        <w:ind w:left="4320" w:hanging="360"/>
      </w:pPr>
      <w:rPr>
        <w:rFonts w:ascii="Wingdings" w:hAnsi="Wingdings" w:hint="default"/>
      </w:rPr>
    </w:lvl>
    <w:lvl w:ilvl="6" w:tplc="7706AA88" w:tentative="1">
      <w:start w:val="1"/>
      <w:numFmt w:val="bullet"/>
      <w:lvlText w:val=""/>
      <w:lvlJc w:val="left"/>
      <w:pPr>
        <w:ind w:left="5040" w:hanging="360"/>
      </w:pPr>
      <w:rPr>
        <w:rFonts w:ascii="Symbol" w:hAnsi="Symbol" w:hint="default"/>
      </w:rPr>
    </w:lvl>
    <w:lvl w:ilvl="7" w:tplc="C73CBD4A" w:tentative="1">
      <w:start w:val="1"/>
      <w:numFmt w:val="bullet"/>
      <w:lvlText w:val="o"/>
      <w:lvlJc w:val="left"/>
      <w:pPr>
        <w:ind w:left="5760" w:hanging="360"/>
      </w:pPr>
      <w:rPr>
        <w:rFonts w:ascii="Courier New" w:hAnsi="Courier New" w:cs="Courier New" w:hint="default"/>
      </w:rPr>
    </w:lvl>
    <w:lvl w:ilvl="8" w:tplc="711EF556" w:tentative="1">
      <w:start w:val="1"/>
      <w:numFmt w:val="bullet"/>
      <w:lvlText w:val=""/>
      <w:lvlJc w:val="left"/>
      <w:pPr>
        <w:ind w:left="6480" w:hanging="360"/>
      </w:pPr>
      <w:rPr>
        <w:rFonts w:ascii="Wingdings" w:hAnsi="Wingdings" w:hint="default"/>
      </w:rPr>
    </w:lvl>
  </w:abstractNum>
  <w:abstractNum w:abstractNumId="33" w15:restartNumberingAfterBreak="0">
    <w:nsid w:val="4E0E25AD"/>
    <w:multiLevelType w:val="multilevel"/>
    <w:tmpl w:val="7FB00044"/>
    <w:lvl w:ilvl="0">
      <w:start w:val="1"/>
      <w:numFmt w:val="decimal"/>
      <w:lvlText w:val="%1."/>
      <w:lvlJc w:val="left"/>
      <w:pPr>
        <w:ind w:left="3762" w:hanging="360"/>
      </w:pPr>
    </w:lvl>
    <w:lvl w:ilvl="1">
      <w:start w:val="1"/>
      <w:numFmt w:val="decimal"/>
      <w:lvlText w:val="%1.%2."/>
      <w:lvlJc w:val="left"/>
      <w:pPr>
        <w:ind w:left="432" w:hanging="432"/>
      </w:pPr>
      <w:rPr>
        <w:rFonts w:asciiTheme="minorHAnsi" w:hAnsiTheme="minorHAnsi" w:hint="default"/>
        <w:b w:val="0"/>
      </w:rPr>
    </w:lvl>
    <w:lvl w:ilvl="2">
      <w:start w:val="1"/>
      <w:numFmt w:val="decimal"/>
      <w:lvlText w:val="%1.%2.%3."/>
      <w:lvlJc w:val="left"/>
      <w:pPr>
        <w:ind w:left="1224" w:hanging="504"/>
      </w:pPr>
      <w:rPr>
        <w:rFonts w:asciiTheme="minorHAnsi" w:hAnsiTheme="minorHAnsi" w:hint="default"/>
        <w:sz w:val="22"/>
        <w:szCs w:val="20"/>
      </w:rPr>
    </w:lvl>
    <w:lvl w:ilvl="3">
      <w:start w:val="1"/>
      <w:numFmt w:val="lowerRoman"/>
      <w:lvlText w:val="(%4)"/>
      <w:lvlJc w:val="left"/>
      <w:pPr>
        <w:ind w:left="1728" w:hanging="648"/>
      </w:pPr>
      <w:rPr>
        <w:rFonts w:asciiTheme="minorHAnsi" w:eastAsia="Times New Roman" w:hAnsiTheme="minorHAnsi"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57066D7"/>
    <w:multiLevelType w:val="multilevel"/>
    <w:tmpl w:val="658C102C"/>
    <w:lvl w:ilvl="0">
      <w:start w:val="1"/>
      <w:numFmt w:val="decimal"/>
      <w:lvlText w:val="%1."/>
      <w:lvlJc w:val="left"/>
      <w:pPr>
        <w:ind w:left="360" w:hanging="360"/>
      </w:pPr>
      <w:rPr>
        <w:rFonts w:cs="Times New Roman" w:hint="default"/>
      </w:rPr>
    </w:lvl>
    <w:lvl w:ilvl="1">
      <w:start w:val="1"/>
      <w:numFmt w:val="decimal"/>
      <w:lvlText w:val="%2."/>
      <w:lvlJc w:val="left"/>
      <w:pPr>
        <w:ind w:left="907" w:hanging="547"/>
      </w:pPr>
      <w:rPr>
        <w:rFonts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59747440"/>
    <w:multiLevelType w:val="hybridMultilevel"/>
    <w:tmpl w:val="70083F3E"/>
    <w:lvl w:ilvl="0" w:tplc="22F67AAA">
      <w:start w:val="1"/>
      <w:numFmt w:val="bullet"/>
      <w:lvlText w:val=""/>
      <w:lvlJc w:val="left"/>
      <w:pPr>
        <w:ind w:left="1287" w:hanging="360"/>
      </w:pPr>
      <w:rPr>
        <w:rFonts w:ascii="Symbol" w:hAnsi="Symbol" w:hint="default"/>
      </w:rPr>
    </w:lvl>
    <w:lvl w:ilvl="1" w:tplc="56709CFE" w:tentative="1">
      <w:start w:val="1"/>
      <w:numFmt w:val="bullet"/>
      <w:lvlText w:val="o"/>
      <w:lvlJc w:val="left"/>
      <w:pPr>
        <w:ind w:left="2007" w:hanging="360"/>
      </w:pPr>
      <w:rPr>
        <w:rFonts w:ascii="Courier New" w:hAnsi="Courier New" w:cs="Courier New" w:hint="default"/>
      </w:rPr>
    </w:lvl>
    <w:lvl w:ilvl="2" w:tplc="4E4E93C6" w:tentative="1">
      <w:start w:val="1"/>
      <w:numFmt w:val="bullet"/>
      <w:lvlText w:val=""/>
      <w:lvlJc w:val="left"/>
      <w:pPr>
        <w:ind w:left="2727" w:hanging="360"/>
      </w:pPr>
      <w:rPr>
        <w:rFonts w:ascii="Wingdings" w:hAnsi="Wingdings" w:hint="default"/>
      </w:rPr>
    </w:lvl>
    <w:lvl w:ilvl="3" w:tplc="94B0BAA4" w:tentative="1">
      <w:start w:val="1"/>
      <w:numFmt w:val="bullet"/>
      <w:lvlText w:val=""/>
      <w:lvlJc w:val="left"/>
      <w:pPr>
        <w:ind w:left="3447" w:hanging="360"/>
      </w:pPr>
      <w:rPr>
        <w:rFonts w:ascii="Symbol" w:hAnsi="Symbol" w:hint="default"/>
      </w:rPr>
    </w:lvl>
    <w:lvl w:ilvl="4" w:tplc="97368FA2" w:tentative="1">
      <w:start w:val="1"/>
      <w:numFmt w:val="bullet"/>
      <w:lvlText w:val="o"/>
      <w:lvlJc w:val="left"/>
      <w:pPr>
        <w:ind w:left="4167" w:hanging="360"/>
      </w:pPr>
      <w:rPr>
        <w:rFonts w:ascii="Courier New" w:hAnsi="Courier New" w:cs="Courier New" w:hint="default"/>
      </w:rPr>
    </w:lvl>
    <w:lvl w:ilvl="5" w:tplc="B044C0A6" w:tentative="1">
      <w:start w:val="1"/>
      <w:numFmt w:val="bullet"/>
      <w:lvlText w:val=""/>
      <w:lvlJc w:val="left"/>
      <w:pPr>
        <w:ind w:left="4887" w:hanging="360"/>
      </w:pPr>
      <w:rPr>
        <w:rFonts w:ascii="Wingdings" w:hAnsi="Wingdings" w:hint="default"/>
      </w:rPr>
    </w:lvl>
    <w:lvl w:ilvl="6" w:tplc="337EB0D8" w:tentative="1">
      <w:start w:val="1"/>
      <w:numFmt w:val="bullet"/>
      <w:lvlText w:val=""/>
      <w:lvlJc w:val="left"/>
      <w:pPr>
        <w:ind w:left="5607" w:hanging="360"/>
      </w:pPr>
      <w:rPr>
        <w:rFonts w:ascii="Symbol" w:hAnsi="Symbol" w:hint="default"/>
      </w:rPr>
    </w:lvl>
    <w:lvl w:ilvl="7" w:tplc="D8E8CCA0" w:tentative="1">
      <w:start w:val="1"/>
      <w:numFmt w:val="bullet"/>
      <w:lvlText w:val="o"/>
      <w:lvlJc w:val="left"/>
      <w:pPr>
        <w:ind w:left="6327" w:hanging="360"/>
      </w:pPr>
      <w:rPr>
        <w:rFonts w:ascii="Courier New" w:hAnsi="Courier New" w:cs="Courier New" w:hint="default"/>
      </w:rPr>
    </w:lvl>
    <w:lvl w:ilvl="8" w:tplc="B2E47118" w:tentative="1">
      <w:start w:val="1"/>
      <w:numFmt w:val="bullet"/>
      <w:lvlText w:val=""/>
      <w:lvlJc w:val="left"/>
      <w:pPr>
        <w:ind w:left="7047" w:hanging="360"/>
      </w:pPr>
      <w:rPr>
        <w:rFonts w:ascii="Wingdings" w:hAnsi="Wingdings" w:hint="default"/>
      </w:rPr>
    </w:lvl>
  </w:abstractNum>
  <w:abstractNum w:abstractNumId="36" w15:restartNumberingAfterBreak="0">
    <w:nsid w:val="5BA109D6"/>
    <w:multiLevelType w:val="multilevel"/>
    <w:tmpl w:val="CCD6D684"/>
    <w:lvl w:ilvl="0">
      <w:start w:val="1"/>
      <w:numFmt w:val="decimal"/>
      <w:lvlText w:val="%1."/>
      <w:lvlJc w:val="left"/>
      <w:pPr>
        <w:ind w:left="567" w:hanging="567"/>
      </w:pPr>
      <w:rPr>
        <w:rFonts w:asciiTheme="minorHAnsi" w:hAnsiTheme="minorHAnsi" w:hint="default"/>
        <w:b w:val="0"/>
        <w:i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7" w15:restartNumberingAfterBreak="0">
    <w:nsid w:val="5D391F9D"/>
    <w:multiLevelType w:val="hybridMultilevel"/>
    <w:tmpl w:val="1E6EBA1E"/>
    <w:lvl w:ilvl="0" w:tplc="B2F86010">
      <w:start w:val="1"/>
      <w:numFmt w:val="bullet"/>
      <w:lvlText w:val="̶"/>
      <w:lvlJc w:val="left"/>
      <w:pPr>
        <w:ind w:left="720" w:hanging="360"/>
      </w:pPr>
      <w:rPr>
        <w:rFonts w:ascii="Calibri" w:hAnsi="Calibri" w:hint="default"/>
      </w:rPr>
    </w:lvl>
    <w:lvl w:ilvl="1" w:tplc="A8D437E4" w:tentative="1">
      <w:start w:val="1"/>
      <w:numFmt w:val="bullet"/>
      <w:lvlText w:val="o"/>
      <w:lvlJc w:val="left"/>
      <w:pPr>
        <w:ind w:left="1440" w:hanging="360"/>
      </w:pPr>
      <w:rPr>
        <w:rFonts w:ascii="Courier New" w:hAnsi="Courier New" w:cs="Courier New" w:hint="default"/>
      </w:rPr>
    </w:lvl>
    <w:lvl w:ilvl="2" w:tplc="999215D6" w:tentative="1">
      <w:start w:val="1"/>
      <w:numFmt w:val="bullet"/>
      <w:lvlText w:val=""/>
      <w:lvlJc w:val="left"/>
      <w:pPr>
        <w:ind w:left="2160" w:hanging="360"/>
      </w:pPr>
      <w:rPr>
        <w:rFonts w:ascii="Wingdings" w:hAnsi="Wingdings" w:hint="default"/>
      </w:rPr>
    </w:lvl>
    <w:lvl w:ilvl="3" w:tplc="361AFD60" w:tentative="1">
      <w:start w:val="1"/>
      <w:numFmt w:val="bullet"/>
      <w:lvlText w:val=""/>
      <w:lvlJc w:val="left"/>
      <w:pPr>
        <w:ind w:left="2880" w:hanging="360"/>
      </w:pPr>
      <w:rPr>
        <w:rFonts w:ascii="Symbol" w:hAnsi="Symbol" w:hint="default"/>
      </w:rPr>
    </w:lvl>
    <w:lvl w:ilvl="4" w:tplc="E91A098E" w:tentative="1">
      <w:start w:val="1"/>
      <w:numFmt w:val="bullet"/>
      <w:lvlText w:val="o"/>
      <w:lvlJc w:val="left"/>
      <w:pPr>
        <w:ind w:left="3600" w:hanging="360"/>
      </w:pPr>
      <w:rPr>
        <w:rFonts w:ascii="Courier New" w:hAnsi="Courier New" w:cs="Courier New" w:hint="default"/>
      </w:rPr>
    </w:lvl>
    <w:lvl w:ilvl="5" w:tplc="D2966090" w:tentative="1">
      <w:start w:val="1"/>
      <w:numFmt w:val="bullet"/>
      <w:lvlText w:val=""/>
      <w:lvlJc w:val="left"/>
      <w:pPr>
        <w:ind w:left="4320" w:hanging="360"/>
      </w:pPr>
      <w:rPr>
        <w:rFonts w:ascii="Wingdings" w:hAnsi="Wingdings" w:hint="default"/>
      </w:rPr>
    </w:lvl>
    <w:lvl w:ilvl="6" w:tplc="F0E04144" w:tentative="1">
      <w:start w:val="1"/>
      <w:numFmt w:val="bullet"/>
      <w:lvlText w:val=""/>
      <w:lvlJc w:val="left"/>
      <w:pPr>
        <w:ind w:left="5040" w:hanging="360"/>
      </w:pPr>
      <w:rPr>
        <w:rFonts w:ascii="Symbol" w:hAnsi="Symbol" w:hint="default"/>
      </w:rPr>
    </w:lvl>
    <w:lvl w:ilvl="7" w:tplc="4CC696A0" w:tentative="1">
      <w:start w:val="1"/>
      <w:numFmt w:val="bullet"/>
      <w:lvlText w:val="o"/>
      <w:lvlJc w:val="left"/>
      <w:pPr>
        <w:ind w:left="5760" w:hanging="360"/>
      </w:pPr>
      <w:rPr>
        <w:rFonts w:ascii="Courier New" w:hAnsi="Courier New" w:cs="Courier New" w:hint="default"/>
      </w:rPr>
    </w:lvl>
    <w:lvl w:ilvl="8" w:tplc="E8C8C280" w:tentative="1">
      <w:start w:val="1"/>
      <w:numFmt w:val="bullet"/>
      <w:lvlText w:val=""/>
      <w:lvlJc w:val="left"/>
      <w:pPr>
        <w:ind w:left="6480" w:hanging="360"/>
      </w:pPr>
      <w:rPr>
        <w:rFonts w:ascii="Wingdings" w:hAnsi="Wingdings" w:hint="default"/>
      </w:rPr>
    </w:lvl>
  </w:abstractNum>
  <w:abstractNum w:abstractNumId="38" w15:restartNumberingAfterBreak="0">
    <w:nsid w:val="65D01F00"/>
    <w:multiLevelType w:val="multilevel"/>
    <w:tmpl w:val="658C102C"/>
    <w:lvl w:ilvl="0">
      <w:start w:val="1"/>
      <w:numFmt w:val="decimal"/>
      <w:lvlText w:val="%1."/>
      <w:lvlJc w:val="left"/>
      <w:pPr>
        <w:ind w:left="360" w:hanging="360"/>
      </w:pPr>
      <w:rPr>
        <w:rFonts w:cs="Times New Roman" w:hint="default"/>
      </w:rPr>
    </w:lvl>
    <w:lvl w:ilvl="1">
      <w:start w:val="1"/>
      <w:numFmt w:val="decimal"/>
      <w:lvlText w:val="%2."/>
      <w:lvlJc w:val="left"/>
      <w:pPr>
        <w:ind w:left="907" w:hanging="547"/>
      </w:pPr>
      <w:rPr>
        <w:rFonts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662867AE"/>
    <w:multiLevelType w:val="hybridMultilevel"/>
    <w:tmpl w:val="9FE6C4FE"/>
    <w:lvl w:ilvl="0" w:tplc="79F07790">
      <w:start w:val="1"/>
      <w:numFmt w:val="lowerRoman"/>
      <w:lvlText w:val="(%1)"/>
      <w:lvlJc w:val="left"/>
      <w:pPr>
        <w:ind w:left="1422" w:hanging="720"/>
      </w:pPr>
      <w:rPr>
        <w:rFonts w:hint="default"/>
      </w:rPr>
    </w:lvl>
    <w:lvl w:ilvl="1" w:tplc="04050003" w:tentative="1">
      <w:start w:val="1"/>
      <w:numFmt w:val="lowerLetter"/>
      <w:lvlText w:val="%2."/>
      <w:lvlJc w:val="left"/>
      <w:pPr>
        <w:ind w:left="1782" w:hanging="360"/>
      </w:pPr>
    </w:lvl>
    <w:lvl w:ilvl="2" w:tplc="04050005" w:tentative="1">
      <w:start w:val="1"/>
      <w:numFmt w:val="lowerRoman"/>
      <w:lvlText w:val="%3."/>
      <w:lvlJc w:val="right"/>
      <w:pPr>
        <w:ind w:left="2502" w:hanging="180"/>
      </w:pPr>
    </w:lvl>
    <w:lvl w:ilvl="3" w:tplc="04050001" w:tentative="1">
      <w:start w:val="1"/>
      <w:numFmt w:val="decimal"/>
      <w:lvlText w:val="%4."/>
      <w:lvlJc w:val="left"/>
      <w:pPr>
        <w:ind w:left="3222" w:hanging="360"/>
      </w:pPr>
    </w:lvl>
    <w:lvl w:ilvl="4" w:tplc="04050003" w:tentative="1">
      <w:start w:val="1"/>
      <w:numFmt w:val="lowerLetter"/>
      <w:lvlText w:val="%5."/>
      <w:lvlJc w:val="left"/>
      <w:pPr>
        <w:ind w:left="3942" w:hanging="360"/>
      </w:pPr>
    </w:lvl>
    <w:lvl w:ilvl="5" w:tplc="04050005" w:tentative="1">
      <w:start w:val="1"/>
      <w:numFmt w:val="lowerRoman"/>
      <w:lvlText w:val="%6."/>
      <w:lvlJc w:val="right"/>
      <w:pPr>
        <w:ind w:left="4662" w:hanging="180"/>
      </w:pPr>
    </w:lvl>
    <w:lvl w:ilvl="6" w:tplc="04050001" w:tentative="1">
      <w:start w:val="1"/>
      <w:numFmt w:val="decimal"/>
      <w:lvlText w:val="%7."/>
      <w:lvlJc w:val="left"/>
      <w:pPr>
        <w:ind w:left="5382" w:hanging="360"/>
      </w:pPr>
    </w:lvl>
    <w:lvl w:ilvl="7" w:tplc="04050003" w:tentative="1">
      <w:start w:val="1"/>
      <w:numFmt w:val="lowerLetter"/>
      <w:lvlText w:val="%8."/>
      <w:lvlJc w:val="left"/>
      <w:pPr>
        <w:ind w:left="6102" w:hanging="360"/>
      </w:pPr>
    </w:lvl>
    <w:lvl w:ilvl="8" w:tplc="04050005" w:tentative="1">
      <w:start w:val="1"/>
      <w:numFmt w:val="lowerRoman"/>
      <w:lvlText w:val="%9."/>
      <w:lvlJc w:val="right"/>
      <w:pPr>
        <w:ind w:left="6822" w:hanging="180"/>
      </w:pPr>
    </w:lvl>
  </w:abstractNum>
  <w:abstractNum w:abstractNumId="40" w15:restartNumberingAfterBreak="0">
    <w:nsid w:val="6989062E"/>
    <w:multiLevelType w:val="multilevel"/>
    <w:tmpl w:val="658C102C"/>
    <w:lvl w:ilvl="0">
      <w:start w:val="1"/>
      <w:numFmt w:val="decimal"/>
      <w:lvlText w:val="%1."/>
      <w:lvlJc w:val="left"/>
      <w:pPr>
        <w:ind w:left="360" w:hanging="360"/>
      </w:pPr>
      <w:rPr>
        <w:rFonts w:cs="Times New Roman" w:hint="default"/>
      </w:rPr>
    </w:lvl>
    <w:lvl w:ilvl="1">
      <w:start w:val="1"/>
      <w:numFmt w:val="decimal"/>
      <w:lvlText w:val="%2."/>
      <w:lvlJc w:val="left"/>
      <w:pPr>
        <w:ind w:left="907" w:hanging="547"/>
      </w:pPr>
      <w:rPr>
        <w:rFonts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6DFD5E55"/>
    <w:multiLevelType w:val="multilevel"/>
    <w:tmpl w:val="658C102C"/>
    <w:lvl w:ilvl="0">
      <w:start w:val="1"/>
      <w:numFmt w:val="decimal"/>
      <w:lvlText w:val="%1."/>
      <w:lvlJc w:val="left"/>
      <w:pPr>
        <w:ind w:left="360" w:hanging="360"/>
      </w:pPr>
      <w:rPr>
        <w:rFonts w:cs="Times New Roman" w:hint="default"/>
      </w:rPr>
    </w:lvl>
    <w:lvl w:ilvl="1">
      <w:start w:val="1"/>
      <w:numFmt w:val="decimal"/>
      <w:lvlText w:val="%2."/>
      <w:lvlJc w:val="left"/>
      <w:pPr>
        <w:ind w:left="907" w:hanging="547"/>
      </w:pPr>
      <w:rPr>
        <w:rFonts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6ECC4934"/>
    <w:multiLevelType w:val="hybridMultilevel"/>
    <w:tmpl w:val="40463D78"/>
    <w:lvl w:ilvl="0" w:tplc="AE7663B4">
      <w:start w:val="1"/>
      <w:numFmt w:val="decimal"/>
      <w:pStyle w:val="seznamliteratury"/>
      <w:lvlText w:val="(%1)"/>
      <w:lvlJc w:val="left"/>
      <w:pPr>
        <w:tabs>
          <w:tab w:val="num" w:pos="360"/>
        </w:tabs>
        <w:ind w:left="360" w:hanging="360"/>
      </w:pPr>
      <w:rPr>
        <w:rFonts w:hint="default"/>
      </w:rPr>
    </w:lvl>
    <w:lvl w:ilvl="1" w:tplc="6FE04B0A" w:tentative="1">
      <w:start w:val="1"/>
      <w:numFmt w:val="lowerLetter"/>
      <w:lvlText w:val="%2."/>
      <w:lvlJc w:val="left"/>
      <w:pPr>
        <w:tabs>
          <w:tab w:val="num" w:pos="1440"/>
        </w:tabs>
        <w:ind w:left="1440" w:hanging="360"/>
      </w:pPr>
    </w:lvl>
    <w:lvl w:ilvl="2" w:tplc="113A358A" w:tentative="1">
      <w:start w:val="1"/>
      <w:numFmt w:val="lowerRoman"/>
      <w:lvlText w:val="%3."/>
      <w:lvlJc w:val="right"/>
      <w:pPr>
        <w:tabs>
          <w:tab w:val="num" w:pos="2160"/>
        </w:tabs>
        <w:ind w:left="2160" w:hanging="180"/>
      </w:pPr>
    </w:lvl>
    <w:lvl w:ilvl="3" w:tplc="746CDE22" w:tentative="1">
      <w:start w:val="1"/>
      <w:numFmt w:val="decimal"/>
      <w:lvlText w:val="%4."/>
      <w:lvlJc w:val="left"/>
      <w:pPr>
        <w:tabs>
          <w:tab w:val="num" w:pos="2880"/>
        </w:tabs>
        <w:ind w:left="2880" w:hanging="360"/>
      </w:pPr>
    </w:lvl>
    <w:lvl w:ilvl="4" w:tplc="72661562" w:tentative="1">
      <w:start w:val="1"/>
      <w:numFmt w:val="lowerLetter"/>
      <w:lvlText w:val="%5."/>
      <w:lvlJc w:val="left"/>
      <w:pPr>
        <w:tabs>
          <w:tab w:val="num" w:pos="3600"/>
        </w:tabs>
        <w:ind w:left="3600" w:hanging="360"/>
      </w:pPr>
    </w:lvl>
    <w:lvl w:ilvl="5" w:tplc="97C4B300" w:tentative="1">
      <w:start w:val="1"/>
      <w:numFmt w:val="lowerRoman"/>
      <w:lvlText w:val="%6."/>
      <w:lvlJc w:val="right"/>
      <w:pPr>
        <w:tabs>
          <w:tab w:val="num" w:pos="4320"/>
        </w:tabs>
        <w:ind w:left="4320" w:hanging="180"/>
      </w:pPr>
    </w:lvl>
    <w:lvl w:ilvl="6" w:tplc="BCBABB68" w:tentative="1">
      <w:start w:val="1"/>
      <w:numFmt w:val="decimal"/>
      <w:lvlText w:val="%7."/>
      <w:lvlJc w:val="left"/>
      <w:pPr>
        <w:tabs>
          <w:tab w:val="num" w:pos="5040"/>
        </w:tabs>
        <w:ind w:left="5040" w:hanging="360"/>
      </w:pPr>
    </w:lvl>
    <w:lvl w:ilvl="7" w:tplc="365E3B04" w:tentative="1">
      <w:start w:val="1"/>
      <w:numFmt w:val="lowerLetter"/>
      <w:lvlText w:val="%8."/>
      <w:lvlJc w:val="left"/>
      <w:pPr>
        <w:tabs>
          <w:tab w:val="num" w:pos="5760"/>
        </w:tabs>
        <w:ind w:left="5760" w:hanging="360"/>
      </w:pPr>
    </w:lvl>
    <w:lvl w:ilvl="8" w:tplc="5890E406" w:tentative="1">
      <w:start w:val="1"/>
      <w:numFmt w:val="lowerRoman"/>
      <w:lvlText w:val="%9."/>
      <w:lvlJc w:val="right"/>
      <w:pPr>
        <w:tabs>
          <w:tab w:val="num" w:pos="6480"/>
        </w:tabs>
        <w:ind w:left="6480" w:hanging="180"/>
      </w:pPr>
    </w:lvl>
  </w:abstractNum>
  <w:abstractNum w:abstractNumId="43" w15:restartNumberingAfterBreak="0">
    <w:nsid w:val="71256691"/>
    <w:multiLevelType w:val="multilevel"/>
    <w:tmpl w:val="7FB00044"/>
    <w:lvl w:ilvl="0">
      <w:start w:val="1"/>
      <w:numFmt w:val="decimal"/>
      <w:lvlText w:val="%1."/>
      <w:lvlJc w:val="left"/>
      <w:pPr>
        <w:ind w:left="3762" w:hanging="360"/>
      </w:pPr>
    </w:lvl>
    <w:lvl w:ilvl="1">
      <w:start w:val="1"/>
      <w:numFmt w:val="decimal"/>
      <w:lvlText w:val="%1.%2."/>
      <w:lvlJc w:val="left"/>
      <w:pPr>
        <w:ind w:left="432" w:hanging="432"/>
      </w:pPr>
      <w:rPr>
        <w:rFonts w:asciiTheme="minorHAnsi" w:hAnsiTheme="minorHAnsi" w:hint="default"/>
        <w:b w:val="0"/>
      </w:rPr>
    </w:lvl>
    <w:lvl w:ilvl="2">
      <w:start w:val="1"/>
      <w:numFmt w:val="decimal"/>
      <w:lvlText w:val="%1.%2.%3."/>
      <w:lvlJc w:val="left"/>
      <w:pPr>
        <w:ind w:left="1224" w:hanging="504"/>
      </w:pPr>
      <w:rPr>
        <w:rFonts w:asciiTheme="minorHAnsi" w:hAnsiTheme="minorHAnsi" w:hint="default"/>
        <w:sz w:val="22"/>
        <w:szCs w:val="20"/>
      </w:rPr>
    </w:lvl>
    <w:lvl w:ilvl="3">
      <w:start w:val="1"/>
      <w:numFmt w:val="lowerRoman"/>
      <w:lvlText w:val="(%4)"/>
      <w:lvlJc w:val="left"/>
      <w:pPr>
        <w:ind w:left="1728" w:hanging="648"/>
      </w:pPr>
      <w:rPr>
        <w:rFonts w:asciiTheme="minorHAnsi" w:eastAsia="Times New Roman" w:hAnsiTheme="minorHAnsi"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23F34C9"/>
    <w:multiLevelType w:val="hybridMultilevel"/>
    <w:tmpl w:val="9CF842B8"/>
    <w:lvl w:ilvl="0" w:tplc="644C428E">
      <w:start w:val="1"/>
      <w:numFmt w:val="bullet"/>
      <w:pStyle w:val="Koule"/>
      <w:lvlText w:val=""/>
      <w:lvlJc w:val="left"/>
      <w:pPr>
        <w:tabs>
          <w:tab w:val="num" w:pos="1134"/>
        </w:tabs>
        <w:ind w:left="1134" w:hanging="283"/>
      </w:pPr>
      <w:rPr>
        <w:rFonts w:ascii="Wingdings 2" w:hAnsi="Wingdings 2" w:hint="default"/>
        <w:color w:val="auto"/>
      </w:rPr>
    </w:lvl>
    <w:lvl w:ilvl="1" w:tplc="AEA0DE7E">
      <w:start w:val="1"/>
      <w:numFmt w:val="bullet"/>
      <w:lvlText w:val=""/>
      <w:lvlJc w:val="left"/>
      <w:pPr>
        <w:tabs>
          <w:tab w:val="num" w:pos="1440"/>
        </w:tabs>
        <w:ind w:left="1440" w:hanging="360"/>
      </w:pPr>
      <w:rPr>
        <w:rFonts w:ascii="Symbol" w:hAnsi="Symbol" w:hint="default"/>
        <w:color w:val="auto"/>
      </w:rPr>
    </w:lvl>
    <w:lvl w:ilvl="2" w:tplc="4A8417D6">
      <w:start w:val="1"/>
      <w:numFmt w:val="bullet"/>
      <w:lvlText w:val=""/>
      <w:lvlJc w:val="left"/>
      <w:pPr>
        <w:tabs>
          <w:tab w:val="num" w:pos="2160"/>
        </w:tabs>
        <w:ind w:left="2160" w:hanging="360"/>
      </w:pPr>
      <w:rPr>
        <w:rFonts w:ascii="Wingdings" w:hAnsi="Wingdings" w:hint="default"/>
      </w:rPr>
    </w:lvl>
    <w:lvl w:ilvl="3" w:tplc="E5383F86">
      <w:start w:val="1"/>
      <w:numFmt w:val="bullet"/>
      <w:lvlText w:val=""/>
      <w:lvlJc w:val="left"/>
      <w:pPr>
        <w:tabs>
          <w:tab w:val="num" w:pos="2880"/>
        </w:tabs>
        <w:ind w:left="2880" w:hanging="360"/>
      </w:pPr>
      <w:rPr>
        <w:rFonts w:ascii="Symbol" w:hAnsi="Symbol" w:hint="default"/>
      </w:rPr>
    </w:lvl>
    <w:lvl w:ilvl="4" w:tplc="598A62B0">
      <w:start w:val="1"/>
      <w:numFmt w:val="bullet"/>
      <w:lvlText w:val="o"/>
      <w:lvlJc w:val="left"/>
      <w:pPr>
        <w:tabs>
          <w:tab w:val="num" w:pos="3600"/>
        </w:tabs>
        <w:ind w:left="3600" w:hanging="360"/>
      </w:pPr>
      <w:rPr>
        <w:rFonts w:ascii="Courier New" w:hAnsi="Courier New" w:hint="default"/>
      </w:rPr>
    </w:lvl>
    <w:lvl w:ilvl="5" w:tplc="60680D34">
      <w:start w:val="1"/>
      <w:numFmt w:val="bullet"/>
      <w:lvlText w:val=""/>
      <w:lvlJc w:val="left"/>
      <w:pPr>
        <w:tabs>
          <w:tab w:val="num" w:pos="4320"/>
        </w:tabs>
        <w:ind w:left="4320" w:hanging="360"/>
      </w:pPr>
      <w:rPr>
        <w:rFonts w:ascii="Wingdings" w:hAnsi="Wingdings" w:hint="default"/>
      </w:rPr>
    </w:lvl>
    <w:lvl w:ilvl="6" w:tplc="F654835C">
      <w:start w:val="1"/>
      <w:numFmt w:val="bullet"/>
      <w:lvlText w:val=""/>
      <w:lvlJc w:val="left"/>
      <w:pPr>
        <w:tabs>
          <w:tab w:val="num" w:pos="5040"/>
        </w:tabs>
        <w:ind w:left="5040" w:hanging="360"/>
      </w:pPr>
      <w:rPr>
        <w:rFonts w:ascii="Symbol" w:hAnsi="Symbol" w:hint="default"/>
      </w:rPr>
    </w:lvl>
    <w:lvl w:ilvl="7" w:tplc="09F449E8">
      <w:start w:val="1"/>
      <w:numFmt w:val="bullet"/>
      <w:lvlText w:val="o"/>
      <w:lvlJc w:val="left"/>
      <w:pPr>
        <w:tabs>
          <w:tab w:val="num" w:pos="5760"/>
        </w:tabs>
        <w:ind w:left="5760" w:hanging="360"/>
      </w:pPr>
      <w:rPr>
        <w:rFonts w:ascii="Courier New" w:hAnsi="Courier New" w:hint="default"/>
      </w:rPr>
    </w:lvl>
    <w:lvl w:ilvl="8" w:tplc="D658739C">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946783"/>
    <w:multiLevelType w:val="multilevel"/>
    <w:tmpl w:val="C318E0D0"/>
    <w:lvl w:ilvl="0">
      <w:start w:val="3"/>
      <w:numFmt w:val="decimal"/>
      <w:lvlText w:val="%1."/>
      <w:lvlJc w:val="left"/>
      <w:pPr>
        <w:tabs>
          <w:tab w:val="num" w:pos="340"/>
        </w:tabs>
        <w:ind w:left="0" w:firstLine="0"/>
      </w:pPr>
      <w:rPr>
        <w:rFonts w:hint="default"/>
      </w:rPr>
    </w:lvl>
    <w:lvl w:ilvl="1">
      <w:start w:val="1"/>
      <w:numFmt w:val="ordinal"/>
      <w:lvlText w:val="7.%2"/>
      <w:lvlJc w:val="left"/>
      <w:pPr>
        <w:tabs>
          <w:tab w:val="num" w:pos="567"/>
        </w:tabs>
        <w:ind w:left="567" w:hanging="567"/>
      </w:pPr>
      <w:rPr>
        <w:rFonts w:hint="default"/>
      </w:rPr>
    </w:lvl>
    <w:lvl w:ilvl="2">
      <w:start w:val="1"/>
      <w:numFmt w:val="decimal"/>
      <w:pStyle w:val="Nadpis3"/>
      <w:lvlText w:val="%1.%2.%3"/>
      <w:lvlJc w:val="left"/>
      <w:pPr>
        <w:ind w:left="1418" w:hanging="851"/>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6" w15:restartNumberingAfterBreak="0">
    <w:nsid w:val="752015F4"/>
    <w:multiLevelType w:val="hybridMultilevel"/>
    <w:tmpl w:val="D45A23BC"/>
    <w:lvl w:ilvl="0" w:tplc="86E0E53A">
      <w:start w:val="1"/>
      <w:numFmt w:val="decimal"/>
      <w:lvlText w:val="%1."/>
      <w:lvlJc w:val="left"/>
      <w:pPr>
        <w:ind w:left="720" w:hanging="360"/>
      </w:pPr>
    </w:lvl>
    <w:lvl w:ilvl="1" w:tplc="96A00502" w:tentative="1">
      <w:start w:val="1"/>
      <w:numFmt w:val="lowerLetter"/>
      <w:lvlText w:val="%2."/>
      <w:lvlJc w:val="left"/>
      <w:pPr>
        <w:ind w:left="1440" w:hanging="360"/>
      </w:pPr>
    </w:lvl>
    <w:lvl w:ilvl="2" w:tplc="6CD6DF74" w:tentative="1">
      <w:start w:val="1"/>
      <w:numFmt w:val="lowerRoman"/>
      <w:lvlText w:val="%3."/>
      <w:lvlJc w:val="right"/>
      <w:pPr>
        <w:ind w:left="2160" w:hanging="180"/>
      </w:pPr>
    </w:lvl>
    <w:lvl w:ilvl="3" w:tplc="22B866C2" w:tentative="1">
      <w:start w:val="1"/>
      <w:numFmt w:val="decimal"/>
      <w:lvlText w:val="%4."/>
      <w:lvlJc w:val="left"/>
      <w:pPr>
        <w:ind w:left="2880" w:hanging="360"/>
      </w:pPr>
    </w:lvl>
    <w:lvl w:ilvl="4" w:tplc="AB2E8BEC" w:tentative="1">
      <w:start w:val="1"/>
      <w:numFmt w:val="lowerLetter"/>
      <w:lvlText w:val="%5."/>
      <w:lvlJc w:val="left"/>
      <w:pPr>
        <w:ind w:left="3600" w:hanging="360"/>
      </w:pPr>
    </w:lvl>
    <w:lvl w:ilvl="5" w:tplc="3FE6E7FA" w:tentative="1">
      <w:start w:val="1"/>
      <w:numFmt w:val="lowerRoman"/>
      <w:lvlText w:val="%6."/>
      <w:lvlJc w:val="right"/>
      <w:pPr>
        <w:ind w:left="4320" w:hanging="180"/>
      </w:pPr>
    </w:lvl>
    <w:lvl w:ilvl="6" w:tplc="09A8B028" w:tentative="1">
      <w:start w:val="1"/>
      <w:numFmt w:val="decimal"/>
      <w:lvlText w:val="%7."/>
      <w:lvlJc w:val="left"/>
      <w:pPr>
        <w:ind w:left="5040" w:hanging="360"/>
      </w:pPr>
    </w:lvl>
    <w:lvl w:ilvl="7" w:tplc="9916822E" w:tentative="1">
      <w:start w:val="1"/>
      <w:numFmt w:val="lowerLetter"/>
      <w:lvlText w:val="%8."/>
      <w:lvlJc w:val="left"/>
      <w:pPr>
        <w:ind w:left="5760" w:hanging="360"/>
      </w:pPr>
    </w:lvl>
    <w:lvl w:ilvl="8" w:tplc="AC7807B2" w:tentative="1">
      <w:start w:val="1"/>
      <w:numFmt w:val="lowerRoman"/>
      <w:lvlText w:val="%9."/>
      <w:lvlJc w:val="right"/>
      <w:pPr>
        <w:ind w:left="6480" w:hanging="180"/>
      </w:pPr>
    </w:lvl>
  </w:abstractNum>
  <w:abstractNum w:abstractNumId="47" w15:restartNumberingAfterBreak="0">
    <w:nsid w:val="75E80912"/>
    <w:multiLevelType w:val="hybridMultilevel"/>
    <w:tmpl w:val="34AAAF72"/>
    <w:lvl w:ilvl="0" w:tplc="46B4F960">
      <w:start w:val="1"/>
      <w:numFmt w:val="bullet"/>
      <w:lvlText w:val="̶"/>
      <w:lvlJc w:val="left"/>
      <w:pPr>
        <w:ind w:left="720" w:hanging="360"/>
      </w:pPr>
      <w:rPr>
        <w:rFonts w:ascii="Calibri" w:hAnsi="Calibri" w:hint="default"/>
      </w:rPr>
    </w:lvl>
    <w:lvl w:ilvl="1" w:tplc="7996CCCE">
      <w:start w:val="1"/>
      <w:numFmt w:val="bullet"/>
      <w:lvlText w:val="o"/>
      <w:lvlJc w:val="left"/>
      <w:pPr>
        <w:ind w:left="1440" w:hanging="360"/>
      </w:pPr>
      <w:rPr>
        <w:rFonts w:ascii="Courier New" w:hAnsi="Courier New" w:cs="Courier New" w:hint="default"/>
      </w:rPr>
    </w:lvl>
    <w:lvl w:ilvl="2" w:tplc="908A8FA8" w:tentative="1">
      <w:start w:val="1"/>
      <w:numFmt w:val="bullet"/>
      <w:lvlText w:val=""/>
      <w:lvlJc w:val="left"/>
      <w:pPr>
        <w:ind w:left="2160" w:hanging="360"/>
      </w:pPr>
      <w:rPr>
        <w:rFonts w:ascii="Wingdings" w:hAnsi="Wingdings" w:hint="default"/>
      </w:rPr>
    </w:lvl>
    <w:lvl w:ilvl="3" w:tplc="8A08DF3E" w:tentative="1">
      <w:start w:val="1"/>
      <w:numFmt w:val="bullet"/>
      <w:lvlText w:val=""/>
      <w:lvlJc w:val="left"/>
      <w:pPr>
        <w:ind w:left="2880" w:hanging="360"/>
      </w:pPr>
      <w:rPr>
        <w:rFonts w:ascii="Symbol" w:hAnsi="Symbol" w:hint="default"/>
      </w:rPr>
    </w:lvl>
    <w:lvl w:ilvl="4" w:tplc="0E2C2294" w:tentative="1">
      <w:start w:val="1"/>
      <w:numFmt w:val="bullet"/>
      <w:lvlText w:val="o"/>
      <w:lvlJc w:val="left"/>
      <w:pPr>
        <w:ind w:left="3600" w:hanging="360"/>
      </w:pPr>
      <w:rPr>
        <w:rFonts w:ascii="Courier New" w:hAnsi="Courier New" w:cs="Courier New" w:hint="default"/>
      </w:rPr>
    </w:lvl>
    <w:lvl w:ilvl="5" w:tplc="0D048FE6" w:tentative="1">
      <w:start w:val="1"/>
      <w:numFmt w:val="bullet"/>
      <w:lvlText w:val=""/>
      <w:lvlJc w:val="left"/>
      <w:pPr>
        <w:ind w:left="4320" w:hanging="360"/>
      </w:pPr>
      <w:rPr>
        <w:rFonts w:ascii="Wingdings" w:hAnsi="Wingdings" w:hint="default"/>
      </w:rPr>
    </w:lvl>
    <w:lvl w:ilvl="6" w:tplc="14CE976A" w:tentative="1">
      <w:start w:val="1"/>
      <w:numFmt w:val="bullet"/>
      <w:lvlText w:val=""/>
      <w:lvlJc w:val="left"/>
      <w:pPr>
        <w:ind w:left="5040" w:hanging="360"/>
      </w:pPr>
      <w:rPr>
        <w:rFonts w:ascii="Symbol" w:hAnsi="Symbol" w:hint="default"/>
      </w:rPr>
    </w:lvl>
    <w:lvl w:ilvl="7" w:tplc="2A14A59E" w:tentative="1">
      <w:start w:val="1"/>
      <w:numFmt w:val="bullet"/>
      <w:lvlText w:val="o"/>
      <w:lvlJc w:val="left"/>
      <w:pPr>
        <w:ind w:left="5760" w:hanging="360"/>
      </w:pPr>
      <w:rPr>
        <w:rFonts w:ascii="Courier New" w:hAnsi="Courier New" w:cs="Courier New" w:hint="default"/>
      </w:rPr>
    </w:lvl>
    <w:lvl w:ilvl="8" w:tplc="4C06F440" w:tentative="1">
      <w:start w:val="1"/>
      <w:numFmt w:val="bullet"/>
      <w:lvlText w:val=""/>
      <w:lvlJc w:val="left"/>
      <w:pPr>
        <w:ind w:left="6480" w:hanging="360"/>
      </w:pPr>
      <w:rPr>
        <w:rFonts w:ascii="Wingdings" w:hAnsi="Wingdings" w:hint="default"/>
      </w:rPr>
    </w:lvl>
  </w:abstractNum>
  <w:abstractNum w:abstractNumId="48" w15:restartNumberingAfterBreak="0">
    <w:nsid w:val="76235F44"/>
    <w:multiLevelType w:val="hybridMultilevel"/>
    <w:tmpl w:val="7FF65E52"/>
    <w:lvl w:ilvl="0" w:tplc="01A457EC">
      <w:start w:val="1"/>
      <w:numFmt w:val="decimal"/>
      <w:lvlText w:val="%1."/>
      <w:lvlJc w:val="left"/>
      <w:pPr>
        <w:ind w:left="720" w:hanging="360"/>
      </w:pPr>
    </w:lvl>
    <w:lvl w:ilvl="1" w:tplc="688EAE78" w:tentative="1">
      <w:start w:val="1"/>
      <w:numFmt w:val="lowerLetter"/>
      <w:lvlText w:val="%2."/>
      <w:lvlJc w:val="left"/>
      <w:pPr>
        <w:ind w:left="1440" w:hanging="360"/>
      </w:pPr>
    </w:lvl>
    <w:lvl w:ilvl="2" w:tplc="C94ABFBC" w:tentative="1">
      <w:start w:val="1"/>
      <w:numFmt w:val="lowerRoman"/>
      <w:lvlText w:val="%3."/>
      <w:lvlJc w:val="right"/>
      <w:pPr>
        <w:ind w:left="2160" w:hanging="180"/>
      </w:pPr>
    </w:lvl>
    <w:lvl w:ilvl="3" w:tplc="34782594" w:tentative="1">
      <w:start w:val="1"/>
      <w:numFmt w:val="decimal"/>
      <w:lvlText w:val="%4."/>
      <w:lvlJc w:val="left"/>
      <w:pPr>
        <w:ind w:left="2880" w:hanging="360"/>
      </w:pPr>
    </w:lvl>
    <w:lvl w:ilvl="4" w:tplc="10B69492" w:tentative="1">
      <w:start w:val="1"/>
      <w:numFmt w:val="lowerLetter"/>
      <w:lvlText w:val="%5."/>
      <w:lvlJc w:val="left"/>
      <w:pPr>
        <w:ind w:left="3600" w:hanging="360"/>
      </w:pPr>
    </w:lvl>
    <w:lvl w:ilvl="5" w:tplc="0A06E3E8" w:tentative="1">
      <w:start w:val="1"/>
      <w:numFmt w:val="lowerRoman"/>
      <w:lvlText w:val="%6."/>
      <w:lvlJc w:val="right"/>
      <w:pPr>
        <w:ind w:left="4320" w:hanging="180"/>
      </w:pPr>
    </w:lvl>
    <w:lvl w:ilvl="6" w:tplc="E9B45220" w:tentative="1">
      <w:start w:val="1"/>
      <w:numFmt w:val="decimal"/>
      <w:lvlText w:val="%7."/>
      <w:lvlJc w:val="left"/>
      <w:pPr>
        <w:ind w:left="5040" w:hanging="360"/>
      </w:pPr>
    </w:lvl>
    <w:lvl w:ilvl="7" w:tplc="17243DFA" w:tentative="1">
      <w:start w:val="1"/>
      <w:numFmt w:val="lowerLetter"/>
      <w:lvlText w:val="%8."/>
      <w:lvlJc w:val="left"/>
      <w:pPr>
        <w:ind w:left="5760" w:hanging="360"/>
      </w:pPr>
    </w:lvl>
    <w:lvl w:ilvl="8" w:tplc="3320AEA2" w:tentative="1">
      <w:start w:val="1"/>
      <w:numFmt w:val="lowerRoman"/>
      <w:lvlText w:val="%9."/>
      <w:lvlJc w:val="right"/>
      <w:pPr>
        <w:ind w:left="6480" w:hanging="180"/>
      </w:pPr>
    </w:lvl>
  </w:abstractNum>
  <w:abstractNum w:abstractNumId="49" w15:restartNumberingAfterBreak="0">
    <w:nsid w:val="764870BB"/>
    <w:multiLevelType w:val="multilevel"/>
    <w:tmpl w:val="658C102C"/>
    <w:lvl w:ilvl="0">
      <w:start w:val="1"/>
      <w:numFmt w:val="decimal"/>
      <w:lvlText w:val="%1."/>
      <w:lvlJc w:val="left"/>
      <w:pPr>
        <w:ind w:left="360" w:hanging="360"/>
      </w:pPr>
      <w:rPr>
        <w:rFonts w:cs="Times New Roman" w:hint="default"/>
      </w:rPr>
    </w:lvl>
    <w:lvl w:ilvl="1">
      <w:start w:val="1"/>
      <w:numFmt w:val="decimal"/>
      <w:lvlText w:val="%2."/>
      <w:lvlJc w:val="left"/>
      <w:pPr>
        <w:ind w:left="907" w:hanging="547"/>
      </w:pPr>
      <w:rPr>
        <w:rFonts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0" w15:restartNumberingAfterBreak="0">
    <w:nsid w:val="76783777"/>
    <w:multiLevelType w:val="hybridMultilevel"/>
    <w:tmpl w:val="165081F4"/>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1" w15:restartNumberingAfterBreak="0">
    <w:nsid w:val="772111C6"/>
    <w:multiLevelType w:val="hybridMultilevel"/>
    <w:tmpl w:val="CEC86E18"/>
    <w:lvl w:ilvl="0" w:tplc="0405000F">
      <w:start w:val="1"/>
      <w:numFmt w:val="bullet"/>
      <w:lvlText w:val=""/>
      <w:lvlJc w:val="left"/>
      <w:pPr>
        <w:ind w:left="1354" w:hanging="360"/>
      </w:pPr>
      <w:rPr>
        <w:rFonts w:ascii="Symbol" w:hAnsi="Symbol" w:hint="default"/>
      </w:rPr>
    </w:lvl>
    <w:lvl w:ilvl="1" w:tplc="04050019">
      <w:start w:val="1"/>
      <w:numFmt w:val="bullet"/>
      <w:lvlText w:val="o"/>
      <w:lvlJc w:val="left"/>
      <w:pPr>
        <w:ind w:left="2074" w:hanging="360"/>
      </w:pPr>
      <w:rPr>
        <w:rFonts w:ascii="Courier New" w:hAnsi="Courier New" w:hint="default"/>
      </w:rPr>
    </w:lvl>
    <w:lvl w:ilvl="2" w:tplc="0405001B" w:tentative="1">
      <w:start w:val="1"/>
      <w:numFmt w:val="bullet"/>
      <w:lvlText w:val=""/>
      <w:lvlJc w:val="left"/>
      <w:pPr>
        <w:ind w:left="2794" w:hanging="360"/>
      </w:pPr>
      <w:rPr>
        <w:rFonts w:ascii="Wingdings" w:hAnsi="Wingdings" w:hint="default"/>
      </w:rPr>
    </w:lvl>
    <w:lvl w:ilvl="3" w:tplc="0405000F" w:tentative="1">
      <w:start w:val="1"/>
      <w:numFmt w:val="bullet"/>
      <w:lvlText w:val=""/>
      <w:lvlJc w:val="left"/>
      <w:pPr>
        <w:ind w:left="3514" w:hanging="360"/>
      </w:pPr>
      <w:rPr>
        <w:rFonts w:ascii="Symbol" w:hAnsi="Symbol" w:hint="default"/>
      </w:rPr>
    </w:lvl>
    <w:lvl w:ilvl="4" w:tplc="04050019" w:tentative="1">
      <w:start w:val="1"/>
      <w:numFmt w:val="bullet"/>
      <w:lvlText w:val="o"/>
      <w:lvlJc w:val="left"/>
      <w:pPr>
        <w:ind w:left="4234" w:hanging="360"/>
      </w:pPr>
      <w:rPr>
        <w:rFonts w:ascii="Courier New" w:hAnsi="Courier New" w:hint="default"/>
      </w:rPr>
    </w:lvl>
    <w:lvl w:ilvl="5" w:tplc="0405001B" w:tentative="1">
      <w:start w:val="1"/>
      <w:numFmt w:val="bullet"/>
      <w:lvlText w:val=""/>
      <w:lvlJc w:val="left"/>
      <w:pPr>
        <w:ind w:left="4954" w:hanging="360"/>
      </w:pPr>
      <w:rPr>
        <w:rFonts w:ascii="Wingdings" w:hAnsi="Wingdings" w:hint="default"/>
      </w:rPr>
    </w:lvl>
    <w:lvl w:ilvl="6" w:tplc="0405000F" w:tentative="1">
      <w:start w:val="1"/>
      <w:numFmt w:val="bullet"/>
      <w:lvlText w:val=""/>
      <w:lvlJc w:val="left"/>
      <w:pPr>
        <w:ind w:left="5674" w:hanging="360"/>
      </w:pPr>
      <w:rPr>
        <w:rFonts w:ascii="Symbol" w:hAnsi="Symbol" w:hint="default"/>
      </w:rPr>
    </w:lvl>
    <w:lvl w:ilvl="7" w:tplc="04050019" w:tentative="1">
      <w:start w:val="1"/>
      <w:numFmt w:val="bullet"/>
      <w:lvlText w:val="o"/>
      <w:lvlJc w:val="left"/>
      <w:pPr>
        <w:ind w:left="6394" w:hanging="360"/>
      </w:pPr>
      <w:rPr>
        <w:rFonts w:ascii="Courier New" w:hAnsi="Courier New" w:hint="default"/>
      </w:rPr>
    </w:lvl>
    <w:lvl w:ilvl="8" w:tplc="0405001B" w:tentative="1">
      <w:start w:val="1"/>
      <w:numFmt w:val="bullet"/>
      <w:lvlText w:val=""/>
      <w:lvlJc w:val="left"/>
      <w:pPr>
        <w:ind w:left="7114" w:hanging="360"/>
      </w:pPr>
      <w:rPr>
        <w:rFonts w:ascii="Wingdings" w:hAnsi="Wingdings" w:hint="default"/>
      </w:rPr>
    </w:lvl>
  </w:abstractNum>
  <w:abstractNum w:abstractNumId="52" w15:restartNumberingAfterBreak="0">
    <w:nsid w:val="77AA043F"/>
    <w:multiLevelType w:val="multilevel"/>
    <w:tmpl w:val="CE3E9CD6"/>
    <w:lvl w:ilvl="0">
      <w:start w:val="1"/>
      <w:numFmt w:val="decimal"/>
      <w:pStyle w:val="lneksslem"/>
      <w:lvlText w:val="%1."/>
      <w:lvlJc w:val="left"/>
      <w:pPr>
        <w:ind w:left="3762" w:hanging="360"/>
      </w:pPr>
    </w:lvl>
    <w:lvl w:ilvl="1">
      <w:start w:val="1"/>
      <w:numFmt w:val="decimal"/>
      <w:pStyle w:val="Styl2"/>
      <w:lvlText w:val="%1.%2."/>
      <w:lvlJc w:val="left"/>
      <w:pPr>
        <w:ind w:left="1000" w:hanging="432"/>
      </w:pPr>
      <w:rPr>
        <w:rFonts w:asciiTheme="minorHAnsi" w:hAnsiTheme="minorHAnsi" w:hint="default"/>
        <w:b w:val="0"/>
      </w:rPr>
    </w:lvl>
    <w:lvl w:ilvl="2">
      <w:start w:val="1"/>
      <w:numFmt w:val="decimal"/>
      <w:pStyle w:val="Styl3"/>
      <w:lvlText w:val="%1.%2.%3."/>
      <w:lvlJc w:val="left"/>
      <w:pPr>
        <w:ind w:left="5325" w:hanging="504"/>
      </w:pPr>
      <w:rPr>
        <w:rFonts w:asciiTheme="minorHAnsi" w:hAnsiTheme="minorHAnsi" w:hint="default"/>
        <w:b w:val="0"/>
        <w:sz w:val="22"/>
        <w:szCs w:val="20"/>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8441C35"/>
    <w:multiLevelType w:val="hybridMultilevel"/>
    <w:tmpl w:val="BDFA9C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483545428">
    <w:abstractNumId w:val="52"/>
  </w:num>
  <w:num w:numId="2" w16cid:durableId="272397327">
    <w:abstractNumId w:val="9"/>
  </w:num>
  <w:num w:numId="3" w16cid:durableId="1146243476">
    <w:abstractNumId w:val="19"/>
  </w:num>
  <w:num w:numId="4" w16cid:durableId="119342473">
    <w:abstractNumId w:val="39"/>
  </w:num>
  <w:num w:numId="5" w16cid:durableId="1128475116">
    <w:abstractNumId w:val="25"/>
  </w:num>
  <w:num w:numId="6" w16cid:durableId="517234453">
    <w:abstractNumId w:val="27"/>
  </w:num>
  <w:num w:numId="7" w16cid:durableId="662197935">
    <w:abstractNumId w:val="6"/>
  </w:num>
  <w:num w:numId="8" w16cid:durableId="822477475">
    <w:abstractNumId w:val="10"/>
  </w:num>
  <w:num w:numId="9" w16cid:durableId="79524962">
    <w:abstractNumId w:val="33"/>
  </w:num>
  <w:num w:numId="10" w16cid:durableId="2059815826">
    <w:abstractNumId w:val="14"/>
  </w:num>
  <w:num w:numId="11" w16cid:durableId="1917083126">
    <w:abstractNumId w:val="52"/>
  </w:num>
  <w:num w:numId="12" w16cid:durableId="833496206">
    <w:abstractNumId w:val="7"/>
  </w:num>
  <w:num w:numId="13" w16cid:durableId="549458527">
    <w:abstractNumId w:val="24"/>
  </w:num>
  <w:num w:numId="14" w16cid:durableId="169100051">
    <w:abstractNumId w:val="37"/>
  </w:num>
  <w:num w:numId="15" w16cid:durableId="1859536730">
    <w:abstractNumId w:val="30"/>
  </w:num>
  <w:num w:numId="16" w16cid:durableId="1544322560">
    <w:abstractNumId w:val="42"/>
  </w:num>
  <w:num w:numId="17" w16cid:durableId="1149706236">
    <w:abstractNumId w:val="47"/>
  </w:num>
  <w:num w:numId="18" w16cid:durableId="1078361927">
    <w:abstractNumId w:val="32"/>
  </w:num>
  <w:num w:numId="19" w16cid:durableId="2003241397">
    <w:abstractNumId w:val="2"/>
  </w:num>
  <w:num w:numId="20" w16cid:durableId="460653339">
    <w:abstractNumId w:val="46"/>
  </w:num>
  <w:num w:numId="21" w16cid:durableId="1125277013">
    <w:abstractNumId w:val="22"/>
  </w:num>
  <w:num w:numId="22" w16cid:durableId="1092974953">
    <w:abstractNumId w:val="0"/>
  </w:num>
  <w:num w:numId="23" w16cid:durableId="1225262128">
    <w:abstractNumId w:val="44"/>
  </w:num>
  <w:num w:numId="24" w16cid:durableId="756635694">
    <w:abstractNumId w:val="20"/>
  </w:num>
  <w:num w:numId="25" w16cid:durableId="802499807">
    <w:abstractNumId w:val="51"/>
  </w:num>
  <w:num w:numId="26" w16cid:durableId="1608924789">
    <w:abstractNumId w:val="5"/>
  </w:num>
  <w:num w:numId="27" w16cid:durableId="91971227">
    <w:abstractNumId w:val="35"/>
  </w:num>
  <w:num w:numId="28" w16cid:durableId="1469129107">
    <w:abstractNumId w:val="8"/>
  </w:num>
  <w:num w:numId="29" w16cid:durableId="214438914">
    <w:abstractNumId w:val="48"/>
  </w:num>
  <w:num w:numId="30" w16cid:durableId="327557908">
    <w:abstractNumId w:val="45"/>
  </w:num>
  <w:num w:numId="31" w16cid:durableId="656693539">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2502460">
    <w:abstractNumId w:val="4"/>
  </w:num>
  <w:num w:numId="33" w16cid:durableId="1032346927">
    <w:abstractNumId w:val="1"/>
  </w:num>
  <w:num w:numId="34" w16cid:durableId="393822081">
    <w:abstractNumId w:val="45"/>
  </w:num>
  <w:num w:numId="35" w16cid:durableId="2022468091">
    <w:abstractNumId w:val="12"/>
  </w:num>
  <w:num w:numId="36" w16cid:durableId="1696270644">
    <w:abstractNumId w:val="23"/>
  </w:num>
  <w:num w:numId="37" w16cid:durableId="1565993606">
    <w:abstractNumId w:val="21"/>
  </w:num>
  <w:num w:numId="38" w16cid:durableId="1174686000">
    <w:abstractNumId w:val="15"/>
  </w:num>
  <w:num w:numId="39" w16cid:durableId="1542941122">
    <w:abstractNumId w:val="43"/>
  </w:num>
  <w:num w:numId="40" w16cid:durableId="1792358033">
    <w:abstractNumId w:val="53"/>
  </w:num>
  <w:num w:numId="41" w16cid:durableId="1556509146">
    <w:abstractNumId w:val="36"/>
  </w:num>
  <w:num w:numId="42" w16cid:durableId="198856520">
    <w:abstractNumId w:val="3"/>
  </w:num>
  <w:num w:numId="43" w16cid:durableId="1205945046">
    <w:abstractNumId w:val="28"/>
  </w:num>
  <w:num w:numId="44" w16cid:durableId="2052533892">
    <w:abstractNumId w:val="52"/>
  </w:num>
  <w:num w:numId="45" w16cid:durableId="1853256234">
    <w:abstractNumId w:val="18"/>
  </w:num>
  <w:num w:numId="46" w16cid:durableId="1188252596">
    <w:abstractNumId w:val="40"/>
  </w:num>
  <w:num w:numId="47" w16cid:durableId="30762923">
    <w:abstractNumId w:val="13"/>
  </w:num>
  <w:num w:numId="48" w16cid:durableId="1715078520">
    <w:abstractNumId w:val="17"/>
  </w:num>
  <w:num w:numId="49" w16cid:durableId="55709832">
    <w:abstractNumId w:val="38"/>
  </w:num>
  <w:num w:numId="50" w16cid:durableId="1168903673">
    <w:abstractNumId w:val="49"/>
  </w:num>
  <w:num w:numId="51" w16cid:durableId="2076782727">
    <w:abstractNumId w:val="34"/>
  </w:num>
  <w:num w:numId="52" w16cid:durableId="1591088240">
    <w:abstractNumId w:val="41"/>
  </w:num>
  <w:num w:numId="53" w16cid:durableId="1395740756">
    <w:abstractNumId w:val="16"/>
  </w:num>
  <w:num w:numId="54" w16cid:durableId="130443929">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761660">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41328781">
    <w:abstractNumId w:val="29"/>
  </w:num>
  <w:num w:numId="57" w16cid:durableId="1547256348">
    <w:abstractNumId w:val="11"/>
  </w:num>
  <w:num w:numId="58" w16cid:durableId="3435400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91259343">
    <w:abstractNumId w:val="31"/>
  </w:num>
  <w:num w:numId="60" w16cid:durableId="452359613">
    <w:abstractNumId w:val="50"/>
  </w:num>
  <w:num w:numId="61" w16cid:durableId="765881526">
    <w:abstractNumId w:val="2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BB"/>
    <w:rsid w:val="00000A63"/>
    <w:rsid w:val="00002F27"/>
    <w:rsid w:val="00003892"/>
    <w:rsid w:val="00003CFB"/>
    <w:rsid w:val="000043C6"/>
    <w:rsid w:val="00004D27"/>
    <w:rsid w:val="00004FE4"/>
    <w:rsid w:val="000050B0"/>
    <w:rsid w:val="000055EE"/>
    <w:rsid w:val="00005B01"/>
    <w:rsid w:val="000078FB"/>
    <w:rsid w:val="000106D1"/>
    <w:rsid w:val="0001097A"/>
    <w:rsid w:val="00010FEA"/>
    <w:rsid w:val="0001104B"/>
    <w:rsid w:val="000121C3"/>
    <w:rsid w:val="00012362"/>
    <w:rsid w:val="00013978"/>
    <w:rsid w:val="00014878"/>
    <w:rsid w:val="00015818"/>
    <w:rsid w:val="000163E7"/>
    <w:rsid w:val="0001700F"/>
    <w:rsid w:val="00017EBA"/>
    <w:rsid w:val="00021B74"/>
    <w:rsid w:val="00021C2C"/>
    <w:rsid w:val="00022BDD"/>
    <w:rsid w:val="00023F11"/>
    <w:rsid w:val="000244B9"/>
    <w:rsid w:val="00024D22"/>
    <w:rsid w:val="00024FF2"/>
    <w:rsid w:val="000257FA"/>
    <w:rsid w:val="00025BDE"/>
    <w:rsid w:val="00025FE1"/>
    <w:rsid w:val="000278E4"/>
    <w:rsid w:val="00027FCD"/>
    <w:rsid w:val="00030AF9"/>
    <w:rsid w:val="00031231"/>
    <w:rsid w:val="00032562"/>
    <w:rsid w:val="00034A75"/>
    <w:rsid w:val="000350F8"/>
    <w:rsid w:val="000354F7"/>
    <w:rsid w:val="000368BB"/>
    <w:rsid w:val="00036A50"/>
    <w:rsid w:val="00036DEB"/>
    <w:rsid w:val="00037735"/>
    <w:rsid w:val="00037A69"/>
    <w:rsid w:val="00040A28"/>
    <w:rsid w:val="00040E7B"/>
    <w:rsid w:val="00040FA8"/>
    <w:rsid w:val="00041A96"/>
    <w:rsid w:val="00042445"/>
    <w:rsid w:val="00045AFA"/>
    <w:rsid w:val="00050C83"/>
    <w:rsid w:val="00051B41"/>
    <w:rsid w:val="00052639"/>
    <w:rsid w:val="000527A4"/>
    <w:rsid w:val="000527E6"/>
    <w:rsid w:val="00052C69"/>
    <w:rsid w:val="00053352"/>
    <w:rsid w:val="00053EC2"/>
    <w:rsid w:val="00054188"/>
    <w:rsid w:val="00054274"/>
    <w:rsid w:val="00054422"/>
    <w:rsid w:val="00055760"/>
    <w:rsid w:val="000564C0"/>
    <w:rsid w:val="000572BA"/>
    <w:rsid w:val="00057823"/>
    <w:rsid w:val="000601FB"/>
    <w:rsid w:val="00061CFD"/>
    <w:rsid w:val="0006234F"/>
    <w:rsid w:val="0006245C"/>
    <w:rsid w:val="00063606"/>
    <w:rsid w:val="00063D93"/>
    <w:rsid w:val="00063E6A"/>
    <w:rsid w:val="000654C9"/>
    <w:rsid w:val="000655FB"/>
    <w:rsid w:val="00065F18"/>
    <w:rsid w:val="00066699"/>
    <w:rsid w:val="000667F2"/>
    <w:rsid w:val="00067CD8"/>
    <w:rsid w:val="00067EFC"/>
    <w:rsid w:val="00070450"/>
    <w:rsid w:val="00070B1C"/>
    <w:rsid w:val="00070DC2"/>
    <w:rsid w:val="000738DD"/>
    <w:rsid w:val="00074066"/>
    <w:rsid w:val="000741E5"/>
    <w:rsid w:val="00074A57"/>
    <w:rsid w:val="0007663B"/>
    <w:rsid w:val="00076AEE"/>
    <w:rsid w:val="0007773F"/>
    <w:rsid w:val="000800EC"/>
    <w:rsid w:val="00080707"/>
    <w:rsid w:val="00080B17"/>
    <w:rsid w:val="00080DA1"/>
    <w:rsid w:val="000818A6"/>
    <w:rsid w:val="000820C1"/>
    <w:rsid w:val="000822D3"/>
    <w:rsid w:val="00082B8C"/>
    <w:rsid w:val="00083318"/>
    <w:rsid w:val="00083B64"/>
    <w:rsid w:val="0008439C"/>
    <w:rsid w:val="00085426"/>
    <w:rsid w:val="00086217"/>
    <w:rsid w:val="000866F5"/>
    <w:rsid w:val="000867A8"/>
    <w:rsid w:val="00086E5B"/>
    <w:rsid w:val="00087C40"/>
    <w:rsid w:val="00090048"/>
    <w:rsid w:val="0009064A"/>
    <w:rsid w:val="000907E6"/>
    <w:rsid w:val="00090825"/>
    <w:rsid w:val="00090AD6"/>
    <w:rsid w:val="000914D5"/>
    <w:rsid w:val="00091B75"/>
    <w:rsid w:val="0009332B"/>
    <w:rsid w:val="000940C5"/>
    <w:rsid w:val="00094FC5"/>
    <w:rsid w:val="0009509B"/>
    <w:rsid w:val="00095338"/>
    <w:rsid w:val="00095BF2"/>
    <w:rsid w:val="0009665A"/>
    <w:rsid w:val="000A0B9E"/>
    <w:rsid w:val="000A138E"/>
    <w:rsid w:val="000A1839"/>
    <w:rsid w:val="000A1E7D"/>
    <w:rsid w:val="000A2774"/>
    <w:rsid w:val="000A2F6F"/>
    <w:rsid w:val="000A306F"/>
    <w:rsid w:val="000A3CC7"/>
    <w:rsid w:val="000A60A4"/>
    <w:rsid w:val="000A6B46"/>
    <w:rsid w:val="000A76FB"/>
    <w:rsid w:val="000A77C9"/>
    <w:rsid w:val="000B208D"/>
    <w:rsid w:val="000B37D4"/>
    <w:rsid w:val="000B3FF1"/>
    <w:rsid w:val="000B417E"/>
    <w:rsid w:val="000B4B5C"/>
    <w:rsid w:val="000B5BCB"/>
    <w:rsid w:val="000B5D70"/>
    <w:rsid w:val="000C01DA"/>
    <w:rsid w:val="000C01FA"/>
    <w:rsid w:val="000C06F4"/>
    <w:rsid w:val="000C078B"/>
    <w:rsid w:val="000C085C"/>
    <w:rsid w:val="000C150B"/>
    <w:rsid w:val="000C16A7"/>
    <w:rsid w:val="000C30B4"/>
    <w:rsid w:val="000C3242"/>
    <w:rsid w:val="000C33EC"/>
    <w:rsid w:val="000C34FD"/>
    <w:rsid w:val="000C35D8"/>
    <w:rsid w:val="000C476B"/>
    <w:rsid w:val="000C4B04"/>
    <w:rsid w:val="000C4ECA"/>
    <w:rsid w:val="000C62B1"/>
    <w:rsid w:val="000C779F"/>
    <w:rsid w:val="000D09C3"/>
    <w:rsid w:val="000D1A56"/>
    <w:rsid w:val="000D1C35"/>
    <w:rsid w:val="000D29E3"/>
    <w:rsid w:val="000D36B4"/>
    <w:rsid w:val="000D3FDF"/>
    <w:rsid w:val="000D4282"/>
    <w:rsid w:val="000D4338"/>
    <w:rsid w:val="000D46AC"/>
    <w:rsid w:val="000D4824"/>
    <w:rsid w:val="000D5B10"/>
    <w:rsid w:val="000D5E33"/>
    <w:rsid w:val="000D6550"/>
    <w:rsid w:val="000D6733"/>
    <w:rsid w:val="000D6ECE"/>
    <w:rsid w:val="000D786F"/>
    <w:rsid w:val="000E0F6C"/>
    <w:rsid w:val="000E198F"/>
    <w:rsid w:val="000E261E"/>
    <w:rsid w:val="000E294D"/>
    <w:rsid w:val="000E3019"/>
    <w:rsid w:val="000E32FE"/>
    <w:rsid w:val="000E3859"/>
    <w:rsid w:val="000E3B97"/>
    <w:rsid w:val="000E5452"/>
    <w:rsid w:val="000E5EC0"/>
    <w:rsid w:val="000E6D07"/>
    <w:rsid w:val="000E73A0"/>
    <w:rsid w:val="000E7849"/>
    <w:rsid w:val="000E7A8C"/>
    <w:rsid w:val="000F0454"/>
    <w:rsid w:val="000F16ED"/>
    <w:rsid w:val="000F177C"/>
    <w:rsid w:val="000F20C9"/>
    <w:rsid w:val="000F276D"/>
    <w:rsid w:val="000F316F"/>
    <w:rsid w:val="000F46F0"/>
    <w:rsid w:val="000F4E22"/>
    <w:rsid w:val="000F5639"/>
    <w:rsid w:val="000F56D8"/>
    <w:rsid w:val="000F5E57"/>
    <w:rsid w:val="000F648E"/>
    <w:rsid w:val="000F6E2A"/>
    <w:rsid w:val="00100431"/>
    <w:rsid w:val="00100A1B"/>
    <w:rsid w:val="001012C8"/>
    <w:rsid w:val="00102062"/>
    <w:rsid w:val="0010233B"/>
    <w:rsid w:val="00102692"/>
    <w:rsid w:val="00102D29"/>
    <w:rsid w:val="00102FF3"/>
    <w:rsid w:val="00103230"/>
    <w:rsid w:val="00103917"/>
    <w:rsid w:val="0010429E"/>
    <w:rsid w:val="00104A28"/>
    <w:rsid w:val="00104F1E"/>
    <w:rsid w:val="00105AA5"/>
    <w:rsid w:val="00106093"/>
    <w:rsid w:val="001064DA"/>
    <w:rsid w:val="001066EE"/>
    <w:rsid w:val="001068E6"/>
    <w:rsid w:val="001105A0"/>
    <w:rsid w:val="00110933"/>
    <w:rsid w:val="00110C24"/>
    <w:rsid w:val="0011150D"/>
    <w:rsid w:val="00111B45"/>
    <w:rsid w:val="00111D56"/>
    <w:rsid w:val="0011200B"/>
    <w:rsid w:val="0011242E"/>
    <w:rsid w:val="00112A74"/>
    <w:rsid w:val="0011311A"/>
    <w:rsid w:val="001142C1"/>
    <w:rsid w:val="00115D60"/>
    <w:rsid w:val="00116BE9"/>
    <w:rsid w:val="0011740D"/>
    <w:rsid w:val="0012078E"/>
    <w:rsid w:val="00120926"/>
    <w:rsid w:val="001211DE"/>
    <w:rsid w:val="00122079"/>
    <w:rsid w:val="00122614"/>
    <w:rsid w:val="00122D58"/>
    <w:rsid w:val="001234CC"/>
    <w:rsid w:val="0012399B"/>
    <w:rsid w:val="00123DAD"/>
    <w:rsid w:val="00124276"/>
    <w:rsid w:val="00125520"/>
    <w:rsid w:val="001258C9"/>
    <w:rsid w:val="00125978"/>
    <w:rsid w:val="00127082"/>
    <w:rsid w:val="00127A25"/>
    <w:rsid w:val="001302C2"/>
    <w:rsid w:val="00130BEF"/>
    <w:rsid w:val="00130ED1"/>
    <w:rsid w:val="00133868"/>
    <w:rsid w:val="0013421D"/>
    <w:rsid w:val="00134511"/>
    <w:rsid w:val="001345CF"/>
    <w:rsid w:val="00135C59"/>
    <w:rsid w:val="00137C18"/>
    <w:rsid w:val="001403B7"/>
    <w:rsid w:val="00141173"/>
    <w:rsid w:val="00141FE1"/>
    <w:rsid w:val="001422B2"/>
    <w:rsid w:val="00144E5B"/>
    <w:rsid w:val="00145182"/>
    <w:rsid w:val="00145EA3"/>
    <w:rsid w:val="001463C8"/>
    <w:rsid w:val="0014772E"/>
    <w:rsid w:val="001477A0"/>
    <w:rsid w:val="00147FD7"/>
    <w:rsid w:val="001501EE"/>
    <w:rsid w:val="00151AE2"/>
    <w:rsid w:val="00151EAB"/>
    <w:rsid w:val="00152D99"/>
    <w:rsid w:val="00153E78"/>
    <w:rsid w:val="0015435E"/>
    <w:rsid w:val="00154777"/>
    <w:rsid w:val="0015506A"/>
    <w:rsid w:val="00155CE9"/>
    <w:rsid w:val="00156571"/>
    <w:rsid w:val="00156E91"/>
    <w:rsid w:val="0015733F"/>
    <w:rsid w:val="001579C9"/>
    <w:rsid w:val="00157A54"/>
    <w:rsid w:val="00160C44"/>
    <w:rsid w:val="001613CF"/>
    <w:rsid w:val="0016224E"/>
    <w:rsid w:val="00162ED6"/>
    <w:rsid w:val="00163006"/>
    <w:rsid w:val="001636D9"/>
    <w:rsid w:val="00163D4A"/>
    <w:rsid w:val="0016401C"/>
    <w:rsid w:val="00165177"/>
    <w:rsid w:val="001669C5"/>
    <w:rsid w:val="00166A62"/>
    <w:rsid w:val="00166ADC"/>
    <w:rsid w:val="00167A4A"/>
    <w:rsid w:val="0017129F"/>
    <w:rsid w:val="00171970"/>
    <w:rsid w:val="00172F73"/>
    <w:rsid w:val="0017417C"/>
    <w:rsid w:val="00174594"/>
    <w:rsid w:val="001778DC"/>
    <w:rsid w:val="0018100C"/>
    <w:rsid w:val="00181780"/>
    <w:rsid w:val="00182016"/>
    <w:rsid w:val="001825D6"/>
    <w:rsid w:val="00182728"/>
    <w:rsid w:val="00182A77"/>
    <w:rsid w:val="001831D9"/>
    <w:rsid w:val="001832AD"/>
    <w:rsid w:val="00184685"/>
    <w:rsid w:val="00184B44"/>
    <w:rsid w:val="00184E8C"/>
    <w:rsid w:val="001859B3"/>
    <w:rsid w:val="00185B52"/>
    <w:rsid w:val="00187D91"/>
    <w:rsid w:val="00187F50"/>
    <w:rsid w:val="00190325"/>
    <w:rsid w:val="001910B3"/>
    <w:rsid w:val="00191277"/>
    <w:rsid w:val="00191C64"/>
    <w:rsid w:val="001920DA"/>
    <w:rsid w:val="00192497"/>
    <w:rsid w:val="00194E9F"/>
    <w:rsid w:val="001953AC"/>
    <w:rsid w:val="00196385"/>
    <w:rsid w:val="001969F6"/>
    <w:rsid w:val="00197005"/>
    <w:rsid w:val="001973DD"/>
    <w:rsid w:val="001975A7"/>
    <w:rsid w:val="00197E88"/>
    <w:rsid w:val="00197F2A"/>
    <w:rsid w:val="001A1D8A"/>
    <w:rsid w:val="001A3B73"/>
    <w:rsid w:val="001A4413"/>
    <w:rsid w:val="001A4919"/>
    <w:rsid w:val="001A4FEB"/>
    <w:rsid w:val="001A5531"/>
    <w:rsid w:val="001A6D7A"/>
    <w:rsid w:val="001A757A"/>
    <w:rsid w:val="001A7D22"/>
    <w:rsid w:val="001B0BD2"/>
    <w:rsid w:val="001B0F58"/>
    <w:rsid w:val="001B12C5"/>
    <w:rsid w:val="001B16AC"/>
    <w:rsid w:val="001B1EE9"/>
    <w:rsid w:val="001B32C6"/>
    <w:rsid w:val="001B5CB1"/>
    <w:rsid w:val="001B5CCB"/>
    <w:rsid w:val="001B6384"/>
    <w:rsid w:val="001B656F"/>
    <w:rsid w:val="001B6955"/>
    <w:rsid w:val="001B7D50"/>
    <w:rsid w:val="001C0685"/>
    <w:rsid w:val="001C2265"/>
    <w:rsid w:val="001C23B7"/>
    <w:rsid w:val="001C2525"/>
    <w:rsid w:val="001C2936"/>
    <w:rsid w:val="001C2D7A"/>
    <w:rsid w:val="001C38B9"/>
    <w:rsid w:val="001C515F"/>
    <w:rsid w:val="001C69C4"/>
    <w:rsid w:val="001C7031"/>
    <w:rsid w:val="001C7DB1"/>
    <w:rsid w:val="001D004C"/>
    <w:rsid w:val="001D019E"/>
    <w:rsid w:val="001D0FF7"/>
    <w:rsid w:val="001D1BA1"/>
    <w:rsid w:val="001D1C0A"/>
    <w:rsid w:val="001D2693"/>
    <w:rsid w:val="001D3A70"/>
    <w:rsid w:val="001D428E"/>
    <w:rsid w:val="001D4D03"/>
    <w:rsid w:val="001D5663"/>
    <w:rsid w:val="001D5DD8"/>
    <w:rsid w:val="001D6116"/>
    <w:rsid w:val="001D73D8"/>
    <w:rsid w:val="001D7727"/>
    <w:rsid w:val="001E02E4"/>
    <w:rsid w:val="001E074D"/>
    <w:rsid w:val="001E139B"/>
    <w:rsid w:val="001E2254"/>
    <w:rsid w:val="001E229B"/>
    <w:rsid w:val="001E3635"/>
    <w:rsid w:val="001E3BB2"/>
    <w:rsid w:val="001E3C31"/>
    <w:rsid w:val="001E45C4"/>
    <w:rsid w:val="001F0E0C"/>
    <w:rsid w:val="001F16B0"/>
    <w:rsid w:val="001F19C7"/>
    <w:rsid w:val="001F1DB2"/>
    <w:rsid w:val="001F2554"/>
    <w:rsid w:val="001F2A7A"/>
    <w:rsid w:val="001F2AC2"/>
    <w:rsid w:val="001F3525"/>
    <w:rsid w:val="001F3618"/>
    <w:rsid w:val="001F48C6"/>
    <w:rsid w:val="001F4AC0"/>
    <w:rsid w:val="001F5299"/>
    <w:rsid w:val="001F56AD"/>
    <w:rsid w:val="001F5E29"/>
    <w:rsid w:val="001F7CA8"/>
    <w:rsid w:val="001F7F28"/>
    <w:rsid w:val="00201397"/>
    <w:rsid w:val="00201459"/>
    <w:rsid w:val="00202107"/>
    <w:rsid w:val="002025A3"/>
    <w:rsid w:val="002034E3"/>
    <w:rsid w:val="00203889"/>
    <w:rsid w:val="00203B8A"/>
    <w:rsid w:val="00204663"/>
    <w:rsid w:val="00204EE9"/>
    <w:rsid w:val="00206059"/>
    <w:rsid w:val="00206D0D"/>
    <w:rsid w:val="00207036"/>
    <w:rsid w:val="00207709"/>
    <w:rsid w:val="00207E43"/>
    <w:rsid w:val="002103A9"/>
    <w:rsid w:val="00210A3C"/>
    <w:rsid w:val="002114A5"/>
    <w:rsid w:val="002123A4"/>
    <w:rsid w:val="002129B0"/>
    <w:rsid w:val="0021301E"/>
    <w:rsid w:val="0021313D"/>
    <w:rsid w:val="00213CE6"/>
    <w:rsid w:val="00213EB9"/>
    <w:rsid w:val="002143EC"/>
    <w:rsid w:val="00214B9C"/>
    <w:rsid w:val="002155AF"/>
    <w:rsid w:val="00216057"/>
    <w:rsid w:val="00216BC0"/>
    <w:rsid w:val="00217B95"/>
    <w:rsid w:val="00217F4F"/>
    <w:rsid w:val="00220FF4"/>
    <w:rsid w:val="002213BB"/>
    <w:rsid w:val="00221C5F"/>
    <w:rsid w:val="002225B6"/>
    <w:rsid w:val="002233C8"/>
    <w:rsid w:val="00223BA4"/>
    <w:rsid w:val="00224102"/>
    <w:rsid w:val="00224455"/>
    <w:rsid w:val="002245FA"/>
    <w:rsid w:val="00225603"/>
    <w:rsid w:val="00225C8E"/>
    <w:rsid w:val="00226EB8"/>
    <w:rsid w:val="00226F51"/>
    <w:rsid w:val="002271BD"/>
    <w:rsid w:val="002279A3"/>
    <w:rsid w:val="00230FB9"/>
    <w:rsid w:val="00231E06"/>
    <w:rsid w:val="0023331D"/>
    <w:rsid w:val="0023373E"/>
    <w:rsid w:val="0023409C"/>
    <w:rsid w:val="002340EE"/>
    <w:rsid w:val="0023477A"/>
    <w:rsid w:val="00234D94"/>
    <w:rsid w:val="0023537B"/>
    <w:rsid w:val="00236DB9"/>
    <w:rsid w:val="002371DB"/>
    <w:rsid w:val="002408F8"/>
    <w:rsid w:val="00241A0C"/>
    <w:rsid w:val="0024238F"/>
    <w:rsid w:val="00242404"/>
    <w:rsid w:val="00243127"/>
    <w:rsid w:val="00244F4A"/>
    <w:rsid w:val="0024529F"/>
    <w:rsid w:val="00245EE6"/>
    <w:rsid w:val="00246AAE"/>
    <w:rsid w:val="00247E52"/>
    <w:rsid w:val="002502D2"/>
    <w:rsid w:val="00251222"/>
    <w:rsid w:val="00252FAA"/>
    <w:rsid w:val="002533BF"/>
    <w:rsid w:val="00253F03"/>
    <w:rsid w:val="002548B7"/>
    <w:rsid w:val="0025539F"/>
    <w:rsid w:val="00255AA1"/>
    <w:rsid w:val="0025642E"/>
    <w:rsid w:val="00256583"/>
    <w:rsid w:val="00256DCE"/>
    <w:rsid w:val="002579F4"/>
    <w:rsid w:val="0026014C"/>
    <w:rsid w:val="002604CB"/>
    <w:rsid w:val="002612C0"/>
    <w:rsid w:val="00261980"/>
    <w:rsid w:val="002650D2"/>
    <w:rsid w:val="002659BF"/>
    <w:rsid w:val="00270093"/>
    <w:rsid w:val="00270B06"/>
    <w:rsid w:val="002713C4"/>
    <w:rsid w:val="0027150E"/>
    <w:rsid w:val="00271937"/>
    <w:rsid w:val="00271C3E"/>
    <w:rsid w:val="00273674"/>
    <w:rsid w:val="00275489"/>
    <w:rsid w:val="002768A9"/>
    <w:rsid w:val="0027712A"/>
    <w:rsid w:val="002774B5"/>
    <w:rsid w:val="002774C2"/>
    <w:rsid w:val="0028009F"/>
    <w:rsid w:val="002805D8"/>
    <w:rsid w:val="002813ED"/>
    <w:rsid w:val="002817F1"/>
    <w:rsid w:val="00282A95"/>
    <w:rsid w:val="00282C60"/>
    <w:rsid w:val="002834C5"/>
    <w:rsid w:val="00283E6D"/>
    <w:rsid w:val="00284DFE"/>
    <w:rsid w:val="002851F3"/>
    <w:rsid w:val="00285798"/>
    <w:rsid w:val="002862BA"/>
    <w:rsid w:val="0028647B"/>
    <w:rsid w:val="0028727A"/>
    <w:rsid w:val="002900D2"/>
    <w:rsid w:val="00290136"/>
    <w:rsid w:val="00290A90"/>
    <w:rsid w:val="00290D1B"/>
    <w:rsid w:val="00290DF7"/>
    <w:rsid w:val="002911FD"/>
    <w:rsid w:val="002913C7"/>
    <w:rsid w:val="002918EE"/>
    <w:rsid w:val="00291FCE"/>
    <w:rsid w:val="00292023"/>
    <w:rsid w:val="0029246A"/>
    <w:rsid w:val="002926DB"/>
    <w:rsid w:val="00292DD5"/>
    <w:rsid w:val="00295589"/>
    <w:rsid w:val="00295BFA"/>
    <w:rsid w:val="002962FA"/>
    <w:rsid w:val="00296938"/>
    <w:rsid w:val="00297A23"/>
    <w:rsid w:val="00297FF7"/>
    <w:rsid w:val="002A109F"/>
    <w:rsid w:val="002A187A"/>
    <w:rsid w:val="002A1B77"/>
    <w:rsid w:val="002A233B"/>
    <w:rsid w:val="002A3F25"/>
    <w:rsid w:val="002A47AF"/>
    <w:rsid w:val="002A5E6E"/>
    <w:rsid w:val="002A7B46"/>
    <w:rsid w:val="002B0289"/>
    <w:rsid w:val="002B0FBE"/>
    <w:rsid w:val="002B149A"/>
    <w:rsid w:val="002B27D3"/>
    <w:rsid w:val="002B3EA7"/>
    <w:rsid w:val="002B3EDB"/>
    <w:rsid w:val="002B587E"/>
    <w:rsid w:val="002B5AB0"/>
    <w:rsid w:val="002B67D5"/>
    <w:rsid w:val="002B6BB9"/>
    <w:rsid w:val="002B7263"/>
    <w:rsid w:val="002C091C"/>
    <w:rsid w:val="002C21F5"/>
    <w:rsid w:val="002C2894"/>
    <w:rsid w:val="002C2971"/>
    <w:rsid w:val="002C2979"/>
    <w:rsid w:val="002C3018"/>
    <w:rsid w:val="002C474A"/>
    <w:rsid w:val="002C5B41"/>
    <w:rsid w:val="002C63C4"/>
    <w:rsid w:val="002C640F"/>
    <w:rsid w:val="002C65AA"/>
    <w:rsid w:val="002C6D4B"/>
    <w:rsid w:val="002C6E6F"/>
    <w:rsid w:val="002C72C5"/>
    <w:rsid w:val="002C7F85"/>
    <w:rsid w:val="002D0AE0"/>
    <w:rsid w:val="002D0E16"/>
    <w:rsid w:val="002D21FA"/>
    <w:rsid w:val="002D39B8"/>
    <w:rsid w:val="002D3D50"/>
    <w:rsid w:val="002D4260"/>
    <w:rsid w:val="002D4E3A"/>
    <w:rsid w:val="002D524B"/>
    <w:rsid w:val="002D6AB1"/>
    <w:rsid w:val="002D6ADF"/>
    <w:rsid w:val="002E0362"/>
    <w:rsid w:val="002E2FC4"/>
    <w:rsid w:val="002E3DD2"/>
    <w:rsid w:val="002E5657"/>
    <w:rsid w:val="002E584F"/>
    <w:rsid w:val="002E5C70"/>
    <w:rsid w:val="002E71E3"/>
    <w:rsid w:val="002E73D9"/>
    <w:rsid w:val="002E797E"/>
    <w:rsid w:val="002E7A97"/>
    <w:rsid w:val="002E7DBA"/>
    <w:rsid w:val="002F1321"/>
    <w:rsid w:val="002F1601"/>
    <w:rsid w:val="002F1924"/>
    <w:rsid w:val="002F24FB"/>
    <w:rsid w:val="002F2EFB"/>
    <w:rsid w:val="002F366F"/>
    <w:rsid w:val="002F3AF3"/>
    <w:rsid w:val="002F4B68"/>
    <w:rsid w:val="002F5C54"/>
    <w:rsid w:val="002F7308"/>
    <w:rsid w:val="00300208"/>
    <w:rsid w:val="00300472"/>
    <w:rsid w:val="0030083A"/>
    <w:rsid w:val="00300C7A"/>
    <w:rsid w:val="00302415"/>
    <w:rsid w:val="0030451A"/>
    <w:rsid w:val="0030512A"/>
    <w:rsid w:val="00305F4E"/>
    <w:rsid w:val="00307915"/>
    <w:rsid w:val="003100F3"/>
    <w:rsid w:val="003102AC"/>
    <w:rsid w:val="00310E32"/>
    <w:rsid w:val="00311395"/>
    <w:rsid w:val="00311AF8"/>
    <w:rsid w:val="00311D24"/>
    <w:rsid w:val="003123FA"/>
    <w:rsid w:val="00313026"/>
    <w:rsid w:val="0031337D"/>
    <w:rsid w:val="003137DA"/>
    <w:rsid w:val="00313CAC"/>
    <w:rsid w:val="00314DF7"/>
    <w:rsid w:val="00315034"/>
    <w:rsid w:val="003161BE"/>
    <w:rsid w:val="003163E6"/>
    <w:rsid w:val="00320BEE"/>
    <w:rsid w:val="00321031"/>
    <w:rsid w:val="003211DC"/>
    <w:rsid w:val="003214F3"/>
    <w:rsid w:val="00321627"/>
    <w:rsid w:val="00321744"/>
    <w:rsid w:val="00321A89"/>
    <w:rsid w:val="0032228B"/>
    <w:rsid w:val="003226BE"/>
    <w:rsid w:val="00323212"/>
    <w:rsid w:val="00323957"/>
    <w:rsid w:val="00323DA9"/>
    <w:rsid w:val="0032493B"/>
    <w:rsid w:val="00324B3E"/>
    <w:rsid w:val="0032557C"/>
    <w:rsid w:val="003259ED"/>
    <w:rsid w:val="00326A49"/>
    <w:rsid w:val="00327898"/>
    <w:rsid w:val="00327EFB"/>
    <w:rsid w:val="0033035C"/>
    <w:rsid w:val="00330472"/>
    <w:rsid w:val="0033098F"/>
    <w:rsid w:val="00330A49"/>
    <w:rsid w:val="003320D7"/>
    <w:rsid w:val="00332554"/>
    <w:rsid w:val="00332C18"/>
    <w:rsid w:val="003332CC"/>
    <w:rsid w:val="0033406B"/>
    <w:rsid w:val="003379FD"/>
    <w:rsid w:val="00337BE0"/>
    <w:rsid w:val="00340874"/>
    <w:rsid w:val="00340DFF"/>
    <w:rsid w:val="003412E1"/>
    <w:rsid w:val="003413EC"/>
    <w:rsid w:val="00341CB3"/>
    <w:rsid w:val="00344FFE"/>
    <w:rsid w:val="00347F78"/>
    <w:rsid w:val="00347FF5"/>
    <w:rsid w:val="003502F5"/>
    <w:rsid w:val="00351FE7"/>
    <w:rsid w:val="0035258E"/>
    <w:rsid w:val="003533DA"/>
    <w:rsid w:val="0035347F"/>
    <w:rsid w:val="0035543C"/>
    <w:rsid w:val="00355476"/>
    <w:rsid w:val="00355AF0"/>
    <w:rsid w:val="003562C1"/>
    <w:rsid w:val="0035788A"/>
    <w:rsid w:val="00357D70"/>
    <w:rsid w:val="00360B10"/>
    <w:rsid w:val="00361937"/>
    <w:rsid w:val="00361B79"/>
    <w:rsid w:val="003646B7"/>
    <w:rsid w:val="003677A7"/>
    <w:rsid w:val="00367A74"/>
    <w:rsid w:val="00370653"/>
    <w:rsid w:val="003707C4"/>
    <w:rsid w:val="00371666"/>
    <w:rsid w:val="003716F3"/>
    <w:rsid w:val="00371DB7"/>
    <w:rsid w:val="00372E99"/>
    <w:rsid w:val="00375898"/>
    <w:rsid w:val="0037595D"/>
    <w:rsid w:val="003760D2"/>
    <w:rsid w:val="00376C3A"/>
    <w:rsid w:val="003801CF"/>
    <w:rsid w:val="00380300"/>
    <w:rsid w:val="00380988"/>
    <w:rsid w:val="003814E6"/>
    <w:rsid w:val="00383082"/>
    <w:rsid w:val="00383B72"/>
    <w:rsid w:val="00384BBA"/>
    <w:rsid w:val="00384DE5"/>
    <w:rsid w:val="00385062"/>
    <w:rsid w:val="003850E0"/>
    <w:rsid w:val="00386D44"/>
    <w:rsid w:val="0038722E"/>
    <w:rsid w:val="003875EE"/>
    <w:rsid w:val="003903AC"/>
    <w:rsid w:val="00390CF6"/>
    <w:rsid w:val="003923DA"/>
    <w:rsid w:val="00392685"/>
    <w:rsid w:val="0039331D"/>
    <w:rsid w:val="00393402"/>
    <w:rsid w:val="00393C84"/>
    <w:rsid w:val="00395D97"/>
    <w:rsid w:val="00396083"/>
    <w:rsid w:val="00397EBC"/>
    <w:rsid w:val="003A0210"/>
    <w:rsid w:val="003A0DA1"/>
    <w:rsid w:val="003A1579"/>
    <w:rsid w:val="003A233F"/>
    <w:rsid w:val="003A2DE2"/>
    <w:rsid w:val="003A44C8"/>
    <w:rsid w:val="003A4526"/>
    <w:rsid w:val="003A4AB9"/>
    <w:rsid w:val="003A5709"/>
    <w:rsid w:val="003A5B9B"/>
    <w:rsid w:val="003A61E1"/>
    <w:rsid w:val="003A7166"/>
    <w:rsid w:val="003B0B47"/>
    <w:rsid w:val="003B0DB3"/>
    <w:rsid w:val="003B0E62"/>
    <w:rsid w:val="003B1378"/>
    <w:rsid w:val="003B2400"/>
    <w:rsid w:val="003B5256"/>
    <w:rsid w:val="003C0204"/>
    <w:rsid w:val="003C04A1"/>
    <w:rsid w:val="003C0B30"/>
    <w:rsid w:val="003C117C"/>
    <w:rsid w:val="003C1B24"/>
    <w:rsid w:val="003C1C56"/>
    <w:rsid w:val="003C2406"/>
    <w:rsid w:val="003C521F"/>
    <w:rsid w:val="003C56DA"/>
    <w:rsid w:val="003C6059"/>
    <w:rsid w:val="003C62B5"/>
    <w:rsid w:val="003C6451"/>
    <w:rsid w:val="003C7753"/>
    <w:rsid w:val="003D0653"/>
    <w:rsid w:val="003D0C04"/>
    <w:rsid w:val="003D24A3"/>
    <w:rsid w:val="003D2924"/>
    <w:rsid w:val="003D2F70"/>
    <w:rsid w:val="003D42B6"/>
    <w:rsid w:val="003D5261"/>
    <w:rsid w:val="003D52A5"/>
    <w:rsid w:val="003D5764"/>
    <w:rsid w:val="003D6104"/>
    <w:rsid w:val="003D6A29"/>
    <w:rsid w:val="003E1558"/>
    <w:rsid w:val="003E28F0"/>
    <w:rsid w:val="003E2CA1"/>
    <w:rsid w:val="003E33D9"/>
    <w:rsid w:val="003E3B9E"/>
    <w:rsid w:val="003E3D92"/>
    <w:rsid w:val="003E46CC"/>
    <w:rsid w:val="003E4C3E"/>
    <w:rsid w:val="003E6724"/>
    <w:rsid w:val="003E714D"/>
    <w:rsid w:val="003E72C6"/>
    <w:rsid w:val="003E745B"/>
    <w:rsid w:val="003E76DC"/>
    <w:rsid w:val="003F00AA"/>
    <w:rsid w:val="003F0AE6"/>
    <w:rsid w:val="003F1948"/>
    <w:rsid w:val="003F2025"/>
    <w:rsid w:val="003F4853"/>
    <w:rsid w:val="003F4F78"/>
    <w:rsid w:val="003F5BDB"/>
    <w:rsid w:val="003F62A4"/>
    <w:rsid w:val="003F6330"/>
    <w:rsid w:val="003F66C9"/>
    <w:rsid w:val="003F6BC1"/>
    <w:rsid w:val="003F7777"/>
    <w:rsid w:val="003F79AD"/>
    <w:rsid w:val="003F7FF0"/>
    <w:rsid w:val="0040065F"/>
    <w:rsid w:val="00400CE2"/>
    <w:rsid w:val="004031A1"/>
    <w:rsid w:val="004035F9"/>
    <w:rsid w:val="00403688"/>
    <w:rsid w:val="00404FED"/>
    <w:rsid w:val="00407E17"/>
    <w:rsid w:val="004115C1"/>
    <w:rsid w:val="00411892"/>
    <w:rsid w:val="00413792"/>
    <w:rsid w:val="004139E6"/>
    <w:rsid w:val="00413B59"/>
    <w:rsid w:val="0041747B"/>
    <w:rsid w:val="00417D93"/>
    <w:rsid w:val="004203B5"/>
    <w:rsid w:val="0042100D"/>
    <w:rsid w:val="004218DE"/>
    <w:rsid w:val="00421D59"/>
    <w:rsid w:val="0042309D"/>
    <w:rsid w:val="004231D0"/>
    <w:rsid w:val="00423358"/>
    <w:rsid w:val="00424265"/>
    <w:rsid w:val="004246B9"/>
    <w:rsid w:val="004256F8"/>
    <w:rsid w:val="0042648B"/>
    <w:rsid w:val="00426B48"/>
    <w:rsid w:val="0042731C"/>
    <w:rsid w:val="00427A95"/>
    <w:rsid w:val="0043095C"/>
    <w:rsid w:val="00430D38"/>
    <w:rsid w:val="004310A9"/>
    <w:rsid w:val="004319C7"/>
    <w:rsid w:val="00432224"/>
    <w:rsid w:val="004336C1"/>
    <w:rsid w:val="004336E7"/>
    <w:rsid w:val="00433DE7"/>
    <w:rsid w:val="00433E3A"/>
    <w:rsid w:val="0043523E"/>
    <w:rsid w:val="004359C4"/>
    <w:rsid w:val="0043609D"/>
    <w:rsid w:val="0043637D"/>
    <w:rsid w:val="004367EB"/>
    <w:rsid w:val="00436F23"/>
    <w:rsid w:val="00437C79"/>
    <w:rsid w:val="00440763"/>
    <w:rsid w:val="004419FB"/>
    <w:rsid w:val="00441F02"/>
    <w:rsid w:val="00443C8A"/>
    <w:rsid w:val="00443FBF"/>
    <w:rsid w:val="00444456"/>
    <w:rsid w:val="00445629"/>
    <w:rsid w:val="00445C5C"/>
    <w:rsid w:val="00445F9A"/>
    <w:rsid w:val="0044628C"/>
    <w:rsid w:val="0044671C"/>
    <w:rsid w:val="0044696F"/>
    <w:rsid w:val="0044708B"/>
    <w:rsid w:val="00447A47"/>
    <w:rsid w:val="004502C4"/>
    <w:rsid w:val="00450D84"/>
    <w:rsid w:val="00451F30"/>
    <w:rsid w:val="00452059"/>
    <w:rsid w:val="0045336C"/>
    <w:rsid w:val="004537E2"/>
    <w:rsid w:val="00453DBD"/>
    <w:rsid w:val="0045424A"/>
    <w:rsid w:val="00454E49"/>
    <w:rsid w:val="0045603F"/>
    <w:rsid w:val="004561C0"/>
    <w:rsid w:val="00457E75"/>
    <w:rsid w:val="00460ACD"/>
    <w:rsid w:val="00461F29"/>
    <w:rsid w:val="004629F7"/>
    <w:rsid w:val="00462AA0"/>
    <w:rsid w:val="00462CD4"/>
    <w:rsid w:val="00462DFF"/>
    <w:rsid w:val="0046380B"/>
    <w:rsid w:val="0046424A"/>
    <w:rsid w:val="00464721"/>
    <w:rsid w:val="004652A7"/>
    <w:rsid w:val="004652C2"/>
    <w:rsid w:val="00466537"/>
    <w:rsid w:val="004667FD"/>
    <w:rsid w:val="00466993"/>
    <w:rsid w:val="0046795C"/>
    <w:rsid w:val="00467DA1"/>
    <w:rsid w:val="00467FCB"/>
    <w:rsid w:val="00470158"/>
    <w:rsid w:val="00470356"/>
    <w:rsid w:val="004703F8"/>
    <w:rsid w:val="0047196E"/>
    <w:rsid w:val="00471F02"/>
    <w:rsid w:val="00472062"/>
    <w:rsid w:val="004733AF"/>
    <w:rsid w:val="0047383D"/>
    <w:rsid w:val="00474B35"/>
    <w:rsid w:val="0047601F"/>
    <w:rsid w:val="004766C5"/>
    <w:rsid w:val="00476C62"/>
    <w:rsid w:val="00476E10"/>
    <w:rsid w:val="0047717E"/>
    <w:rsid w:val="004774DC"/>
    <w:rsid w:val="0047761F"/>
    <w:rsid w:val="00477AFD"/>
    <w:rsid w:val="004808CE"/>
    <w:rsid w:val="00480AEF"/>
    <w:rsid w:val="00480FBB"/>
    <w:rsid w:val="00481945"/>
    <w:rsid w:val="00482928"/>
    <w:rsid w:val="004836BA"/>
    <w:rsid w:val="00484033"/>
    <w:rsid w:val="00484536"/>
    <w:rsid w:val="004855F2"/>
    <w:rsid w:val="00487A89"/>
    <w:rsid w:val="00490822"/>
    <w:rsid w:val="00490A8C"/>
    <w:rsid w:val="00491119"/>
    <w:rsid w:val="00491C41"/>
    <w:rsid w:val="00492B01"/>
    <w:rsid w:val="00492C56"/>
    <w:rsid w:val="00492D59"/>
    <w:rsid w:val="00493DA8"/>
    <w:rsid w:val="004940C1"/>
    <w:rsid w:val="00494266"/>
    <w:rsid w:val="004943DA"/>
    <w:rsid w:val="00494B3C"/>
    <w:rsid w:val="00494E2C"/>
    <w:rsid w:val="00494E95"/>
    <w:rsid w:val="00495ACC"/>
    <w:rsid w:val="0049780B"/>
    <w:rsid w:val="004A2331"/>
    <w:rsid w:val="004A3126"/>
    <w:rsid w:val="004A56B8"/>
    <w:rsid w:val="004A6328"/>
    <w:rsid w:val="004A655B"/>
    <w:rsid w:val="004A7C2D"/>
    <w:rsid w:val="004A7CA2"/>
    <w:rsid w:val="004B0454"/>
    <w:rsid w:val="004B1080"/>
    <w:rsid w:val="004B1909"/>
    <w:rsid w:val="004B1B1B"/>
    <w:rsid w:val="004B4B5B"/>
    <w:rsid w:val="004B4F34"/>
    <w:rsid w:val="004B5AA5"/>
    <w:rsid w:val="004B5FBD"/>
    <w:rsid w:val="004B5FD2"/>
    <w:rsid w:val="004B6B0B"/>
    <w:rsid w:val="004B71A7"/>
    <w:rsid w:val="004B7960"/>
    <w:rsid w:val="004C199E"/>
    <w:rsid w:val="004C1CF5"/>
    <w:rsid w:val="004C2028"/>
    <w:rsid w:val="004C3C27"/>
    <w:rsid w:val="004C408E"/>
    <w:rsid w:val="004C6830"/>
    <w:rsid w:val="004C72C1"/>
    <w:rsid w:val="004C73BB"/>
    <w:rsid w:val="004D073E"/>
    <w:rsid w:val="004D13AC"/>
    <w:rsid w:val="004D147E"/>
    <w:rsid w:val="004D1B54"/>
    <w:rsid w:val="004D2077"/>
    <w:rsid w:val="004D3375"/>
    <w:rsid w:val="004D3DA2"/>
    <w:rsid w:val="004D4969"/>
    <w:rsid w:val="004D4C59"/>
    <w:rsid w:val="004D4C61"/>
    <w:rsid w:val="004D54B0"/>
    <w:rsid w:val="004D6472"/>
    <w:rsid w:val="004D6A3B"/>
    <w:rsid w:val="004D6F0C"/>
    <w:rsid w:val="004E0075"/>
    <w:rsid w:val="004E0196"/>
    <w:rsid w:val="004E16CA"/>
    <w:rsid w:val="004E1D20"/>
    <w:rsid w:val="004E377A"/>
    <w:rsid w:val="004E3A61"/>
    <w:rsid w:val="004E4F8E"/>
    <w:rsid w:val="004E58F4"/>
    <w:rsid w:val="004E66AC"/>
    <w:rsid w:val="004E7251"/>
    <w:rsid w:val="004E74D1"/>
    <w:rsid w:val="004F0232"/>
    <w:rsid w:val="004F0959"/>
    <w:rsid w:val="004F1527"/>
    <w:rsid w:val="004F2D81"/>
    <w:rsid w:val="004F43DA"/>
    <w:rsid w:val="004F45A4"/>
    <w:rsid w:val="004F55DA"/>
    <w:rsid w:val="004F57D6"/>
    <w:rsid w:val="004F6EF3"/>
    <w:rsid w:val="004F7048"/>
    <w:rsid w:val="004F708E"/>
    <w:rsid w:val="0050076C"/>
    <w:rsid w:val="00501A96"/>
    <w:rsid w:val="00502316"/>
    <w:rsid w:val="00502553"/>
    <w:rsid w:val="00502A74"/>
    <w:rsid w:val="005043B5"/>
    <w:rsid w:val="00504D66"/>
    <w:rsid w:val="0050549D"/>
    <w:rsid w:val="005067A7"/>
    <w:rsid w:val="00506891"/>
    <w:rsid w:val="00506FE7"/>
    <w:rsid w:val="00510205"/>
    <w:rsid w:val="005104A2"/>
    <w:rsid w:val="0051073A"/>
    <w:rsid w:val="005107E8"/>
    <w:rsid w:val="00510B21"/>
    <w:rsid w:val="00512121"/>
    <w:rsid w:val="00512503"/>
    <w:rsid w:val="00512B70"/>
    <w:rsid w:val="00513EA0"/>
    <w:rsid w:val="00513FA4"/>
    <w:rsid w:val="00514B4C"/>
    <w:rsid w:val="00514B85"/>
    <w:rsid w:val="00514F9C"/>
    <w:rsid w:val="00515DC5"/>
    <w:rsid w:val="005200D3"/>
    <w:rsid w:val="0052080F"/>
    <w:rsid w:val="00520D22"/>
    <w:rsid w:val="00520E98"/>
    <w:rsid w:val="00521B8E"/>
    <w:rsid w:val="00523E1E"/>
    <w:rsid w:val="005244F5"/>
    <w:rsid w:val="00525E9E"/>
    <w:rsid w:val="00526ED0"/>
    <w:rsid w:val="005271FD"/>
    <w:rsid w:val="005272F7"/>
    <w:rsid w:val="00530240"/>
    <w:rsid w:val="005308B9"/>
    <w:rsid w:val="0053222E"/>
    <w:rsid w:val="005331A7"/>
    <w:rsid w:val="00534447"/>
    <w:rsid w:val="00534BB3"/>
    <w:rsid w:val="00535161"/>
    <w:rsid w:val="0053698F"/>
    <w:rsid w:val="00542C01"/>
    <w:rsid w:val="00543FC4"/>
    <w:rsid w:val="00544429"/>
    <w:rsid w:val="00545A51"/>
    <w:rsid w:val="00546942"/>
    <w:rsid w:val="00546B9B"/>
    <w:rsid w:val="00546DC9"/>
    <w:rsid w:val="00546F99"/>
    <w:rsid w:val="00547953"/>
    <w:rsid w:val="00547F09"/>
    <w:rsid w:val="00550BBC"/>
    <w:rsid w:val="005522BE"/>
    <w:rsid w:val="005525A3"/>
    <w:rsid w:val="005527DC"/>
    <w:rsid w:val="00553BE0"/>
    <w:rsid w:val="00553D96"/>
    <w:rsid w:val="0055416D"/>
    <w:rsid w:val="0055480B"/>
    <w:rsid w:val="005552B1"/>
    <w:rsid w:val="005554AF"/>
    <w:rsid w:val="00555CB5"/>
    <w:rsid w:val="00555DE6"/>
    <w:rsid w:val="00560C80"/>
    <w:rsid w:val="005612BA"/>
    <w:rsid w:val="00561417"/>
    <w:rsid w:val="0056223A"/>
    <w:rsid w:val="00562468"/>
    <w:rsid w:val="00562D63"/>
    <w:rsid w:val="00563054"/>
    <w:rsid w:val="00563167"/>
    <w:rsid w:val="0056446B"/>
    <w:rsid w:val="0056630D"/>
    <w:rsid w:val="00566782"/>
    <w:rsid w:val="00566E11"/>
    <w:rsid w:val="0056774E"/>
    <w:rsid w:val="00571461"/>
    <w:rsid w:val="00571AF1"/>
    <w:rsid w:val="00572329"/>
    <w:rsid w:val="00572662"/>
    <w:rsid w:val="00573E51"/>
    <w:rsid w:val="0057408D"/>
    <w:rsid w:val="0057523C"/>
    <w:rsid w:val="00576F43"/>
    <w:rsid w:val="0057712C"/>
    <w:rsid w:val="00580258"/>
    <w:rsid w:val="00580A56"/>
    <w:rsid w:val="005816D6"/>
    <w:rsid w:val="00582FE2"/>
    <w:rsid w:val="005838C9"/>
    <w:rsid w:val="0058481D"/>
    <w:rsid w:val="005855E4"/>
    <w:rsid w:val="00585624"/>
    <w:rsid w:val="0058644D"/>
    <w:rsid w:val="005869D0"/>
    <w:rsid w:val="00590025"/>
    <w:rsid w:val="00590B42"/>
    <w:rsid w:val="00591448"/>
    <w:rsid w:val="00592187"/>
    <w:rsid w:val="0059226B"/>
    <w:rsid w:val="0059279C"/>
    <w:rsid w:val="00593508"/>
    <w:rsid w:val="00594011"/>
    <w:rsid w:val="0059401D"/>
    <w:rsid w:val="00594D81"/>
    <w:rsid w:val="00596787"/>
    <w:rsid w:val="005A1ED4"/>
    <w:rsid w:val="005A457A"/>
    <w:rsid w:val="005A6259"/>
    <w:rsid w:val="005A7039"/>
    <w:rsid w:val="005B27CE"/>
    <w:rsid w:val="005B30F4"/>
    <w:rsid w:val="005B3DF3"/>
    <w:rsid w:val="005B45FF"/>
    <w:rsid w:val="005B4DF7"/>
    <w:rsid w:val="005B6154"/>
    <w:rsid w:val="005B6A8F"/>
    <w:rsid w:val="005B6D8C"/>
    <w:rsid w:val="005B6E28"/>
    <w:rsid w:val="005B78CE"/>
    <w:rsid w:val="005C1108"/>
    <w:rsid w:val="005C18BB"/>
    <w:rsid w:val="005C1A81"/>
    <w:rsid w:val="005C227B"/>
    <w:rsid w:val="005C2F06"/>
    <w:rsid w:val="005C38BA"/>
    <w:rsid w:val="005C6028"/>
    <w:rsid w:val="005C6C15"/>
    <w:rsid w:val="005C7558"/>
    <w:rsid w:val="005C7AA1"/>
    <w:rsid w:val="005D0A86"/>
    <w:rsid w:val="005D16B2"/>
    <w:rsid w:val="005D4167"/>
    <w:rsid w:val="005D656B"/>
    <w:rsid w:val="005D68AD"/>
    <w:rsid w:val="005D6D09"/>
    <w:rsid w:val="005D7CD3"/>
    <w:rsid w:val="005E00E5"/>
    <w:rsid w:val="005E0459"/>
    <w:rsid w:val="005E0AFA"/>
    <w:rsid w:val="005E0FC7"/>
    <w:rsid w:val="005E14E3"/>
    <w:rsid w:val="005E150B"/>
    <w:rsid w:val="005E1525"/>
    <w:rsid w:val="005E180E"/>
    <w:rsid w:val="005E1DC3"/>
    <w:rsid w:val="005E3793"/>
    <w:rsid w:val="005E3A6F"/>
    <w:rsid w:val="005E448D"/>
    <w:rsid w:val="005E4991"/>
    <w:rsid w:val="005E4D68"/>
    <w:rsid w:val="005E7FB4"/>
    <w:rsid w:val="005F0FE2"/>
    <w:rsid w:val="005F1C21"/>
    <w:rsid w:val="005F1D00"/>
    <w:rsid w:val="005F2599"/>
    <w:rsid w:val="005F37A6"/>
    <w:rsid w:val="005F43F3"/>
    <w:rsid w:val="005F4971"/>
    <w:rsid w:val="005F5977"/>
    <w:rsid w:val="005F6D07"/>
    <w:rsid w:val="005F7CD6"/>
    <w:rsid w:val="005F7E36"/>
    <w:rsid w:val="006013C5"/>
    <w:rsid w:val="006025E9"/>
    <w:rsid w:val="00602B9C"/>
    <w:rsid w:val="00603EFE"/>
    <w:rsid w:val="00604994"/>
    <w:rsid w:val="00605424"/>
    <w:rsid w:val="00606CE1"/>
    <w:rsid w:val="006111F4"/>
    <w:rsid w:val="006113B4"/>
    <w:rsid w:val="00611525"/>
    <w:rsid w:val="0061152A"/>
    <w:rsid w:val="00611589"/>
    <w:rsid w:val="00613765"/>
    <w:rsid w:val="006145C6"/>
    <w:rsid w:val="00614782"/>
    <w:rsid w:val="00615B2F"/>
    <w:rsid w:val="00615EE3"/>
    <w:rsid w:val="00621798"/>
    <w:rsid w:val="006222E6"/>
    <w:rsid w:val="006226B7"/>
    <w:rsid w:val="006234E2"/>
    <w:rsid w:val="00624181"/>
    <w:rsid w:val="0062430A"/>
    <w:rsid w:val="00624EA8"/>
    <w:rsid w:val="00625395"/>
    <w:rsid w:val="00625CDE"/>
    <w:rsid w:val="0062667F"/>
    <w:rsid w:val="006279C0"/>
    <w:rsid w:val="00627EB8"/>
    <w:rsid w:val="00630C18"/>
    <w:rsid w:val="00631066"/>
    <w:rsid w:val="00631297"/>
    <w:rsid w:val="006321F0"/>
    <w:rsid w:val="006366A8"/>
    <w:rsid w:val="00637387"/>
    <w:rsid w:val="00637B6E"/>
    <w:rsid w:val="006406A8"/>
    <w:rsid w:val="00642A9D"/>
    <w:rsid w:val="00642F7D"/>
    <w:rsid w:val="00643723"/>
    <w:rsid w:val="00643875"/>
    <w:rsid w:val="00643E86"/>
    <w:rsid w:val="00643EB0"/>
    <w:rsid w:val="00644280"/>
    <w:rsid w:val="00644555"/>
    <w:rsid w:val="00645009"/>
    <w:rsid w:val="00645101"/>
    <w:rsid w:val="00645766"/>
    <w:rsid w:val="00645EB1"/>
    <w:rsid w:val="006467FC"/>
    <w:rsid w:val="00646B75"/>
    <w:rsid w:val="006501AF"/>
    <w:rsid w:val="00650F5C"/>
    <w:rsid w:val="00651D0E"/>
    <w:rsid w:val="00652308"/>
    <w:rsid w:val="00652769"/>
    <w:rsid w:val="006529EA"/>
    <w:rsid w:val="00652E56"/>
    <w:rsid w:val="006540A0"/>
    <w:rsid w:val="00654788"/>
    <w:rsid w:val="00654861"/>
    <w:rsid w:val="00655D8A"/>
    <w:rsid w:val="00656440"/>
    <w:rsid w:val="00656976"/>
    <w:rsid w:val="00656C43"/>
    <w:rsid w:val="00656E3A"/>
    <w:rsid w:val="00657853"/>
    <w:rsid w:val="00657ABC"/>
    <w:rsid w:val="00660B98"/>
    <w:rsid w:val="006611BB"/>
    <w:rsid w:val="0066126D"/>
    <w:rsid w:val="00662788"/>
    <w:rsid w:val="00664A7B"/>
    <w:rsid w:val="00664CC5"/>
    <w:rsid w:val="00666215"/>
    <w:rsid w:val="006677A0"/>
    <w:rsid w:val="006715DA"/>
    <w:rsid w:val="006725F5"/>
    <w:rsid w:val="0067355B"/>
    <w:rsid w:val="0067380D"/>
    <w:rsid w:val="00673E9B"/>
    <w:rsid w:val="00674317"/>
    <w:rsid w:val="00675266"/>
    <w:rsid w:val="006754E9"/>
    <w:rsid w:val="006759F2"/>
    <w:rsid w:val="00676B05"/>
    <w:rsid w:val="00677257"/>
    <w:rsid w:val="0067764B"/>
    <w:rsid w:val="00680055"/>
    <w:rsid w:val="00680C8E"/>
    <w:rsid w:val="00681E00"/>
    <w:rsid w:val="00683C47"/>
    <w:rsid w:val="00683CE5"/>
    <w:rsid w:val="0068410B"/>
    <w:rsid w:val="00684376"/>
    <w:rsid w:val="00687805"/>
    <w:rsid w:val="0069371D"/>
    <w:rsid w:val="0069490D"/>
    <w:rsid w:val="00694AEC"/>
    <w:rsid w:val="00694CD1"/>
    <w:rsid w:val="006957A0"/>
    <w:rsid w:val="00696283"/>
    <w:rsid w:val="006969C7"/>
    <w:rsid w:val="00696A9F"/>
    <w:rsid w:val="00696B86"/>
    <w:rsid w:val="006A1B5B"/>
    <w:rsid w:val="006A2F66"/>
    <w:rsid w:val="006A55D2"/>
    <w:rsid w:val="006A598E"/>
    <w:rsid w:val="006A5DB5"/>
    <w:rsid w:val="006A6A8E"/>
    <w:rsid w:val="006B0497"/>
    <w:rsid w:val="006B0C3E"/>
    <w:rsid w:val="006B10D3"/>
    <w:rsid w:val="006B252F"/>
    <w:rsid w:val="006B28C2"/>
    <w:rsid w:val="006B2AAF"/>
    <w:rsid w:val="006B2EC5"/>
    <w:rsid w:val="006B37C8"/>
    <w:rsid w:val="006B4464"/>
    <w:rsid w:val="006B4C06"/>
    <w:rsid w:val="006B5A30"/>
    <w:rsid w:val="006B60DE"/>
    <w:rsid w:val="006B6921"/>
    <w:rsid w:val="006B6E81"/>
    <w:rsid w:val="006B704F"/>
    <w:rsid w:val="006B716C"/>
    <w:rsid w:val="006B74E9"/>
    <w:rsid w:val="006B7BCA"/>
    <w:rsid w:val="006B7D7A"/>
    <w:rsid w:val="006B7E19"/>
    <w:rsid w:val="006C09BD"/>
    <w:rsid w:val="006C168D"/>
    <w:rsid w:val="006C2B58"/>
    <w:rsid w:val="006C2FA5"/>
    <w:rsid w:val="006C3402"/>
    <w:rsid w:val="006C3B8A"/>
    <w:rsid w:val="006C5330"/>
    <w:rsid w:val="006C53E2"/>
    <w:rsid w:val="006C5418"/>
    <w:rsid w:val="006C5786"/>
    <w:rsid w:val="006C5A9B"/>
    <w:rsid w:val="006C5AB8"/>
    <w:rsid w:val="006C6CC7"/>
    <w:rsid w:val="006D018A"/>
    <w:rsid w:val="006D01F8"/>
    <w:rsid w:val="006D0F7B"/>
    <w:rsid w:val="006D1633"/>
    <w:rsid w:val="006D2D3A"/>
    <w:rsid w:val="006D361F"/>
    <w:rsid w:val="006D471A"/>
    <w:rsid w:val="006D546E"/>
    <w:rsid w:val="006D687E"/>
    <w:rsid w:val="006D7021"/>
    <w:rsid w:val="006D730F"/>
    <w:rsid w:val="006D7BD1"/>
    <w:rsid w:val="006E0167"/>
    <w:rsid w:val="006E0854"/>
    <w:rsid w:val="006E0956"/>
    <w:rsid w:val="006E151A"/>
    <w:rsid w:val="006E2431"/>
    <w:rsid w:val="006E3017"/>
    <w:rsid w:val="006E31BD"/>
    <w:rsid w:val="006E399D"/>
    <w:rsid w:val="006E3E8D"/>
    <w:rsid w:val="006E4695"/>
    <w:rsid w:val="006E4CC1"/>
    <w:rsid w:val="006E56B3"/>
    <w:rsid w:val="006E60C1"/>
    <w:rsid w:val="006E71D7"/>
    <w:rsid w:val="006E7775"/>
    <w:rsid w:val="006E7E90"/>
    <w:rsid w:val="006F091D"/>
    <w:rsid w:val="006F18F9"/>
    <w:rsid w:val="006F255B"/>
    <w:rsid w:val="006F32DC"/>
    <w:rsid w:val="006F33AB"/>
    <w:rsid w:val="006F3B0B"/>
    <w:rsid w:val="006F3B61"/>
    <w:rsid w:val="006F4154"/>
    <w:rsid w:val="006F56F7"/>
    <w:rsid w:val="006F584D"/>
    <w:rsid w:val="006F63C7"/>
    <w:rsid w:val="006F6A84"/>
    <w:rsid w:val="006F6AF5"/>
    <w:rsid w:val="006F7C04"/>
    <w:rsid w:val="007000B1"/>
    <w:rsid w:val="00701035"/>
    <w:rsid w:val="007028A9"/>
    <w:rsid w:val="00703908"/>
    <w:rsid w:val="00703F22"/>
    <w:rsid w:val="00703F64"/>
    <w:rsid w:val="00704C93"/>
    <w:rsid w:val="00704E8F"/>
    <w:rsid w:val="00704F5A"/>
    <w:rsid w:val="0070545B"/>
    <w:rsid w:val="007062B4"/>
    <w:rsid w:val="00706960"/>
    <w:rsid w:val="007069EA"/>
    <w:rsid w:val="00707B39"/>
    <w:rsid w:val="00707D75"/>
    <w:rsid w:val="00710B2E"/>
    <w:rsid w:val="00711322"/>
    <w:rsid w:val="00711CBE"/>
    <w:rsid w:val="00712694"/>
    <w:rsid w:val="0071496E"/>
    <w:rsid w:val="00714EE5"/>
    <w:rsid w:val="00714EF2"/>
    <w:rsid w:val="0071634F"/>
    <w:rsid w:val="007178C3"/>
    <w:rsid w:val="00720101"/>
    <w:rsid w:val="0072043F"/>
    <w:rsid w:val="0072044D"/>
    <w:rsid w:val="00720FED"/>
    <w:rsid w:val="00721FEE"/>
    <w:rsid w:val="007241A1"/>
    <w:rsid w:val="00724433"/>
    <w:rsid w:val="00724C93"/>
    <w:rsid w:val="00725666"/>
    <w:rsid w:val="007257C2"/>
    <w:rsid w:val="00727122"/>
    <w:rsid w:val="00727D71"/>
    <w:rsid w:val="0073043D"/>
    <w:rsid w:val="00730A38"/>
    <w:rsid w:val="0073181C"/>
    <w:rsid w:val="00731F3C"/>
    <w:rsid w:val="00734E44"/>
    <w:rsid w:val="00734EC4"/>
    <w:rsid w:val="007352E6"/>
    <w:rsid w:val="007359DA"/>
    <w:rsid w:val="00736E47"/>
    <w:rsid w:val="007374F8"/>
    <w:rsid w:val="0074110F"/>
    <w:rsid w:val="00741525"/>
    <w:rsid w:val="00741B72"/>
    <w:rsid w:val="00741F26"/>
    <w:rsid w:val="0074315C"/>
    <w:rsid w:val="007431F5"/>
    <w:rsid w:val="007439F5"/>
    <w:rsid w:val="00743CB6"/>
    <w:rsid w:val="00743D49"/>
    <w:rsid w:val="00744262"/>
    <w:rsid w:val="007442F4"/>
    <w:rsid w:val="0074603B"/>
    <w:rsid w:val="0074630D"/>
    <w:rsid w:val="007464C3"/>
    <w:rsid w:val="00746725"/>
    <w:rsid w:val="0074680A"/>
    <w:rsid w:val="00746CDF"/>
    <w:rsid w:val="007471D2"/>
    <w:rsid w:val="007475B9"/>
    <w:rsid w:val="00747A93"/>
    <w:rsid w:val="00753EB9"/>
    <w:rsid w:val="00753FF9"/>
    <w:rsid w:val="00756F4D"/>
    <w:rsid w:val="00756F4F"/>
    <w:rsid w:val="0075739C"/>
    <w:rsid w:val="0075754B"/>
    <w:rsid w:val="00760510"/>
    <w:rsid w:val="00760A23"/>
    <w:rsid w:val="00761334"/>
    <w:rsid w:val="00761D8B"/>
    <w:rsid w:val="0076202F"/>
    <w:rsid w:val="00762700"/>
    <w:rsid w:val="00762C47"/>
    <w:rsid w:val="007642D4"/>
    <w:rsid w:val="00764413"/>
    <w:rsid w:val="00765A25"/>
    <w:rsid w:val="007669A8"/>
    <w:rsid w:val="00766D57"/>
    <w:rsid w:val="00770E58"/>
    <w:rsid w:val="007714E7"/>
    <w:rsid w:val="0077152E"/>
    <w:rsid w:val="00773BAD"/>
    <w:rsid w:val="00774610"/>
    <w:rsid w:val="00775159"/>
    <w:rsid w:val="007753CB"/>
    <w:rsid w:val="007761D8"/>
    <w:rsid w:val="00776D92"/>
    <w:rsid w:val="007774F1"/>
    <w:rsid w:val="00777584"/>
    <w:rsid w:val="007804D4"/>
    <w:rsid w:val="00780BDA"/>
    <w:rsid w:val="007811A9"/>
    <w:rsid w:val="0078177B"/>
    <w:rsid w:val="00782903"/>
    <w:rsid w:val="007831AF"/>
    <w:rsid w:val="0078440E"/>
    <w:rsid w:val="00785DAC"/>
    <w:rsid w:val="00786820"/>
    <w:rsid w:val="00786E01"/>
    <w:rsid w:val="00790429"/>
    <w:rsid w:val="00790683"/>
    <w:rsid w:val="00791892"/>
    <w:rsid w:val="007918A0"/>
    <w:rsid w:val="0079232E"/>
    <w:rsid w:val="00792687"/>
    <w:rsid w:val="007929D5"/>
    <w:rsid w:val="00792DFA"/>
    <w:rsid w:val="00793061"/>
    <w:rsid w:val="00793A5D"/>
    <w:rsid w:val="00794184"/>
    <w:rsid w:val="00795C4E"/>
    <w:rsid w:val="00796279"/>
    <w:rsid w:val="007A0243"/>
    <w:rsid w:val="007A0564"/>
    <w:rsid w:val="007A1654"/>
    <w:rsid w:val="007A268E"/>
    <w:rsid w:val="007A2F56"/>
    <w:rsid w:val="007A3735"/>
    <w:rsid w:val="007A3AAF"/>
    <w:rsid w:val="007A4323"/>
    <w:rsid w:val="007A4BA4"/>
    <w:rsid w:val="007A61FE"/>
    <w:rsid w:val="007A737F"/>
    <w:rsid w:val="007A7693"/>
    <w:rsid w:val="007B07EE"/>
    <w:rsid w:val="007B1676"/>
    <w:rsid w:val="007B1A81"/>
    <w:rsid w:val="007B24BE"/>
    <w:rsid w:val="007B2EDD"/>
    <w:rsid w:val="007B30A9"/>
    <w:rsid w:val="007B3F74"/>
    <w:rsid w:val="007B4E88"/>
    <w:rsid w:val="007B590A"/>
    <w:rsid w:val="007B6210"/>
    <w:rsid w:val="007B6383"/>
    <w:rsid w:val="007C050B"/>
    <w:rsid w:val="007C056A"/>
    <w:rsid w:val="007C05D0"/>
    <w:rsid w:val="007C06C8"/>
    <w:rsid w:val="007C12D8"/>
    <w:rsid w:val="007C182C"/>
    <w:rsid w:val="007C1937"/>
    <w:rsid w:val="007C1B69"/>
    <w:rsid w:val="007C2235"/>
    <w:rsid w:val="007C3A73"/>
    <w:rsid w:val="007C3F8B"/>
    <w:rsid w:val="007C6511"/>
    <w:rsid w:val="007C6BAC"/>
    <w:rsid w:val="007D01FD"/>
    <w:rsid w:val="007D079E"/>
    <w:rsid w:val="007D0DEB"/>
    <w:rsid w:val="007D153F"/>
    <w:rsid w:val="007D171D"/>
    <w:rsid w:val="007D19D8"/>
    <w:rsid w:val="007D1D46"/>
    <w:rsid w:val="007D25D3"/>
    <w:rsid w:val="007D261A"/>
    <w:rsid w:val="007D2673"/>
    <w:rsid w:val="007D2863"/>
    <w:rsid w:val="007D2DC1"/>
    <w:rsid w:val="007D3426"/>
    <w:rsid w:val="007D3BDE"/>
    <w:rsid w:val="007D4723"/>
    <w:rsid w:val="007D4B76"/>
    <w:rsid w:val="007D53F9"/>
    <w:rsid w:val="007D642E"/>
    <w:rsid w:val="007D7E40"/>
    <w:rsid w:val="007E073F"/>
    <w:rsid w:val="007E10C5"/>
    <w:rsid w:val="007E168A"/>
    <w:rsid w:val="007E23CE"/>
    <w:rsid w:val="007E3432"/>
    <w:rsid w:val="007E4846"/>
    <w:rsid w:val="007E4854"/>
    <w:rsid w:val="007E6A94"/>
    <w:rsid w:val="007F06AF"/>
    <w:rsid w:val="007F10B1"/>
    <w:rsid w:val="007F13FF"/>
    <w:rsid w:val="007F1C91"/>
    <w:rsid w:val="007F2456"/>
    <w:rsid w:val="007F2484"/>
    <w:rsid w:val="007F2C3A"/>
    <w:rsid w:val="007F47F4"/>
    <w:rsid w:val="007F4AEB"/>
    <w:rsid w:val="007F574B"/>
    <w:rsid w:val="007F5A64"/>
    <w:rsid w:val="007F5F1C"/>
    <w:rsid w:val="00800348"/>
    <w:rsid w:val="00800E36"/>
    <w:rsid w:val="00801975"/>
    <w:rsid w:val="00801D4C"/>
    <w:rsid w:val="00802A00"/>
    <w:rsid w:val="008031CD"/>
    <w:rsid w:val="00805A78"/>
    <w:rsid w:val="00805E67"/>
    <w:rsid w:val="0080796D"/>
    <w:rsid w:val="00807CA9"/>
    <w:rsid w:val="00811CC9"/>
    <w:rsid w:val="00812AF1"/>
    <w:rsid w:val="00814F30"/>
    <w:rsid w:val="0081530A"/>
    <w:rsid w:val="00817562"/>
    <w:rsid w:val="00817703"/>
    <w:rsid w:val="00817A3B"/>
    <w:rsid w:val="008213D5"/>
    <w:rsid w:val="0082159F"/>
    <w:rsid w:val="00822945"/>
    <w:rsid w:val="00822DB6"/>
    <w:rsid w:val="00823B5D"/>
    <w:rsid w:val="00824335"/>
    <w:rsid w:val="00824CCC"/>
    <w:rsid w:val="00825981"/>
    <w:rsid w:val="008264CD"/>
    <w:rsid w:val="00827224"/>
    <w:rsid w:val="00830D48"/>
    <w:rsid w:val="008327A6"/>
    <w:rsid w:val="00832976"/>
    <w:rsid w:val="00832A87"/>
    <w:rsid w:val="0083323B"/>
    <w:rsid w:val="008334C5"/>
    <w:rsid w:val="00833A33"/>
    <w:rsid w:val="00834E6C"/>
    <w:rsid w:val="00835F19"/>
    <w:rsid w:val="00837473"/>
    <w:rsid w:val="00837686"/>
    <w:rsid w:val="00837DA9"/>
    <w:rsid w:val="00837EBA"/>
    <w:rsid w:val="00840364"/>
    <w:rsid w:val="00841987"/>
    <w:rsid w:val="008433C6"/>
    <w:rsid w:val="00843FDA"/>
    <w:rsid w:val="008446A6"/>
    <w:rsid w:val="00844970"/>
    <w:rsid w:val="00844AF0"/>
    <w:rsid w:val="00845AE6"/>
    <w:rsid w:val="00845DF9"/>
    <w:rsid w:val="008472BE"/>
    <w:rsid w:val="00847EFC"/>
    <w:rsid w:val="00850670"/>
    <w:rsid w:val="0085097F"/>
    <w:rsid w:val="00851435"/>
    <w:rsid w:val="00851988"/>
    <w:rsid w:val="00853FB7"/>
    <w:rsid w:val="008541F2"/>
    <w:rsid w:val="00856A20"/>
    <w:rsid w:val="00857F67"/>
    <w:rsid w:val="008613C2"/>
    <w:rsid w:val="0086185E"/>
    <w:rsid w:val="008621B4"/>
    <w:rsid w:val="00863130"/>
    <w:rsid w:val="008636DF"/>
    <w:rsid w:val="008638F7"/>
    <w:rsid w:val="00863DB5"/>
    <w:rsid w:val="00863FC3"/>
    <w:rsid w:val="008646ED"/>
    <w:rsid w:val="0086473C"/>
    <w:rsid w:val="0086549A"/>
    <w:rsid w:val="008655F5"/>
    <w:rsid w:val="0086570C"/>
    <w:rsid w:val="008664B2"/>
    <w:rsid w:val="00866E39"/>
    <w:rsid w:val="008677E1"/>
    <w:rsid w:val="0086781D"/>
    <w:rsid w:val="00871BF5"/>
    <w:rsid w:val="008742A2"/>
    <w:rsid w:val="00874C8F"/>
    <w:rsid w:val="00874CE3"/>
    <w:rsid w:val="00874D70"/>
    <w:rsid w:val="00874E9D"/>
    <w:rsid w:val="00875FF0"/>
    <w:rsid w:val="008761E1"/>
    <w:rsid w:val="00876768"/>
    <w:rsid w:val="00876D55"/>
    <w:rsid w:val="00877DCA"/>
    <w:rsid w:val="008807A1"/>
    <w:rsid w:val="0088125C"/>
    <w:rsid w:val="008821F8"/>
    <w:rsid w:val="00883834"/>
    <w:rsid w:val="008838AE"/>
    <w:rsid w:val="00883AA3"/>
    <w:rsid w:val="00883C93"/>
    <w:rsid w:val="008840C4"/>
    <w:rsid w:val="0088512D"/>
    <w:rsid w:val="0088516D"/>
    <w:rsid w:val="0088586D"/>
    <w:rsid w:val="008861C2"/>
    <w:rsid w:val="008864D4"/>
    <w:rsid w:val="00886EFE"/>
    <w:rsid w:val="00891DC3"/>
    <w:rsid w:val="00892A3B"/>
    <w:rsid w:val="00892E5E"/>
    <w:rsid w:val="00893FDC"/>
    <w:rsid w:val="008951E8"/>
    <w:rsid w:val="00895764"/>
    <w:rsid w:val="00895C16"/>
    <w:rsid w:val="008969BF"/>
    <w:rsid w:val="00896CAD"/>
    <w:rsid w:val="008976D9"/>
    <w:rsid w:val="008A1DA4"/>
    <w:rsid w:val="008A24E4"/>
    <w:rsid w:val="008A2868"/>
    <w:rsid w:val="008A29E5"/>
    <w:rsid w:val="008A36C6"/>
    <w:rsid w:val="008A3D30"/>
    <w:rsid w:val="008A58B0"/>
    <w:rsid w:val="008A5C19"/>
    <w:rsid w:val="008A5FE6"/>
    <w:rsid w:val="008A62BC"/>
    <w:rsid w:val="008A6922"/>
    <w:rsid w:val="008A739E"/>
    <w:rsid w:val="008A7963"/>
    <w:rsid w:val="008B013A"/>
    <w:rsid w:val="008B02F2"/>
    <w:rsid w:val="008B03D4"/>
    <w:rsid w:val="008B0856"/>
    <w:rsid w:val="008B0EAB"/>
    <w:rsid w:val="008B1136"/>
    <w:rsid w:val="008B13E1"/>
    <w:rsid w:val="008B16D9"/>
    <w:rsid w:val="008B1C8D"/>
    <w:rsid w:val="008B290D"/>
    <w:rsid w:val="008B2980"/>
    <w:rsid w:val="008B32A5"/>
    <w:rsid w:val="008B3F73"/>
    <w:rsid w:val="008B443D"/>
    <w:rsid w:val="008B472C"/>
    <w:rsid w:val="008B4CF9"/>
    <w:rsid w:val="008B50FE"/>
    <w:rsid w:val="008B5850"/>
    <w:rsid w:val="008B632E"/>
    <w:rsid w:val="008B71E5"/>
    <w:rsid w:val="008C0D2C"/>
    <w:rsid w:val="008C1461"/>
    <w:rsid w:val="008C16E0"/>
    <w:rsid w:val="008C278F"/>
    <w:rsid w:val="008C2B8B"/>
    <w:rsid w:val="008C2DA5"/>
    <w:rsid w:val="008C5782"/>
    <w:rsid w:val="008C5F00"/>
    <w:rsid w:val="008C74E3"/>
    <w:rsid w:val="008D1A2B"/>
    <w:rsid w:val="008D2416"/>
    <w:rsid w:val="008D2D0C"/>
    <w:rsid w:val="008D305C"/>
    <w:rsid w:val="008D3293"/>
    <w:rsid w:val="008D4AE4"/>
    <w:rsid w:val="008D5917"/>
    <w:rsid w:val="008D5F8B"/>
    <w:rsid w:val="008D6A46"/>
    <w:rsid w:val="008D76A5"/>
    <w:rsid w:val="008D7BE8"/>
    <w:rsid w:val="008D7C1E"/>
    <w:rsid w:val="008E0EE1"/>
    <w:rsid w:val="008E14B0"/>
    <w:rsid w:val="008E151B"/>
    <w:rsid w:val="008E1E81"/>
    <w:rsid w:val="008E29EF"/>
    <w:rsid w:val="008E323F"/>
    <w:rsid w:val="008E47F6"/>
    <w:rsid w:val="008E5539"/>
    <w:rsid w:val="008E6075"/>
    <w:rsid w:val="008E6086"/>
    <w:rsid w:val="008E6CB4"/>
    <w:rsid w:val="008F11C0"/>
    <w:rsid w:val="008F1286"/>
    <w:rsid w:val="008F1602"/>
    <w:rsid w:val="008F163B"/>
    <w:rsid w:val="008F269C"/>
    <w:rsid w:val="008F2D4E"/>
    <w:rsid w:val="008F39F8"/>
    <w:rsid w:val="008F42B3"/>
    <w:rsid w:val="008F456B"/>
    <w:rsid w:val="008F562F"/>
    <w:rsid w:val="008F5780"/>
    <w:rsid w:val="008F5AD4"/>
    <w:rsid w:val="008F6A22"/>
    <w:rsid w:val="008F72D6"/>
    <w:rsid w:val="008F7EF5"/>
    <w:rsid w:val="00901238"/>
    <w:rsid w:val="00903648"/>
    <w:rsid w:val="00903763"/>
    <w:rsid w:val="00903F91"/>
    <w:rsid w:val="00905639"/>
    <w:rsid w:val="009056D4"/>
    <w:rsid w:val="0090697D"/>
    <w:rsid w:val="0090763D"/>
    <w:rsid w:val="00910381"/>
    <w:rsid w:val="00911FDA"/>
    <w:rsid w:val="00913AF1"/>
    <w:rsid w:val="0091406A"/>
    <w:rsid w:val="00914823"/>
    <w:rsid w:val="00914D95"/>
    <w:rsid w:val="00915367"/>
    <w:rsid w:val="0091576E"/>
    <w:rsid w:val="00916954"/>
    <w:rsid w:val="0091756A"/>
    <w:rsid w:val="009200C7"/>
    <w:rsid w:val="009201EC"/>
    <w:rsid w:val="0092266C"/>
    <w:rsid w:val="009226E0"/>
    <w:rsid w:val="00923681"/>
    <w:rsid w:val="009239F5"/>
    <w:rsid w:val="00924F75"/>
    <w:rsid w:val="00925185"/>
    <w:rsid w:val="00926602"/>
    <w:rsid w:val="0092715C"/>
    <w:rsid w:val="009330E2"/>
    <w:rsid w:val="00933E48"/>
    <w:rsid w:val="009342E2"/>
    <w:rsid w:val="00934638"/>
    <w:rsid w:val="00934999"/>
    <w:rsid w:val="00934CC4"/>
    <w:rsid w:val="00934D59"/>
    <w:rsid w:val="00934FF1"/>
    <w:rsid w:val="0093511F"/>
    <w:rsid w:val="00935686"/>
    <w:rsid w:val="009366FB"/>
    <w:rsid w:val="00936C17"/>
    <w:rsid w:val="00937AD0"/>
    <w:rsid w:val="00937E94"/>
    <w:rsid w:val="00940490"/>
    <w:rsid w:val="009411C9"/>
    <w:rsid w:val="00941D25"/>
    <w:rsid w:val="0094311E"/>
    <w:rsid w:val="0094357F"/>
    <w:rsid w:val="00944E7C"/>
    <w:rsid w:val="00945561"/>
    <w:rsid w:val="00945B75"/>
    <w:rsid w:val="00946211"/>
    <w:rsid w:val="00952308"/>
    <w:rsid w:val="00952923"/>
    <w:rsid w:val="00952C3B"/>
    <w:rsid w:val="00952DE3"/>
    <w:rsid w:val="009531D3"/>
    <w:rsid w:val="00953EA6"/>
    <w:rsid w:val="009550E3"/>
    <w:rsid w:val="009554BE"/>
    <w:rsid w:val="009557C4"/>
    <w:rsid w:val="00956BE4"/>
    <w:rsid w:val="0095714A"/>
    <w:rsid w:val="0095729E"/>
    <w:rsid w:val="0095755A"/>
    <w:rsid w:val="00957BDD"/>
    <w:rsid w:val="009600E5"/>
    <w:rsid w:val="009608BB"/>
    <w:rsid w:val="00962926"/>
    <w:rsid w:val="00966640"/>
    <w:rsid w:val="0096664C"/>
    <w:rsid w:val="00966F51"/>
    <w:rsid w:val="00967E91"/>
    <w:rsid w:val="0097057F"/>
    <w:rsid w:val="009706E3"/>
    <w:rsid w:val="00971370"/>
    <w:rsid w:val="00971AEA"/>
    <w:rsid w:val="0097285C"/>
    <w:rsid w:val="00972903"/>
    <w:rsid w:val="00972C4E"/>
    <w:rsid w:val="009735A4"/>
    <w:rsid w:val="00973F8B"/>
    <w:rsid w:val="009746EA"/>
    <w:rsid w:val="0097479A"/>
    <w:rsid w:val="009756C0"/>
    <w:rsid w:val="0097599C"/>
    <w:rsid w:val="0097639B"/>
    <w:rsid w:val="0097695E"/>
    <w:rsid w:val="00976EF2"/>
    <w:rsid w:val="009813A9"/>
    <w:rsid w:val="0098357B"/>
    <w:rsid w:val="009838B4"/>
    <w:rsid w:val="009848C9"/>
    <w:rsid w:val="00985921"/>
    <w:rsid w:val="00985BEE"/>
    <w:rsid w:val="00986564"/>
    <w:rsid w:val="0098701F"/>
    <w:rsid w:val="00987593"/>
    <w:rsid w:val="00987BC0"/>
    <w:rsid w:val="009903EC"/>
    <w:rsid w:val="00991C6B"/>
    <w:rsid w:val="00991DAB"/>
    <w:rsid w:val="0099224C"/>
    <w:rsid w:val="00992C69"/>
    <w:rsid w:val="00992D05"/>
    <w:rsid w:val="00993601"/>
    <w:rsid w:val="00993721"/>
    <w:rsid w:val="00993DC3"/>
    <w:rsid w:val="009943B4"/>
    <w:rsid w:val="009952D9"/>
    <w:rsid w:val="0099675C"/>
    <w:rsid w:val="00996CE9"/>
    <w:rsid w:val="0099733A"/>
    <w:rsid w:val="0099754B"/>
    <w:rsid w:val="00997BBB"/>
    <w:rsid w:val="009A1776"/>
    <w:rsid w:val="009A1AA6"/>
    <w:rsid w:val="009A1AC8"/>
    <w:rsid w:val="009A2448"/>
    <w:rsid w:val="009A24B6"/>
    <w:rsid w:val="009A480E"/>
    <w:rsid w:val="009A53B5"/>
    <w:rsid w:val="009A5BF8"/>
    <w:rsid w:val="009A74BB"/>
    <w:rsid w:val="009A7C5C"/>
    <w:rsid w:val="009B12C4"/>
    <w:rsid w:val="009B2AD1"/>
    <w:rsid w:val="009B2C11"/>
    <w:rsid w:val="009B3F3E"/>
    <w:rsid w:val="009B56D5"/>
    <w:rsid w:val="009B630E"/>
    <w:rsid w:val="009C031C"/>
    <w:rsid w:val="009C44F7"/>
    <w:rsid w:val="009C48A0"/>
    <w:rsid w:val="009C4BF6"/>
    <w:rsid w:val="009C5295"/>
    <w:rsid w:val="009C611F"/>
    <w:rsid w:val="009C73BD"/>
    <w:rsid w:val="009C7DCD"/>
    <w:rsid w:val="009D0522"/>
    <w:rsid w:val="009D0DBE"/>
    <w:rsid w:val="009D199A"/>
    <w:rsid w:val="009D2867"/>
    <w:rsid w:val="009D38CC"/>
    <w:rsid w:val="009D3EDF"/>
    <w:rsid w:val="009D3FCA"/>
    <w:rsid w:val="009D548E"/>
    <w:rsid w:val="009D6205"/>
    <w:rsid w:val="009D647E"/>
    <w:rsid w:val="009D6D5A"/>
    <w:rsid w:val="009D7D66"/>
    <w:rsid w:val="009E0109"/>
    <w:rsid w:val="009E1AFD"/>
    <w:rsid w:val="009E1E88"/>
    <w:rsid w:val="009E2765"/>
    <w:rsid w:val="009E46B8"/>
    <w:rsid w:val="009E55A9"/>
    <w:rsid w:val="009E78D8"/>
    <w:rsid w:val="009F1247"/>
    <w:rsid w:val="009F1D38"/>
    <w:rsid w:val="009F3076"/>
    <w:rsid w:val="009F3987"/>
    <w:rsid w:val="009F4023"/>
    <w:rsid w:val="009F4E39"/>
    <w:rsid w:val="009F58C7"/>
    <w:rsid w:val="009F5E5C"/>
    <w:rsid w:val="009F63D9"/>
    <w:rsid w:val="009F6B13"/>
    <w:rsid w:val="009F6D12"/>
    <w:rsid w:val="009F744E"/>
    <w:rsid w:val="009F7672"/>
    <w:rsid w:val="009F790F"/>
    <w:rsid w:val="009F7A48"/>
    <w:rsid w:val="009F7FA6"/>
    <w:rsid w:val="00A007D9"/>
    <w:rsid w:val="00A01887"/>
    <w:rsid w:val="00A018D2"/>
    <w:rsid w:val="00A01DF5"/>
    <w:rsid w:val="00A01EAC"/>
    <w:rsid w:val="00A02124"/>
    <w:rsid w:val="00A023FB"/>
    <w:rsid w:val="00A054F6"/>
    <w:rsid w:val="00A07870"/>
    <w:rsid w:val="00A1014A"/>
    <w:rsid w:val="00A11616"/>
    <w:rsid w:val="00A1169F"/>
    <w:rsid w:val="00A11C5F"/>
    <w:rsid w:val="00A14088"/>
    <w:rsid w:val="00A1450D"/>
    <w:rsid w:val="00A20C6D"/>
    <w:rsid w:val="00A21193"/>
    <w:rsid w:val="00A22B64"/>
    <w:rsid w:val="00A22FB4"/>
    <w:rsid w:val="00A23396"/>
    <w:rsid w:val="00A2483B"/>
    <w:rsid w:val="00A253AF"/>
    <w:rsid w:val="00A25DDF"/>
    <w:rsid w:val="00A26EFA"/>
    <w:rsid w:val="00A27759"/>
    <w:rsid w:val="00A30FFA"/>
    <w:rsid w:val="00A317AE"/>
    <w:rsid w:val="00A32C88"/>
    <w:rsid w:val="00A33440"/>
    <w:rsid w:val="00A33CA9"/>
    <w:rsid w:val="00A33CE4"/>
    <w:rsid w:val="00A33DF0"/>
    <w:rsid w:val="00A33EF4"/>
    <w:rsid w:val="00A34F52"/>
    <w:rsid w:val="00A362FF"/>
    <w:rsid w:val="00A36C45"/>
    <w:rsid w:val="00A400EF"/>
    <w:rsid w:val="00A40F29"/>
    <w:rsid w:val="00A41C20"/>
    <w:rsid w:val="00A41C71"/>
    <w:rsid w:val="00A4222B"/>
    <w:rsid w:val="00A430B4"/>
    <w:rsid w:val="00A432DB"/>
    <w:rsid w:val="00A43528"/>
    <w:rsid w:val="00A43982"/>
    <w:rsid w:val="00A43C4F"/>
    <w:rsid w:val="00A44216"/>
    <w:rsid w:val="00A442D7"/>
    <w:rsid w:val="00A4547E"/>
    <w:rsid w:val="00A50883"/>
    <w:rsid w:val="00A50A27"/>
    <w:rsid w:val="00A51D2A"/>
    <w:rsid w:val="00A52CD3"/>
    <w:rsid w:val="00A537F6"/>
    <w:rsid w:val="00A54643"/>
    <w:rsid w:val="00A550A7"/>
    <w:rsid w:val="00A55791"/>
    <w:rsid w:val="00A559D5"/>
    <w:rsid w:val="00A55E35"/>
    <w:rsid w:val="00A565B7"/>
    <w:rsid w:val="00A56C16"/>
    <w:rsid w:val="00A5760D"/>
    <w:rsid w:val="00A57DEC"/>
    <w:rsid w:val="00A604B7"/>
    <w:rsid w:val="00A60D2A"/>
    <w:rsid w:val="00A62CD7"/>
    <w:rsid w:val="00A636B4"/>
    <w:rsid w:val="00A63A09"/>
    <w:rsid w:val="00A63D52"/>
    <w:rsid w:val="00A63F85"/>
    <w:rsid w:val="00A6411F"/>
    <w:rsid w:val="00A6418D"/>
    <w:rsid w:val="00A649F5"/>
    <w:rsid w:val="00A65619"/>
    <w:rsid w:val="00A65E86"/>
    <w:rsid w:val="00A66932"/>
    <w:rsid w:val="00A67449"/>
    <w:rsid w:val="00A70676"/>
    <w:rsid w:val="00A707F5"/>
    <w:rsid w:val="00A71193"/>
    <w:rsid w:val="00A71380"/>
    <w:rsid w:val="00A71934"/>
    <w:rsid w:val="00A723EF"/>
    <w:rsid w:val="00A731DA"/>
    <w:rsid w:val="00A74A64"/>
    <w:rsid w:val="00A75D0A"/>
    <w:rsid w:val="00A75D59"/>
    <w:rsid w:val="00A768C9"/>
    <w:rsid w:val="00A76F48"/>
    <w:rsid w:val="00A77661"/>
    <w:rsid w:val="00A80912"/>
    <w:rsid w:val="00A80BF6"/>
    <w:rsid w:val="00A80F70"/>
    <w:rsid w:val="00A8127D"/>
    <w:rsid w:val="00A8138B"/>
    <w:rsid w:val="00A81862"/>
    <w:rsid w:val="00A85D5F"/>
    <w:rsid w:val="00A86DD1"/>
    <w:rsid w:val="00A876D2"/>
    <w:rsid w:val="00A90693"/>
    <w:rsid w:val="00A90A6E"/>
    <w:rsid w:val="00A91116"/>
    <w:rsid w:val="00A92311"/>
    <w:rsid w:val="00A92F6E"/>
    <w:rsid w:val="00A9316A"/>
    <w:rsid w:val="00A93DE2"/>
    <w:rsid w:val="00A946BC"/>
    <w:rsid w:val="00A94D68"/>
    <w:rsid w:val="00A94F28"/>
    <w:rsid w:val="00A95873"/>
    <w:rsid w:val="00A95988"/>
    <w:rsid w:val="00A95EF3"/>
    <w:rsid w:val="00A96032"/>
    <w:rsid w:val="00A965BC"/>
    <w:rsid w:val="00A96892"/>
    <w:rsid w:val="00A96970"/>
    <w:rsid w:val="00A96EA4"/>
    <w:rsid w:val="00AA15AC"/>
    <w:rsid w:val="00AA2A88"/>
    <w:rsid w:val="00AA3447"/>
    <w:rsid w:val="00AA3621"/>
    <w:rsid w:val="00AA3C5E"/>
    <w:rsid w:val="00AA41C8"/>
    <w:rsid w:val="00AA4BB2"/>
    <w:rsid w:val="00AA57A3"/>
    <w:rsid w:val="00AA651A"/>
    <w:rsid w:val="00AA6533"/>
    <w:rsid w:val="00AA7996"/>
    <w:rsid w:val="00AA7BA8"/>
    <w:rsid w:val="00AB0B2C"/>
    <w:rsid w:val="00AB24D2"/>
    <w:rsid w:val="00AB4D52"/>
    <w:rsid w:val="00AB52B6"/>
    <w:rsid w:val="00AB537D"/>
    <w:rsid w:val="00AB54D3"/>
    <w:rsid w:val="00AC09E7"/>
    <w:rsid w:val="00AC1016"/>
    <w:rsid w:val="00AC12CD"/>
    <w:rsid w:val="00AC1536"/>
    <w:rsid w:val="00AC1793"/>
    <w:rsid w:val="00AC4B7E"/>
    <w:rsid w:val="00AC55CF"/>
    <w:rsid w:val="00AC59F6"/>
    <w:rsid w:val="00AC62D5"/>
    <w:rsid w:val="00AC6A47"/>
    <w:rsid w:val="00AC6E1D"/>
    <w:rsid w:val="00AC7595"/>
    <w:rsid w:val="00AC7B11"/>
    <w:rsid w:val="00AD0A7F"/>
    <w:rsid w:val="00AD1062"/>
    <w:rsid w:val="00AD1D37"/>
    <w:rsid w:val="00AD2D60"/>
    <w:rsid w:val="00AD3862"/>
    <w:rsid w:val="00AD410C"/>
    <w:rsid w:val="00AD492C"/>
    <w:rsid w:val="00AD4A31"/>
    <w:rsid w:val="00AD5A2C"/>
    <w:rsid w:val="00AD625F"/>
    <w:rsid w:val="00AD69EA"/>
    <w:rsid w:val="00AD6F66"/>
    <w:rsid w:val="00AD71E6"/>
    <w:rsid w:val="00AE00CA"/>
    <w:rsid w:val="00AE0362"/>
    <w:rsid w:val="00AE127A"/>
    <w:rsid w:val="00AE12A5"/>
    <w:rsid w:val="00AE12C5"/>
    <w:rsid w:val="00AE2AAD"/>
    <w:rsid w:val="00AE33E3"/>
    <w:rsid w:val="00AE3636"/>
    <w:rsid w:val="00AE4C52"/>
    <w:rsid w:val="00AE4F46"/>
    <w:rsid w:val="00AE5AF2"/>
    <w:rsid w:val="00AE72CD"/>
    <w:rsid w:val="00AE758D"/>
    <w:rsid w:val="00AF03E2"/>
    <w:rsid w:val="00AF19D7"/>
    <w:rsid w:val="00AF19EF"/>
    <w:rsid w:val="00AF19F2"/>
    <w:rsid w:val="00AF1BB5"/>
    <w:rsid w:val="00AF302B"/>
    <w:rsid w:val="00AF4298"/>
    <w:rsid w:val="00AF4E23"/>
    <w:rsid w:val="00AF4F8B"/>
    <w:rsid w:val="00AF553C"/>
    <w:rsid w:val="00AF5CAE"/>
    <w:rsid w:val="00AF757C"/>
    <w:rsid w:val="00AF787A"/>
    <w:rsid w:val="00B0014E"/>
    <w:rsid w:val="00B00F03"/>
    <w:rsid w:val="00B01B05"/>
    <w:rsid w:val="00B03C42"/>
    <w:rsid w:val="00B054E1"/>
    <w:rsid w:val="00B05D24"/>
    <w:rsid w:val="00B05D33"/>
    <w:rsid w:val="00B06AE1"/>
    <w:rsid w:val="00B06FE6"/>
    <w:rsid w:val="00B07F46"/>
    <w:rsid w:val="00B10298"/>
    <w:rsid w:val="00B103F0"/>
    <w:rsid w:val="00B10594"/>
    <w:rsid w:val="00B10831"/>
    <w:rsid w:val="00B125EA"/>
    <w:rsid w:val="00B129B5"/>
    <w:rsid w:val="00B12DD2"/>
    <w:rsid w:val="00B12DE4"/>
    <w:rsid w:val="00B139AD"/>
    <w:rsid w:val="00B13D85"/>
    <w:rsid w:val="00B14135"/>
    <w:rsid w:val="00B16517"/>
    <w:rsid w:val="00B20FA3"/>
    <w:rsid w:val="00B22593"/>
    <w:rsid w:val="00B23177"/>
    <w:rsid w:val="00B23950"/>
    <w:rsid w:val="00B241F4"/>
    <w:rsid w:val="00B2471F"/>
    <w:rsid w:val="00B24D7C"/>
    <w:rsid w:val="00B265F6"/>
    <w:rsid w:val="00B2721C"/>
    <w:rsid w:val="00B2797C"/>
    <w:rsid w:val="00B30278"/>
    <w:rsid w:val="00B31104"/>
    <w:rsid w:val="00B31550"/>
    <w:rsid w:val="00B31AF8"/>
    <w:rsid w:val="00B31FC1"/>
    <w:rsid w:val="00B31FC3"/>
    <w:rsid w:val="00B3354F"/>
    <w:rsid w:val="00B337DA"/>
    <w:rsid w:val="00B3497C"/>
    <w:rsid w:val="00B3633D"/>
    <w:rsid w:val="00B37EB0"/>
    <w:rsid w:val="00B40159"/>
    <w:rsid w:val="00B4096A"/>
    <w:rsid w:val="00B41617"/>
    <w:rsid w:val="00B42409"/>
    <w:rsid w:val="00B426F6"/>
    <w:rsid w:val="00B449BE"/>
    <w:rsid w:val="00B46906"/>
    <w:rsid w:val="00B4716C"/>
    <w:rsid w:val="00B47AE8"/>
    <w:rsid w:val="00B50F1B"/>
    <w:rsid w:val="00B51C71"/>
    <w:rsid w:val="00B524B0"/>
    <w:rsid w:val="00B52586"/>
    <w:rsid w:val="00B5278C"/>
    <w:rsid w:val="00B52963"/>
    <w:rsid w:val="00B52C70"/>
    <w:rsid w:val="00B5371A"/>
    <w:rsid w:val="00B5740B"/>
    <w:rsid w:val="00B5753D"/>
    <w:rsid w:val="00B6099B"/>
    <w:rsid w:val="00B60FDB"/>
    <w:rsid w:val="00B61280"/>
    <w:rsid w:val="00B619E9"/>
    <w:rsid w:val="00B621C3"/>
    <w:rsid w:val="00B62CA1"/>
    <w:rsid w:val="00B63460"/>
    <w:rsid w:val="00B63FE9"/>
    <w:rsid w:val="00B64D0E"/>
    <w:rsid w:val="00B655B2"/>
    <w:rsid w:val="00B65E5E"/>
    <w:rsid w:val="00B665F9"/>
    <w:rsid w:val="00B66B76"/>
    <w:rsid w:val="00B66D04"/>
    <w:rsid w:val="00B67594"/>
    <w:rsid w:val="00B6785A"/>
    <w:rsid w:val="00B71CB9"/>
    <w:rsid w:val="00B72281"/>
    <w:rsid w:val="00B74E9B"/>
    <w:rsid w:val="00B75611"/>
    <w:rsid w:val="00B75B35"/>
    <w:rsid w:val="00B7616D"/>
    <w:rsid w:val="00B76964"/>
    <w:rsid w:val="00B77331"/>
    <w:rsid w:val="00B80A75"/>
    <w:rsid w:val="00B811D2"/>
    <w:rsid w:val="00B81362"/>
    <w:rsid w:val="00B82E8F"/>
    <w:rsid w:val="00B8318E"/>
    <w:rsid w:val="00B836E3"/>
    <w:rsid w:val="00B86B06"/>
    <w:rsid w:val="00B91F8B"/>
    <w:rsid w:val="00B939D1"/>
    <w:rsid w:val="00B957EF"/>
    <w:rsid w:val="00B965F1"/>
    <w:rsid w:val="00BA23B5"/>
    <w:rsid w:val="00BA3510"/>
    <w:rsid w:val="00BA3D82"/>
    <w:rsid w:val="00BA4072"/>
    <w:rsid w:val="00BA50E2"/>
    <w:rsid w:val="00BA5A3D"/>
    <w:rsid w:val="00BA61DA"/>
    <w:rsid w:val="00BA61FB"/>
    <w:rsid w:val="00BA63D3"/>
    <w:rsid w:val="00BA75AE"/>
    <w:rsid w:val="00BA7768"/>
    <w:rsid w:val="00BB019E"/>
    <w:rsid w:val="00BB0EFA"/>
    <w:rsid w:val="00BB1946"/>
    <w:rsid w:val="00BB1A0D"/>
    <w:rsid w:val="00BB3752"/>
    <w:rsid w:val="00BB390F"/>
    <w:rsid w:val="00BB4118"/>
    <w:rsid w:val="00BB4678"/>
    <w:rsid w:val="00BB4905"/>
    <w:rsid w:val="00BB4E85"/>
    <w:rsid w:val="00BB6401"/>
    <w:rsid w:val="00BB6483"/>
    <w:rsid w:val="00BB67E0"/>
    <w:rsid w:val="00BB6976"/>
    <w:rsid w:val="00BB79CC"/>
    <w:rsid w:val="00BC0560"/>
    <w:rsid w:val="00BC0587"/>
    <w:rsid w:val="00BC14F1"/>
    <w:rsid w:val="00BC1BD8"/>
    <w:rsid w:val="00BC1CFA"/>
    <w:rsid w:val="00BC27D7"/>
    <w:rsid w:val="00BC2CA7"/>
    <w:rsid w:val="00BC3974"/>
    <w:rsid w:val="00BC3E2B"/>
    <w:rsid w:val="00BC4135"/>
    <w:rsid w:val="00BC5E98"/>
    <w:rsid w:val="00BC633A"/>
    <w:rsid w:val="00BC6F39"/>
    <w:rsid w:val="00BC6F3C"/>
    <w:rsid w:val="00BC747A"/>
    <w:rsid w:val="00BC757C"/>
    <w:rsid w:val="00BC7C6D"/>
    <w:rsid w:val="00BD11CB"/>
    <w:rsid w:val="00BD19A5"/>
    <w:rsid w:val="00BD2CF6"/>
    <w:rsid w:val="00BD2F13"/>
    <w:rsid w:val="00BD41DD"/>
    <w:rsid w:val="00BD4AE9"/>
    <w:rsid w:val="00BD548B"/>
    <w:rsid w:val="00BD60F4"/>
    <w:rsid w:val="00BD6208"/>
    <w:rsid w:val="00BD6381"/>
    <w:rsid w:val="00BD65BC"/>
    <w:rsid w:val="00BD694B"/>
    <w:rsid w:val="00BD6DC2"/>
    <w:rsid w:val="00BD73A0"/>
    <w:rsid w:val="00BD7B18"/>
    <w:rsid w:val="00BE10A2"/>
    <w:rsid w:val="00BE2DB9"/>
    <w:rsid w:val="00BE37DE"/>
    <w:rsid w:val="00BE450B"/>
    <w:rsid w:val="00BE492A"/>
    <w:rsid w:val="00BE584D"/>
    <w:rsid w:val="00BE5A55"/>
    <w:rsid w:val="00BE688B"/>
    <w:rsid w:val="00BE6CD6"/>
    <w:rsid w:val="00BE6E51"/>
    <w:rsid w:val="00BE7E2B"/>
    <w:rsid w:val="00BF0166"/>
    <w:rsid w:val="00BF14C9"/>
    <w:rsid w:val="00BF190C"/>
    <w:rsid w:val="00BF2057"/>
    <w:rsid w:val="00BF685A"/>
    <w:rsid w:val="00BF6A1F"/>
    <w:rsid w:val="00BF70E5"/>
    <w:rsid w:val="00C0016B"/>
    <w:rsid w:val="00C0072A"/>
    <w:rsid w:val="00C01E3F"/>
    <w:rsid w:val="00C02023"/>
    <w:rsid w:val="00C02A2F"/>
    <w:rsid w:val="00C0378A"/>
    <w:rsid w:val="00C03865"/>
    <w:rsid w:val="00C0421C"/>
    <w:rsid w:val="00C04D41"/>
    <w:rsid w:val="00C05614"/>
    <w:rsid w:val="00C0588F"/>
    <w:rsid w:val="00C064A0"/>
    <w:rsid w:val="00C064D3"/>
    <w:rsid w:val="00C064DE"/>
    <w:rsid w:val="00C077AA"/>
    <w:rsid w:val="00C07DFC"/>
    <w:rsid w:val="00C10776"/>
    <w:rsid w:val="00C15D74"/>
    <w:rsid w:val="00C16448"/>
    <w:rsid w:val="00C16990"/>
    <w:rsid w:val="00C169FB"/>
    <w:rsid w:val="00C16C54"/>
    <w:rsid w:val="00C204B8"/>
    <w:rsid w:val="00C20BED"/>
    <w:rsid w:val="00C20E30"/>
    <w:rsid w:val="00C21D15"/>
    <w:rsid w:val="00C23D64"/>
    <w:rsid w:val="00C24BD0"/>
    <w:rsid w:val="00C25691"/>
    <w:rsid w:val="00C25951"/>
    <w:rsid w:val="00C25AD2"/>
    <w:rsid w:val="00C26A41"/>
    <w:rsid w:val="00C27456"/>
    <w:rsid w:val="00C3006F"/>
    <w:rsid w:val="00C31199"/>
    <w:rsid w:val="00C31953"/>
    <w:rsid w:val="00C31B70"/>
    <w:rsid w:val="00C32C93"/>
    <w:rsid w:val="00C3390C"/>
    <w:rsid w:val="00C34749"/>
    <w:rsid w:val="00C35535"/>
    <w:rsid w:val="00C37B0C"/>
    <w:rsid w:val="00C41045"/>
    <w:rsid w:val="00C426ED"/>
    <w:rsid w:val="00C42762"/>
    <w:rsid w:val="00C4321C"/>
    <w:rsid w:val="00C43DBE"/>
    <w:rsid w:val="00C44689"/>
    <w:rsid w:val="00C45736"/>
    <w:rsid w:val="00C5040E"/>
    <w:rsid w:val="00C5065D"/>
    <w:rsid w:val="00C50D89"/>
    <w:rsid w:val="00C5142C"/>
    <w:rsid w:val="00C51A62"/>
    <w:rsid w:val="00C51C16"/>
    <w:rsid w:val="00C51D0A"/>
    <w:rsid w:val="00C540FB"/>
    <w:rsid w:val="00C54AB5"/>
    <w:rsid w:val="00C54ACB"/>
    <w:rsid w:val="00C54F41"/>
    <w:rsid w:val="00C569A9"/>
    <w:rsid w:val="00C570A8"/>
    <w:rsid w:val="00C6052B"/>
    <w:rsid w:val="00C61654"/>
    <w:rsid w:val="00C625B1"/>
    <w:rsid w:val="00C645B3"/>
    <w:rsid w:val="00C64883"/>
    <w:rsid w:val="00C662C0"/>
    <w:rsid w:val="00C6630D"/>
    <w:rsid w:val="00C6630F"/>
    <w:rsid w:val="00C6648E"/>
    <w:rsid w:val="00C67444"/>
    <w:rsid w:val="00C70F8D"/>
    <w:rsid w:val="00C71B77"/>
    <w:rsid w:val="00C71E75"/>
    <w:rsid w:val="00C72889"/>
    <w:rsid w:val="00C7511B"/>
    <w:rsid w:val="00C759E1"/>
    <w:rsid w:val="00C75AD7"/>
    <w:rsid w:val="00C762FE"/>
    <w:rsid w:val="00C77AE5"/>
    <w:rsid w:val="00C815EE"/>
    <w:rsid w:val="00C819EC"/>
    <w:rsid w:val="00C81AAA"/>
    <w:rsid w:val="00C8257C"/>
    <w:rsid w:val="00C826A9"/>
    <w:rsid w:val="00C8300C"/>
    <w:rsid w:val="00C831B3"/>
    <w:rsid w:val="00C83610"/>
    <w:rsid w:val="00C8388A"/>
    <w:rsid w:val="00C84544"/>
    <w:rsid w:val="00C84AC9"/>
    <w:rsid w:val="00C84C3F"/>
    <w:rsid w:val="00C859A4"/>
    <w:rsid w:val="00C85BAC"/>
    <w:rsid w:val="00C86A68"/>
    <w:rsid w:val="00C8738B"/>
    <w:rsid w:val="00C90DB0"/>
    <w:rsid w:val="00C919D5"/>
    <w:rsid w:val="00C91F74"/>
    <w:rsid w:val="00C926AD"/>
    <w:rsid w:val="00C93467"/>
    <w:rsid w:val="00C93490"/>
    <w:rsid w:val="00C94956"/>
    <w:rsid w:val="00C94FC4"/>
    <w:rsid w:val="00C955BD"/>
    <w:rsid w:val="00C957A7"/>
    <w:rsid w:val="00C95A92"/>
    <w:rsid w:val="00C95D91"/>
    <w:rsid w:val="00C96D33"/>
    <w:rsid w:val="00C96F05"/>
    <w:rsid w:val="00C972C1"/>
    <w:rsid w:val="00C97763"/>
    <w:rsid w:val="00CA03E0"/>
    <w:rsid w:val="00CA17EF"/>
    <w:rsid w:val="00CA1883"/>
    <w:rsid w:val="00CA39AE"/>
    <w:rsid w:val="00CA4063"/>
    <w:rsid w:val="00CA45AA"/>
    <w:rsid w:val="00CA4A60"/>
    <w:rsid w:val="00CA4DCF"/>
    <w:rsid w:val="00CA7568"/>
    <w:rsid w:val="00CB2B0C"/>
    <w:rsid w:val="00CB2B8A"/>
    <w:rsid w:val="00CB2CAB"/>
    <w:rsid w:val="00CB2DEC"/>
    <w:rsid w:val="00CB34D0"/>
    <w:rsid w:val="00CB3CFF"/>
    <w:rsid w:val="00CB4665"/>
    <w:rsid w:val="00CB6574"/>
    <w:rsid w:val="00CB6DE9"/>
    <w:rsid w:val="00CB79D1"/>
    <w:rsid w:val="00CB7B16"/>
    <w:rsid w:val="00CC06B0"/>
    <w:rsid w:val="00CC08C7"/>
    <w:rsid w:val="00CC0FCB"/>
    <w:rsid w:val="00CC1068"/>
    <w:rsid w:val="00CC1C42"/>
    <w:rsid w:val="00CC3256"/>
    <w:rsid w:val="00CC3A5B"/>
    <w:rsid w:val="00CC40D6"/>
    <w:rsid w:val="00CC5A6D"/>
    <w:rsid w:val="00CC657C"/>
    <w:rsid w:val="00CC6624"/>
    <w:rsid w:val="00CD2A04"/>
    <w:rsid w:val="00CD2B4C"/>
    <w:rsid w:val="00CD4A0F"/>
    <w:rsid w:val="00CD4CEC"/>
    <w:rsid w:val="00CD5943"/>
    <w:rsid w:val="00CD64F6"/>
    <w:rsid w:val="00CD66A1"/>
    <w:rsid w:val="00CD707C"/>
    <w:rsid w:val="00CD793E"/>
    <w:rsid w:val="00CE078B"/>
    <w:rsid w:val="00CE0EC2"/>
    <w:rsid w:val="00CE12F1"/>
    <w:rsid w:val="00CE3A1B"/>
    <w:rsid w:val="00CE4FC8"/>
    <w:rsid w:val="00CE5AE4"/>
    <w:rsid w:val="00CE5D78"/>
    <w:rsid w:val="00CE671C"/>
    <w:rsid w:val="00CF1C4B"/>
    <w:rsid w:val="00CF234B"/>
    <w:rsid w:val="00CF264D"/>
    <w:rsid w:val="00CF2A63"/>
    <w:rsid w:val="00CF38DC"/>
    <w:rsid w:val="00CF436D"/>
    <w:rsid w:val="00CF47E5"/>
    <w:rsid w:val="00CF69EF"/>
    <w:rsid w:val="00CF6BB1"/>
    <w:rsid w:val="00D00090"/>
    <w:rsid w:val="00D00580"/>
    <w:rsid w:val="00D006BF"/>
    <w:rsid w:val="00D0076C"/>
    <w:rsid w:val="00D0115C"/>
    <w:rsid w:val="00D01669"/>
    <w:rsid w:val="00D01D0D"/>
    <w:rsid w:val="00D021F0"/>
    <w:rsid w:val="00D02714"/>
    <w:rsid w:val="00D02974"/>
    <w:rsid w:val="00D039E7"/>
    <w:rsid w:val="00D04657"/>
    <w:rsid w:val="00D04757"/>
    <w:rsid w:val="00D0501C"/>
    <w:rsid w:val="00D0539E"/>
    <w:rsid w:val="00D05D7A"/>
    <w:rsid w:val="00D05DC0"/>
    <w:rsid w:val="00D05FE8"/>
    <w:rsid w:val="00D06614"/>
    <w:rsid w:val="00D06E68"/>
    <w:rsid w:val="00D10041"/>
    <w:rsid w:val="00D10992"/>
    <w:rsid w:val="00D10E17"/>
    <w:rsid w:val="00D112E4"/>
    <w:rsid w:val="00D13B10"/>
    <w:rsid w:val="00D13C84"/>
    <w:rsid w:val="00D13C86"/>
    <w:rsid w:val="00D13CCF"/>
    <w:rsid w:val="00D13FCF"/>
    <w:rsid w:val="00D141F0"/>
    <w:rsid w:val="00D145B7"/>
    <w:rsid w:val="00D14CEB"/>
    <w:rsid w:val="00D154A0"/>
    <w:rsid w:val="00D17C1F"/>
    <w:rsid w:val="00D202F2"/>
    <w:rsid w:val="00D20818"/>
    <w:rsid w:val="00D20EA8"/>
    <w:rsid w:val="00D21212"/>
    <w:rsid w:val="00D21376"/>
    <w:rsid w:val="00D21408"/>
    <w:rsid w:val="00D225A9"/>
    <w:rsid w:val="00D2507F"/>
    <w:rsid w:val="00D25AA8"/>
    <w:rsid w:val="00D25DEE"/>
    <w:rsid w:val="00D25E0C"/>
    <w:rsid w:val="00D30364"/>
    <w:rsid w:val="00D30B9B"/>
    <w:rsid w:val="00D32EBB"/>
    <w:rsid w:val="00D33B2A"/>
    <w:rsid w:val="00D33B7F"/>
    <w:rsid w:val="00D34403"/>
    <w:rsid w:val="00D34483"/>
    <w:rsid w:val="00D34A11"/>
    <w:rsid w:val="00D34ACA"/>
    <w:rsid w:val="00D34D65"/>
    <w:rsid w:val="00D36771"/>
    <w:rsid w:val="00D3697D"/>
    <w:rsid w:val="00D37271"/>
    <w:rsid w:val="00D37DA3"/>
    <w:rsid w:val="00D4015E"/>
    <w:rsid w:val="00D40897"/>
    <w:rsid w:val="00D41E87"/>
    <w:rsid w:val="00D42124"/>
    <w:rsid w:val="00D421F1"/>
    <w:rsid w:val="00D443F0"/>
    <w:rsid w:val="00D44750"/>
    <w:rsid w:val="00D44C70"/>
    <w:rsid w:val="00D450D2"/>
    <w:rsid w:val="00D45433"/>
    <w:rsid w:val="00D469A9"/>
    <w:rsid w:val="00D46E4C"/>
    <w:rsid w:val="00D4743B"/>
    <w:rsid w:val="00D474FC"/>
    <w:rsid w:val="00D47B06"/>
    <w:rsid w:val="00D50AC7"/>
    <w:rsid w:val="00D511F2"/>
    <w:rsid w:val="00D54486"/>
    <w:rsid w:val="00D54A11"/>
    <w:rsid w:val="00D54AA2"/>
    <w:rsid w:val="00D54E87"/>
    <w:rsid w:val="00D555B5"/>
    <w:rsid w:val="00D56384"/>
    <w:rsid w:val="00D5681C"/>
    <w:rsid w:val="00D57393"/>
    <w:rsid w:val="00D60F7E"/>
    <w:rsid w:val="00D63121"/>
    <w:rsid w:val="00D63D46"/>
    <w:rsid w:val="00D64F95"/>
    <w:rsid w:val="00D65737"/>
    <w:rsid w:val="00D66184"/>
    <w:rsid w:val="00D66414"/>
    <w:rsid w:val="00D66B15"/>
    <w:rsid w:val="00D67FB0"/>
    <w:rsid w:val="00D7040D"/>
    <w:rsid w:val="00D7075F"/>
    <w:rsid w:val="00D70A38"/>
    <w:rsid w:val="00D73844"/>
    <w:rsid w:val="00D73D74"/>
    <w:rsid w:val="00D7425A"/>
    <w:rsid w:val="00D74512"/>
    <w:rsid w:val="00D74C80"/>
    <w:rsid w:val="00D74F6A"/>
    <w:rsid w:val="00D75254"/>
    <w:rsid w:val="00D755A3"/>
    <w:rsid w:val="00D76898"/>
    <w:rsid w:val="00D77B7B"/>
    <w:rsid w:val="00D80A00"/>
    <w:rsid w:val="00D80D78"/>
    <w:rsid w:val="00D81F48"/>
    <w:rsid w:val="00D82405"/>
    <w:rsid w:val="00D82B39"/>
    <w:rsid w:val="00D841C3"/>
    <w:rsid w:val="00D8587F"/>
    <w:rsid w:val="00D85C35"/>
    <w:rsid w:val="00D86665"/>
    <w:rsid w:val="00D86736"/>
    <w:rsid w:val="00D86AB4"/>
    <w:rsid w:val="00D86AB7"/>
    <w:rsid w:val="00D86AC3"/>
    <w:rsid w:val="00D87A43"/>
    <w:rsid w:val="00D87BA9"/>
    <w:rsid w:val="00D87CFE"/>
    <w:rsid w:val="00D90386"/>
    <w:rsid w:val="00D91028"/>
    <w:rsid w:val="00D91F85"/>
    <w:rsid w:val="00D924BF"/>
    <w:rsid w:val="00D933E2"/>
    <w:rsid w:val="00D942CD"/>
    <w:rsid w:val="00D94984"/>
    <w:rsid w:val="00D97501"/>
    <w:rsid w:val="00D97791"/>
    <w:rsid w:val="00D97D89"/>
    <w:rsid w:val="00DA0A58"/>
    <w:rsid w:val="00DA1C61"/>
    <w:rsid w:val="00DA2A61"/>
    <w:rsid w:val="00DA356B"/>
    <w:rsid w:val="00DA4794"/>
    <w:rsid w:val="00DA4B7A"/>
    <w:rsid w:val="00DA4EAF"/>
    <w:rsid w:val="00DA5685"/>
    <w:rsid w:val="00DA583E"/>
    <w:rsid w:val="00DA6731"/>
    <w:rsid w:val="00DA6D53"/>
    <w:rsid w:val="00DA71B8"/>
    <w:rsid w:val="00DA754C"/>
    <w:rsid w:val="00DB0981"/>
    <w:rsid w:val="00DB1014"/>
    <w:rsid w:val="00DB1771"/>
    <w:rsid w:val="00DB1826"/>
    <w:rsid w:val="00DB2494"/>
    <w:rsid w:val="00DB2A73"/>
    <w:rsid w:val="00DB2DE1"/>
    <w:rsid w:val="00DB4CD5"/>
    <w:rsid w:val="00DB5A1F"/>
    <w:rsid w:val="00DB5A7E"/>
    <w:rsid w:val="00DB5C3F"/>
    <w:rsid w:val="00DB5C80"/>
    <w:rsid w:val="00DB76D8"/>
    <w:rsid w:val="00DC0B37"/>
    <w:rsid w:val="00DC0BD2"/>
    <w:rsid w:val="00DC0D57"/>
    <w:rsid w:val="00DC0FBC"/>
    <w:rsid w:val="00DC1265"/>
    <w:rsid w:val="00DC1E78"/>
    <w:rsid w:val="00DC1E9C"/>
    <w:rsid w:val="00DC3405"/>
    <w:rsid w:val="00DC3732"/>
    <w:rsid w:val="00DC3874"/>
    <w:rsid w:val="00DC3957"/>
    <w:rsid w:val="00DC478A"/>
    <w:rsid w:val="00DC4932"/>
    <w:rsid w:val="00DC4B28"/>
    <w:rsid w:val="00DC4CCC"/>
    <w:rsid w:val="00DC598D"/>
    <w:rsid w:val="00DC6A25"/>
    <w:rsid w:val="00DC71D2"/>
    <w:rsid w:val="00DD0653"/>
    <w:rsid w:val="00DD20A2"/>
    <w:rsid w:val="00DD22C9"/>
    <w:rsid w:val="00DD2540"/>
    <w:rsid w:val="00DD2710"/>
    <w:rsid w:val="00DD28BB"/>
    <w:rsid w:val="00DD2E75"/>
    <w:rsid w:val="00DD4D90"/>
    <w:rsid w:val="00DD7CD2"/>
    <w:rsid w:val="00DE0E18"/>
    <w:rsid w:val="00DE14F4"/>
    <w:rsid w:val="00DE27B2"/>
    <w:rsid w:val="00DE2DA3"/>
    <w:rsid w:val="00DE37DB"/>
    <w:rsid w:val="00DE430C"/>
    <w:rsid w:val="00DE65D6"/>
    <w:rsid w:val="00DE6C6B"/>
    <w:rsid w:val="00DE74B6"/>
    <w:rsid w:val="00DE76AD"/>
    <w:rsid w:val="00DE7A51"/>
    <w:rsid w:val="00DE7C0B"/>
    <w:rsid w:val="00DF0608"/>
    <w:rsid w:val="00DF071B"/>
    <w:rsid w:val="00DF0A01"/>
    <w:rsid w:val="00DF121A"/>
    <w:rsid w:val="00DF1855"/>
    <w:rsid w:val="00DF18EB"/>
    <w:rsid w:val="00DF1D31"/>
    <w:rsid w:val="00DF2314"/>
    <w:rsid w:val="00DF322A"/>
    <w:rsid w:val="00DF38BB"/>
    <w:rsid w:val="00DF3D1D"/>
    <w:rsid w:val="00DF4F23"/>
    <w:rsid w:val="00DF5A76"/>
    <w:rsid w:val="00DF5E88"/>
    <w:rsid w:val="00DF60B5"/>
    <w:rsid w:val="00DF689B"/>
    <w:rsid w:val="00DF6A22"/>
    <w:rsid w:val="00DF6BE4"/>
    <w:rsid w:val="00DF7080"/>
    <w:rsid w:val="00DF7661"/>
    <w:rsid w:val="00DF781E"/>
    <w:rsid w:val="00E00EF8"/>
    <w:rsid w:val="00E01554"/>
    <w:rsid w:val="00E02822"/>
    <w:rsid w:val="00E02E1E"/>
    <w:rsid w:val="00E031F1"/>
    <w:rsid w:val="00E0403A"/>
    <w:rsid w:val="00E04E3E"/>
    <w:rsid w:val="00E04E51"/>
    <w:rsid w:val="00E054A8"/>
    <w:rsid w:val="00E0745C"/>
    <w:rsid w:val="00E07592"/>
    <w:rsid w:val="00E07E25"/>
    <w:rsid w:val="00E11ACA"/>
    <w:rsid w:val="00E11D62"/>
    <w:rsid w:val="00E11DFB"/>
    <w:rsid w:val="00E12283"/>
    <w:rsid w:val="00E1284F"/>
    <w:rsid w:val="00E129CB"/>
    <w:rsid w:val="00E13250"/>
    <w:rsid w:val="00E13D53"/>
    <w:rsid w:val="00E13FC2"/>
    <w:rsid w:val="00E14599"/>
    <w:rsid w:val="00E151CC"/>
    <w:rsid w:val="00E15541"/>
    <w:rsid w:val="00E1566B"/>
    <w:rsid w:val="00E15CB4"/>
    <w:rsid w:val="00E16277"/>
    <w:rsid w:val="00E1704B"/>
    <w:rsid w:val="00E17CAC"/>
    <w:rsid w:val="00E211EC"/>
    <w:rsid w:val="00E213C3"/>
    <w:rsid w:val="00E220D6"/>
    <w:rsid w:val="00E2229F"/>
    <w:rsid w:val="00E228C0"/>
    <w:rsid w:val="00E22DD5"/>
    <w:rsid w:val="00E2303B"/>
    <w:rsid w:val="00E239E4"/>
    <w:rsid w:val="00E23A12"/>
    <w:rsid w:val="00E2404A"/>
    <w:rsid w:val="00E240F7"/>
    <w:rsid w:val="00E25104"/>
    <w:rsid w:val="00E252A5"/>
    <w:rsid w:val="00E26A36"/>
    <w:rsid w:val="00E30631"/>
    <w:rsid w:val="00E30BBB"/>
    <w:rsid w:val="00E30DD6"/>
    <w:rsid w:val="00E3240A"/>
    <w:rsid w:val="00E3247D"/>
    <w:rsid w:val="00E3366D"/>
    <w:rsid w:val="00E338F9"/>
    <w:rsid w:val="00E3486E"/>
    <w:rsid w:val="00E3568B"/>
    <w:rsid w:val="00E35FD5"/>
    <w:rsid w:val="00E36720"/>
    <w:rsid w:val="00E3760B"/>
    <w:rsid w:val="00E40AEF"/>
    <w:rsid w:val="00E40C2F"/>
    <w:rsid w:val="00E40CCC"/>
    <w:rsid w:val="00E40F8F"/>
    <w:rsid w:val="00E40FE8"/>
    <w:rsid w:val="00E41A60"/>
    <w:rsid w:val="00E41DF4"/>
    <w:rsid w:val="00E42F17"/>
    <w:rsid w:val="00E430B6"/>
    <w:rsid w:val="00E430EE"/>
    <w:rsid w:val="00E4316F"/>
    <w:rsid w:val="00E43C2F"/>
    <w:rsid w:val="00E43F2B"/>
    <w:rsid w:val="00E44E57"/>
    <w:rsid w:val="00E45B13"/>
    <w:rsid w:val="00E504EF"/>
    <w:rsid w:val="00E50683"/>
    <w:rsid w:val="00E51059"/>
    <w:rsid w:val="00E5148B"/>
    <w:rsid w:val="00E51907"/>
    <w:rsid w:val="00E52B8E"/>
    <w:rsid w:val="00E52CC1"/>
    <w:rsid w:val="00E53629"/>
    <w:rsid w:val="00E538D4"/>
    <w:rsid w:val="00E53977"/>
    <w:rsid w:val="00E53DD1"/>
    <w:rsid w:val="00E55FB9"/>
    <w:rsid w:val="00E56789"/>
    <w:rsid w:val="00E5682F"/>
    <w:rsid w:val="00E570AE"/>
    <w:rsid w:val="00E57DC2"/>
    <w:rsid w:val="00E6023B"/>
    <w:rsid w:val="00E61644"/>
    <w:rsid w:val="00E62A7B"/>
    <w:rsid w:val="00E63598"/>
    <w:rsid w:val="00E638CA"/>
    <w:rsid w:val="00E64FEB"/>
    <w:rsid w:val="00E65C15"/>
    <w:rsid w:val="00E65C28"/>
    <w:rsid w:val="00E66AAE"/>
    <w:rsid w:val="00E66D6C"/>
    <w:rsid w:val="00E671A5"/>
    <w:rsid w:val="00E672AC"/>
    <w:rsid w:val="00E677D4"/>
    <w:rsid w:val="00E7031C"/>
    <w:rsid w:val="00E705D0"/>
    <w:rsid w:val="00E71318"/>
    <w:rsid w:val="00E71AFE"/>
    <w:rsid w:val="00E73237"/>
    <w:rsid w:val="00E74491"/>
    <w:rsid w:val="00E74B60"/>
    <w:rsid w:val="00E76C05"/>
    <w:rsid w:val="00E77E9E"/>
    <w:rsid w:val="00E813E6"/>
    <w:rsid w:val="00E8181C"/>
    <w:rsid w:val="00E82D5C"/>
    <w:rsid w:val="00E82DA0"/>
    <w:rsid w:val="00E83BA4"/>
    <w:rsid w:val="00E84559"/>
    <w:rsid w:val="00E84B3D"/>
    <w:rsid w:val="00E84D27"/>
    <w:rsid w:val="00E85AE9"/>
    <w:rsid w:val="00E8733F"/>
    <w:rsid w:val="00E8753F"/>
    <w:rsid w:val="00E87768"/>
    <w:rsid w:val="00E87D43"/>
    <w:rsid w:val="00E87D9C"/>
    <w:rsid w:val="00E906EA"/>
    <w:rsid w:val="00E90766"/>
    <w:rsid w:val="00E91B5D"/>
    <w:rsid w:val="00E91EA3"/>
    <w:rsid w:val="00E91F91"/>
    <w:rsid w:val="00E92360"/>
    <w:rsid w:val="00E9256D"/>
    <w:rsid w:val="00E92C9C"/>
    <w:rsid w:val="00E95362"/>
    <w:rsid w:val="00E9599A"/>
    <w:rsid w:val="00E95BD9"/>
    <w:rsid w:val="00E96297"/>
    <w:rsid w:val="00E96F52"/>
    <w:rsid w:val="00E97198"/>
    <w:rsid w:val="00E977C3"/>
    <w:rsid w:val="00E9788D"/>
    <w:rsid w:val="00EA024E"/>
    <w:rsid w:val="00EA08A9"/>
    <w:rsid w:val="00EA10CE"/>
    <w:rsid w:val="00EA172C"/>
    <w:rsid w:val="00EA217B"/>
    <w:rsid w:val="00EA3682"/>
    <w:rsid w:val="00EA3758"/>
    <w:rsid w:val="00EA4700"/>
    <w:rsid w:val="00EA4ACC"/>
    <w:rsid w:val="00EA53DA"/>
    <w:rsid w:val="00EA66AC"/>
    <w:rsid w:val="00EA75C1"/>
    <w:rsid w:val="00EB0042"/>
    <w:rsid w:val="00EB0175"/>
    <w:rsid w:val="00EB0298"/>
    <w:rsid w:val="00EB0D08"/>
    <w:rsid w:val="00EB16F3"/>
    <w:rsid w:val="00EB2125"/>
    <w:rsid w:val="00EB23CD"/>
    <w:rsid w:val="00EB33B1"/>
    <w:rsid w:val="00EB3B48"/>
    <w:rsid w:val="00EB50B9"/>
    <w:rsid w:val="00EB605F"/>
    <w:rsid w:val="00EB6427"/>
    <w:rsid w:val="00EB6A9A"/>
    <w:rsid w:val="00EB71FF"/>
    <w:rsid w:val="00EB7C1B"/>
    <w:rsid w:val="00EC0AB7"/>
    <w:rsid w:val="00EC1487"/>
    <w:rsid w:val="00EC183E"/>
    <w:rsid w:val="00EC1EAD"/>
    <w:rsid w:val="00EC280B"/>
    <w:rsid w:val="00EC2837"/>
    <w:rsid w:val="00EC2DB0"/>
    <w:rsid w:val="00EC3D6D"/>
    <w:rsid w:val="00EC467D"/>
    <w:rsid w:val="00EC59FF"/>
    <w:rsid w:val="00EC5D32"/>
    <w:rsid w:val="00EC7AFA"/>
    <w:rsid w:val="00ED0416"/>
    <w:rsid w:val="00ED0593"/>
    <w:rsid w:val="00ED3EF7"/>
    <w:rsid w:val="00ED3F9B"/>
    <w:rsid w:val="00ED4DA2"/>
    <w:rsid w:val="00ED53A2"/>
    <w:rsid w:val="00ED5702"/>
    <w:rsid w:val="00ED5FE0"/>
    <w:rsid w:val="00ED7244"/>
    <w:rsid w:val="00EE008C"/>
    <w:rsid w:val="00EE0E1A"/>
    <w:rsid w:val="00EE1C2F"/>
    <w:rsid w:val="00EE1E8B"/>
    <w:rsid w:val="00EE20C0"/>
    <w:rsid w:val="00EE2318"/>
    <w:rsid w:val="00EE44A8"/>
    <w:rsid w:val="00EE6854"/>
    <w:rsid w:val="00EE705B"/>
    <w:rsid w:val="00EE760E"/>
    <w:rsid w:val="00EF21ED"/>
    <w:rsid w:val="00EF3A33"/>
    <w:rsid w:val="00EF4602"/>
    <w:rsid w:val="00EF493C"/>
    <w:rsid w:val="00EF57BE"/>
    <w:rsid w:val="00EF59D4"/>
    <w:rsid w:val="00EF6A82"/>
    <w:rsid w:val="00EF70CC"/>
    <w:rsid w:val="00F0092A"/>
    <w:rsid w:val="00F00F62"/>
    <w:rsid w:val="00F015C2"/>
    <w:rsid w:val="00F019D8"/>
    <w:rsid w:val="00F0200D"/>
    <w:rsid w:val="00F05526"/>
    <w:rsid w:val="00F065BF"/>
    <w:rsid w:val="00F06E0F"/>
    <w:rsid w:val="00F07006"/>
    <w:rsid w:val="00F10165"/>
    <w:rsid w:val="00F10C4B"/>
    <w:rsid w:val="00F10CD7"/>
    <w:rsid w:val="00F11339"/>
    <w:rsid w:val="00F1163C"/>
    <w:rsid w:val="00F11D32"/>
    <w:rsid w:val="00F127CF"/>
    <w:rsid w:val="00F12C7A"/>
    <w:rsid w:val="00F13551"/>
    <w:rsid w:val="00F15F7F"/>
    <w:rsid w:val="00F17914"/>
    <w:rsid w:val="00F21B5B"/>
    <w:rsid w:val="00F21D23"/>
    <w:rsid w:val="00F23715"/>
    <w:rsid w:val="00F23BE3"/>
    <w:rsid w:val="00F23DC6"/>
    <w:rsid w:val="00F23E72"/>
    <w:rsid w:val="00F24948"/>
    <w:rsid w:val="00F24CB9"/>
    <w:rsid w:val="00F25B4C"/>
    <w:rsid w:val="00F25F64"/>
    <w:rsid w:val="00F26AB5"/>
    <w:rsid w:val="00F26F65"/>
    <w:rsid w:val="00F30C46"/>
    <w:rsid w:val="00F3199A"/>
    <w:rsid w:val="00F323A6"/>
    <w:rsid w:val="00F338BE"/>
    <w:rsid w:val="00F33EB0"/>
    <w:rsid w:val="00F3687C"/>
    <w:rsid w:val="00F37CA0"/>
    <w:rsid w:val="00F37D4B"/>
    <w:rsid w:val="00F40397"/>
    <w:rsid w:val="00F40C73"/>
    <w:rsid w:val="00F40C8B"/>
    <w:rsid w:val="00F41322"/>
    <w:rsid w:val="00F41DBA"/>
    <w:rsid w:val="00F41F94"/>
    <w:rsid w:val="00F428F1"/>
    <w:rsid w:val="00F42E90"/>
    <w:rsid w:val="00F431C1"/>
    <w:rsid w:val="00F43D64"/>
    <w:rsid w:val="00F46408"/>
    <w:rsid w:val="00F468F2"/>
    <w:rsid w:val="00F46F1B"/>
    <w:rsid w:val="00F470A6"/>
    <w:rsid w:val="00F47926"/>
    <w:rsid w:val="00F5025A"/>
    <w:rsid w:val="00F5058A"/>
    <w:rsid w:val="00F50F6F"/>
    <w:rsid w:val="00F52765"/>
    <w:rsid w:val="00F532DA"/>
    <w:rsid w:val="00F53C8B"/>
    <w:rsid w:val="00F54FAC"/>
    <w:rsid w:val="00F554BB"/>
    <w:rsid w:val="00F55943"/>
    <w:rsid w:val="00F56A71"/>
    <w:rsid w:val="00F57C71"/>
    <w:rsid w:val="00F57F4C"/>
    <w:rsid w:val="00F605D9"/>
    <w:rsid w:val="00F62158"/>
    <w:rsid w:val="00F628B8"/>
    <w:rsid w:val="00F634E8"/>
    <w:rsid w:val="00F645F2"/>
    <w:rsid w:val="00F64B59"/>
    <w:rsid w:val="00F64FAD"/>
    <w:rsid w:val="00F655DE"/>
    <w:rsid w:val="00F657B4"/>
    <w:rsid w:val="00F65A66"/>
    <w:rsid w:val="00F66058"/>
    <w:rsid w:val="00F66CA5"/>
    <w:rsid w:val="00F677F5"/>
    <w:rsid w:val="00F70096"/>
    <w:rsid w:val="00F70481"/>
    <w:rsid w:val="00F7094C"/>
    <w:rsid w:val="00F71099"/>
    <w:rsid w:val="00F71C69"/>
    <w:rsid w:val="00F72BFD"/>
    <w:rsid w:val="00F72D86"/>
    <w:rsid w:val="00F73EC7"/>
    <w:rsid w:val="00F73F0F"/>
    <w:rsid w:val="00F73F1F"/>
    <w:rsid w:val="00F750FC"/>
    <w:rsid w:val="00F7520E"/>
    <w:rsid w:val="00F76A49"/>
    <w:rsid w:val="00F76AB5"/>
    <w:rsid w:val="00F77899"/>
    <w:rsid w:val="00F77D6E"/>
    <w:rsid w:val="00F800F6"/>
    <w:rsid w:val="00F80936"/>
    <w:rsid w:val="00F80AAE"/>
    <w:rsid w:val="00F8336D"/>
    <w:rsid w:val="00F836C8"/>
    <w:rsid w:val="00F8378C"/>
    <w:rsid w:val="00F84251"/>
    <w:rsid w:val="00F8431A"/>
    <w:rsid w:val="00F8495C"/>
    <w:rsid w:val="00F858F9"/>
    <w:rsid w:val="00F85C5F"/>
    <w:rsid w:val="00F85DAE"/>
    <w:rsid w:val="00F86420"/>
    <w:rsid w:val="00F87580"/>
    <w:rsid w:val="00F878CF"/>
    <w:rsid w:val="00F87FA9"/>
    <w:rsid w:val="00F901DD"/>
    <w:rsid w:val="00F90A23"/>
    <w:rsid w:val="00F91A33"/>
    <w:rsid w:val="00F924F8"/>
    <w:rsid w:val="00F93116"/>
    <w:rsid w:val="00F93A87"/>
    <w:rsid w:val="00F94C7A"/>
    <w:rsid w:val="00F94E5E"/>
    <w:rsid w:val="00F95264"/>
    <w:rsid w:val="00F9580F"/>
    <w:rsid w:val="00F95A48"/>
    <w:rsid w:val="00F9758A"/>
    <w:rsid w:val="00F97CDB"/>
    <w:rsid w:val="00FA0597"/>
    <w:rsid w:val="00FA0B48"/>
    <w:rsid w:val="00FA0DF6"/>
    <w:rsid w:val="00FA1307"/>
    <w:rsid w:val="00FA15C7"/>
    <w:rsid w:val="00FA2A80"/>
    <w:rsid w:val="00FA2ED0"/>
    <w:rsid w:val="00FA4CEE"/>
    <w:rsid w:val="00FA71EF"/>
    <w:rsid w:val="00FA76E1"/>
    <w:rsid w:val="00FB00AC"/>
    <w:rsid w:val="00FB0411"/>
    <w:rsid w:val="00FB0BE5"/>
    <w:rsid w:val="00FB1CB1"/>
    <w:rsid w:val="00FB3057"/>
    <w:rsid w:val="00FB3BDC"/>
    <w:rsid w:val="00FB3D9D"/>
    <w:rsid w:val="00FB4B7C"/>
    <w:rsid w:val="00FB5287"/>
    <w:rsid w:val="00FB5A5C"/>
    <w:rsid w:val="00FB5C02"/>
    <w:rsid w:val="00FB63B5"/>
    <w:rsid w:val="00FB7258"/>
    <w:rsid w:val="00FB77AA"/>
    <w:rsid w:val="00FB7F41"/>
    <w:rsid w:val="00FC2199"/>
    <w:rsid w:val="00FC270C"/>
    <w:rsid w:val="00FC2A94"/>
    <w:rsid w:val="00FC33FE"/>
    <w:rsid w:val="00FC37D3"/>
    <w:rsid w:val="00FC3B94"/>
    <w:rsid w:val="00FC4C90"/>
    <w:rsid w:val="00FC556B"/>
    <w:rsid w:val="00FC6DBB"/>
    <w:rsid w:val="00FC7721"/>
    <w:rsid w:val="00FC7826"/>
    <w:rsid w:val="00FD03EC"/>
    <w:rsid w:val="00FD12B1"/>
    <w:rsid w:val="00FD136C"/>
    <w:rsid w:val="00FD1FDA"/>
    <w:rsid w:val="00FD20C5"/>
    <w:rsid w:val="00FD2495"/>
    <w:rsid w:val="00FD2BA9"/>
    <w:rsid w:val="00FD42BF"/>
    <w:rsid w:val="00FD4A59"/>
    <w:rsid w:val="00FD4EDD"/>
    <w:rsid w:val="00FD605C"/>
    <w:rsid w:val="00FD61E8"/>
    <w:rsid w:val="00FD6A72"/>
    <w:rsid w:val="00FD6B27"/>
    <w:rsid w:val="00FD72A2"/>
    <w:rsid w:val="00FE0016"/>
    <w:rsid w:val="00FE10CE"/>
    <w:rsid w:val="00FE10DD"/>
    <w:rsid w:val="00FE1112"/>
    <w:rsid w:val="00FE142C"/>
    <w:rsid w:val="00FE192D"/>
    <w:rsid w:val="00FE31AE"/>
    <w:rsid w:val="00FE378E"/>
    <w:rsid w:val="00FE4117"/>
    <w:rsid w:val="00FE509F"/>
    <w:rsid w:val="00FE51D1"/>
    <w:rsid w:val="00FE525F"/>
    <w:rsid w:val="00FE546A"/>
    <w:rsid w:val="00FE57EA"/>
    <w:rsid w:val="00FE66CB"/>
    <w:rsid w:val="00FE6CDE"/>
    <w:rsid w:val="00FE73C3"/>
    <w:rsid w:val="00FE76BE"/>
    <w:rsid w:val="00FF0E4F"/>
    <w:rsid w:val="00FF166F"/>
    <w:rsid w:val="00FF1C21"/>
    <w:rsid w:val="00FF25D1"/>
    <w:rsid w:val="00FF307E"/>
    <w:rsid w:val="00FF32BC"/>
    <w:rsid w:val="00FF709E"/>
    <w:rsid w:val="00FF7107"/>
    <w:rsid w:val="00FF787D"/>
    <w:rsid w:val="00FF7C2B"/>
    <w:rsid w:val="00FF7E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CBD45"/>
  <w15:docId w15:val="{36EE9A73-9AEA-4A9C-BFAF-14DF9BFC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3D53"/>
  </w:style>
  <w:style w:type="paragraph" w:styleId="Nadpis1">
    <w:name w:val="heading 1"/>
    <w:aliases w:val="_Nadpis 1,Hoofdstukkop,Section Heading,H1,h1,Základní kapitola,Článek,ASAPHeading 1,Kapitola,section,1,Nadpis 1T,V_Head1,Záhlaví 1,Char Char Char Char Char Char Char Char,RI,Clau"/>
    <w:basedOn w:val="Normln"/>
    <w:next w:val="Normln"/>
    <w:link w:val="Nadpis1Char"/>
    <w:uiPriority w:val="99"/>
    <w:qFormat/>
    <w:rsid w:val="00E324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Char Char Char,Char Char Char Char Char,Section,m,Body Text (Reset numbering),Reset numbering,H2,h2,TF-Overskrit 2,h2 main heading,2m,h 2,B Sub/Bold,B Sub/Bold1,B Sub/Bold2,B Sub/Bold11,h2 main heading1,h2 main heading2,B Sub/Bold3,2,sub-sect"/>
    <w:basedOn w:val="Normln"/>
    <w:next w:val="Normln"/>
    <w:link w:val="Nadpis2Char"/>
    <w:uiPriority w:val="99"/>
    <w:qFormat/>
    <w:rsid w:val="001920DA"/>
    <w:pPr>
      <w:keepNext/>
      <w:spacing w:before="240" w:after="120" w:line="240" w:lineRule="auto"/>
      <w:jc w:val="both"/>
      <w:outlineLvl w:val="1"/>
    </w:pPr>
    <w:rPr>
      <w:rFonts w:ascii="Calibri" w:eastAsia="Times New Roman" w:hAnsi="Calibri" w:cs="Arial"/>
      <w:bCs/>
      <w:iCs/>
      <w:szCs w:val="28"/>
      <w:lang w:eastAsia="cs-CZ"/>
    </w:rPr>
  </w:style>
  <w:style w:type="paragraph" w:styleId="Nadpis3">
    <w:name w:val="heading 3"/>
    <w:aliases w:val="Char,Level 1 - 2,h3,C Sub-Sub/Italic,h3 sub heading,Head 31,Head 32,C Sub-Sub/Italic1,h3 sub heading1,H3,3m,Level 1 - 1,GPH Heading 3,Sub-section,H31,(Alt+3),3,Sub2Para"/>
    <w:basedOn w:val="Normln"/>
    <w:next w:val="Normln"/>
    <w:link w:val="Nadpis3Char"/>
    <w:qFormat/>
    <w:rsid w:val="001920DA"/>
    <w:pPr>
      <w:keepNext/>
      <w:numPr>
        <w:ilvl w:val="2"/>
        <w:numId w:val="34"/>
      </w:numPr>
      <w:spacing w:before="240" w:after="240" w:line="240" w:lineRule="auto"/>
      <w:jc w:val="both"/>
      <w:outlineLvl w:val="2"/>
    </w:pPr>
    <w:rPr>
      <w:rFonts w:ascii="Calibri" w:eastAsia="Times New Roman" w:hAnsi="Calibri" w:cs="Arial"/>
      <w:bCs/>
      <w:szCs w:val="26"/>
      <w:lang w:eastAsia="cs-CZ"/>
    </w:rPr>
  </w:style>
  <w:style w:type="paragraph" w:styleId="Nadpis4">
    <w:name w:val="heading 4"/>
    <w:basedOn w:val="Normln"/>
    <w:next w:val="Normln"/>
    <w:link w:val="Nadpis4Char"/>
    <w:uiPriority w:val="99"/>
    <w:unhideWhenUsed/>
    <w:qFormat/>
    <w:rsid w:val="00BD694B"/>
    <w:pPr>
      <w:keepNext/>
      <w:keepLines/>
      <w:spacing w:before="40" w:after="0" w:line="259" w:lineRule="auto"/>
      <w:ind w:left="864" w:hanging="864"/>
      <w:jc w:val="both"/>
      <w:outlineLvl w:val="3"/>
    </w:pPr>
    <w:rPr>
      <w:rFonts w:asciiTheme="majorHAnsi" w:eastAsiaTheme="majorEastAsia" w:hAnsiTheme="majorHAnsi" w:cstheme="majorBidi"/>
      <w:i/>
      <w:iCs/>
      <w:color w:val="365F91" w:themeColor="accent1" w:themeShade="BF"/>
      <w:lang w:eastAsia="cs-CZ"/>
    </w:rPr>
  </w:style>
  <w:style w:type="paragraph" w:styleId="Nadpis5">
    <w:name w:val="heading 5"/>
    <w:basedOn w:val="Normln"/>
    <w:next w:val="Normln"/>
    <w:link w:val="Nadpis5Char"/>
    <w:uiPriority w:val="99"/>
    <w:unhideWhenUsed/>
    <w:qFormat/>
    <w:rsid w:val="00BD694B"/>
    <w:pPr>
      <w:keepNext/>
      <w:keepLines/>
      <w:spacing w:before="40" w:after="0" w:line="259" w:lineRule="auto"/>
      <w:ind w:left="1008" w:hanging="1008"/>
      <w:jc w:val="both"/>
      <w:outlineLvl w:val="4"/>
    </w:pPr>
    <w:rPr>
      <w:rFonts w:asciiTheme="majorHAnsi" w:eastAsiaTheme="majorEastAsia" w:hAnsiTheme="majorHAnsi" w:cstheme="majorBidi"/>
      <w:color w:val="365F91" w:themeColor="accent1" w:themeShade="BF"/>
      <w:lang w:eastAsia="cs-CZ"/>
    </w:rPr>
  </w:style>
  <w:style w:type="paragraph" w:styleId="Nadpis6">
    <w:name w:val="heading 6"/>
    <w:basedOn w:val="Normln"/>
    <w:next w:val="Normln"/>
    <w:link w:val="Nadpis6Char"/>
    <w:uiPriority w:val="99"/>
    <w:unhideWhenUsed/>
    <w:qFormat/>
    <w:rsid w:val="00BD694B"/>
    <w:pPr>
      <w:keepNext/>
      <w:keepLines/>
      <w:spacing w:before="40" w:after="0" w:line="259" w:lineRule="auto"/>
      <w:ind w:left="1152" w:hanging="1152"/>
      <w:jc w:val="both"/>
      <w:outlineLvl w:val="5"/>
    </w:pPr>
    <w:rPr>
      <w:rFonts w:asciiTheme="majorHAnsi" w:eastAsiaTheme="majorEastAsia" w:hAnsiTheme="majorHAnsi" w:cstheme="majorBidi"/>
      <w:color w:val="243F60" w:themeColor="accent1" w:themeShade="7F"/>
      <w:lang w:eastAsia="cs-CZ"/>
    </w:rPr>
  </w:style>
  <w:style w:type="paragraph" w:styleId="Nadpis7">
    <w:name w:val="heading 7"/>
    <w:basedOn w:val="Normln"/>
    <w:next w:val="Normln"/>
    <w:link w:val="Nadpis7Char"/>
    <w:uiPriority w:val="99"/>
    <w:unhideWhenUsed/>
    <w:qFormat/>
    <w:rsid w:val="00BD694B"/>
    <w:pPr>
      <w:keepNext/>
      <w:keepLines/>
      <w:spacing w:before="40" w:after="0" w:line="259" w:lineRule="auto"/>
      <w:ind w:left="1296" w:hanging="1296"/>
      <w:jc w:val="both"/>
      <w:outlineLvl w:val="6"/>
    </w:pPr>
    <w:rPr>
      <w:rFonts w:asciiTheme="majorHAnsi" w:eastAsiaTheme="majorEastAsia" w:hAnsiTheme="majorHAnsi" w:cstheme="majorBidi"/>
      <w:i/>
      <w:iCs/>
      <w:color w:val="243F60" w:themeColor="accent1" w:themeShade="7F"/>
      <w:lang w:eastAsia="cs-CZ"/>
    </w:rPr>
  </w:style>
  <w:style w:type="paragraph" w:styleId="Nadpis8">
    <w:name w:val="heading 8"/>
    <w:basedOn w:val="Normln"/>
    <w:next w:val="Normln"/>
    <w:link w:val="Nadpis8Char"/>
    <w:uiPriority w:val="99"/>
    <w:unhideWhenUsed/>
    <w:qFormat/>
    <w:rsid w:val="00BD694B"/>
    <w:pPr>
      <w:keepNext/>
      <w:keepLines/>
      <w:spacing w:before="40" w:after="0" w:line="259" w:lineRule="auto"/>
      <w:ind w:left="1440" w:hanging="1440"/>
      <w:jc w:val="both"/>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uiPriority w:val="99"/>
    <w:unhideWhenUsed/>
    <w:qFormat/>
    <w:rsid w:val="00BD694B"/>
    <w:pPr>
      <w:keepNext/>
      <w:keepLines/>
      <w:spacing w:before="40" w:after="0" w:line="259" w:lineRule="auto"/>
      <w:ind w:left="1584" w:hanging="1584"/>
      <w:jc w:val="both"/>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RI Char,Clau Char"/>
    <w:basedOn w:val="Standardnpsmoodstavce"/>
    <w:link w:val="Nadpis1"/>
    <w:uiPriority w:val="99"/>
    <w:rsid w:val="00E3240A"/>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aliases w:val="Char Char Char Char,Char Char Char Char Char Char,Section Char,m Char,Body Text (Reset numbering) Char,Reset numbering Char,H2 Char,h2 Char,TF-Overskrit 2 Char,h2 main heading Char,2m Char,h 2 Char,B Sub/Bold Char,B Sub/Bold1 Char,2 Char"/>
    <w:basedOn w:val="Standardnpsmoodstavce"/>
    <w:link w:val="Nadpis2"/>
    <w:uiPriority w:val="99"/>
    <w:qFormat/>
    <w:rsid w:val="001920DA"/>
    <w:rPr>
      <w:rFonts w:ascii="Calibri" w:eastAsia="Times New Roman" w:hAnsi="Calibri" w:cs="Arial"/>
      <w:bCs/>
      <w:iCs/>
      <w:szCs w:val="28"/>
      <w:lang w:eastAsia="cs-CZ"/>
    </w:rPr>
  </w:style>
  <w:style w:type="character" w:customStyle="1" w:styleId="Nadpis3Char">
    <w:name w:val="Nadpis 3 Char"/>
    <w:aliases w:val="Char Char,Level 1 - 2 Char,h3 Char,C Sub-Sub/Italic Char,h3 sub heading Char,Head 31 Char,Head 32 Char,C Sub-Sub/Italic1 Char,h3 sub heading1 Char,H3 Char,3m Char,Level 1 - 1 Char,GPH Heading 3 Char,Sub-section Char,H31 Char,(Alt+3) Char"/>
    <w:basedOn w:val="Standardnpsmoodstavce"/>
    <w:link w:val="Nadpis3"/>
    <w:rsid w:val="001920DA"/>
    <w:rPr>
      <w:rFonts w:ascii="Calibri" w:eastAsia="Times New Roman" w:hAnsi="Calibri" w:cs="Arial"/>
      <w:bCs/>
      <w:szCs w:val="26"/>
      <w:lang w:eastAsia="cs-CZ"/>
    </w:rPr>
  </w:style>
  <w:style w:type="character" w:customStyle="1" w:styleId="Nadpis4Char">
    <w:name w:val="Nadpis 4 Char"/>
    <w:basedOn w:val="Standardnpsmoodstavce"/>
    <w:link w:val="Nadpis4"/>
    <w:uiPriority w:val="99"/>
    <w:rsid w:val="00BD694B"/>
    <w:rPr>
      <w:rFonts w:asciiTheme="majorHAnsi" w:eastAsiaTheme="majorEastAsia" w:hAnsiTheme="majorHAnsi" w:cstheme="majorBidi"/>
      <w:i/>
      <w:iCs/>
      <w:color w:val="365F91" w:themeColor="accent1" w:themeShade="BF"/>
      <w:lang w:eastAsia="cs-CZ"/>
    </w:rPr>
  </w:style>
  <w:style w:type="character" w:customStyle="1" w:styleId="Nadpis5Char">
    <w:name w:val="Nadpis 5 Char"/>
    <w:basedOn w:val="Standardnpsmoodstavce"/>
    <w:link w:val="Nadpis5"/>
    <w:uiPriority w:val="99"/>
    <w:rsid w:val="00BD694B"/>
    <w:rPr>
      <w:rFonts w:asciiTheme="majorHAnsi" w:eastAsiaTheme="majorEastAsia" w:hAnsiTheme="majorHAnsi" w:cstheme="majorBidi"/>
      <w:color w:val="365F91" w:themeColor="accent1" w:themeShade="BF"/>
      <w:lang w:eastAsia="cs-CZ"/>
    </w:rPr>
  </w:style>
  <w:style w:type="character" w:customStyle="1" w:styleId="Nadpis6Char">
    <w:name w:val="Nadpis 6 Char"/>
    <w:basedOn w:val="Standardnpsmoodstavce"/>
    <w:link w:val="Nadpis6"/>
    <w:uiPriority w:val="99"/>
    <w:rsid w:val="00BD694B"/>
    <w:rPr>
      <w:rFonts w:asciiTheme="majorHAnsi" w:eastAsiaTheme="majorEastAsia" w:hAnsiTheme="majorHAnsi" w:cstheme="majorBidi"/>
      <w:color w:val="243F60" w:themeColor="accent1" w:themeShade="7F"/>
      <w:lang w:eastAsia="cs-CZ"/>
    </w:rPr>
  </w:style>
  <w:style w:type="character" w:customStyle="1" w:styleId="Nadpis7Char">
    <w:name w:val="Nadpis 7 Char"/>
    <w:basedOn w:val="Standardnpsmoodstavce"/>
    <w:link w:val="Nadpis7"/>
    <w:uiPriority w:val="99"/>
    <w:rsid w:val="00BD694B"/>
    <w:rPr>
      <w:rFonts w:asciiTheme="majorHAnsi" w:eastAsiaTheme="majorEastAsia" w:hAnsiTheme="majorHAnsi" w:cstheme="majorBidi"/>
      <w:i/>
      <w:iCs/>
      <w:color w:val="243F60" w:themeColor="accent1" w:themeShade="7F"/>
      <w:lang w:eastAsia="cs-CZ"/>
    </w:rPr>
  </w:style>
  <w:style w:type="character" w:customStyle="1" w:styleId="Nadpis8Char">
    <w:name w:val="Nadpis 8 Char"/>
    <w:basedOn w:val="Standardnpsmoodstavce"/>
    <w:link w:val="Nadpis8"/>
    <w:uiPriority w:val="99"/>
    <w:rsid w:val="00BD694B"/>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9"/>
    <w:rsid w:val="00BD694B"/>
    <w:rPr>
      <w:rFonts w:asciiTheme="majorHAnsi" w:eastAsiaTheme="majorEastAsia" w:hAnsiTheme="majorHAnsi" w:cstheme="majorBidi"/>
      <w:i/>
      <w:iCs/>
      <w:color w:val="272727" w:themeColor="text1" w:themeTint="D8"/>
      <w:sz w:val="21"/>
      <w:szCs w:val="21"/>
      <w:lang w:eastAsia="cs-CZ"/>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_muj"/>
    <w:basedOn w:val="Normln"/>
    <w:link w:val="OdstavecseseznamemChar"/>
    <w:uiPriority w:val="99"/>
    <w:qFormat/>
    <w:rsid w:val="00D32EBB"/>
    <w:pPr>
      <w:spacing w:before="120" w:after="120" w:line="240" w:lineRule="auto"/>
      <w:ind w:left="720"/>
      <w:contextualSpacing/>
      <w:jc w:val="both"/>
    </w:pPr>
    <w:rPr>
      <w:rFonts w:ascii="Times New Roman" w:eastAsia="Times New Roman" w:hAnsi="Times New Roman" w:cs="Times New Roman"/>
      <w:szCs w:val="20"/>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qFormat/>
    <w:rsid w:val="00E3240A"/>
    <w:rPr>
      <w:rFonts w:ascii="Times New Roman" w:eastAsia="Times New Roman" w:hAnsi="Times New Roman" w:cs="Times New Roman"/>
      <w:szCs w:val="20"/>
    </w:rPr>
  </w:style>
  <w:style w:type="table" w:styleId="Mkatabulky">
    <w:name w:val="Table Grid"/>
    <w:basedOn w:val="Normlntabulka"/>
    <w:uiPriority w:val="39"/>
    <w:rsid w:val="00D32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ation">
    <w:name w:val="Block Quotation"/>
    <w:basedOn w:val="Normln"/>
    <w:rsid w:val="00D32EBB"/>
    <w:pPr>
      <w:widowControl w:val="0"/>
      <w:spacing w:after="0" w:line="240" w:lineRule="auto"/>
      <w:ind w:left="426" w:right="425" w:hanging="426"/>
      <w:jc w:val="both"/>
    </w:pPr>
    <w:rPr>
      <w:rFonts w:ascii="Times New Roman" w:eastAsia="Times New Roman" w:hAnsi="Times New Roman" w:cs="Times New Roman"/>
      <w:szCs w:val="20"/>
      <w:lang w:eastAsia="cs-CZ"/>
    </w:rPr>
  </w:style>
  <w:style w:type="character" w:styleId="Odkaznakoment">
    <w:name w:val="annotation reference"/>
    <w:qFormat/>
    <w:rsid w:val="00D32EBB"/>
    <w:rPr>
      <w:sz w:val="16"/>
      <w:szCs w:val="16"/>
    </w:rPr>
  </w:style>
  <w:style w:type="paragraph" w:styleId="Textkomente">
    <w:name w:val="annotation text"/>
    <w:basedOn w:val="Normln"/>
    <w:link w:val="TextkomenteChar"/>
    <w:qFormat/>
    <w:rsid w:val="00D32EBB"/>
    <w:pPr>
      <w:spacing w:before="120" w:after="120" w:line="240" w:lineRule="auto"/>
      <w:jc w:val="both"/>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qFormat/>
    <w:rsid w:val="00D32EBB"/>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D32E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2EBB"/>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D32EBB"/>
    <w:pPr>
      <w:spacing w:before="0" w:after="200"/>
      <w:jc w:val="left"/>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D32EBB"/>
    <w:rPr>
      <w:rFonts w:ascii="Times New Roman" w:eastAsia="Times New Roman" w:hAnsi="Times New Roman" w:cs="Times New Roman"/>
      <w:b/>
      <w:bCs/>
      <w:sz w:val="20"/>
      <w:szCs w:val="20"/>
    </w:rPr>
  </w:style>
  <w:style w:type="paragraph" w:styleId="Zhlav">
    <w:name w:val="header"/>
    <w:basedOn w:val="Normln"/>
    <w:link w:val="ZhlavChar"/>
    <w:uiPriority w:val="99"/>
    <w:unhideWhenUsed/>
    <w:rsid w:val="00025F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5FE1"/>
  </w:style>
  <w:style w:type="paragraph" w:styleId="Zpat">
    <w:name w:val="footer"/>
    <w:basedOn w:val="Normln"/>
    <w:link w:val="ZpatChar"/>
    <w:uiPriority w:val="99"/>
    <w:unhideWhenUsed/>
    <w:rsid w:val="00025FE1"/>
    <w:pPr>
      <w:tabs>
        <w:tab w:val="center" w:pos="4536"/>
        <w:tab w:val="right" w:pos="9072"/>
      </w:tabs>
      <w:spacing w:after="0" w:line="240" w:lineRule="auto"/>
    </w:pPr>
  </w:style>
  <w:style w:type="character" w:customStyle="1" w:styleId="ZpatChar">
    <w:name w:val="Zápatí Char"/>
    <w:basedOn w:val="Standardnpsmoodstavce"/>
    <w:link w:val="Zpat"/>
    <w:uiPriority w:val="99"/>
    <w:rsid w:val="00025FE1"/>
  </w:style>
  <w:style w:type="paragraph" w:styleId="Obsah4">
    <w:name w:val="toc 4"/>
    <w:basedOn w:val="Normln"/>
    <w:next w:val="Normln"/>
    <w:autoRedefine/>
    <w:uiPriority w:val="39"/>
    <w:unhideWhenUsed/>
    <w:rsid w:val="001920DA"/>
    <w:pPr>
      <w:spacing w:after="100"/>
      <w:ind w:left="660"/>
    </w:pPr>
  </w:style>
  <w:style w:type="paragraph" w:styleId="Revize">
    <w:name w:val="Revision"/>
    <w:hidden/>
    <w:uiPriority w:val="99"/>
    <w:semiHidden/>
    <w:rsid w:val="00BB67E0"/>
    <w:pPr>
      <w:spacing w:after="0" w:line="240" w:lineRule="auto"/>
    </w:pPr>
  </w:style>
  <w:style w:type="paragraph" w:styleId="Zkladntext">
    <w:name w:val="Body Text"/>
    <w:basedOn w:val="Normln"/>
    <w:link w:val="ZkladntextChar"/>
    <w:uiPriority w:val="99"/>
    <w:rsid w:val="00B2471F"/>
    <w:pPr>
      <w:spacing w:after="0" w:line="240" w:lineRule="auto"/>
      <w:jc w:val="both"/>
    </w:pPr>
    <w:rPr>
      <w:rFonts w:ascii="Arial" w:eastAsia="Times New Roman" w:hAnsi="Arial" w:cs="Times New Roman"/>
      <w:b/>
      <w:bCs/>
      <w:sz w:val="48"/>
      <w:szCs w:val="24"/>
      <w:u w:val="single"/>
    </w:rPr>
  </w:style>
  <w:style w:type="character" w:customStyle="1" w:styleId="ZkladntextChar">
    <w:name w:val="Základní text Char"/>
    <w:basedOn w:val="Standardnpsmoodstavce"/>
    <w:link w:val="Zkladntext"/>
    <w:uiPriority w:val="99"/>
    <w:rsid w:val="00B2471F"/>
    <w:rPr>
      <w:rFonts w:ascii="Arial" w:eastAsia="Times New Roman" w:hAnsi="Arial" w:cs="Times New Roman"/>
      <w:b/>
      <w:bCs/>
      <w:sz w:val="48"/>
      <w:szCs w:val="24"/>
      <w:u w:val="single"/>
    </w:rPr>
  </w:style>
  <w:style w:type="paragraph" w:customStyle="1" w:styleId="RLTextlnkuslovan">
    <w:name w:val="RL Text článku číslovaný"/>
    <w:basedOn w:val="Normln"/>
    <w:link w:val="RLTextlnkuslovanChar"/>
    <w:rsid w:val="000C01FA"/>
    <w:pPr>
      <w:numPr>
        <w:ilvl w:val="1"/>
        <w:numId w:val="3"/>
      </w:numPr>
      <w:spacing w:after="120" w:line="280" w:lineRule="exact"/>
      <w:jc w:val="both"/>
    </w:pPr>
    <w:rPr>
      <w:rFonts w:ascii="Arial" w:eastAsia="Times New Roman" w:hAnsi="Arial" w:cs="Times New Roman"/>
      <w:sz w:val="20"/>
      <w:szCs w:val="24"/>
      <w:lang w:eastAsia="cs-CZ"/>
    </w:rPr>
  </w:style>
  <w:style w:type="character" w:customStyle="1" w:styleId="RLTextlnkuslovanChar">
    <w:name w:val="RL Text článku číslovaný Char"/>
    <w:basedOn w:val="Standardnpsmoodstavce"/>
    <w:link w:val="RLTextlnkuslovan"/>
    <w:rsid w:val="000C01FA"/>
    <w:rPr>
      <w:rFonts w:ascii="Arial" w:eastAsia="Times New Roman" w:hAnsi="Arial" w:cs="Times New Roman"/>
      <w:sz w:val="20"/>
      <w:szCs w:val="24"/>
      <w:lang w:eastAsia="cs-CZ"/>
    </w:rPr>
  </w:style>
  <w:style w:type="paragraph" w:customStyle="1" w:styleId="RLlneksmlouvy">
    <w:name w:val="RL Článek smlouvy"/>
    <w:basedOn w:val="Normln"/>
    <w:next w:val="RLTextlnkuslovan"/>
    <w:rsid w:val="000C01FA"/>
    <w:pPr>
      <w:keepNext/>
      <w:numPr>
        <w:numId w:val="3"/>
      </w:numPr>
      <w:suppressAutoHyphens/>
      <w:spacing w:before="360" w:after="120" w:line="280" w:lineRule="exact"/>
      <w:jc w:val="both"/>
      <w:outlineLvl w:val="0"/>
    </w:pPr>
    <w:rPr>
      <w:rFonts w:ascii="Arial" w:eastAsia="Times New Roman" w:hAnsi="Arial" w:cs="Times New Roman"/>
      <w:b/>
      <w:sz w:val="20"/>
      <w:szCs w:val="24"/>
    </w:rPr>
  </w:style>
  <w:style w:type="paragraph" w:customStyle="1" w:styleId="Styl1">
    <w:name w:val="Styl 1"/>
    <w:basedOn w:val="Odstavecseseznamem"/>
    <w:link w:val="Styl1Char"/>
    <w:qFormat/>
    <w:rsid w:val="00E3240A"/>
    <w:pPr>
      <w:tabs>
        <w:tab w:val="left" w:pos="1276"/>
      </w:tabs>
      <w:spacing w:before="240" w:after="0" w:line="276" w:lineRule="auto"/>
      <w:ind w:left="357" w:hanging="357"/>
      <w:contextualSpacing w:val="0"/>
      <w:jc w:val="center"/>
    </w:pPr>
    <w:rPr>
      <w:rFonts w:asciiTheme="minorHAnsi" w:hAnsiTheme="minorHAnsi" w:cs="Arial"/>
      <w:b/>
      <w:szCs w:val="22"/>
    </w:rPr>
  </w:style>
  <w:style w:type="character" w:customStyle="1" w:styleId="Styl1Char">
    <w:name w:val="Styl 1 Char"/>
    <w:basedOn w:val="OdstavecseseznamemChar"/>
    <w:link w:val="Styl1"/>
    <w:rsid w:val="00E3240A"/>
    <w:rPr>
      <w:rFonts w:ascii="Times New Roman" w:eastAsia="Times New Roman" w:hAnsi="Times New Roman" w:cs="Arial"/>
      <w:b/>
      <w:szCs w:val="20"/>
    </w:rPr>
  </w:style>
  <w:style w:type="paragraph" w:customStyle="1" w:styleId="Styl2">
    <w:name w:val="Styl 2"/>
    <w:basedOn w:val="Odstavecseseznamem"/>
    <w:link w:val="Styl2Char"/>
    <w:qFormat/>
    <w:rsid w:val="00E3240A"/>
    <w:pPr>
      <w:numPr>
        <w:ilvl w:val="1"/>
        <w:numId w:val="11"/>
      </w:numPr>
      <w:spacing w:after="0" w:line="276" w:lineRule="auto"/>
      <w:contextualSpacing w:val="0"/>
    </w:pPr>
    <w:rPr>
      <w:rFonts w:asciiTheme="minorHAnsi" w:hAnsiTheme="minorHAnsi" w:cs="Arial"/>
      <w:szCs w:val="22"/>
    </w:rPr>
  </w:style>
  <w:style w:type="character" w:customStyle="1" w:styleId="Styl2Char">
    <w:name w:val="Styl 2 Char"/>
    <w:basedOn w:val="OdstavecseseznamemChar"/>
    <w:link w:val="Styl2"/>
    <w:rsid w:val="00E3240A"/>
    <w:rPr>
      <w:rFonts w:ascii="Times New Roman" w:eastAsia="Times New Roman" w:hAnsi="Times New Roman" w:cs="Arial"/>
      <w:szCs w:val="20"/>
    </w:rPr>
  </w:style>
  <w:style w:type="paragraph" w:customStyle="1" w:styleId="Styl3">
    <w:name w:val="Styl 3"/>
    <w:basedOn w:val="Styl2"/>
    <w:link w:val="Styl3Char"/>
    <w:qFormat/>
    <w:rsid w:val="0059226B"/>
    <w:pPr>
      <w:numPr>
        <w:ilvl w:val="2"/>
      </w:numPr>
    </w:pPr>
  </w:style>
  <w:style w:type="character" w:customStyle="1" w:styleId="Styl3Char">
    <w:name w:val="Styl 3 Char"/>
    <w:basedOn w:val="Styl2Char"/>
    <w:link w:val="Styl3"/>
    <w:rsid w:val="005E0459"/>
    <w:rPr>
      <w:rFonts w:ascii="Times New Roman" w:eastAsia="Times New Roman" w:hAnsi="Times New Roman" w:cs="Arial"/>
      <w:szCs w:val="20"/>
    </w:rPr>
  </w:style>
  <w:style w:type="paragraph" w:customStyle="1" w:styleId="Clanek11">
    <w:name w:val="Clanek 1.1"/>
    <w:basedOn w:val="Nadpis2"/>
    <w:link w:val="Clanek11Char"/>
    <w:qFormat/>
    <w:rsid w:val="005E0459"/>
    <w:pPr>
      <w:keepNext w:val="0"/>
      <w:widowControl w:val="0"/>
      <w:tabs>
        <w:tab w:val="num" w:pos="567"/>
      </w:tabs>
      <w:spacing w:before="120"/>
      <w:ind w:left="567" w:hanging="567"/>
    </w:pPr>
    <w:rPr>
      <w:rFonts w:ascii="Times New Roman" w:hAnsi="Times New Roman"/>
      <w:lang w:eastAsia="en-US"/>
    </w:rPr>
  </w:style>
  <w:style w:type="character" w:customStyle="1" w:styleId="Clanek11Char">
    <w:name w:val="Clanek 1.1 Char"/>
    <w:link w:val="Clanek11"/>
    <w:locked/>
    <w:rsid w:val="00CC6624"/>
    <w:rPr>
      <w:rFonts w:ascii="Times New Roman" w:eastAsia="Times New Roman" w:hAnsi="Times New Roman" w:cs="Arial"/>
      <w:bCs/>
      <w:iCs/>
      <w:szCs w:val="28"/>
    </w:rPr>
  </w:style>
  <w:style w:type="paragraph" w:customStyle="1" w:styleId="Claneka">
    <w:name w:val="Clanek (a)"/>
    <w:basedOn w:val="Normln"/>
    <w:qFormat/>
    <w:rsid w:val="005E0459"/>
    <w:pPr>
      <w:keepLines/>
      <w:widowControl w:val="0"/>
      <w:tabs>
        <w:tab w:val="num" w:pos="992"/>
      </w:tabs>
      <w:spacing w:before="120" w:after="120" w:line="240" w:lineRule="auto"/>
      <w:ind w:left="992" w:hanging="425"/>
      <w:jc w:val="both"/>
    </w:pPr>
    <w:rPr>
      <w:rFonts w:ascii="Times New Roman" w:eastAsia="Times New Roman" w:hAnsi="Times New Roman" w:cs="Times New Roman"/>
      <w:szCs w:val="24"/>
    </w:rPr>
  </w:style>
  <w:style w:type="paragraph" w:customStyle="1" w:styleId="Claneki">
    <w:name w:val="Clanek (i)"/>
    <w:basedOn w:val="Normln"/>
    <w:qFormat/>
    <w:rsid w:val="005E0459"/>
    <w:pPr>
      <w:keepNext/>
      <w:tabs>
        <w:tab w:val="num" w:pos="1418"/>
      </w:tabs>
      <w:spacing w:before="120" w:after="120" w:line="240" w:lineRule="auto"/>
      <w:ind w:left="1418" w:hanging="426"/>
      <w:jc w:val="both"/>
    </w:pPr>
    <w:rPr>
      <w:rFonts w:ascii="Times New Roman" w:eastAsia="Times New Roman" w:hAnsi="Times New Roman" w:cs="Times New Roman"/>
      <w:color w:val="000000"/>
      <w:szCs w:val="24"/>
    </w:rPr>
  </w:style>
  <w:style w:type="character" w:styleId="Hypertextovodkaz">
    <w:name w:val="Hyperlink"/>
    <w:basedOn w:val="Standardnpsmoodstavce"/>
    <w:uiPriority w:val="99"/>
    <w:unhideWhenUsed/>
    <w:rsid w:val="00F94C7A"/>
    <w:rPr>
      <w:color w:val="0000FF"/>
      <w:u w:val="single"/>
    </w:rPr>
  </w:style>
  <w:style w:type="paragraph" w:styleId="Rozloendokumentu">
    <w:name w:val="Document Map"/>
    <w:basedOn w:val="Normln"/>
    <w:link w:val="RozloendokumentuChar"/>
    <w:uiPriority w:val="99"/>
    <w:semiHidden/>
    <w:unhideWhenUsed/>
    <w:rsid w:val="007359DA"/>
    <w:pPr>
      <w:spacing w:after="0" w:line="240" w:lineRule="auto"/>
    </w:pPr>
    <w:rPr>
      <w:rFonts w:ascii="Times New Roman" w:hAnsi="Times New Roman" w:cs="Times New Roman"/>
      <w:sz w:val="24"/>
      <w:szCs w:val="24"/>
    </w:rPr>
  </w:style>
  <w:style w:type="character" w:customStyle="1" w:styleId="RozloendokumentuChar">
    <w:name w:val="Rozložení dokumentu Char"/>
    <w:basedOn w:val="Standardnpsmoodstavce"/>
    <w:link w:val="Rozloendokumentu"/>
    <w:uiPriority w:val="99"/>
    <w:semiHidden/>
    <w:rsid w:val="007359DA"/>
    <w:rPr>
      <w:rFonts w:ascii="Times New Roman" w:hAnsi="Times New Roman" w:cs="Times New Roman"/>
      <w:sz w:val="24"/>
      <w:szCs w:val="24"/>
    </w:rPr>
  </w:style>
  <w:style w:type="paragraph" w:customStyle="1" w:styleId="Titulka">
    <w:name w:val="Titulka"/>
    <w:aliases w:val="popisy"/>
    <w:basedOn w:val="Normln"/>
    <w:semiHidden/>
    <w:rsid w:val="00B50F1B"/>
    <w:pPr>
      <w:spacing w:before="360" w:after="240" w:line="240" w:lineRule="auto"/>
      <w:jc w:val="center"/>
    </w:pPr>
    <w:rPr>
      <w:rFonts w:ascii="Times New Roman" w:eastAsia="Times New Roman" w:hAnsi="Times New Roman" w:cs="Times New Roman"/>
      <w:b/>
      <w:sz w:val="28"/>
      <w:szCs w:val="24"/>
    </w:rPr>
  </w:style>
  <w:style w:type="character" w:customStyle="1" w:styleId="Nevyeenzmnka1">
    <w:name w:val="Nevyřešená zmínka1"/>
    <w:basedOn w:val="Standardnpsmoodstavce"/>
    <w:uiPriority w:val="99"/>
    <w:semiHidden/>
    <w:unhideWhenUsed/>
    <w:rsid w:val="00A65619"/>
    <w:rPr>
      <w:color w:val="605E5C"/>
      <w:shd w:val="clear" w:color="auto" w:fill="E1DFDD"/>
    </w:rPr>
  </w:style>
  <w:style w:type="paragraph" w:customStyle="1" w:styleId="lneksslem">
    <w:name w:val="Článek s číslem"/>
    <w:basedOn w:val="Odstavecseseznamem"/>
    <w:link w:val="lneksslemChar"/>
    <w:qFormat/>
    <w:rsid w:val="000F5639"/>
    <w:pPr>
      <w:keepNext/>
      <w:numPr>
        <w:numId w:val="11"/>
      </w:numPr>
      <w:spacing w:before="240" w:after="0" w:line="276" w:lineRule="auto"/>
      <w:contextualSpacing w:val="0"/>
      <w:jc w:val="center"/>
      <w:outlineLvl w:val="0"/>
    </w:pPr>
    <w:rPr>
      <w:rFonts w:asciiTheme="minorHAnsi" w:hAnsiTheme="minorHAnsi" w:cs="Arial"/>
      <w:b/>
      <w:szCs w:val="22"/>
    </w:rPr>
  </w:style>
  <w:style w:type="character" w:customStyle="1" w:styleId="lneksslemChar">
    <w:name w:val="Článek s číslem Char"/>
    <w:basedOn w:val="OdstavecseseznamemChar"/>
    <w:link w:val="lneksslem"/>
    <w:rsid w:val="000F5639"/>
    <w:rPr>
      <w:rFonts w:ascii="Times New Roman" w:eastAsia="Times New Roman" w:hAnsi="Times New Roman" w:cs="Arial"/>
      <w:b/>
      <w:szCs w:val="20"/>
    </w:rPr>
  </w:style>
  <w:style w:type="paragraph" w:styleId="Nadpisobsahu">
    <w:name w:val="TOC Heading"/>
    <w:basedOn w:val="Nadpis1"/>
    <w:next w:val="Normln"/>
    <w:uiPriority w:val="39"/>
    <w:unhideWhenUsed/>
    <w:qFormat/>
    <w:rsid w:val="00BD694B"/>
    <w:pPr>
      <w:outlineLvl w:val="9"/>
    </w:pPr>
  </w:style>
  <w:style w:type="paragraph" w:styleId="Obsah1">
    <w:name w:val="toc 1"/>
    <w:basedOn w:val="Normln"/>
    <w:next w:val="Normln"/>
    <w:link w:val="Obsah1Char"/>
    <w:autoRedefine/>
    <w:uiPriority w:val="39"/>
    <w:unhideWhenUsed/>
    <w:rsid w:val="00874CE3"/>
    <w:pPr>
      <w:spacing w:after="100"/>
    </w:pPr>
  </w:style>
  <w:style w:type="character" w:customStyle="1" w:styleId="Obsah1Char">
    <w:name w:val="Obsah 1 Char"/>
    <w:basedOn w:val="Standardnpsmoodstavce"/>
    <w:link w:val="Obsah1"/>
    <w:uiPriority w:val="39"/>
    <w:rsid w:val="00874CE3"/>
  </w:style>
  <w:style w:type="paragraph" w:styleId="Obsah2">
    <w:name w:val="toc 2"/>
    <w:basedOn w:val="Normln"/>
    <w:next w:val="Normln"/>
    <w:autoRedefine/>
    <w:uiPriority w:val="39"/>
    <w:unhideWhenUsed/>
    <w:rsid w:val="00BD694B"/>
    <w:pPr>
      <w:spacing w:after="100"/>
      <w:ind w:left="220"/>
    </w:pPr>
  </w:style>
  <w:style w:type="paragraph" w:styleId="Obsah3">
    <w:name w:val="toc 3"/>
    <w:basedOn w:val="Normln"/>
    <w:next w:val="Normln"/>
    <w:autoRedefine/>
    <w:uiPriority w:val="39"/>
    <w:unhideWhenUsed/>
    <w:rsid w:val="00BD694B"/>
    <w:pPr>
      <w:spacing w:after="100"/>
      <w:ind w:left="440"/>
    </w:pPr>
  </w:style>
  <w:style w:type="paragraph" w:customStyle="1" w:styleId="Styl">
    <w:name w:val="Styl"/>
    <w:rsid w:val="00BD694B"/>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Tabulka">
    <w:name w:val="Tabulka"/>
    <w:basedOn w:val="Normln"/>
    <w:link w:val="TabulkaChar"/>
    <w:qFormat/>
    <w:rsid w:val="00BD694B"/>
    <w:pPr>
      <w:spacing w:after="0" w:line="240" w:lineRule="auto"/>
      <w:jc w:val="both"/>
    </w:pPr>
    <w:rPr>
      <w:rFonts w:ascii="Calibri" w:eastAsia="Times New Roman" w:hAnsi="Calibri" w:cs="Times New Roman"/>
      <w:szCs w:val="20"/>
      <w:lang w:eastAsia="cs-CZ"/>
    </w:rPr>
  </w:style>
  <w:style w:type="character" w:customStyle="1" w:styleId="TabulkaChar">
    <w:name w:val="Tabulka Char"/>
    <w:basedOn w:val="Standardnpsmoodstavce"/>
    <w:link w:val="Tabulka"/>
    <w:rsid w:val="00BD694B"/>
    <w:rPr>
      <w:rFonts w:ascii="Calibri" w:eastAsia="Times New Roman" w:hAnsi="Calibri" w:cs="Times New Roman"/>
      <w:szCs w:val="20"/>
      <w:lang w:eastAsia="cs-CZ"/>
    </w:rPr>
  </w:style>
  <w:style w:type="paragraph" w:styleId="Nzev">
    <w:name w:val="Title"/>
    <w:basedOn w:val="Normln"/>
    <w:next w:val="Normln"/>
    <w:link w:val="NzevChar"/>
    <w:uiPriority w:val="10"/>
    <w:qFormat/>
    <w:rsid w:val="00BD694B"/>
    <w:pPr>
      <w:spacing w:before="240" w:after="60" w:line="259" w:lineRule="auto"/>
      <w:jc w:val="center"/>
    </w:pPr>
    <w:rPr>
      <w:rFonts w:ascii="Calibri Light" w:eastAsia="Times New Roman" w:hAnsi="Calibri Light" w:cs="Times New Roman"/>
      <w:b/>
      <w:bCs/>
      <w:kern w:val="28"/>
      <w:sz w:val="32"/>
      <w:szCs w:val="32"/>
      <w:lang w:eastAsia="cs-CZ"/>
    </w:rPr>
  </w:style>
  <w:style w:type="character" w:customStyle="1" w:styleId="NzevChar">
    <w:name w:val="Název Char"/>
    <w:basedOn w:val="Standardnpsmoodstavce"/>
    <w:link w:val="Nzev"/>
    <w:uiPriority w:val="10"/>
    <w:rsid w:val="00BD694B"/>
    <w:rPr>
      <w:rFonts w:ascii="Calibri Light" w:eastAsia="Times New Roman" w:hAnsi="Calibri Light" w:cs="Times New Roman"/>
      <w:b/>
      <w:bCs/>
      <w:kern w:val="28"/>
      <w:sz w:val="32"/>
      <w:szCs w:val="32"/>
      <w:lang w:eastAsia="cs-CZ"/>
    </w:rPr>
  </w:style>
  <w:style w:type="paragraph" w:customStyle="1" w:styleId="Nzevsluby">
    <w:name w:val="Název služby"/>
    <w:basedOn w:val="Normln"/>
    <w:link w:val="NzevslubyChar"/>
    <w:qFormat/>
    <w:rsid w:val="000D46AC"/>
    <w:pPr>
      <w:spacing w:after="160" w:line="259" w:lineRule="auto"/>
      <w:jc w:val="both"/>
    </w:pPr>
    <w:rPr>
      <w:rFonts w:ascii="Calibri" w:eastAsia="Times New Roman" w:hAnsi="Calibri" w:cs="Times New Roman"/>
      <w:szCs w:val="18"/>
      <w:lang w:eastAsia="cs-CZ"/>
    </w:rPr>
  </w:style>
  <w:style w:type="character" w:customStyle="1" w:styleId="NzevslubyChar">
    <w:name w:val="Název služby Char"/>
    <w:link w:val="Nzevsluby"/>
    <w:rsid w:val="000D46AC"/>
    <w:rPr>
      <w:rFonts w:ascii="Calibri" w:eastAsia="Times New Roman" w:hAnsi="Calibri" w:cs="Times New Roman"/>
      <w:szCs w:val="18"/>
      <w:lang w:eastAsia="cs-CZ"/>
    </w:rPr>
  </w:style>
  <w:style w:type="paragraph" w:customStyle="1" w:styleId="Hlavnpolokaobsahu">
    <w:name w:val="Hlavní položka obsahu"/>
    <w:basedOn w:val="Obsah1"/>
    <w:link w:val="HlavnpolokaobsahuChar"/>
    <w:qFormat/>
    <w:rsid w:val="00BD694B"/>
    <w:pPr>
      <w:tabs>
        <w:tab w:val="left" w:pos="993"/>
        <w:tab w:val="right" w:leader="dot" w:pos="9726"/>
      </w:tabs>
      <w:spacing w:after="160" w:line="259" w:lineRule="auto"/>
      <w:ind w:left="426" w:hanging="426"/>
      <w:jc w:val="both"/>
    </w:pPr>
    <w:rPr>
      <w:rFonts w:ascii="Calibri" w:eastAsia="Times New Roman" w:hAnsi="Calibri" w:cs="Times New Roman"/>
      <w:noProof/>
      <w:lang w:eastAsia="cs-CZ"/>
    </w:rPr>
  </w:style>
  <w:style w:type="character" w:customStyle="1" w:styleId="HlavnpolokaobsahuChar">
    <w:name w:val="Hlavní položka obsahu Char"/>
    <w:basedOn w:val="Obsah1Char"/>
    <w:link w:val="Hlavnpolokaobsahu"/>
    <w:rsid w:val="00BD694B"/>
  </w:style>
  <w:style w:type="paragraph" w:customStyle="1" w:styleId="Polokaobsahulist">
    <w:name w:val="Položka obsahu list"/>
    <w:basedOn w:val="Obsah1"/>
    <w:link w:val="PolokaobsahulistChar"/>
    <w:qFormat/>
    <w:rsid w:val="00BD694B"/>
    <w:pPr>
      <w:numPr>
        <w:numId w:val="15"/>
      </w:numPr>
      <w:tabs>
        <w:tab w:val="left" w:pos="993"/>
        <w:tab w:val="right" w:leader="dot" w:pos="9726"/>
      </w:tabs>
      <w:spacing w:after="160" w:line="259" w:lineRule="auto"/>
      <w:jc w:val="both"/>
    </w:pPr>
    <w:rPr>
      <w:rFonts w:ascii="Calibri" w:eastAsia="Times New Roman" w:hAnsi="Calibri" w:cs="Times New Roman"/>
      <w:noProof/>
      <w:lang w:eastAsia="cs-CZ"/>
    </w:rPr>
  </w:style>
  <w:style w:type="character" w:customStyle="1" w:styleId="PolokaobsahulistChar">
    <w:name w:val="Položka obsahu list Char"/>
    <w:basedOn w:val="Obsah1Char"/>
    <w:link w:val="Polokaobsahulist"/>
    <w:rsid w:val="00BD694B"/>
    <w:rPr>
      <w:rFonts w:ascii="Calibri" w:eastAsia="Times New Roman" w:hAnsi="Calibri" w:cs="Times New Roman"/>
      <w:noProof/>
      <w:lang w:eastAsia="cs-CZ"/>
    </w:rPr>
  </w:style>
  <w:style w:type="paragraph" w:customStyle="1" w:styleId="OBSAH">
    <w:name w:val="OBSAH"/>
    <w:basedOn w:val="Normln"/>
    <w:next w:val="Normln"/>
    <w:rsid w:val="00BD694B"/>
    <w:pPr>
      <w:keepNext/>
      <w:keepLines/>
      <w:pageBreakBefore/>
      <w:spacing w:before="120" w:after="240" w:line="240" w:lineRule="auto"/>
      <w:jc w:val="both"/>
    </w:pPr>
    <w:rPr>
      <w:rFonts w:ascii="Arial" w:eastAsia="Times New Roman" w:hAnsi="Arial" w:cs="Times New Roman"/>
      <w:caps/>
      <w:color w:val="111686"/>
      <w:sz w:val="32"/>
      <w:szCs w:val="32"/>
      <w:lang w:eastAsia="cs-CZ"/>
    </w:rPr>
  </w:style>
  <w:style w:type="paragraph" w:customStyle="1" w:styleId="seznamliteratury">
    <w:name w:val="seznam literatury"/>
    <w:basedOn w:val="Normln"/>
    <w:rsid w:val="00BD694B"/>
    <w:pPr>
      <w:numPr>
        <w:numId w:val="16"/>
      </w:numPr>
      <w:tabs>
        <w:tab w:val="clear" w:pos="360"/>
        <w:tab w:val="num" w:pos="540"/>
      </w:tabs>
      <w:spacing w:before="120" w:after="0" w:line="240" w:lineRule="auto"/>
      <w:ind w:left="540" w:hanging="540"/>
      <w:jc w:val="both"/>
    </w:pPr>
    <w:rPr>
      <w:rFonts w:ascii="Arial" w:eastAsia="Times New Roman" w:hAnsi="Arial" w:cs="Times New Roman"/>
      <w:szCs w:val="24"/>
      <w:lang w:eastAsia="cs-CZ"/>
    </w:rPr>
  </w:style>
  <w:style w:type="paragraph" w:customStyle="1" w:styleId="Text">
    <w:name w:val="Text"/>
    <w:link w:val="TextChar"/>
    <w:qFormat/>
    <w:rsid w:val="00BD694B"/>
    <w:pPr>
      <w:spacing w:after="0" w:line="240" w:lineRule="auto"/>
      <w:jc w:val="both"/>
    </w:pPr>
    <w:rPr>
      <w:rFonts w:ascii="Arial" w:eastAsia="Times New Roman" w:hAnsi="Arial" w:cs="Times New Roman"/>
      <w:sz w:val="20"/>
      <w:szCs w:val="20"/>
      <w:lang w:eastAsia="cs-CZ"/>
    </w:rPr>
  </w:style>
  <w:style w:type="character" w:customStyle="1" w:styleId="TextChar">
    <w:name w:val="Text Char"/>
    <w:basedOn w:val="Standardnpsmoodstavce"/>
    <w:link w:val="Text"/>
    <w:qFormat/>
    <w:rsid w:val="00AC1016"/>
    <w:rPr>
      <w:rFonts w:ascii="Arial" w:eastAsia="Times New Roman" w:hAnsi="Arial" w:cs="Times New Roman"/>
      <w:sz w:val="20"/>
      <w:szCs w:val="20"/>
      <w:lang w:eastAsia="cs-CZ"/>
    </w:rPr>
  </w:style>
  <w:style w:type="paragraph" w:customStyle="1" w:styleId="Titulek2">
    <w:name w:val="Titulek2"/>
    <w:basedOn w:val="Normln"/>
    <w:next w:val="Normln"/>
    <w:rsid w:val="00BD694B"/>
    <w:pPr>
      <w:spacing w:after="0" w:line="800" w:lineRule="exact"/>
      <w:jc w:val="center"/>
    </w:pPr>
    <w:rPr>
      <w:rFonts w:ascii="Arial Narrow" w:eastAsia="Times New Roman" w:hAnsi="Arial Narrow" w:cs="Times New Roman"/>
      <w:color w:val="000080"/>
      <w:w w:val="120"/>
      <w:sz w:val="40"/>
      <w:szCs w:val="40"/>
      <w:lang w:eastAsia="cs-CZ"/>
    </w:rPr>
  </w:style>
  <w:style w:type="paragraph" w:customStyle="1" w:styleId="Titulek1">
    <w:name w:val="Titulek 1"/>
    <w:basedOn w:val="Normln"/>
    <w:rsid w:val="00BD694B"/>
    <w:pPr>
      <w:spacing w:before="120" w:after="0" w:line="240" w:lineRule="auto"/>
      <w:jc w:val="center"/>
    </w:pPr>
    <w:rPr>
      <w:rFonts w:ascii="Arial" w:eastAsia="Times New Roman" w:hAnsi="Arial" w:cs="Arial"/>
      <w:color w:val="111686"/>
      <w:sz w:val="72"/>
      <w:szCs w:val="72"/>
      <w:lang w:eastAsia="cs-CZ"/>
    </w:rPr>
  </w:style>
  <w:style w:type="paragraph" w:styleId="Bezmezer">
    <w:name w:val="No Spacing"/>
    <w:uiPriority w:val="1"/>
    <w:qFormat/>
    <w:rsid w:val="00BD694B"/>
    <w:pPr>
      <w:spacing w:after="0" w:line="240" w:lineRule="auto"/>
      <w:jc w:val="both"/>
    </w:pPr>
    <w:rPr>
      <w:rFonts w:ascii="Calibri" w:eastAsia="Times New Roman" w:hAnsi="Calibri" w:cs="Times New Roman"/>
      <w:lang w:eastAsia="cs-CZ"/>
    </w:rPr>
  </w:style>
  <w:style w:type="character" w:styleId="Sledovanodkaz">
    <w:name w:val="FollowedHyperlink"/>
    <w:basedOn w:val="Standardnpsmoodstavce"/>
    <w:uiPriority w:val="99"/>
    <w:semiHidden/>
    <w:unhideWhenUsed/>
    <w:rsid w:val="00BD694B"/>
    <w:rPr>
      <w:color w:val="800080" w:themeColor="followedHyperlink"/>
      <w:u w:val="single"/>
    </w:rPr>
  </w:style>
  <w:style w:type="paragraph" w:customStyle="1" w:styleId="Normlnvlevo">
    <w:name w:val="Normální vlevo"/>
    <w:basedOn w:val="Normln"/>
    <w:link w:val="NormlnvlevoChar"/>
    <w:rsid w:val="000C62B1"/>
    <w:pPr>
      <w:spacing w:after="0" w:line="240" w:lineRule="auto"/>
      <w:jc w:val="both"/>
    </w:pPr>
    <w:rPr>
      <w:rFonts w:ascii="Arial" w:eastAsia="Times New Roman" w:hAnsi="Arial" w:cs="Times New Roman"/>
      <w:sz w:val="20"/>
      <w:szCs w:val="20"/>
      <w:lang w:eastAsia="cs-CZ"/>
    </w:rPr>
  </w:style>
  <w:style w:type="character" w:customStyle="1" w:styleId="NormlnvlevoChar">
    <w:name w:val="Normální vlevo Char"/>
    <w:link w:val="Normlnvlevo"/>
    <w:locked/>
    <w:rsid w:val="000C62B1"/>
    <w:rPr>
      <w:rFonts w:ascii="Arial" w:eastAsia="Times New Roman" w:hAnsi="Arial" w:cs="Times New Roman"/>
      <w:sz w:val="20"/>
      <w:szCs w:val="20"/>
      <w:lang w:eastAsia="cs-CZ"/>
    </w:rPr>
  </w:style>
  <w:style w:type="paragraph" w:customStyle="1" w:styleId="Tunvlevo">
    <w:name w:val="Tučné vlevo"/>
    <w:basedOn w:val="Normln"/>
    <w:link w:val="TunvlevoChar"/>
    <w:rsid w:val="000C62B1"/>
    <w:pPr>
      <w:spacing w:before="60" w:after="60" w:line="240" w:lineRule="auto"/>
      <w:jc w:val="both"/>
    </w:pPr>
    <w:rPr>
      <w:rFonts w:ascii="Arial" w:eastAsia="Times New Roman" w:hAnsi="Arial" w:cs="Times New Roman"/>
      <w:b/>
      <w:sz w:val="20"/>
      <w:szCs w:val="20"/>
      <w:lang w:eastAsia="cs-CZ"/>
    </w:rPr>
  </w:style>
  <w:style w:type="character" w:customStyle="1" w:styleId="TunvlevoChar">
    <w:name w:val="Tučné vlevo Char"/>
    <w:link w:val="Tunvlevo"/>
    <w:locked/>
    <w:rsid w:val="000C62B1"/>
    <w:rPr>
      <w:rFonts w:ascii="Arial" w:eastAsia="Times New Roman" w:hAnsi="Arial" w:cs="Times New Roman"/>
      <w:b/>
      <w:sz w:val="20"/>
      <w:szCs w:val="20"/>
      <w:lang w:eastAsia="cs-CZ"/>
    </w:rPr>
  </w:style>
  <w:style w:type="paragraph" w:styleId="Prosttext">
    <w:name w:val="Plain Text"/>
    <w:basedOn w:val="Normln"/>
    <w:link w:val="ProsttextChar"/>
    <w:uiPriority w:val="99"/>
    <w:unhideWhenUsed/>
    <w:rsid w:val="000C62B1"/>
    <w:pPr>
      <w:spacing w:after="0" w:line="240" w:lineRule="auto"/>
    </w:pPr>
    <w:rPr>
      <w:rFonts w:ascii="Arial" w:eastAsia="Calibri" w:hAnsi="Arial" w:cs="Times New Roman"/>
      <w:color w:val="000000"/>
      <w:sz w:val="20"/>
      <w:szCs w:val="21"/>
    </w:rPr>
  </w:style>
  <w:style w:type="character" w:customStyle="1" w:styleId="ProsttextChar">
    <w:name w:val="Prostý text Char"/>
    <w:basedOn w:val="Standardnpsmoodstavce"/>
    <w:link w:val="Prosttext"/>
    <w:uiPriority w:val="99"/>
    <w:rsid w:val="000C62B1"/>
    <w:rPr>
      <w:rFonts w:ascii="Arial" w:eastAsia="Calibri" w:hAnsi="Arial" w:cs="Times New Roman"/>
      <w:color w:val="000000"/>
      <w:sz w:val="20"/>
      <w:szCs w:val="21"/>
    </w:rPr>
  </w:style>
  <w:style w:type="table" w:customStyle="1" w:styleId="Mkatabulky1">
    <w:name w:val="Mřížka tabulky1"/>
    <w:basedOn w:val="Normlntabulka"/>
    <w:next w:val="Mkatabulky"/>
    <w:uiPriority w:val="59"/>
    <w:rsid w:val="000C62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tenadresanaoblku">
    <w:name w:val="envelope return"/>
    <w:basedOn w:val="Normln"/>
    <w:rsid w:val="00256583"/>
    <w:pPr>
      <w:spacing w:after="0" w:line="240" w:lineRule="auto"/>
    </w:pPr>
    <w:rPr>
      <w:rFonts w:ascii="Calibri" w:eastAsia="Times New Roman" w:hAnsi="Calibri" w:cs="Times New Roman"/>
      <w:szCs w:val="20"/>
      <w:lang w:eastAsia="cs-CZ"/>
    </w:rPr>
  </w:style>
  <w:style w:type="character" w:styleId="slostrnky">
    <w:name w:val="page number"/>
    <w:basedOn w:val="Standardnpsmoodstavce"/>
    <w:uiPriority w:val="99"/>
    <w:rsid w:val="00256583"/>
  </w:style>
  <w:style w:type="paragraph" w:customStyle="1" w:styleId="Odstavec">
    <w:name w:val="Odstavec"/>
    <w:basedOn w:val="Zkladntext"/>
    <w:rsid w:val="00256583"/>
    <w:pPr>
      <w:widowControl w:val="0"/>
      <w:suppressAutoHyphens/>
      <w:overflowPunct w:val="0"/>
      <w:autoSpaceDE w:val="0"/>
      <w:ind w:firstLine="539"/>
      <w:textAlignment w:val="baseline"/>
    </w:pPr>
    <w:rPr>
      <w:rFonts w:ascii="Times New Roman" w:hAnsi="Times New Roman"/>
      <w:b w:val="0"/>
      <w:bCs w:val="0"/>
      <w:color w:val="000000"/>
      <w:sz w:val="24"/>
      <w:szCs w:val="20"/>
      <w:u w:val="none"/>
      <w:lang w:eastAsia="ar-SA"/>
    </w:rPr>
  </w:style>
  <w:style w:type="paragraph" w:customStyle="1" w:styleId="Odstavecseseznamem1">
    <w:name w:val="Odstavec se seznamem1"/>
    <w:basedOn w:val="Normln"/>
    <w:uiPriority w:val="99"/>
    <w:rsid w:val="00256583"/>
    <w:pPr>
      <w:spacing w:after="0" w:line="240" w:lineRule="auto"/>
      <w:ind w:left="720"/>
      <w:contextualSpacing/>
    </w:pPr>
    <w:rPr>
      <w:rFonts w:ascii="Calibri" w:eastAsia="Calibri" w:hAnsi="Calibri" w:cs="Times New Roman"/>
      <w:szCs w:val="20"/>
      <w:lang w:eastAsia="cs-CZ"/>
    </w:rPr>
  </w:style>
  <w:style w:type="paragraph" w:styleId="Zkladntext2">
    <w:name w:val="Body Text 2"/>
    <w:basedOn w:val="Normln"/>
    <w:link w:val="Zkladntext2Char"/>
    <w:uiPriority w:val="99"/>
    <w:unhideWhenUsed/>
    <w:rsid w:val="00256583"/>
    <w:pPr>
      <w:spacing w:after="120" w:line="480" w:lineRule="auto"/>
    </w:pPr>
    <w:rPr>
      <w:rFonts w:ascii="Calibri" w:eastAsia="Times New Roman" w:hAnsi="Calibri" w:cs="Times New Roman"/>
      <w:szCs w:val="20"/>
      <w:lang w:eastAsia="cs-CZ"/>
    </w:rPr>
  </w:style>
  <w:style w:type="character" w:customStyle="1" w:styleId="Zkladntext2Char">
    <w:name w:val="Základní text 2 Char"/>
    <w:basedOn w:val="Standardnpsmoodstavce"/>
    <w:link w:val="Zkladntext2"/>
    <w:uiPriority w:val="99"/>
    <w:rsid w:val="00256583"/>
    <w:rPr>
      <w:rFonts w:ascii="Calibri" w:eastAsia="Times New Roman" w:hAnsi="Calibri" w:cs="Times New Roman"/>
      <w:szCs w:val="20"/>
      <w:lang w:eastAsia="cs-CZ"/>
    </w:rPr>
  </w:style>
  <w:style w:type="paragraph" w:styleId="Textpoznpodarou">
    <w:name w:val="footnote text"/>
    <w:basedOn w:val="Normln"/>
    <w:link w:val="TextpoznpodarouChar"/>
    <w:uiPriority w:val="99"/>
    <w:rsid w:val="00256583"/>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qFormat/>
    <w:rsid w:val="00256583"/>
    <w:rPr>
      <w:rFonts w:ascii="Times New Roman" w:eastAsia="Times New Roman" w:hAnsi="Times New Roman" w:cs="Times New Roman"/>
      <w:sz w:val="20"/>
      <w:szCs w:val="20"/>
      <w:lang w:eastAsia="cs-CZ"/>
    </w:rPr>
  </w:style>
  <w:style w:type="character" w:styleId="Znakapoznpodarou">
    <w:name w:val="footnote reference"/>
    <w:basedOn w:val="Standardnpsmoodstavce"/>
    <w:rsid w:val="00256583"/>
    <w:rPr>
      <w:vertAlign w:val="superscript"/>
    </w:rPr>
  </w:style>
  <w:style w:type="character" w:customStyle="1" w:styleId="Nadpis3Char1">
    <w:name w:val="Nadpis 3 Char1"/>
    <w:uiPriority w:val="99"/>
    <w:locked/>
    <w:rsid w:val="00297A23"/>
    <w:rPr>
      <w:rFonts w:ascii="Arial" w:hAnsi="Arial" w:cs="Times New Roman"/>
      <w:b/>
      <w:bCs/>
      <w:sz w:val="20"/>
      <w:szCs w:val="20"/>
      <w:lang w:eastAsia="cs-CZ"/>
    </w:rPr>
  </w:style>
  <w:style w:type="paragraph" w:customStyle="1" w:styleId="Nzevplohy">
    <w:name w:val="Název přílohy"/>
    <w:basedOn w:val="Normln"/>
    <w:autoRedefine/>
    <w:uiPriority w:val="99"/>
    <w:rsid w:val="00297A23"/>
    <w:pPr>
      <w:pBdr>
        <w:bottom w:val="single" w:sz="18" w:space="2" w:color="auto"/>
      </w:pBdr>
      <w:spacing w:after="0" w:line="240" w:lineRule="auto"/>
      <w:ind w:firstLine="567"/>
      <w:jc w:val="center"/>
    </w:pPr>
    <w:rPr>
      <w:rFonts w:ascii="Arial" w:eastAsia="Times New Roman" w:hAnsi="Arial" w:cs="Times New Roman"/>
      <w:b/>
      <w:color w:val="FF0000"/>
      <w:sz w:val="40"/>
      <w:szCs w:val="20"/>
      <w:lang w:eastAsia="cs-CZ"/>
    </w:rPr>
  </w:style>
  <w:style w:type="character" w:customStyle="1" w:styleId="TunstedChar">
    <w:name w:val="Tučné střed Char"/>
    <w:link w:val="Tunsted"/>
    <w:uiPriority w:val="99"/>
    <w:locked/>
    <w:rsid w:val="00297A23"/>
    <w:rPr>
      <w:rFonts w:ascii="Arial" w:hAnsi="Arial"/>
      <w:b/>
      <w:lang w:eastAsia="cs-CZ"/>
    </w:rPr>
  </w:style>
  <w:style w:type="paragraph" w:customStyle="1" w:styleId="Tunsted">
    <w:name w:val="Tučné střed"/>
    <w:basedOn w:val="Normln"/>
    <w:link w:val="TunstedChar"/>
    <w:uiPriority w:val="99"/>
    <w:rsid w:val="00297A23"/>
    <w:pPr>
      <w:spacing w:before="60" w:after="60" w:line="240" w:lineRule="auto"/>
      <w:jc w:val="center"/>
    </w:pPr>
    <w:rPr>
      <w:rFonts w:ascii="Arial" w:hAnsi="Arial"/>
      <w:b/>
      <w:lang w:eastAsia="cs-CZ"/>
    </w:rPr>
  </w:style>
  <w:style w:type="paragraph" w:customStyle="1" w:styleId="Koule">
    <w:name w:val="Koule"/>
    <w:basedOn w:val="Normln"/>
    <w:link w:val="KouleCharChar"/>
    <w:autoRedefine/>
    <w:uiPriority w:val="99"/>
    <w:rsid w:val="00297A23"/>
    <w:pPr>
      <w:numPr>
        <w:numId w:val="23"/>
      </w:numPr>
      <w:overflowPunct w:val="0"/>
      <w:autoSpaceDE w:val="0"/>
      <w:autoSpaceDN w:val="0"/>
      <w:adjustRightInd w:val="0"/>
      <w:spacing w:before="60" w:after="0" w:line="240" w:lineRule="auto"/>
      <w:jc w:val="both"/>
      <w:textAlignment w:val="baseline"/>
    </w:pPr>
    <w:rPr>
      <w:rFonts w:ascii="Arial" w:eastAsia="Times New Roman" w:hAnsi="Arial" w:cs="Times New Roman"/>
      <w:sz w:val="20"/>
      <w:szCs w:val="20"/>
      <w:lang w:eastAsia="cs-CZ"/>
    </w:rPr>
  </w:style>
  <w:style w:type="character" w:customStyle="1" w:styleId="KouleCharChar">
    <w:name w:val="Koule Char Char"/>
    <w:link w:val="Koule"/>
    <w:uiPriority w:val="99"/>
    <w:locked/>
    <w:rsid w:val="00297A23"/>
    <w:rPr>
      <w:rFonts w:ascii="Arial" w:eastAsia="Times New Roman" w:hAnsi="Arial" w:cs="Times New Roman"/>
      <w:sz w:val="20"/>
      <w:szCs w:val="20"/>
      <w:lang w:eastAsia="cs-CZ"/>
    </w:rPr>
  </w:style>
  <w:style w:type="paragraph" w:customStyle="1" w:styleId="Normlnsted">
    <w:name w:val="Normální střed"/>
    <w:basedOn w:val="Normln"/>
    <w:link w:val="NormlnstedChar"/>
    <w:uiPriority w:val="99"/>
    <w:rsid w:val="00297A23"/>
    <w:pPr>
      <w:spacing w:after="0" w:line="240" w:lineRule="auto"/>
      <w:jc w:val="center"/>
    </w:pPr>
    <w:rPr>
      <w:rFonts w:ascii="Arial" w:eastAsia="Times New Roman" w:hAnsi="Arial" w:cs="Times New Roman"/>
      <w:sz w:val="20"/>
      <w:szCs w:val="20"/>
      <w:lang w:eastAsia="cs-CZ"/>
    </w:rPr>
  </w:style>
  <w:style w:type="character" w:customStyle="1" w:styleId="NormlnstedChar">
    <w:name w:val="Normální střed Char"/>
    <w:link w:val="Normlnsted"/>
    <w:uiPriority w:val="99"/>
    <w:locked/>
    <w:rsid w:val="00297A23"/>
    <w:rPr>
      <w:rFonts w:ascii="Arial" w:eastAsia="Times New Roman" w:hAnsi="Arial" w:cs="Times New Roman"/>
      <w:sz w:val="20"/>
      <w:szCs w:val="20"/>
      <w:lang w:eastAsia="cs-CZ"/>
    </w:rPr>
  </w:style>
  <w:style w:type="paragraph" w:customStyle="1" w:styleId="Tun">
    <w:name w:val="Tučné"/>
    <w:basedOn w:val="Normln"/>
    <w:link w:val="TunChar"/>
    <w:uiPriority w:val="99"/>
    <w:rsid w:val="00297A23"/>
    <w:pPr>
      <w:spacing w:before="60" w:after="60" w:line="240" w:lineRule="auto"/>
      <w:ind w:firstLine="567"/>
      <w:jc w:val="both"/>
    </w:pPr>
    <w:rPr>
      <w:rFonts w:ascii="Arial" w:eastAsia="Times New Roman" w:hAnsi="Arial" w:cs="Times New Roman"/>
      <w:b/>
      <w:sz w:val="20"/>
      <w:szCs w:val="20"/>
      <w:lang w:eastAsia="cs-CZ"/>
    </w:rPr>
  </w:style>
  <w:style w:type="character" w:customStyle="1" w:styleId="TunChar">
    <w:name w:val="Tučné Char"/>
    <w:link w:val="Tun"/>
    <w:uiPriority w:val="99"/>
    <w:locked/>
    <w:rsid w:val="00297A23"/>
    <w:rPr>
      <w:rFonts w:ascii="Arial" w:eastAsia="Times New Roman" w:hAnsi="Arial" w:cs="Times New Roman"/>
      <w:b/>
      <w:sz w:val="20"/>
      <w:szCs w:val="20"/>
      <w:lang w:eastAsia="cs-CZ"/>
    </w:rPr>
  </w:style>
  <w:style w:type="paragraph" w:customStyle="1" w:styleId="TunKurzva">
    <w:name w:val="Tučné Kurzíva"/>
    <w:basedOn w:val="Normln"/>
    <w:link w:val="TunKurzvaChar"/>
    <w:uiPriority w:val="99"/>
    <w:rsid w:val="00297A23"/>
    <w:pPr>
      <w:overflowPunct w:val="0"/>
      <w:autoSpaceDE w:val="0"/>
      <w:autoSpaceDN w:val="0"/>
      <w:adjustRightInd w:val="0"/>
      <w:spacing w:before="60" w:after="60" w:line="240" w:lineRule="auto"/>
      <w:ind w:left="697"/>
      <w:jc w:val="both"/>
      <w:textAlignment w:val="baseline"/>
    </w:pPr>
    <w:rPr>
      <w:rFonts w:ascii="Arial" w:eastAsia="Times New Roman" w:hAnsi="Arial" w:cs="Times New Roman"/>
      <w:b/>
      <w:i/>
      <w:sz w:val="20"/>
      <w:szCs w:val="20"/>
      <w:lang w:eastAsia="cs-CZ"/>
    </w:rPr>
  </w:style>
  <w:style w:type="character" w:customStyle="1" w:styleId="TunKurzvaChar">
    <w:name w:val="Tučné Kurzíva Char"/>
    <w:link w:val="TunKurzva"/>
    <w:uiPriority w:val="99"/>
    <w:locked/>
    <w:rsid w:val="00297A23"/>
    <w:rPr>
      <w:rFonts w:ascii="Arial" w:eastAsia="Times New Roman" w:hAnsi="Arial" w:cs="Times New Roman"/>
      <w:b/>
      <w:i/>
      <w:sz w:val="20"/>
      <w:szCs w:val="20"/>
      <w:lang w:eastAsia="cs-CZ"/>
    </w:rPr>
  </w:style>
  <w:style w:type="paragraph" w:customStyle="1" w:styleId="Nadpis2text">
    <w:name w:val="Nadpis 2 text"/>
    <w:basedOn w:val="Nadpis2"/>
    <w:uiPriority w:val="99"/>
    <w:rsid w:val="00297A23"/>
    <w:pPr>
      <w:keepNext w:val="0"/>
      <w:tabs>
        <w:tab w:val="num" w:pos="993"/>
      </w:tabs>
      <w:ind w:left="993"/>
    </w:pPr>
    <w:rPr>
      <w:rFonts w:ascii="Arial" w:hAnsi="Arial" w:cs="Times New Roman"/>
      <w:bCs w:val="0"/>
      <w:iCs w:val="0"/>
      <w:sz w:val="24"/>
    </w:rPr>
  </w:style>
  <w:style w:type="paragraph" w:customStyle="1" w:styleId="Normln2rove">
    <w:name w:val="Normální 2.úroveň"/>
    <w:basedOn w:val="Normln"/>
    <w:link w:val="Normln2roveChar"/>
    <w:uiPriority w:val="99"/>
    <w:rsid w:val="00297A23"/>
    <w:pPr>
      <w:spacing w:after="0" w:line="240" w:lineRule="auto"/>
      <w:ind w:left="426" w:firstLine="567"/>
      <w:jc w:val="both"/>
    </w:pPr>
    <w:rPr>
      <w:rFonts w:ascii="Arial" w:eastAsia="Times New Roman" w:hAnsi="Arial" w:cs="Times New Roman"/>
      <w:sz w:val="20"/>
      <w:szCs w:val="20"/>
      <w:lang w:eastAsia="cs-CZ"/>
    </w:rPr>
  </w:style>
  <w:style w:type="character" w:customStyle="1" w:styleId="Normln2roveChar">
    <w:name w:val="Normální 2.úroveň Char"/>
    <w:link w:val="Normln2rove"/>
    <w:uiPriority w:val="99"/>
    <w:locked/>
    <w:rsid w:val="00297A23"/>
    <w:rPr>
      <w:rFonts w:ascii="Arial" w:eastAsia="Times New Roman" w:hAnsi="Arial" w:cs="Times New Roman"/>
      <w:sz w:val="20"/>
      <w:szCs w:val="20"/>
      <w:lang w:eastAsia="cs-CZ"/>
    </w:rPr>
  </w:style>
  <w:style w:type="paragraph" w:customStyle="1" w:styleId="Normln3rove">
    <w:name w:val="Normální 3.úroveň"/>
    <w:basedOn w:val="Normln"/>
    <w:uiPriority w:val="99"/>
    <w:rsid w:val="00297A23"/>
    <w:pPr>
      <w:spacing w:after="0" w:line="240" w:lineRule="auto"/>
      <w:ind w:left="993" w:firstLine="567"/>
      <w:jc w:val="both"/>
    </w:pPr>
    <w:rPr>
      <w:rFonts w:ascii="Arial" w:eastAsia="Times New Roman" w:hAnsi="Arial" w:cs="Times New Roman"/>
      <w:szCs w:val="20"/>
      <w:lang w:eastAsia="cs-CZ"/>
    </w:rPr>
  </w:style>
  <w:style w:type="paragraph" w:customStyle="1" w:styleId="StylNadpis2text">
    <w:name w:val="Styl Nadpis 2 text"/>
    <w:basedOn w:val="Nadpis2"/>
    <w:uiPriority w:val="99"/>
    <w:rsid w:val="00297A23"/>
    <w:pPr>
      <w:keepNext w:val="0"/>
      <w:tabs>
        <w:tab w:val="num" w:pos="993"/>
      </w:tabs>
      <w:ind w:left="993" w:hanging="567"/>
    </w:pPr>
    <w:rPr>
      <w:rFonts w:ascii="Arial" w:hAnsi="Arial" w:cs="Times New Roman"/>
      <w:bCs w:val="0"/>
      <w:iCs w:val="0"/>
    </w:rPr>
  </w:style>
  <w:style w:type="paragraph" w:styleId="Seznamsodrkami">
    <w:name w:val="List Bullet"/>
    <w:basedOn w:val="Normln"/>
    <w:uiPriority w:val="99"/>
    <w:semiHidden/>
    <w:rsid w:val="00297A23"/>
    <w:pPr>
      <w:numPr>
        <w:numId w:val="26"/>
      </w:numPr>
      <w:spacing w:before="60" w:after="60" w:line="240" w:lineRule="auto"/>
      <w:jc w:val="both"/>
    </w:pPr>
    <w:rPr>
      <w:rFonts w:ascii="Arial" w:eastAsia="Times New Roman" w:hAnsi="Arial" w:cs="Times New Roman"/>
      <w:sz w:val="20"/>
      <w:szCs w:val="20"/>
      <w:lang w:eastAsia="cs-CZ"/>
    </w:rPr>
  </w:style>
  <w:style w:type="character" w:customStyle="1" w:styleId="Zvraznn1">
    <w:name w:val="Zvýraznění1"/>
    <w:uiPriority w:val="20"/>
    <w:qFormat/>
    <w:locked/>
    <w:rsid w:val="00297A23"/>
    <w:rPr>
      <w:b/>
      <w:bCs/>
      <w:i w:val="0"/>
      <w:iCs w:val="0"/>
    </w:rPr>
  </w:style>
  <w:style w:type="character" w:customStyle="1" w:styleId="st">
    <w:name w:val="st"/>
    <w:basedOn w:val="Standardnpsmoodstavce"/>
    <w:rsid w:val="00297A23"/>
  </w:style>
  <w:style w:type="character" w:customStyle="1" w:styleId="TucneChar">
    <w:name w:val="Tucne Char"/>
    <w:basedOn w:val="Standardnpsmoodstavce"/>
    <w:link w:val="Tucne"/>
    <w:locked/>
    <w:rsid w:val="00E430EE"/>
    <w:rPr>
      <w:rFonts w:ascii="Arial" w:hAnsi="Arial" w:cs="Arial"/>
      <w:b/>
    </w:rPr>
  </w:style>
  <w:style w:type="paragraph" w:customStyle="1" w:styleId="Tucne">
    <w:name w:val="Tucne"/>
    <w:basedOn w:val="Normln"/>
    <w:link w:val="TucneChar"/>
    <w:qFormat/>
    <w:rsid w:val="00E430EE"/>
    <w:pPr>
      <w:spacing w:before="240" w:after="120" w:line="240" w:lineRule="auto"/>
    </w:pPr>
    <w:rPr>
      <w:rFonts w:ascii="Arial" w:hAnsi="Arial" w:cs="Arial"/>
      <w:b/>
    </w:rPr>
  </w:style>
  <w:style w:type="paragraph" w:styleId="Obsah5">
    <w:name w:val="toc 5"/>
    <w:basedOn w:val="Normln"/>
    <w:next w:val="Normln"/>
    <w:autoRedefine/>
    <w:uiPriority w:val="39"/>
    <w:unhideWhenUsed/>
    <w:rsid w:val="00801975"/>
    <w:pPr>
      <w:spacing w:after="100"/>
      <w:ind w:left="880"/>
    </w:pPr>
    <w:rPr>
      <w:rFonts w:eastAsiaTheme="minorEastAsia"/>
      <w:lang w:eastAsia="cs-CZ"/>
    </w:rPr>
  </w:style>
  <w:style w:type="paragraph" w:styleId="Obsah6">
    <w:name w:val="toc 6"/>
    <w:basedOn w:val="Normln"/>
    <w:next w:val="Normln"/>
    <w:autoRedefine/>
    <w:uiPriority w:val="39"/>
    <w:unhideWhenUsed/>
    <w:rsid w:val="00801975"/>
    <w:pPr>
      <w:spacing w:after="100"/>
      <w:ind w:left="1100"/>
    </w:pPr>
    <w:rPr>
      <w:rFonts w:eastAsiaTheme="minorEastAsia"/>
      <w:lang w:eastAsia="cs-CZ"/>
    </w:rPr>
  </w:style>
  <w:style w:type="paragraph" w:styleId="Obsah7">
    <w:name w:val="toc 7"/>
    <w:basedOn w:val="Normln"/>
    <w:next w:val="Normln"/>
    <w:autoRedefine/>
    <w:uiPriority w:val="39"/>
    <w:unhideWhenUsed/>
    <w:rsid w:val="00801975"/>
    <w:pPr>
      <w:spacing w:after="100"/>
      <w:ind w:left="1320"/>
    </w:pPr>
    <w:rPr>
      <w:rFonts w:eastAsiaTheme="minorEastAsia"/>
      <w:lang w:eastAsia="cs-CZ"/>
    </w:rPr>
  </w:style>
  <w:style w:type="paragraph" w:styleId="Obsah8">
    <w:name w:val="toc 8"/>
    <w:basedOn w:val="Normln"/>
    <w:next w:val="Normln"/>
    <w:autoRedefine/>
    <w:uiPriority w:val="39"/>
    <w:unhideWhenUsed/>
    <w:rsid w:val="00801975"/>
    <w:pPr>
      <w:spacing w:after="100"/>
      <w:ind w:left="1540"/>
    </w:pPr>
    <w:rPr>
      <w:rFonts w:eastAsiaTheme="minorEastAsia"/>
      <w:lang w:eastAsia="cs-CZ"/>
    </w:rPr>
  </w:style>
  <w:style w:type="paragraph" w:styleId="Obsah9">
    <w:name w:val="toc 9"/>
    <w:basedOn w:val="Normln"/>
    <w:next w:val="Normln"/>
    <w:autoRedefine/>
    <w:uiPriority w:val="39"/>
    <w:unhideWhenUsed/>
    <w:rsid w:val="00801975"/>
    <w:pPr>
      <w:spacing w:after="100"/>
      <w:ind w:left="1760"/>
    </w:pPr>
    <w:rPr>
      <w:rFonts w:eastAsiaTheme="minorEastAsia"/>
      <w:lang w:eastAsia="cs-CZ"/>
    </w:rPr>
  </w:style>
  <w:style w:type="paragraph" w:customStyle="1" w:styleId="Polozka">
    <w:name w:val="Polozka"/>
    <w:basedOn w:val="Normln"/>
    <w:link w:val="PolozkaChar"/>
    <w:qFormat/>
    <w:rsid w:val="00991C6B"/>
    <w:pPr>
      <w:outlineLvl w:val="0"/>
    </w:pPr>
    <w:rPr>
      <w:b/>
      <w:u w:val="single"/>
    </w:rPr>
  </w:style>
  <w:style w:type="character" w:customStyle="1" w:styleId="PolozkaChar">
    <w:name w:val="Polozka Char"/>
    <w:basedOn w:val="Standardnpsmoodstavce"/>
    <w:link w:val="Polozka"/>
    <w:rsid w:val="00991C6B"/>
    <w:rPr>
      <w:b/>
      <w:u w:val="single"/>
    </w:rPr>
  </w:style>
  <w:style w:type="paragraph" w:customStyle="1" w:styleId="Styl10">
    <w:name w:val="Styl1"/>
    <w:basedOn w:val="Normln"/>
    <w:qFormat/>
    <w:rsid w:val="00991C6B"/>
    <w:rPr>
      <w:b/>
      <w:u w:val="single"/>
    </w:rPr>
  </w:style>
  <w:style w:type="paragraph" w:customStyle="1" w:styleId="Default">
    <w:name w:val="Default"/>
    <w:rsid w:val="00572329"/>
    <w:pPr>
      <w:autoSpaceDE w:val="0"/>
      <w:autoSpaceDN w:val="0"/>
      <w:adjustRightInd w:val="0"/>
      <w:spacing w:after="0" w:line="240" w:lineRule="auto"/>
    </w:pPr>
    <w:rPr>
      <w:rFonts w:ascii="Calibri" w:hAnsi="Calibri" w:cs="Calibri"/>
      <w:color w:val="000000"/>
      <w:sz w:val="24"/>
      <w:szCs w:val="24"/>
    </w:rPr>
  </w:style>
  <w:style w:type="character" w:styleId="Nevyeenzmnka">
    <w:name w:val="Unresolved Mention"/>
    <w:basedOn w:val="Standardnpsmoodstavce"/>
    <w:uiPriority w:val="99"/>
    <w:semiHidden/>
    <w:unhideWhenUsed/>
    <w:rsid w:val="007D19D8"/>
    <w:rPr>
      <w:color w:val="605E5C"/>
      <w:shd w:val="clear" w:color="auto" w:fill="E1DFDD"/>
    </w:rPr>
  </w:style>
  <w:style w:type="paragraph" w:customStyle="1" w:styleId="Oblast">
    <w:name w:val="Oblast"/>
    <w:basedOn w:val="Normln"/>
    <w:rsid w:val="001D5DD8"/>
    <w:pPr>
      <w:numPr>
        <w:numId w:val="43"/>
      </w:numPr>
      <w:spacing w:after="0" w:line="240" w:lineRule="auto"/>
    </w:pPr>
    <w:rPr>
      <w:rFonts w:ascii="Calibri" w:eastAsia="Times New Roman" w:hAnsi="Calibri" w:cs="Times New Roman"/>
      <w:szCs w:val="20"/>
      <w:lang w:eastAsia="cs-CZ"/>
    </w:rPr>
  </w:style>
  <w:style w:type="character" w:customStyle="1" w:styleId="contentpasted0">
    <w:name w:val="contentpasted0"/>
    <w:basedOn w:val="Standardnpsmoodstavce"/>
    <w:rsid w:val="007F4AEB"/>
  </w:style>
  <w:style w:type="paragraph" w:customStyle="1" w:styleId="Odrka1">
    <w:name w:val="Odrážka 1"/>
    <w:basedOn w:val="Normln"/>
    <w:link w:val="Odrka1Char"/>
    <w:qFormat/>
    <w:rsid w:val="00ED0593"/>
    <w:pPr>
      <w:spacing w:after="60" w:line="240" w:lineRule="auto"/>
      <w:ind w:left="851" w:hanging="360"/>
    </w:pPr>
    <w:rPr>
      <w:rFonts w:ascii="Arial" w:eastAsia="Times New Roman" w:hAnsi="Arial" w:cs="Arial"/>
      <w:szCs w:val="20"/>
    </w:rPr>
  </w:style>
  <w:style w:type="character" w:customStyle="1" w:styleId="Odrka1Char">
    <w:name w:val="Odrážka 1 Char"/>
    <w:basedOn w:val="Standardnpsmoodstavce"/>
    <w:link w:val="Odrka1"/>
    <w:rsid w:val="00ED0593"/>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361784">
      <w:bodyDiv w:val="1"/>
      <w:marLeft w:val="0"/>
      <w:marRight w:val="0"/>
      <w:marTop w:val="0"/>
      <w:marBottom w:val="0"/>
      <w:divBdr>
        <w:top w:val="none" w:sz="0" w:space="0" w:color="auto"/>
        <w:left w:val="none" w:sz="0" w:space="0" w:color="auto"/>
        <w:bottom w:val="none" w:sz="0" w:space="0" w:color="auto"/>
        <w:right w:val="none" w:sz="0" w:space="0" w:color="auto"/>
      </w:divBdr>
    </w:div>
    <w:div w:id="378675204">
      <w:bodyDiv w:val="1"/>
      <w:marLeft w:val="0"/>
      <w:marRight w:val="0"/>
      <w:marTop w:val="0"/>
      <w:marBottom w:val="0"/>
      <w:divBdr>
        <w:top w:val="none" w:sz="0" w:space="0" w:color="auto"/>
        <w:left w:val="none" w:sz="0" w:space="0" w:color="auto"/>
        <w:bottom w:val="none" w:sz="0" w:space="0" w:color="auto"/>
        <w:right w:val="none" w:sz="0" w:space="0" w:color="auto"/>
      </w:divBdr>
    </w:div>
    <w:div w:id="419836856">
      <w:bodyDiv w:val="1"/>
      <w:marLeft w:val="0"/>
      <w:marRight w:val="0"/>
      <w:marTop w:val="0"/>
      <w:marBottom w:val="0"/>
      <w:divBdr>
        <w:top w:val="none" w:sz="0" w:space="0" w:color="auto"/>
        <w:left w:val="none" w:sz="0" w:space="0" w:color="auto"/>
        <w:bottom w:val="none" w:sz="0" w:space="0" w:color="auto"/>
        <w:right w:val="none" w:sz="0" w:space="0" w:color="auto"/>
      </w:divBdr>
    </w:div>
    <w:div w:id="422916792">
      <w:bodyDiv w:val="1"/>
      <w:marLeft w:val="0"/>
      <w:marRight w:val="0"/>
      <w:marTop w:val="0"/>
      <w:marBottom w:val="0"/>
      <w:divBdr>
        <w:top w:val="none" w:sz="0" w:space="0" w:color="auto"/>
        <w:left w:val="none" w:sz="0" w:space="0" w:color="auto"/>
        <w:bottom w:val="none" w:sz="0" w:space="0" w:color="auto"/>
        <w:right w:val="none" w:sz="0" w:space="0" w:color="auto"/>
      </w:divBdr>
    </w:div>
    <w:div w:id="564874060">
      <w:bodyDiv w:val="1"/>
      <w:marLeft w:val="0"/>
      <w:marRight w:val="0"/>
      <w:marTop w:val="0"/>
      <w:marBottom w:val="0"/>
      <w:divBdr>
        <w:top w:val="none" w:sz="0" w:space="0" w:color="auto"/>
        <w:left w:val="none" w:sz="0" w:space="0" w:color="auto"/>
        <w:bottom w:val="none" w:sz="0" w:space="0" w:color="auto"/>
        <w:right w:val="none" w:sz="0" w:space="0" w:color="auto"/>
      </w:divBdr>
    </w:div>
    <w:div w:id="736171174">
      <w:bodyDiv w:val="1"/>
      <w:marLeft w:val="0"/>
      <w:marRight w:val="0"/>
      <w:marTop w:val="0"/>
      <w:marBottom w:val="0"/>
      <w:divBdr>
        <w:top w:val="none" w:sz="0" w:space="0" w:color="auto"/>
        <w:left w:val="none" w:sz="0" w:space="0" w:color="auto"/>
        <w:bottom w:val="none" w:sz="0" w:space="0" w:color="auto"/>
        <w:right w:val="none" w:sz="0" w:space="0" w:color="auto"/>
      </w:divBdr>
    </w:div>
    <w:div w:id="794713248">
      <w:bodyDiv w:val="1"/>
      <w:marLeft w:val="0"/>
      <w:marRight w:val="0"/>
      <w:marTop w:val="0"/>
      <w:marBottom w:val="0"/>
      <w:divBdr>
        <w:top w:val="none" w:sz="0" w:space="0" w:color="auto"/>
        <w:left w:val="none" w:sz="0" w:space="0" w:color="auto"/>
        <w:bottom w:val="none" w:sz="0" w:space="0" w:color="auto"/>
        <w:right w:val="none" w:sz="0" w:space="0" w:color="auto"/>
      </w:divBdr>
    </w:div>
    <w:div w:id="820928759">
      <w:bodyDiv w:val="1"/>
      <w:marLeft w:val="0"/>
      <w:marRight w:val="0"/>
      <w:marTop w:val="0"/>
      <w:marBottom w:val="0"/>
      <w:divBdr>
        <w:top w:val="none" w:sz="0" w:space="0" w:color="auto"/>
        <w:left w:val="none" w:sz="0" w:space="0" w:color="auto"/>
        <w:bottom w:val="none" w:sz="0" w:space="0" w:color="auto"/>
        <w:right w:val="none" w:sz="0" w:space="0" w:color="auto"/>
      </w:divBdr>
    </w:div>
    <w:div w:id="915093841">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58688301">
      <w:bodyDiv w:val="1"/>
      <w:marLeft w:val="0"/>
      <w:marRight w:val="0"/>
      <w:marTop w:val="0"/>
      <w:marBottom w:val="0"/>
      <w:divBdr>
        <w:top w:val="none" w:sz="0" w:space="0" w:color="auto"/>
        <w:left w:val="none" w:sz="0" w:space="0" w:color="auto"/>
        <w:bottom w:val="none" w:sz="0" w:space="0" w:color="auto"/>
        <w:right w:val="none" w:sz="0" w:space="0" w:color="auto"/>
      </w:divBdr>
    </w:div>
    <w:div w:id="1007945664">
      <w:bodyDiv w:val="1"/>
      <w:marLeft w:val="0"/>
      <w:marRight w:val="0"/>
      <w:marTop w:val="0"/>
      <w:marBottom w:val="0"/>
      <w:divBdr>
        <w:top w:val="none" w:sz="0" w:space="0" w:color="auto"/>
        <w:left w:val="none" w:sz="0" w:space="0" w:color="auto"/>
        <w:bottom w:val="none" w:sz="0" w:space="0" w:color="auto"/>
        <w:right w:val="none" w:sz="0" w:space="0" w:color="auto"/>
      </w:divBdr>
    </w:div>
    <w:div w:id="1096442314">
      <w:bodyDiv w:val="1"/>
      <w:marLeft w:val="0"/>
      <w:marRight w:val="0"/>
      <w:marTop w:val="0"/>
      <w:marBottom w:val="0"/>
      <w:divBdr>
        <w:top w:val="none" w:sz="0" w:space="0" w:color="auto"/>
        <w:left w:val="none" w:sz="0" w:space="0" w:color="auto"/>
        <w:bottom w:val="none" w:sz="0" w:space="0" w:color="auto"/>
        <w:right w:val="none" w:sz="0" w:space="0" w:color="auto"/>
      </w:divBdr>
    </w:div>
    <w:div w:id="1142961411">
      <w:bodyDiv w:val="1"/>
      <w:marLeft w:val="0"/>
      <w:marRight w:val="0"/>
      <w:marTop w:val="0"/>
      <w:marBottom w:val="0"/>
      <w:divBdr>
        <w:top w:val="none" w:sz="0" w:space="0" w:color="auto"/>
        <w:left w:val="none" w:sz="0" w:space="0" w:color="auto"/>
        <w:bottom w:val="none" w:sz="0" w:space="0" w:color="auto"/>
        <w:right w:val="none" w:sz="0" w:space="0" w:color="auto"/>
      </w:divBdr>
    </w:div>
    <w:div w:id="1227953945">
      <w:bodyDiv w:val="1"/>
      <w:marLeft w:val="0"/>
      <w:marRight w:val="0"/>
      <w:marTop w:val="0"/>
      <w:marBottom w:val="0"/>
      <w:divBdr>
        <w:top w:val="none" w:sz="0" w:space="0" w:color="auto"/>
        <w:left w:val="none" w:sz="0" w:space="0" w:color="auto"/>
        <w:bottom w:val="none" w:sz="0" w:space="0" w:color="auto"/>
        <w:right w:val="none" w:sz="0" w:space="0" w:color="auto"/>
      </w:divBdr>
    </w:div>
    <w:div w:id="1246919762">
      <w:bodyDiv w:val="1"/>
      <w:marLeft w:val="0"/>
      <w:marRight w:val="0"/>
      <w:marTop w:val="0"/>
      <w:marBottom w:val="0"/>
      <w:divBdr>
        <w:top w:val="none" w:sz="0" w:space="0" w:color="auto"/>
        <w:left w:val="none" w:sz="0" w:space="0" w:color="auto"/>
        <w:bottom w:val="none" w:sz="0" w:space="0" w:color="auto"/>
        <w:right w:val="none" w:sz="0" w:space="0" w:color="auto"/>
      </w:divBdr>
    </w:div>
    <w:div w:id="1384283083">
      <w:bodyDiv w:val="1"/>
      <w:marLeft w:val="0"/>
      <w:marRight w:val="0"/>
      <w:marTop w:val="0"/>
      <w:marBottom w:val="0"/>
      <w:divBdr>
        <w:top w:val="none" w:sz="0" w:space="0" w:color="auto"/>
        <w:left w:val="none" w:sz="0" w:space="0" w:color="auto"/>
        <w:bottom w:val="none" w:sz="0" w:space="0" w:color="auto"/>
        <w:right w:val="none" w:sz="0" w:space="0" w:color="auto"/>
      </w:divBdr>
    </w:div>
    <w:div w:id="1384450022">
      <w:bodyDiv w:val="1"/>
      <w:marLeft w:val="0"/>
      <w:marRight w:val="0"/>
      <w:marTop w:val="0"/>
      <w:marBottom w:val="0"/>
      <w:divBdr>
        <w:top w:val="none" w:sz="0" w:space="0" w:color="auto"/>
        <w:left w:val="none" w:sz="0" w:space="0" w:color="auto"/>
        <w:bottom w:val="none" w:sz="0" w:space="0" w:color="auto"/>
        <w:right w:val="none" w:sz="0" w:space="0" w:color="auto"/>
      </w:divBdr>
    </w:div>
    <w:div w:id="1398625122">
      <w:bodyDiv w:val="1"/>
      <w:marLeft w:val="0"/>
      <w:marRight w:val="0"/>
      <w:marTop w:val="0"/>
      <w:marBottom w:val="0"/>
      <w:divBdr>
        <w:top w:val="none" w:sz="0" w:space="0" w:color="auto"/>
        <w:left w:val="none" w:sz="0" w:space="0" w:color="auto"/>
        <w:bottom w:val="none" w:sz="0" w:space="0" w:color="auto"/>
        <w:right w:val="none" w:sz="0" w:space="0" w:color="auto"/>
      </w:divBdr>
    </w:div>
    <w:div w:id="1405376110">
      <w:bodyDiv w:val="1"/>
      <w:marLeft w:val="0"/>
      <w:marRight w:val="0"/>
      <w:marTop w:val="0"/>
      <w:marBottom w:val="0"/>
      <w:divBdr>
        <w:top w:val="none" w:sz="0" w:space="0" w:color="auto"/>
        <w:left w:val="none" w:sz="0" w:space="0" w:color="auto"/>
        <w:bottom w:val="none" w:sz="0" w:space="0" w:color="auto"/>
        <w:right w:val="none" w:sz="0" w:space="0" w:color="auto"/>
      </w:divBdr>
    </w:div>
    <w:div w:id="1485008179">
      <w:bodyDiv w:val="1"/>
      <w:marLeft w:val="0"/>
      <w:marRight w:val="0"/>
      <w:marTop w:val="0"/>
      <w:marBottom w:val="0"/>
      <w:divBdr>
        <w:top w:val="none" w:sz="0" w:space="0" w:color="auto"/>
        <w:left w:val="none" w:sz="0" w:space="0" w:color="auto"/>
        <w:bottom w:val="none" w:sz="0" w:space="0" w:color="auto"/>
        <w:right w:val="none" w:sz="0" w:space="0" w:color="auto"/>
      </w:divBdr>
    </w:div>
    <w:div w:id="1615404006">
      <w:bodyDiv w:val="1"/>
      <w:marLeft w:val="0"/>
      <w:marRight w:val="0"/>
      <w:marTop w:val="0"/>
      <w:marBottom w:val="0"/>
      <w:divBdr>
        <w:top w:val="none" w:sz="0" w:space="0" w:color="auto"/>
        <w:left w:val="none" w:sz="0" w:space="0" w:color="auto"/>
        <w:bottom w:val="none" w:sz="0" w:space="0" w:color="auto"/>
        <w:right w:val="none" w:sz="0" w:space="0" w:color="auto"/>
      </w:divBdr>
    </w:div>
    <w:div w:id="1719083919">
      <w:bodyDiv w:val="1"/>
      <w:marLeft w:val="0"/>
      <w:marRight w:val="0"/>
      <w:marTop w:val="0"/>
      <w:marBottom w:val="0"/>
      <w:divBdr>
        <w:top w:val="none" w:sz="0" w:space="0" w:color="auto"/>
        <w:left w:val="none" w:sz="0" w:space="0" w:color="auto"/>
        <w:bottom w:val="none" w:sz="0" w:space="0" w:color="auto"/>
        <w:right w:val="none" w:sz="0" w:space="0" w:color="auto"/>
      </w:divBdr>
    </w:div>
    <w:div w:id="1768429614">
      <w:bodyDiv w:val="1"/>
      <w:marLeft w:val="0"/>
      <w:marRight w:val="0"/>
      <w:marTop w:val="0"/>
      <w:marBottom w:val="0"/>
      <w:divBdr>
        <w:top w:val="none" w:sz="0" w:space="0" w:color="auto"/>
        <w:left w:val="none" w:sz="0" w:space="0" w:color="auto"/>
        <w:bottom w:val="none" w:sz="0" w:space="0" w:color="auto"/>
        <w:right w:val="none" w:sz="0" w:space="0" w:color="auto"/>
      </w:divBdr>
    </w:div>
    <w:div w:id="1837645004">
      <w:bodyDiv w:val="1"/>
      <w:marLeft w:val="0"/>
      <w:marRight w:val="0"/>
      <w:marTop w:val="0"/>
      <w:marBottom w:val="0"/>
      <w:divBdr>
        <w:top w:val="none" w:sz="0" w:space="0" w:color="auto"/>
        <w:left w:val="none" w:sz="0" w:space="0" w:color="auto"/>
        <w:bottom w:val="none" w:sz="0" w:space="0" w:color="auto"/>
        <w:right w:val="none" w:sz="0" w:space="0" w:color="auto"/>
      </w:divBdr>
    </w:div>
    <w:div w:id="186875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ssvd.g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EDC0FAECAFE148AD396C865B9B5E28" ma:contentTypeVersion="14" ma:contentTypeDescription="Vytvoří nový dokument" ma:contentTypeScope="" ma:versionID="5934a4ca41671b2482449cec9bc55da9">
  <xsd:schema xmlns:xsd="http://www.w3.org/2001/XMLSchema" xmlns:xs="http://www.w3.org/2001/XMLSchema" xmlns:p="http://schemas.microsoft.com/office/2006/metadata/properties" xmlns:ns2="0f7720ff-53f2-424f-bdbf-9f2258d7a7d5" xmlns:ns3="60eff747-50e2-4621-8df6-458c8151a505" targetNamespace="http://schemas.microsoft.com/office/2006/metadata/properties" ma:root="true" ma:fieldsID="7f02ec3295715cf2fd56032b21492a77" ns2:_="" ns3:_="">
    <xsd:import namespace="0f7720ff-53f2-424f-bdbf-9f2258d7a7d5"/>
    <xsd:import namespace="60eff747-50e2-4621-8df6-458c8151a5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720ff-53f2-424f-bdbf-9f2258d7a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d2a44d23-90f1-4afd-aa8c-0d6faad4ae9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eff747-50e2-4621-8df6-458c8151a505"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920b7bde-1c03-4fbf-aa79-43d1b3d0de44}" ma:internalName="TaxCatchAll" ma:showField="CatchAllData" ma:web="60eff747-50e2-4621-8df6-458c8151a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7720ff-53f2-424f-bdbf-9f2258d7a7d5">
      <Terms xmlns="http://schemas.microsoft.com/office/infopath/2007/PartnerControls"/>
    </lcf76f155ced4ddcb4097134ff3c332f>
    <TaxCatchAll xmlns="60eff747-50e2-4621-8df6-458c8151a5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AE8EE6-5C4C-4967-8FBA-CB6FCE2B3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720ff-53f2-424f-bdbf-9f2258d7a7d5"/>
    <ds:schemaRef ds:uri="60eff747-50e2-4621-8df6-458c8151a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AF278-DAB6-4835-B660-58D2B5AABC18}">
  <ds:schemaRefs>
    <ds:schemaRef ds:uri="http://schemas.microsoft.com/office/2006/metadata/properties"/>
    <ds:schemaRef ds:uri="http://schemas.microsoft.com/office/infopath/2007/PartnerControls"/>
    <ds:schemaRef ds:uri="0f7720ff-53f2-424f-bdbf-9f2258d7a7d5"/>
    <ds:schemaRef ds:uri="60eff747-50e2-4621-8df6-458c8151a505"/>
  </ds:schemaRefs>
</ds:datastoreItem>
</file>

<file path=customXml/itemProps3.xml><?xml version="1.0" encoding="utf-8"?>
<ds:datastoreItem xmlns:ds="http://schemas.openxmlformats.org/officeDocument/2006/customXml" ds:itemID="{C89BE4C8-54EA-4188-BDD9-38F84BB1C1CC}">
  <ds:schemaRefs>
    <ds:schemaRef ds:uri="http://schemas.microsoft.com/sharepoint/v3/contenttype/forms"/>
  </ds:schemaRefs>
</ds:datastoreItem>
</file>

<file path=customXml/itemProps4.xml><?xml version="1.0" encoding="utf-8"?>
<ds:datastoreItem xmlns:ds="http://schemas.openxmlformats.org/officeDocument/2006/customXml" ds:itemID="{89290DDE-F874-4DD1-8DB9-891B05CC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12065</Words>
  <Characters>71184</Characters>
  <Application>Microsoft Office Word</Application>
  <DocSecurity>0</DocSecurity>
  <Lines>593</Lines>
  <Paragraphs>166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83083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Czendlik Roman</dc:creator>
  <cp:lastModifiedBy>Michal Pešek</cp:lastModifiedBy>
  <cp:revision>4</cp:revision>
  <cp:lastPrinted>2023-12-18T08:48:00Z</cp:lastPrinted>
  <dcterms:created xsi:type="dcterms:W3CDTF">2023-12-20T11:44:00Z</dcterms:created>
  <dcterms:modified xsi:type="dcterms:W3CDTF">2023-12-20T11:46:00Z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0x0101006ED9E66070192B4F94C17A92CBFD3E67</vt:lpwstr>
  </property>
  <property fmtid="{D5CDD505-2E9C-101B-9397-08002B2CF9AE}" pid="3" name="ClassificationContentMarkingHeaderShapeIds">
    <vt:lpwstr>2,4,f,12,13,14,15,16,17,18,19,1a,1b,1c,1d</vt:lpwstr>
  </property>
  <property fmtid="{D5CDD505-2E9C-101B-9397-08002B2CF9AE}" pid="4" name="ClassificationContentMarkingHeaderFontProps">
    <vt:lpwstr>#000000,10,Calibri</vt:lpwstr>
  </property>
  <property fmtid="{D5CDD505-2E9C-101B-9397-08002B2CF9AE}" pid="5" name="ClassificationContentMarkingHeaderText">
    <vt:lpwstr>Interní</vt:lpwstr>
  </property>
  <property fmtid="{D5CDD505-2E9C-101B-9397-08002B2CF9AE}" pid="6" name="MSIP_Label_70cea2cc-705f-40e3-96ba-ba13cabfb41c_Enabled">
    <vt:lpwstr>true</vt:lpwstr>
  </property>
  <property fmtid="{D5CDD505-2E9C-101B-9397-08002B2CF9AE}" pid="7" name="MSIP_Label_70cea2cc-705f-40e3-96ba-ba13cabfb41c_SetDate">
    <vt:lpwstr>2022-12-02T08:47:37Z</vt:lpwstr>
  </property>
  <property fmtid="{D5CDD505-2E9C-101B-9397-08002B2CF9AE}" pid="8" name="MSIP_Label_70cea2cc-705f-40e3-96ba-ba13cabfb41c_Method">
    <vt:lpwstr>Standard</vt:lpwstr>
  </property>
  <property fmtid="{D5CDD505-2E9C-101B-9397-08002B2CF9AE}" pid="9" name="MSIP_Label_70cea2cc-705f-40e3-96ba-ba13cabfb41c_Name">
    <vt:lpwstr>70cea2cc-705f-40e3-96ba-ba13cabfb41c</vt:lpwstr>
  </property>
  <property fmtid="{D5CDD505-2E9C-101B-9397-08002B2CF9AE}" pid="10" name="MSIP_Label_70cea2cc-705f-40e3-96ba-ba13cabfb41c_SiteId">
    <vt:lpwstr>be256eca-4cdf-4bf0-95ba-46059c5debd8</vt:lpwstr>
  </property>
  <property fmtid="{D5CDD505-2E9C-101B-9397-08002B2CF9AE}" pid="11" name="MSIP_Label_70cea2cc-705f-40e3-96ba-ba13cabfb41c_ActionId">
    <vt:lpwstr>0d388875-0530-4baf-8f45-24459ddf718d</vt:lpwstr>
  </property>
  <property fmtid="{D5CDD505-2E9C-101B-9397-08002B2CF9AE}" pid="12" name="MSIP_Label_70cea2cc-705f-40e3-96ba-ba13cabfb41c_ContentBits">
    <vt:lpwstr>1</vt:lpwstr>
  </property>
  <property fmtid="{D5CDD505-2E9C-101B-9397-08002B2CF9AE}" pid="13" name="MSIP_Label_defa4170-0d19-0005-0004-bc88714345d2_Enabled">
    <vt:lpwstr>true</vt:lpwstr>
  </property>
  <property fmtid="{D5CDD505-2E9C-101B-9397-08002B2CF9AE}" pid="14" name="MSIP_Label_defa4170-0d19-0005-0004-bc88714345d2_SetDate">
    <vt:lpwstr>2023-12-18T07:05:23Z</vt:lpwstr>
  </property>
  <property fmtid="{D5CDD505-2E9C-101B-9397-08002B2CF9AE}" pid="15" name="MSIP_Label_defa4170-0d19-0005-0004-bc88714345d2_Method">
    <vt:lpwstr>Standard</vt:lpwstr>
  </property>
  <property fmtid="{D5CDD505-2E9C-101B-9397-08002B2CF9AE}" pid="16" name="MSIP_Label_defa4170-0d19-0005-0004-bc88714345d2_Name">
    <vt:lpwstr>defa4170-0d19-0005-0004-bc88714345d2</vt:lpwstr>
  </property>
  <property fmtid="{D5CDD505-2E9C-101B-9397-08002B2CF9AE}" pid="17" name="MSIP_Label_defa4170-0d19-0005-0004-bc88714345d2_SiteId">
    <vt:lpwstr>5b6b85cd-44ef-4d66-86d4-603dd2160780</vt:lpwstr>
  </property>
  <property fmtid="{D5CDD505-2E9C-101B-9397-08002B2CF9AE}" pid="18" name="MSIP_Label_defa4170-0d19-0005-0004-bc88714345d2_ActionId">
    <vt:lpwstr>4f9a1b9c-5409-4fb5-88ca-7268ba26ca1c</vt:lpwstr>
  </property>
  <property fmtid="{D5CDD505-2E9C-101B-9397-08002B2CF9AE}" pid="19" name="MSIP_Label_defa4170-0d19-0005-0004-bc88714345d2_ContentBits">
    <vt:lpwstr>0</vt:lpwstr>
  </property>
  <property fmtid="{D5CDD505-2E9C-101B-9397-08002B2CF9AE}" pid="20" name="MediaServiceImageTags">
    <vt:lpwstr/>
  </property>
</Properties>
</file>