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C019E" w14:textId="77777777" w:rsidR="001975A7" w:rsidRDefault="001975A7" w:rsidP="005F43F3">
      <w:pPr>
        <w:jc w:val="center"/>
        <w:rPr>
          <w:rFonts w:cs="Arial"/>
          <w:b/>
          <w:sz w:val="28"/>
          <w:szCs w:val="28"/>
        </w:rPr>
      </w:pPr>
    </w:p>
    <w:p w14:paraId="0E570030" w14:textId="77777777" w:rsidR="00514B4C" w:rsidRPr="005C7AA1" w:rsidRDefault="00DE430C" w:rsidP="005F43F3">
      <w:pPr>
        <w:jc w:val="center"/>
        <w:rPr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Dílčí </w:t>
      </w:r>
      <w:r w:rsidR="00BF190C" w:rsidRPr="00EB2125">
        <w:rPr>
          <w:rFonts w:cs="Arial"/>
          <w:b/>
          <w:sz w:val="28"/>
          <w:szCs w:val="28"/>
        </w:rPr>
        <w:t xml:space="preserve">Smlouva o </w:t>
      </w:r>
      <w:r w:rsidR="000D6ECE" w:rsidRPr="005C7AA1">
        <w:rPr>
          <w:rFonts w:cs="Arial"/>
          <w:b/>
          <w:sz w:val="28"/>
          <w:szCs w:val="28"/>
        </w:rPr>
        <w:t xml:space="preserve">poskytování </w:t>
      </w:r>
      <w:r w:rsidR="00895764" w:rsidRPr="005C7AA1">
        <w:rPr>
          <w:rFonts w:cs="Arial"/>
          <w:b/>
          <w:sz w:val="28"/>
          <w:szCs w:val="28"/>
        </w:rPr>
        <w:t>s</w:t>
      </w:r>
      <w:r w:rsidR="00895764" w:rsidRPr="005C7AA1">
        <w:rPr>
          <w:b/>
          <w:sz w:val="28"/>
          <w:szCs w:val="28"/>
        </w:rPr>
        <w:t xml:space="preserve">lužeb </w:t>
      </w:r>
      <w:r w:rsidR="000D6ECE" w:rsidRPr="005C7AA1">
        <w:rPr>
          <w:b/>
          <w:sz w:val="28"/>
          <w:szCs w:val="28"/>
        </w:rPr>
        <w:t xml:space="preserve">podpory </w:t>
      </w:r>
      <w:r w:rsidR="00090048" w:rsidRPr="005C7AA1">
        <w:rPr>
          <w:b/>
          <w:sz w:val="28"/>
          <w:szCs w:val="28"/>
        </w:rPr>
        <w:t>provozu Národní certifikační autority</w:t>
      </w:r>
    </w:p>
    <w:p w14:paraId="3AAEF998" w14:textId="30128122" w:rsidR="00031231" w:rsidRPr="005C7AA1" w:rsidRDefault="007D3BDE" w:rsidP="005F43F3">
      <w:pPr>
        <w:jc w:val="center"/>
        <w:rPr>
          <w:b/>
          <w:sz w:val="28"/>
          <w:szCs w:val="28"/>
        </w:rPr>
      </w:pPr>
      <w:r w:rsidRPr="005C7AA1">
        <w:rPr>
          <w:b/>
          <w:sz w:val="28"/>
          <w:szCs w:val="28"/>
        </w:rPr>
        <w:t xml:space="preserve">č. </w:t>
      </w:r>
      <w:r w:rsidR="00AE0362">
        <w:rPr>
          <w:b/>
          <w:sz w:val="28"/>
          <w:szCs w:val="28"/>
        </w:rPr>
        <w:t>13</w:t>
      </w:r>
      <w:r w:rsidR="00EB23CD" w:rsidRPr="005C7AA1">
        <w:rPr>
          <w:b/>
          <w:sz w:val="28"/>
          <w:szCs w:val="28"/>
        </w:rPr>
        <w:t xml:space="preserve"> k Rámcové dohodě</w:t>
      </w:r>
      <w:r w:rsidR="00DF1D31" w:rsidRPr="005C7AA1">
        <w:rPr>
          <w:b/>
          <w:sz w:val="28"/>
          <w:szCs w:val="28"/>
        </w:rPr>
        <w:t xml:space="preserve"> č. </w:t>
      </w:r>
      <w:r w:rsidR="00DA71B8" w:rsidRPr="005C7AA1">
        <w:rPr>
          <w:b/>
          <w:sz w:val="28"/>
          <w:szCs w:val="28"/>
        </w:rPr>
        <w:t xml:space="preserve">II č. </w:t>
      </w:r>
      <w:r w:rsidR="00DF1D31" w:rsidRPr="005C7AA1">
        <w:rPr>
          <w:b/>
          <w:sz w:val="28"/>
          <w:szCs w:val="28"/>
        </w:rPr>
        <w:t xml:space="preserve">SZR – </w:t>
      </w:r>
      <w:proofErr w:type="gramStart"/>
      <w:r w:rsidR="00DF1D31" w:rsidRPr="005C7AA1">
        <w:rPr>
          <w:b/>
          <w:sz w:val="28"/>
          <w:szCs w:val="28"/>
        </w:rPr>
        <w:t>461 – 1</w:t>
      </w:r>
      <w:r w:rsidR="00DA71B8" w:rsidRPr="005C7AA1">
        <w:rPr>
          <w:b/>
          <w:sz w:val="28"/>
          <w:szCs w:val="28"/>
        </w:rPr>
        <w:t>59</w:t>
      </w:r>
      <w:proofErr w:type="gramEnd"/>
      <w:r w:rsidR="00DF1D31" w:rsidRPr="005C7AA1">
        <w:rPr>
          <w:b/>
          <w:sz w:val="28"/>
          <w:szCs w:val="28"/>
        </w:rPr>
        <w:t xml:space="preserve">/Ř </w:t>
      </w:r>
      <w:r w:rsidR="00031231" w:rsidRPr="005C7AA1">
        <w:rPr>
          <w:b/>
          <w:sz w:val="28"/>
          <w:szCs w:val="28"/>
        </w:rPr>
        <w:t>–</w:t>
      </w:r>
      <w:r w:rsidR="00DF1D31" w:rsidRPr="005C7AA1">
        <w:rPr>
          <w:b/>
          <w:sz w:val="28"/>
          <w:szCs w:val="28"/>
        </w:rPr>
        <w:t xml:space="preserve"> 2018</w:t>
      </w:r>
    </w:p>
    <w:p w14:paraId="6767065F" w14:textId="77777777" w:rsidR="002F1924" w:rsidRPr="00A61021" w:rsidRDefault="002F1924" w:rsidP="002F1924">
      <w:pPr>
        <w:pStyle w:val="Odstavecseseznamem"/>
        <w:keepNext/>
        <w:numPr>
          <w:ilvl w:val="0"/>
          <w:numId w:val="42"/>
        </w:numPr>
        <w:spacing w:before="0" w:after="0"/>
        <w:ind w:left="567" w:hanging="567"/>
        <w:jc w:val="left"/>
        <w:rPr>
          <w:rFonts w:asciiTheme="minorHAnsi" w:hAnsiTheme="minorHAnsi" w:cstheme="minorHAnsi"/>
          <w:b/>
          <w:color w:val="000000"/>
          <w:szCs w:val="22"/>
        </w:rPr>
      </w:pPr>
      <w:r w:rsidRPr="00A61021">
        <w:rPr>
          <w:rFonts w:asciiTheme="minorHAnsi" w:hAnsiTheme="minorHAnsi" w:cstheme="minorHAnsi"/>
          <w:b/>
          <w:color w:val="000000"/>
          <w:szCs w:val="22"/>
        </w:rPr>
        <w:t>Objednatel</w:t>
      </w:r>
    </w:p>
    <w:p w14:paraId="766C629E" w14:textId="77777777" w:rsidR="002F1924" w:rsidRPr="00A61021" w:rsidRDefault="002F1924" w:rsidP="002F1924">
      <w:pPr>
        <w:pStyle w:val="Odstavecseseznamem"/>
        <w:keepNext/>
        <w:spacing w:before="0" w:after="0"/>
        <w:ind w:left="567"/>
        <w:rPr>
          <w:rFonts w:asciiTheme="minorHAnsi" w:hAnsiTheme="minorHAnsi" w:cstheme="minorHAnsi"/>
          <w:b/>
          <w:color w:val="000000"/>
          <w:szCs w:val="22"/>
        </w:rPr>
      </w:pPr>
    </w:p>
    <w:p w14:paraId="1F966AFC" w14:textId="097A3E85" w:rsidR="003D0C04" w:rsidRDefault="003D0C04" w:rsidP="002F1924">
      <w:pPr>
        <w:pStyle w:val="Odstavecseseznamem"/>
        <w:spacing w:before="0" w:after="0"/>
        <w:ind w:left="567"/>
        <w:rPr>
          <w:rFonts w:asciiTheme="minorHAnsi" w:hAnsiTheme="minorHAnsi" w:cstheme="minorHAnsi"/>
          <w:b/>
          <w:szCs w:val="22"/>
          <w:lang w:bidi="en-US"/>
        </w:rPr>
      </w:pPr>
      <w:r w:rsidRPr="003D0C04">
        <w:rPr>
          <w:rFonts w:asciiTheme="minorHAnsi" w:hAnsiTheme="minorHAnsi" w:cstheme="minorHAnsi"/>
          <w:b/>
          <w:szCs w:val="22"/>
          <w:lang w:bidi="en-US"/>
        </w:rPr>
        <w:t>Správa státních služeb vytvářejících důvěru</w:t>
      </w:r>
      <w:r w:rsidR="00777584">
        <w:rPr>
          <w:rFonts w:asciiTheme="minorHAnsi" w:hAnsiTheme="minorHAnsi" w:cstheme="minorHAnsi"/>
          <w:b/>
          <w:szCs w:val="22"/>
          <w:lang w:bidi="en-US"/>
        </w:rPr>
        <w:t>, státní příspěvková organizace</w:t>
      </w:r>
    </w:p>
    <w:p w14:paraId="58D90707" w14:textId="15C2E633" w:rsidR="002F1924" w:rsidRPr="00A61021" w:rsidRDefault="002F1924" w:rsidP="002F1924">
      <w:pPr>
        <w:spacing w:after="0" w:line="240" w:lineRule="auto"/>
        <w:ind w:left="2127" w:hanging="1560"/>
        <w:rPr>
          <w:rFonts w:cstheme="minorHAnsi"/>
          <w:color w:val="000000"/>
        </w:rPr>
      </w:pPr>
      <w:r w:rsidRPr="00A61021">
        <w:rPr>
          <w:rFonts w:cstheme="minorHAnsi"/>
        </w:rPr>
        <w:t xml:space="preserve">zastoupená: </w:t>
      </w:r>
      <w:r w:rsidRPr="00A61021">
        <w:rPr>
          <w:rFonts w:cstheme="minorHAnsi"/>
        </w:rPr>
        <w:tab/>
      </w:r>
    </w:p>
    <w:p w14:paraId="18EF8B03" w14:textId="77777777" w:rsidR="002F1924" w:rsidRPr="00A61021" w:rsidRDefault="002F1924" w:rsidP="002F1924">
      <w:pPr>
        <w:spacing w:after="0" w:line="240" w:lineRule="auto"/>
        <w:ind w:left="567"/>
        <w:rPr>
          <w:rFonts w:cstheme="minorHAnsi"/>
          <w:bCs/>
          <w:color w:val="000000"/>
        </w:rPr>
      </w:pPr>
      <w:r w:rsidRPr="00A61021">
        <w:rPr>
          <w:rFonts w:cstheme="minorHAnsi"/>
        </w:rPr>
        <w:t xml:space="preserve">se sídlem: </w:t>
      </w:r>
      <w:r w:rsidRPr="00A61021">
        <w:rPr>
          <w:rFonts w:cstheme="minorHAnsi"/>
        </w:rPr>
        <w:tab/>
      </w:r>
      <w:r w:rsidRPr="00A61021">
        <w:rPr>
          <w:rFonts w:cstheme="minorHAnsi"/>
          <w:lang w:bidi="en-US"/>
        </w:rPr>
        <w:t>Na Vápence 915/14, 130 00 Praha 3</w:t>
      </w:r>
      <w:r w:rsidRPr="00A61021">
        <w:rPr>
          <w:rFonts w:cstheme="minorHAnsi"/>
          <w:color w:val="000000"/>
        </w:rPr>
        <w:t xml:space="preserve"> </w:t>
      </w:r>
    </w:p>
    <w:p w14:paraId="38B4A20B" w14:textId="3B88B4DA" w:rsidR="002F1924" w:rsidRDefault="002F1924" w:rsidP="002F1924">
      <w:pPr>
        <w:spacing w:after="0" w:line="240" w:lineRule="auto"/>
        <w:ind w:left="567"/>
        <w:rPr>
          <w:rFonts w:cstheme="minorHAnsi"/>
          <w:color w:val="000000"/>
        </w:rPr>
      </w:pPr>
      <w:r w:rsidRPr="00A61021">
        <w:rPr>
          <w:rFonts w:cstheme="minorHAnsi"/>
          <w:color w:val="000000"/>
        </w:rPr>
        <w:t xml:space="preserve">IČ: </w:t>
      </w:r>
      <w:r w:rsidRPr="00A61021">
        <w:rPr>
          <w:rFonts w:cstheme="minorHAnsi"/>
          <w:color w:val="000000"/>
        </w:rPr>
        <w:tab/>
      </w:r>
      <w:r w:rsidRPr="00A61021">
        <w:rPr>
          <w:rFonts w:cstheme="minorHAnsi"/>
          <w:color w:val="000000"/>
        </w:rPr>
        <w:tab/>
      </w:r>
      <w:r w:rsidR="003D0C04" w:rsidRPr="003D0C04">
        <w:rPr>
          <w:rFonts w:cstheme="minorHAnsi"/>
          <w:color w:val="000000"/>
        </w:rPr>
        <w:t>19122063</w:t>
      </w:r>
    </w:p>
    <w:p w14:paraId="58C4926A" w14:textId="3903D981" w:rsidR="003D0C04" w:rsidRPr="00A61021" w:rsidRDefault="003D0C04" w:rsidP="002F1924">
      <w:pPr>
        <w:spacing w:after="0" w:line="240" w:lineRule="auto"/>
        <w:ind w:left="567"/>
        <w:rPr>
          <w:rFonts w:cstheme="minorHAnsi"/>
          <w:color w:val="000000"/>
        </w:rPr>
      </w:pPr>
      <w:r>
        <w:rPr>
          <w:rFonts w:cstheme="minorHAnsi"/>
          <w:color w:val="000000"/>
        </w:rPr>
        <w:t>DIČ: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není osobou povinnou k dani</w:t>
      </w:r>
    </w:p>
    <w:p w14:paraId="04B9636E" w14:textId="43AD824F" w:rsidR="002F1924" w:rsidRPr="00DF41BA" w:rsidRDefault="002F1924" w:rsidP="002F1924">
      <w:pPr>
        <w:tabs>
          <w:tab w:val="left" w:pos="0"/>
          <w:tab w:val="left" w:pos="284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cstheme="minorHAnsi"/>
        </w:rPr>
      </w:pPr>
      <w:r w:rsidRPr="00A61021">
        <w:rPr>
          <w:rFonts w:cstheme="minorHAnsi"/>
        </w:rPr>
        <w:t xml:space="preserve">           Identifikátor datové schránky: </w:t>
      </w:r>
      <w:r w:rsidR="003D0C04" w:rsidRPr="003D0C04">
        <w:rPr>
          <w:rFonts w:cstheme="minorHAnsi"/>
        </w:rPr>
        <w:t>pp634ge</w:t>
      </w:r>
    </w:p>
    <w:p w14:paraId="572827DC" w14:textId="77777777" w:rsidR="002F1924" w:rsidRPr="00DF41BA" w:rsidRDefault="002F1924" w:rsidP="002F1924">
      <w:pPr>
        <w:spacing w:after="0" w:line="240" w:lineRule="auto"/>
        <w:ind w:left="567"/>
        <w:rPr>
          <w:rFonts w:cstheme="minorHAnsi"/>
          <w:i/>
          <w:color w:val="000000"/>
        </w:rPr>
      </w:pPr>
    </w:p>
    <w:p w14:paraId="3A8E05E7" w14:textId="7C556C5E" w:rsidR="002F1924" w:rsidRPr="00DF41BA" w:rsidRDefault="002F1924" w:rsidP="002F1924">
      <w:pPr>
        <w:spacing w:after="0" w:line="240" w:lineRule="auto"/>
        <w:ind w:left="567"/>
        <w:rPr>
          <w:rFonts w:cstheme="minorHAnsi"/>
          <w:color w:val="000000"/>
        </w:rPr>
      </w:pPr>
      <w:r w:rsidRPr="002B0718">
        <w:rPr>
          <w:rFonts w:cstheme="minorHAnsi"/>
          <w:color w:val="000000"/>
        </w:rPr>
        <w:t>(dále též jen „</w:t>
      </w:r>
      <w:r w:rsidRPr="00373D8D">
        <w:rPr>
          <w:rFonts w:cstheme="minorHAnsi"/>
          <w:b/>
          <w:bCs/>
          <w:i/>
          <w:iCs/>
          <w:color w:val="000000"/>
        </w:rPr>
        <w:t>Objednate</w:t>
      </w:r>
      <w:r w:rsidRPr="002B0718">
        <w:rPr>
          <w:rFonts w:cstheme="minorHAnsi"/>
          <w:color w:val="000000"/>
        </w:rPr>
        <w:t>l“ nebo „</w:t>
      </w:r>
      <w:r w:rsidRPr="00373D8D">
        <w:rPr>
          <w:rFonts w:cstheme="minorHAnsi"/>
          <w:b/>
          <w:bCs/>
          <w:i/>
          <w:iCs/>
          <w:color w:val="000000"/>
        </w:rPr>
        <w:t>Zadavatel</w:t>
      </w:r>
      <w:r w:rsidRPr="002B0718">
        <w:rPr>
          <w:rFonts w:cstheme="minorHAnsi"/>
          <w:color w:val="000000"/>
        </w:rPr>
        <w:t>“ či „</w:t>
      </w:r>
      <w:r w:rsidR="00A400EF">
        <w:rPr>
          <w:rFonts w:cstheme="minorHAnsi"/>
          <w:b/>
          <w:bCs/>
          <w:i/>
          <w:iCs/>
          <w:color w:val="000000"/>
        </w:rPr>
        <w:t>SSSVD</w:t>
      </w:r>
      <w:r w:rsidRPr="002B0718">
        <w:rPr>
          <w:rFonts w:cstheme="minorHAnsi"/>
          <w:color w:val="000000"/>
        </w:rPr>
        <w:t>“)</w:t>
      </w:r>
    </w:p>
    <w:p w14:paraId="758546BB" w14:textId="77777777" w:rsidR="002F1924" w:rsidRPr="00DF41BA" w:rsidRDefault="002F1924" w:rsidP="002F1924">
      <w:pPr>
        <w:spacing w:after="0" w:line="240" w:lineRule="auto"/>
        <w:rPr>
          <w:rFonts w:cstheme="minorHAnsi"/>
          <w:b/>
          <w:bCs/>
          <w:color w:val="000000"/>
        </w:rPr>
      </w:pPr>
    </w:p>
    <w:p w14:paraId="14F76FA5" w14:textId="77777777" w:rsidR="002F1924" w:rsidRDefault="002F1924" w:rsidP="002F1924">
      <w:pPr>
        <w:spacing w:after="0" w:line="240" w:lineRule="auto"/>
        <w:rPr>
          <w:rFonts w:cstheme="minorHAnsi"/>
          <w:bCs/>
          <w:color w:val="000000"/>
        </w:rPr>
      </w:pPr>
      <w:r w:rsidRPr="002B0718">
        <w:rPr>
          <w:rFonts w:cstheme="minorHAnsi"/>
          <w:bCs/>
          <w:color w:val="000000"/>
        </w:rPr>
        <w:t>a</w:t>
      </w:r>
    </w:p>
    <w:p w14:paraId="7382BC38" w14:textId="77777777" w:rsidR="002F1924" w:rsidRPr="00DF41BA" w:rsidRDefault="002F1924" w:rsidP="002F1924">
      <w:pPr>
        <w:spacing w:after="0" w:line="240" w:lineRule="auto"/>
        <w:ind w:left="284" w:hanging="284"/>
        <w:jc w:val="both"/>
        <w:rPr>
          <w:rFonts w:cstheme="minorHAnsi"/>
          <w:color w:val="000000"/>
        </w:rPr>
      </w:pPr>
    </w:p>
    <w:p w14:paraId="797BA1C8" w14:textId="77777777" w:rsidR="002F1924" w:rsidRPr="00DF41BA" w:rsidRDefault="002F1924" w:rsidP="002F1924">
      <w:pPr>
        <w:spacing w:after="0" w:line="240" w:lineRule="auto"/>
        <w:ind w:left="284" w:hanging="284"/>
        <w:jc w:val="both"/>
        <w:rPr>
          <w:rFonts w:cstheme="minorHAnsi"/>
          <w:color w:val="000000"/>
        </w:rPr>
      </w:pPr>
    </w:p>
    <w:p w14:paraId="16FA7629" w14:textId="4A0E8A91" w:rsidR="002F1924" w:rsidRPr="00DF41BA" w:rsidRDefault="001D5DD8" w:rsidP="002F1924">
      <w:pPr>
        <w:pStyle w:val="Odstavecseseznamem"/>
        <w:keepNext/>
        <w:numPr>
          <w:ilvl w:val="0"/>
          <w:numId w:val="42"/>
        </w:numPr>
        <w:spacing w:before="0" w:after="0"/>
        <w:ind w:left="567" w:hanging="567"/>
        <w:rPr>
          <w:rFonts w:asciiTheme="minorHAnsi" w:hAnsiTheme="minorHAnsi" w:cstheme="minorHAnsi"/>
          <w:b/>
          <w:color w:val="000000"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>Poskytovatel</w:t>
      </w:r>
    </w:p>
    <w:p w14:paraId="2193CA27" w14:textId="77777777" w:rsidR="002F1924" w:rsidRPr="00DF41BA" w:rsidRDefault="002F1924" w:rsidP="002F1924">
      <w:pPr>
        <w:keepNext/>
        <w:spacing w:after="0" w:line="240" w:lineRule="auto"/>
        <w:ind w:left="567"/>
        <w:jc w:val="both"/>
        <w:rPr>
          <w:rFonts w:cstheme="minorHAnsi"/>
          <w:color w:val="000000"/>
        </w:rPr>
      </w:pPr>
    </w:p>
    <w:p w14:paraId="3DBF0A0B" w14:textId="77777777" w:rsidR="002F1924" w:rsidRPr="00A61021" w:rsidRDefault="002F1924" w:rsidP="002F1924">
      <w:pPr>
        <w:pStyle w:val="Odstavecseseznamem"/>
        <w:tabs>
          <w:tab w:val="center" w:pos="4820"/>
        </w:tabs>
        <w:spacing w:before="0" w:after="0"/>
        <w:ind w:left="567"/>
        <w:rPr>
          <w:rFonts w:asciiTheme="minorHAnsi" w:hAnsiTheme="minorHAnsi" w:cstheme="minorHAnsi"/>
          <w:b/>
          <w:color w:val="000000"/>
          <w:szCs w:val="22"/>
        </w:rPr>
      </w:pPr>
      <w:bookmarkStart w:id="0" w:name="_Hlk524672929"/>
      <w:r w:rsidRPr="00A61021">
        <w:rPr>
          <w:rFonts w:asciiTheme="minorHAnsi" w:hAnsiTheme="minorHAnsi" w:cstheme="minorHAnsi"/>
          <w:b/>
          <w:color w:val="000000"/>
          <w:szCs w:val="22"/>
        </w:rPr>
        <w:t>První certifikační autorita, a.s.</w:t>
      </w:r>
    </w:p>
    <w:p w14:paraId="0F89B8FD" w14:textId="5879C702" w:rsidR="002F1924" w:rsidRPr="00A61021" w:rsidRDefault="002F1924" w:rsidP="00CB0A80">
      <w:pPr>
        <w:spacing w:after="0" w:line="240" w:lineRule="auto"/>
        <w:ind w:left="2127" w:hanging="1560"/>
        <w:jc w:val="both"/>
        <w:rPr>
          <w:rFonts w:cstheme="minorHAnsi"/>
          <w:b/>
        </w:rPr>
      </w:pPr>
      <w:r w:rsidRPr="00A61021">
        <w:rPr>
          <w:rFonts w:cstheme="minorHAnsi"/>
        </w:rPr>
        <w:t xml:space="preserve">zastoupená: </w:t>
      </w:r>
      <w:r w:rsidRPr="00A61021">
        <w:rPr>
          <w:rFonts w:cstheme="minorHAnsi"/>
        </w:rPr>
        <w:tab/>
      </w:r>
    </w:p>
    <w:p w14:paraId="318A84AC" w14:textId="77777777" w:rsidR="002F1924" w:rsidRPr="00A61021" w:rsidRDefault="002F1924" w:rsidP="002F1924">
      <w:pPr>
        <w:spacing w:after="0" w:line="240" w:lineRule="auto"/>
        <w:ind w:left="567"/>
        <w:jc w:val="both"/>
        <w:rPr>
          <w:rFonts w:cstheme="minorHAnsi"/>
          <w:b/>
        </w:rPr>
      </w:pPr>
      <w:r w:rsidRPr="00A61021">
        <w:rPr>
          <w:rFonts w:cstheme="minorHAnsi"/>
        </w:rPr>
        <w:t>se sídlem:</w:t>
      </w:r>
      <w:r w:rsidRPr="00A61021">
        <w:rPr>
          <w:rFonts w:cstheme="minorHAnsi"/>
        </w:rPr>
        <w:tab/>
        <w:t xml:space="preserve"> </w:t>
      </w:r>
      <w:r w:rsidRPr="00A61021">
        <w:rPr>
          <w:rFonts w:cstheme="minorHAnsi"/>
          <w:lang w:bidi="en-US"/>
        </w:rPr>
        <w:t xml:space="preserve">Praha 9 - Libeň, </w:t>
      </w:r>
      <w:proofErr w:type="spellStart"/>
      <w:r w:rsidRPr="00A61021">
        <w:rPr>
          <w:rFonts w:cstheme="minorHAnsi"/>
          <w:lang w:bidi="en-US"/>
        </w:rPr>
        <w:t>Podvinný</w:t>
      </w:r>
      <w:proofErr w:type="spellEnd"/>
      <w:r w:rsidRPr="00A61021">
        <w:rPr>
          <w:rFonts w:cstheme="minorHAnsi"/>
          <w:lang w:bidi="en-US"/>
        </w:rPr>
        <w:t xml:space="preserve"> mlýn 2178/6, PSČ 190 00</w:t>
      </w:r>
    </w:p>
    <w:bookmarkEnd w:id="0"/>
    <w:p w14:paraId="2A108E42" w14:textId="77777777" w:rsidR="002F1924" w:rsidRPr="00A61021" w:rsidRDefault="002F1924" w:rsidP="002F1924">
      <w:pPr>
        <w:spacing w:after="0" w:line="240" w:lineRule="auto"/>
        <w:ind w:left="567"/>
        <w:jc w:val="both"/>
        <w:rPr>
          <w:rFonts w:cstheme="minorHAnsi"/>
        </w:rPr>
      </w:pPr>
      <w:r w:rsidRPr="00A61021">
        <w:rPr>
          <w:rFonts w:cstheme="minorHAnsi"/>
        </w:rPr>
        <w:t xml:space="preserve">IČ: </w:t>
      </w:r>
      <w:r w:rsidRPr="00A61021">
        <w:rPr>
          <w:rFonts w:cstheme="minorHAnsi"/>
        </w:rPr>
        <w:tab/>
      </w:r>
      <w:r w:rsidRPr="00A61021">
        <w:rPr>
          <w:rFonts w:cstheme="minorHAnsi"/>
        </w:rPr>
        <w:tab/>
        <w:t xml:space="preserve"> </w:t>
      </w:r>
      <w:r w:rsidRPr="00A61021">
        <w:rPr>
          <w:rFonts w:cstheme="minorHAnsi"/>
          <w:lang w:bidi="en-US"/>
        </w:rPr>
        <w:t>26439395</w:t>
      </w:r>
    </w:p>
    <w:p w14:paraId="582E304C" w14:textId="77777777" w:rsidR="002F1924" w:rsidRPr="00A61021" w:rsidRDefault="002F1924" w:rsidP="002F1924">
      <w:pPr>
        <w:spacing w:after="0" w:line="240" w:lineRule="auto"/>
        <w:ind w:left="567"/>
        <w:jc w:val="both"/>
        <w:rPr>
          <w:rFonts w:cstheme="minorHAnsi"/>
        </w:rPr>
      </w:pPr>
      <w:r w:rsidRPr="00A61021">
        <w:rPr>
          <w:rFonts w:cstheme="minorHAnsi"/>
        </w:rPr>
        <w:t xml:space="preserve">DIČ: </w:t>
      </w:r>
      <w:r w:rsidRPr="00A61021">
        <w:rPr>
          <w:rFonts w:cstheme="minorHAnsi"/>
        </w:rPr>
        <w:tab/>
      </w:r>
      <w:r w:rsidRPr="00A61021">
        <w:rPr>
          <w:rFonts w:cstheme="minorHAnsi"/>
        </w:rPr>
        <w:tab/>
        <w:t xml:space="preserve"> </w:t>
      </w:r>
      <w:r w:rsidRPr="00A61021">
        <w:rPr>
          <w:rFonts w:cstheme="minorHAnsi"/>
          <w:lang w:bidi="en-US"/>
        </w:rPr>
        <w:t>CZ26439395</w:t>
      </w:r>
    </w:p>
    <w:p w14:paraId="7EFFC7E5" w14:textId="77777777" w:rsidR="002F1924" w:rsidRPr="00A61021" w:rsidRDefault="002F1924" w:rsidP="002F1924">
      <w:pPr>
        <w:spacing w:after="0" w:line="240" w:lineRule="auto"/>
        <w:ind w:left="567"/>
        <w:jc w:val="both"/>
        <w:rPr>
          <w:rFonts w:cstheme="minorHAnsi"/>
        </w:rPr>
      </w:pPr>
      <w:r w:rsidRPr="00A61021">
        <w:rPr>
          <w:rFonts w:cstheme="minorHAnsi"/>
        </w:rPr>
        <w:t>zapsána:</w:t>
      </w:r>
      <w:r w:rsidRPr="00A61021">
        <w:rPr>
          <w:rFonts w:cstheme="minorHAnsi"/>
        </w:rPr>
        <w:tab/>
        <w:t xml:space="preserve">v obchodním rejstříku vedeném Městským soudem v Praze, </w:t>
      </w:r>
      <w:proofErr w:type="spellStart"/>
      <w:r w:rsidRPr="00A61021">
        <w:rPr>
          <w:rFonts w:cstheme="minorHAnsi"/>
        </w:rPr>
        <w:t>sp</w:t>
      </w:r>
      <w:proofErr w:type="spellEnd"/>
      <w:r w:rsidRPr="00A61021">
        <w:rPr>
          <w:rFonts w:cstheme="minorHAnsi"/>
        </w:rPr>
        <w:t>. zn. B 7136</w:t>
      </w:r>
    </w:p>
    <w:p w14:paraId="35A498CC" w14:textId="69805F67" w:rsidR="002F1924" w:rsidRPr="00A61021" w:rsidRDefault="002F1924" w:rsidP="002F1924">
      <w:pPr>
        <w:spacing w:after="0" w:line="240" w:lineRule="auto"/>
        <w:ind w:left="567"/>
        <w:jc w:val="both"/>
        <w:rPr>
          <w:rFonts w:cstheme="minorHAnsi"/>
        </w:rPr>
      </w:pPr>
      <w:r w:rsidRPr="00A61021">
        <w:rPr>
          <w:rFonts w:cstheme="minorHAnsi"/>
        </w:rPr>
        <w:t xml:space="preserve">bankovní spojení: </w:t>
      </w:r>
    </w:p>
    <w:p w14:paraId="0686A6A6" w14:textId="3EB60F93" w:rsidR="002F1924" w:rsidRPr="00A61021" w:rsidRDefault="002F1924" w:rsidP="002F1924">
      <w:pPr>
        <w:spacing w:after="0" w:line="240" w:lineRule="auto"/>
        <w:ind w:left="567"/>
        <w:jc w:val="both"/>
        <w:rPr>
          <w:rFonts w:cstheme="minorHAnsi"/>
        </w:rPr>
      </w:pPr>
      <w:r w:rsidRPr="00A61021">
        <w:rPr>
          <w:rFonts w:cstheme="minorHAnsi"/>
        </w:rPr>
        <w:t>číslo účtu:</w:t>
      </w:r>
      <w:r w:rsidRPr="00A61021">
        <w:rPr>
          <w:rFonts w:cstheme="minorHAnsi"/>
        </w:rPr>
        <w:tab/>
      </w:r>
    </w:p>
    <w:p w14:paraId="76B3EE4A" w14:textId="77777777" w:rsidR="002F1924" w:rsidRPr="00DF41BA" w:rsidRDefault="002F1924" w:rsidP="002F1924">
      <w:pPr>
        <w:tabs>
          <w:tab w:val="left" w:pos="0"/>
        </w:tabs>
        <w:spacing w:after="0" w:line="240" w:lineRule="auto"/>
        <w:ind w:left="567"/>
        <w:rPr>
          <w:rFonts w:cstheme="minorHAnsi"/>
          <w:bCs/>
          <w:color w:val="000000"/>
        </w:rPr>
      </w:pPr>
      <w:r w:rsidRPr="00A61021">
        <w:rPr>
          <w:rFonts w:cstheme="minorHAnsi"/>
          <w:bCs/>
          <w:color w:val="000000"/>
        </w:rPr>
        <w:t>identifikátor datové schránky: a69fvfb</w:t>
      </w:r>
    </w:p>
    <w:p w14:paraId="6FC991BA" w14:textId="77777777" w:rsidR="002F1924" w:rsidRDefault="002F1924" w:rsidP="002F1924">
      <w:pPr>
        <w:tabs>
          <w:tab w:val="left" w:pos="0"/>
        </w:tabs>
        <w:spacing w:after="0" w:line="240" w:lineRule="auto"/>
        <w:ind w:left="567"/>
        <w:rPr>
          <w:rFonts w:cstheme="minorHAnsi"/>
          <w:bCs/>
          <w:color w:val="000000"/>
        </w:rPr>
      </w:pPr>
    </w:p>
    <w:p w14:paraId="22E88EB9" w14:textId="2CA65781" w:rsidR="002F1924" w:rsidRPr="00DF41BA" w:rsidRDefault="002F1924" w:rsidP="002F1924">
      <w:pPr>
        <w:tabs>
          <w:tab w:val="left" w:pos="0"/>
        </w:tabs>
        <w:spacing w:after="0" w:line="240" w:lineRule="auto"/>
        <w:ind w:left="567"/>
        <w:rPr>
          <w:rFonts w:cstheme="minorHAnsi"/>
          <w:bCs/>
          <w:color w:val="000000"/>
        </w:rPr>
      </w:pPr>
      <w:r w:rsidRPr="002B0718">
        <w:rPr>
          <w:rFonts w:cstheme="minorHAnsi"/>
          <w:bCs/>
          <w:color w:val="000000"/>
        </w:rPr>
        <w:t>(dále též jen „</w:t>
      </w:r>
      <w:r w:rsidR="001D5DD8">
        <w:rPr>
          <w:rFonts w:cstheme="minorHAnsi"/>
          <w:b/>
          <w:i/>
          <w:iCs/>
          <w:color w:val="000000"/>
        </w:rPr>
        <w:t>Poskytovatel</w:t>
      </w:r>
      <w:r w:rsidRPr="002B0718">
        <w:rPr>
          <w:rFonts w:cstheme="minorHAnsi"/>
          <w:bCs/>
          <w:color w:val="000000"/>
        </w:rPr>
        <w:t>“ nebo „</w:t>
      </w:r>
      <w:r w:rsidRPr="000219E1">
        <w:rPr>
          <w:rFonts w:cstheme="minorHAnsi"/>
          <w:b/>
          <w:i/>
          <w:iCs/>
          <w:color w:val="000000"/>
        </w:rPr>
        <w:t>I.CA</w:t>
      </w:r>
      <w:r w:rsidRPr="002B0718">
        <w:rPr>
          <w:rFonts w:cstheme="minorHAnsi"/>
          <w:bCs/>
          <w:color w:val="000000"/>
        </w:rPr>
        <w:t>“)</w:t>
      </w:r>
    </w:p>
    <w:p w14:paraId="4EB81650" w14:textId="77777777" w:rsidR="002F1924" w:rsidRPr="00DF41BA" w:rsidRDefault="002F1924" w:rsidP="002F1924">
      <w:pPr>
        <w:spacing w:after="0" w:line="240" w:lineRule="auto"/>
        <w:ind w:left="567"/>
        <w:rPr>
          <w:rFonts w:cstheme="minorHAnsi"/>
          <w:i/>
          <w:color w:val="000000"/>
        </w:rPr>
      </w:pPr>
    </w:p>
    <w:p w14:paraId="073CE35E" w14:textId="79991964" w:rsidR="002F1924" w:rsidRDefault="002F1924" w:rsidP="002F1924">
      <w:pPr>
        <w:spacing w:after="0" w:line="240" w:lineRule="auto"/>
        <w:rPr>
          <w:rFonts w:cstheme="minorHAnsi"/>
          <w:color w:val="000000"/>
        </w:rPr>
      </w:pPr>
      <w:r w:rsidRPr="002B0718">
        <w:rPr>
          <w:rFonts w:cstheme="minorHAnsi"/>
          <w:color w:val="000000"/>
        </w:rPr>
        <w:t xml:space="preserve">            (Objednatel a </w:t>
      </w:r>
      <w:r w:rsidR="001D5DD8">
        <w:rPr>
          <w:rFonts w:cstheme="minorHAnsi"/>
          <w:color w:val="000000"/>
        </w:rPr>
        <w:t>Poskytovatel</w:t>
      </w:r>
      <w:r w:rsidRPr="002B0718">
        <w:rPr>
          <w:rFonts w:cstheme="minorHAnsi"/>
          <w:color w:val="000000"/>
        </w:rPr>
        <w:t xml:space="preserve"> společně dále také jako </w:t>
      </w:r>
      <w:r w:rsidRPr="00373D8D">
        <w:rPr>
          <w:rFonts w:cstheme="minorHAnsi"/>
          <w:b/>
          <w:bCs/>
          <w:i/>
          <w:iCs/>
          <w:color w:val="000000"/>
        </w:rPr>
        <w:t>„Smluvní strany“</w:t>
      </w:r>
      <w:r w:rsidRPr="002B0718">
        <w:rPr>
          <w:rFonts w:cstheme="minorHAnsi"/>
          <w:color w:val="000000"/>
        </w:rPr>
        <w:t>)</w:t>
      </w:r>
    </w:p>
    <w:p w14:paraId="45EB3AA1" w14:textId="77777777" w:rsidR="002F1924" w:rsidRPr="00DF41BA" w:rsidRDefault="002F1924" w:rsidP="002F1924">
      <w:pPr>
        <w:spacing w:after="0" w:line="240" w:lineRule="auto"/>
        <w:ind w:left="567"/>
        <w:rPr>
          <w:rFonts w:cstheme="minorHAnsi"/>
        </w:rPr>
      </w:pPr>
    </w:p>
    <w:p w14:paraId="6C351624" w14:textId="77777777" w:rsidR="002F1924" w:rsidRDefault="002F1924" w:rsidP="002F1924">
      <w:pPr>
        <w:spacing w:after="0" w:line="240" w:lineRule="auto"/>
        <w:ind w:left="567"/>
        <w:jc w:val="both"/>
        <w:rPr>
          <w:rFonts w:cstheme="minorHAnsi"/>
          <w:b/>
          <w:bCs/>
          <w:i/>
        </w:rPr>
      </w:pPr>
      <w:r w:rsidRPr="002B0718">
        <w:rPr>
          <w:rFonts w:cstheme="minorHAnsi"/>
        </w:rPr>
        <w:t xml:space="preserve">uzavřeli </w:t>
      </w:r>
      <w:r w:rsidRPr="002B0718">
        <w:rPr>
          <w:rFonts w:cstheme="minorHAnsi"/>
          <w:iCs/>
        </w:rPr>
        <w:t xml:space="preserve">v souladu s § </w:t>
      </w:r>
      <w:smartTag w:uri="urn:schemas-microsoft-com:office:smarttags" w:element="metricconverter">
        <w:smartTagPr>
          <w:attr w:name="ProductID" w:val="2586 a"/>
        </w:smartTagPr>
        <w:r w:rsidRPr="002B0718">
          <w:rPr>
            <w:rFonts w:cstheme="minorHAnsi"/>
            <w:iCs/>
          </w:rPr>
          <w:t>2586 a</w:t>
        </w:r>
      </w:smartTag>
      <w:r w:rsidRPr="002B0718">
        <w:rPr>
          <w:rFonts w:cstheme="minorHAnsi"/>
          <w:iCs/>
        </w:rPr>
        <w:t xml:space="preserve"> násl. zákona č. 89/2012 Sb., občanského zákoníku, ve znění pozdějších předpisů (dále jen </w:t>
      </w:r>
      <w:r w:rsidRPr="00373D8D">
        <w:rPr>
          <w:rFonts w:cstheme="minorHAnsi"/>
          <w:b/>
          <w:bCs/>
          <w:i/>
        </w:rPr>
        <w:t>„Občanský zákoník</w:t>
      </w:r>
      <w:r w:rsidRPr="002B0718">
        <w:rPr>
          <w:rFonts w:cstheme="minorHAnsi"/>
          <w:iCs/>
        </w:rPr>
        <w:t xml:space="preserve">“), tuto smlouvu o dílo (dále jen </w:t>
      </w:r>
      <w:r w:rsidRPr="00373D8D">
        <w:rPr>
          <w:rFonts w:cstheme="minorHAnsi"/>
          <w:b/>
          <w:bCs/>
          <w:i/>
        </w:rPr>
        <w:t>„Smlouva“).</w:t>
      </w:r>
    </w:p>
    <w:p w14:paraId="4401DB13" w14:textId="77777777" w:rsidR="00AE0362" w:rsidRPr="000219E1" w:rsidRDefault="00AE0362" w:rsidP="00AE0362">
      <w:pPr>
        <w:ind w:left="567"/>
        <w:jc w:val="both"/>
        <w:rPr>
          <w:rFonts w:cstheme="minorHAnsi"/>
          <w:iCs/>
        </w:rPr>
      </w:pPr>
    </w:p>
    <w:p w14:paraId="163E342F" w14:textId="77777777" w:rsidR="00AE0362" w:rsidRDefault="00AE0362" w:rsidP="00AE0362">
      <w:pPr>
        <w:pStyle w:val="Nadpis1"/>
        <w:ind w:hanging="4548"/>
        <w:rPr>
          <w:rFonts w:asciiTheme="minorHAnsi" w:hAnsiTheme="minorHAnsi" w:cstheme="minorHAnsi"/>
        </w:rPr>
      </w:pPr>
      <w:bookmarkStart w:id="1" w:name="_Toc383117510"/>
      <w:r w:rsidRPr="002B0718">
        <w:rPr>
          <w:rFonts w:asciiTheme="minorHAnsi" w:hAnsiTheme="minorHAnsi" w:cstheme="minorHAnsi"/>
        </w:rPr>
        <w:br w:type="page"/>
      </w:r>
      <w:bookmarkStart w:id="2" w:name="_Toc104365833"/>
      <w:bookmarkStart w:id="3" w:name="_Toc129598109"/>
      <w:bookmarkStart w:id="4" w:name="_Toc142303013"/>
      <w:bookmarkStart w:id="5" w:name="_Toc148448116"/>
      <w:r>
        <w:rPr>
          <w:rFonts w:asciiTheme="minorHAnsi" w:hAnsiTheme="minorHAnsi" w:cstheme="minorHAnsi"/>
        </w:rPr>
        <w:lastRenderedPageBreak/>
        <w:t>PREAMBULE</w:t>
      </w:r>
      <w:bookmarkEnd w:id="1"/>
      <w:bookmarkEnd w:id="2"/>
      <w:bookmarkEnd w:id="3"/>
      <w:bookmarkEnd w:id="4"/>
      <w:bookmarkEnd w:id="5"/>
    </w:p>
    <w:p w14:paraId="7994E6B1" w14:textId="10291636" w:rsidR="00F64FAD" w:rsidRPr="00F64FAD" w:rsidRDefault="00834E6C" w:rsidP="00F64FAD">
      <w:pPr>
        <w:pStyle w:val="Odstavecseseznamem"/>
        <w:spacing w:before="0"/>
        <w:ind w:left="567"/>
        <w:contextualSpacing w:val="0"/>
        <w:jc w:val="center"/>
        <w:rPr>
          <w:rFonts w:ascii="Calibri" w:hAnsi="Calibri"/>
          <w:b/>
          <w:bCs/>
          <w:color w:val="000000"/>
          <w:szCs w:val="22"/>
        </w:rPr>
      </w:pPr>
      <w:r>
        <w:rPr>
          <w:rFonts w:ascii="Calibri" w:hAnsi="Calibri"/>
          <w:b/>
          <w:bCs/>
          <w:color w:val="000000"/>
          <w:szCs w:val="22"/>
        </w:rPr>
        <w:t>Preambule</w:t>
      </w:r>
    </w:p>
    <w:p w14:paraId="6B649F1A" w14:textId="599D1DB9" w:rsidR="00AE0362" w:rsidRPr="001D5DD8" w:rsidRDefault="00AE0362" w:rsidP="00AE0362">
      <w:pPr>
        <w:pStyle w:val="Odstavecseseznamem"/>
        <w:numPr>
          <w:ilvl w:val="0"/>
          <w:numId w:val="41"/>
        </w:numPr>
        <w:spacing w:before="0" w:after="0"/>
        <w:rPr>
          <w:rFonts w:ascii="Calibri" w:hAnsi="Calibri"/>
          <w:color w:val="000000"/>
          <w:szCs w:val="22"/>
        </w:rPr>
      </w:pPr>
      <w:r w:rsidRPr="001D5DD8">
        <w:rPr>
          <w:rFonts w:ascii="Calibri" w:hAnsi="Calibri"/>
          <w:color w:val="000000"/>
          <w:szCs w:val="22"/>
        </w:rPr>
        <w:t>Dne 1.</w:t>
      </w:r>
      <w:r w:rsidR="002918EE">
        <w:rPr>
          <w:rFonts w:ascii="Calibri" w:hAnsi="Calibri"/>
          <w:color w:val="000000"/>
          <w:szCs w:val="22"/>
        </w:rPr>
        <w:t xml:space="preserve"> </w:t>
      </w:r>
      <w:r w:rsidRPr="001D5DD8">
        <w:rPr>
          <w:rFonts w:ascii="Calibri" w:hAnsi="Calibri"/>
          <w:color w:val="000000"/>
          <w:szCs w:val="22"/>
        </w:rPr>
        <w:t>4.</w:t>
      </w:r>
      <w:r w:rsidR="002918EE">
        <w:rPr>
          <w:rFonts w:ascii="Calibri" w:hAnsi="Calibri"/>
          <w:color w:val="000000"/>
          <w:szCs w:val="22"/>
        </w:rPr>
        <w:t xml:space="preserve"> </w:t>
      </w:r>
      <w:r w:rsidRPr="001D5DD8">
        <w:rPr>
          <w:rFonts w:ascii="Calibri" w:hAnsi="Calibri"/>
          <w:color w:val="000000"/>
          <w:szCs w:val="22"/>
        </w:rPr>
        <w:t>2023 uzavřely Česká republika – Správa základních registrů</w:t>
      </w:r>
      <w:r w:rsidR="00D13FCF">
        <w:rPr>
          <w:rFonts w:ascii="Calibri" w:hAnsi="Calibri"/>
          <w:color w:val="000000"/>
          <w:szCs w:val="22"/>
        </w:rPr>
        <w:t xml:space="preserve"> (dále jen „</w:t>
      </w:r>
      <w:r w:rsidR="00D13FCF" w:rsidRPr="00E91EA3">
        <w:rPr>
          <w:rFonts w:ascii="Calibri" w:hAnsi="Calibri"/>
          <w:b/>
          <w:bCs/>
          <w:color w:val="000000"/>
          <w:szCs w:val="22"/>
        </w:rPr>
        <w:t>SZR</w:t>
      </w:r>
      <w:r w:rsidR="00D13FCF">
        <w:rPr>
          <w:rFonts w:ascii="Calibri" w:hAnsi="Calibri"/>
          <w:color w:val="000000"/>
          <w:szCs w:val="22"/>
        </w:rPr>
        <w:t>“)</w:t>
      </w:r>
      <w:r w:rsidRPr="001D5DD8">
        <w:rPr>
          <w:rFonts w:ascii="Calibri" w:hAnsi="Calibri"/>
          <w:color w:val="000000"/>
          <w:szCs w:val="22"/>
        </w:rPr>
        <w:t>, Česká republika – Digitální a informační agentura</w:t>
      </w:r>
      <w:r w:rsidR="00D13FCF">
        <w:rPr>
          <w:rFonts w:ascii="Calibri" w:hAnsi="Calibri"/>
          <w:color w:val="000000"/>
          <w:szCs w:val="22"/>
        </w:rPr>
        <w:t xml:space="preserve"> (dále jen „</w:t>
      </w:r>
      <w:r w:rsidR="00D13FCF" w:rsidRPr="003A61E1">
        <w:rPr>
          <w:rFonts w:ascii="Calibri" w:hAnsi="Calibri"/>
          <w:b/>
          <w:bCs/>
          <w:color w:val="000000"/>
          <w:szCs w:val="22"/>
        </w:rPr>
        <w:t>DIA</w:t>
      </w:r>
      <w:r w:rsidR="00D13FCF">
        <w:rPr>
          <w:rFonts w:ascii="Calibri" w:hAnsi="Calibri"/>
          <w:color w:val="000000"/>
          <w:szCs w:val="22"/>
        </w:rPr>
        <w:t>“)</w:t>
      </w:r>
      <w:r w:rsidRPr="001D5DD8">
        <w:rPr>
          <w:rFonts w:ascii="Calibri" w:hAnsi="Calibri"/>
          <w:color w:val="000000"/>
          <w:szCs w:val="22"/>
        </w:rPr>
        <w:t xml:space="preserve"> a První certifikační autorita, a.s. Dohodu o narovnání, kterou došlo k přechodu všech práv a povinností z Rámcové dohody NCA č. II z</w:t>
      </w:r>
      <w:r w:rsidR="00D13FCF">
        <w:rPr>
          <w:rFonts w:ascii="Calibri" w:hAnsi="Calibri"/>
          <w:color w:val="000000"/>
          <w:szCs w:val="22"/>
        </w:rPr>
        <w:t>e</w:t>
      </w:r>
      <w:r w:rsidRPr="001D5DD8">
        <w:rPr>
          <w:rFonts w:ascii="Calibri" w:hAnsi="Calibri"/>
          <w:color w:val="000000"/>
          <w:szCs w:val="22"/>
        </w:rPr>
        <w:t xml:space="preserve"> </w:t>
      </w:r>
      <w:r w:rsidR="00D13FCF">
        <w:rPr>
          <w:rFonts w:ascii="Calibri" w:hAnsi="Calibri"/>
          <w:color w:val="000000"/>
          <w:szCs w:val="22"/>
        </w:rPr>
        <w:t>SZR</w:t>
      </w:r>
      <w:r w:rsidRPr="001D5DD8">
        <w:rPr>
          <w:rFonts w:ascii="Calibri" w:hAnsi="Calibri"/>
          <w:color w:val="000000"/>
          <w:szCs w:val="22"/>
        </w:rPr>
        <w:t xml:space="preserve"> na </w:t>
      </w:r>
      <w:r w:rsidR="00D13FCF">
        <w:rPr>
          <w:rFonts w:ascii="Calibri" w:hAnsi="Calibri"/>
          <w:color w:val="000000"/>
          <w:szCs w:val="22"/>
        </w:rPr>
        <w:t>DIA.</w:t>
      </w:r>
    </w:p>
    <w:p w14:paraId="0E3892D9" w14:textId="77777777" w:rsidR="00AE0362" w:rsidRPr="001D5DD8" w:rsidRDefault="00AE0362" w:rsidP="00AE0362">
      <w:pPr>
        <w:jc w:val="both"/>
        <w:rPr>
          <w:rFonts w:ascii="Calibri" w:hAnsi="Calibri"/>
          <w:color w:val="000000"/>
        </w:rPr>
      </w:pPr>
    </w:p>
    <w:p w14:paraId="1D218EB0" w14:textId="6593B0F7" w:rsidR="00B03C42" w:rsidRDefault="00AE0362" w:rsidP="00B03C42">
      <w:pPr>
        <w:pStyle w:val="Odstavecseseznamem"/>
        <w:numPr>
          <w:ilvl w:val="0"/>
          <w:numId w:val="41"/>
        </w:numPr>
        <w:spacing w:before="0" w:after="0"/>
        <w:rPr>
          <w:rFonts w:ascii="Calibri" w:hAnsi="Calibri"/>
          <w:color w:val="000000"/>
          <w:szCs w:val="22"/>
        </w:rPr>
      </w:pPr>
      <w:r w:rsidRPr="001D5DD8">
        <w:rPr>
          <w:rFonts w:ascii="Calibri" w:hAnsi="Calibri"/>
          <w:color w:val="000000"/>
          <w:szCs w:val="22"/>
        </w:rPr>
        <w:t>Dále dne 1.</w:t>
      </w:r>
      <w:r w:rsidR="002918EE">
        <w:rPr>
          <w:rFonts w:ascii="Calibri" w:hAnsi="Calibri"/>
          <w:color w:val="000000"/>
          <w:szCs w:val="22"/>
        </w:rPr>
        <w:t xml:space="preserve"> </w:t>
      </w:r>
      <w:r w:rsidRPr="001D5DD8">
        <w:rPr>
          <w:rFonts w:ascii="Calibri" w:hAnsi="Calibri"/>
          <w:color w:val="000000"/>
          <w:szCs w:val="22"/>
        </w:rPr>
        <w:t>4.</w:t>
      </w:r>
      <w:r w:rsidR="002918EE">
        <w:rPr>
          <w:rFonts w:ascii="Calibri" w:hAnsi="Calibri"/>
          <w:color w:val="000000"/>
          <w:szCs w:val="22"/>
        </w:rPr>
        <w:t xml:space="preserve"> </w:t>
      </w:r>
      <w:r w:rsidRPr="001D5DD8">
        <w:rPr>
          <w:rFonts w:ascii="Calibri" w:hAnsi="Calibri"/>
          <w:color w:val="000000"/>
          <w:szCs w:val="22"/>
        </w:rPr>
        <w:t xml:space="preserve">2023 uzavřely </w:t>
      </w:r>
      <w:r w:rsidR="00D13FCF">
        <w:rPr>
          <w:rFonts w:ascii="Calibri" w:hAnsi="Calibri"/>
          <w:color w:val="000000"/>
          <w:szCs w:val="22"/>
        </w:rPr>
        <w:t>SZR</w:t>
      </w:r>
      <w:r w:rsidRPr="001D5DD8">
        <w:rPr>
          <w:rFonts w:ascii="Calibri" w:hAnsi="Calibri"/>
          <w:color w:val="000000"/>
          <w:szCs w:val="22"/>
        </w:rPr>
        <w:t xml:space="preserve">, </w:t>
      </w:r>
      <w:r w:rsidR="00D13FCF">
        <w:rPr>
          <w:rFonts w:ascii="Calibri" w:hAnsi="Calibri"/>
          <w:color w:val="000000"/>
          <w:szCs w:val="22"/>
        </w:rPr>
        <w:t>DIA</w:t>
      </w:r>
      <w:r w:rsidRPr="001D5DD8">
        <w:rPr>
          <w:rFonts w:ascii="Calibri" w:hAnsi="Calibri"/>
          <w:color w:val="000000"/>
          <w:szCs w:val="22"/>
        </w:rPr>
        <w:t xml:space="preserve"> a První certifikační autorita, a.s. Dohodu o narovnání, kterou došlo k přechodu všech práv a povinností z Dílčí Smlouvy o poskytování služeb podpory provozu Národní certifikační autority č. 9 k Rámcové dohodě č. II č. SZR – </w:t>
      </w:r>
      <w:proofErr w:type="gramStart"/>
      <w:r w:rsidRPr="001D5DD8">
        <w:rPr>
          <w:rFonts w:ascii="Calibri" w:hAnsi="Calibri"/>
          <w:color w:val="000000"/>
          <w:szCs w:val="22"/>
        </w:rPr>
        <w:t>461 – 159</w:t>
      </w:r>
      <w:proofErr w:type="gramEnd"/>
      <w:r w:rsidRPr="001D5DD8">
        <w:rPr>
          <w:rFonts w:ascii="Calibri" w:hAnsi="Calibri"/>
          <w:color w:val="000000"/>
          <w:szCs w:val="22"/>
        </w:rPr>
        <w:t>/Ř – 2018 z</w:t>
      </w:r>
      <w:r w:rsidR="00D13FCF">
        <w:rPr>
          <w:rFonts w:ascii="Calibri" w:hAnsi="Calibri"/>
          <w:color w:val="000000"/>
          <w:szCs w:val="22"/>
        </w:rPr>
        <w:t>e</w:t>
      </w:r>
      <w:r w:rsidRPr="001D5DD8">
        <w:rPr>
          <w:rFonts w:ascii="Calibri" w:hAnsi="Calibri"/>
          <w:color w:val="000000"/>
          <w:szCs w:val="22"/>
        </w:rPr>
        <w:t xml:space="preserve"> </w:t>
      </w:r>
      <w:r w:rsidR="00D13FCF">
        <w:rPr>
          <w:rFonts w:ascii="Calibri" w:hAnsi="Calibri"/>
          <w:color w:val="000000"/>
          <w:szCs w:val="22"/>
        </w:rPr>
        <w:t>SZR</w:t>
      </w:r>
      <w:r w:rsidRPr="001D5DD8">
        <w:rPr>
          <w:rFonts w:ascii="Calibri" w:hAnsi="Calibri"/>
          <w:color w:val="000000"/>
          <w:szCs w:val="22"/>
        </w:rPr>
        <w:t xml:space="preserve"> na </w:t>
      </w:r>
      <w:r w:rsidR="00D13FCF">
        <w:rPr>
          <w:rFonts w:ascii="Calibri" w:hAnsi="Calibri"/>
          <w:color w:val="000000"/>
          <w:szCs w:val="22"/>
        </w:rPr>
        <w:t>DIA</w:t>
      </w:r>
      <w:r w:rsidRPr="001D5DD8">
        <w:rPr>
          <w:rFonts w:ascii="Calibri" w:hAnsi="Calibri"/>
          <w:color w:val="000000"/>
          <w:szCs w:val="22"/>
        </w:rPr>
        <w:t>.</w:t>
      </w:r>
    </w:p>
    <w:p w14:paraId="2CE1C7D7" w14:textId="77777777" w:rsidR="00B03C42" w:rsidRPr="003A61E1" w:rsidRDefault="00B03C42" w:rsidP="003A61E1">
      <w:pPr>
        <w:pStyle w:val="Odstavecseseznamem"/>
        <w:rPr>
          <w:rFonts w:ascii="Calibri" w:hAnsi="Calibri"/>
          <w:color w:val="000000"/>
          <w:szCs w:val="22"/>
        </w:rPr>
      </w:pPr>
    </w:p>
    <w:p w14:paraId="567A4CD1" w14:textId="77777777" w:rsidR="00B03C42" w:rsidRPr="003A61E1" w:rsidRDefault="00B03C42" w:rsidP="003A61E1">
      <w:pPr>
        <w:pStyle w:val="Odstavecseseznamem"/>
        <w:spacing w:before="0" w:after="0"/>
        <w:ind w:left="567"/>
        <w:rPr>
          <w:rFonts w:ascii="Calibri" w:hAnsi="Calibri"/>
          <w:color w:val="000000"/>
          <w:szCs w:val="22"/>
        </w:rPr>
      </w:pPr>
    </w:p>
    <w:p w14:paraId="157B69D1" w14:textId="2B7403C1" w:rsidR="00777584" w:rsidRPr="001D5DD8" w:rsidRDefault="00777584" w:rsidP="00AE0362">
      <w:pPr>
        <w:pStyle w:val="Odstavecseseznamem"/>
        <w:numPr>
          <w:ilvl w:val="0"/>
          <w:numId w:val="41"/>
        </w:numPr>
        <w:spacing w:before="0" w:after="0"/>
        <w:rPr>
          <w:rFonts w:ascii="Calibri" w:hAnsi="Calibri"/>
          <w:color w:val="000000"/>
          <w:szCs w:val="22"/>
        </w:rPr>
      </w:pPr>
      <w:r>
        <w:rPr>
          <w:rFonts w:ascii="Calibri" w:hAnsi="Calibri"/>
          <w:color w:val="000000"/>
          <w:szCs w:val="22"/>
        </w:rPr>
        <w:t>Dále dne 11.</w:t>
      </w:r>
      <w:r w:rsidR="002918EE">
        <w:rPr>
          <w:rFonts w:ascii="Calibri" w:hAnsi="Calibri"/>
          <w:color w:val="000000"/>
          <w:szCs w:val="22"/>
        </w:rPr>
        <w:t xml:space="preserve"> </w:t>
      </w:r>
      <w:r>
        <w:rPr>
          <w:rFonts w:ascii="Calibri" w:hAnsi="Calibri"/>
          <w:color w:val="000000"/>
          <w:szCs w:val="22"/>
        </w:rPr>
        <w:t>12.</w:t>
      </w:r>
      <w:r w:rsidR="002918EE">
        <w:rPr>
          <w:rFonts w:ascii="Calibri" w:hAnsi="Calibri"/>
          <w:color w:val="000000"/>
          <w:szCs w:val="22"/>
        </w:rPr>
        <w:t xml:space="preserve"> </w:t>
      </w:r>
      <w:r>
        <w:rPr>
          <w:rFonts w:ascii="Calibri" w:hAnsi="Calibri"/>
          <w:color w:val="000000"/>
          <w:szCs w:val="22"/>
        </w:rPr>
        <w:t xml:space="preserve">2023 uzavřely </w:t>
      </w:r>
      <w:r w:rsidR="00D13FCF">
        <w:rPr>
          <w:rFonts w:ascii="Calibri" w:hAnsi="Calibri"/>
          <w:color w:val="000000"/>
          <w:szCs w:val="22"/>
        </w:rPr>
        <w:t>DIA</w:t>
      </w:r>
      <w:r>
        <w:rPr>
          <w:rFonts w:ascii="Calibri" w:hAnsi="Calibri"/>
          <w:color w:val="000000"/>
          <w:szCs w:val="22"/>
        </w:rPr>
        <w:t xml:space="preserve"> a SSSVD Dohodu o </w:t>
      </w:r>
      <w:r w:rsidRPr="00777584">
        <w:rPr>
          <w:rFonts w:ascii="Calibri" w:hAnsi="Calibri"/>
          <w:color w:val="000000"/>
          <w:szCs w:val="22"/>
        </w:rPr>
        <w:t>změně příslušnosti k hospodaření s majetkem, který je potřebný k zajištění činnosti správy státních služeb vytvářejících důvěru</w:t>
      </w:r>
      <w:r>
        <w:rPr>
          <w:rFonts w:ascii="Calibri" w:hAnsi="Calibri"/>
          <w:color w:val="000000"/>
          <w:szCs w:val="22"/>
        </w:rPr>
        <w:t>, kterou, mimo jiné, došlo k přechodu všech práv a povinností z Rámcové dohody</w:t>
      </w:r>
      <w:r w:rsidR="00B03C42">
        <w:rPr>
          <w:rFonts w:ascii="Calibri" w:hAnsi="Calibri"/>
          <w:color w:val="000000"/>
          <w:szCs w:val="22"/>
        </w:rPr>
        <w:t xml:space="preserve"> </w:t>
      </w:r>
      <w:r>
        <w:rPr>
          <w:rFonts w:ascii="Calibri" w:hAnsi="Calibri"/>
          <w:color w:val="000000"/>
          <w:szCs w:val="22"/>
        </w:rPr>
        <w:t>č. II</w:t>
      </w:r>
      <w:r w:rsidR="00B03C42">
        <w:rPr>
          <w:rFonts w:ascii="Calibri" w:hAnsi="Calibri"/>
          <w:color w:val="000000"/>
          <w:szCs w:val="22"/>
        </w:rPr>
        <w:t xml:space="preserve"> </w:t>
      </w:r>
      <w:r w:rsidR="00B03C42" w:rsidRPr="00B03C42">
        <w:rPr>
          <w:rFonts w:ascii="Calibri" w:hAnsi="Calibri"/>
          <w:color w:val="000000"/>
          <w:szCs w:val="22"/>
        </w:rPr>
        <w:t>na zajištění dalšího rozvoje Národní certifikační autority a zabezpečení jejího čtyřletého provozu</w:t>
      </w:r>
      <w:r w:rsidR="00B03C42">
        <w:rPr>
          <w:rFonts w:ascii="Calibri" w:hAnsi="Calibri"/>
          <w:color w:val="000000"/>
          <w:szCs w:val="22"/>
        </w:rPr>
        <w:t xml:space="preserve"> (dále jen „</w:t>
      </w:r>
      <w:r w:rsidR="00B03C42" w:rsidRPr="003A61E1">
        <w:rPr>
          <w:rFonts w:ascii="Calibri" w:hAnsi="Calibri"/>
          <w:b/>
          <w:bCs/>
          <w:color w:val="000000"/>
          <w:szCs w:val="22"/>
        </w:rPr>
        <w:t>Rámcová dohoda II</w:t>
      </w:r>
      <w:r w:rsidR="00B03C42">
        <w:rPr>
          <w:rFonts w:ascii="Calibri" w:hAnsi="Calibri"/>
          <w:color w:val="000000"/>
          <w:szCs w:val="22"/>
        </w:rPr>
        <w:t>“) z </w:t>
      </w:r>
      <w:r w:rsidR="00D13FCF">
        <w:rPr>
          <w:rFonts w:ascii="Calibri" w:hAnsi="Calibri"/>
          <w:color w:val="000000"/>
          <w:szCs w:val="22"/>
        </w:rPr>
        <w:t>DIA</w:t>
      </w:r>
      <w:r w:rsidR="00B03C42">
        <w:rPr>
          <w:rFonts w:ascii="Calibri" w:hAnsi="Calibri"/>
          <w:color w:val="000000"/>
          <w:szCs w:val="22"/>
        </w:rPr>
        <w:t xml:space="preserve"> na SSSVD.</w:t>
      </w:r>
    </w:p>
    <w:p w14:paraId="73929C18" w14:textId="77777777" w:rsidR="00AE0362" w:rsidRPr="00F41322" w:rsidRDefault="00AE0362" w:rsidP="008F5780">
      <w:pPr>
        <w:tabs>
          <w:tab w:val="left" w:pos="1276"/>
        </w:tabs>
        <w:spacing w:before="120" w:after="0"/>
        <w:rPr>
          <w:rFonts w:cs="Arial"/>
        </w:rPr>
      </w:pPr>
    </w:p>
    <w:p w14:paraId="456D59E2" w14:textId="77777777" w:rsidR="002E2FC4" w:rsidRDefault="002E2FC4" w:rsidP="000F5639">
      <w:pPr>
        <w:pStyle w:val="lneksslem"/>
        <w:ind w:left="357" w:hanging="357"/>
      </w:pPr>
      <w:bookmarkStart w:id="6" w:name="_Toc148448117"/>
      <w:r>
        <w:t>Úvodní ujednání</w:t>
      </w:r>
      <w:bookmarkEnd w:id="6"/>
    </w:p>
    <w:p w14:paraId="0F1E03BA" w14:textId="4BAF9C12" w:rsidR="00962926" w:rsidRDefault="00D13FCF" w:rsidP="00EA172C">
      <w:pPr>
        <w:pStyle w:val="Styl2"/>
        <w:ind w:left="567" w:hanging="567"/>
      </w:pPr>
      <w:r>
        <w:t>SZR a I.CA</w:t>
      </w:r>
      <w:r w:rsidR="00DA71B8" w:rsidRPr="00F61832">
        <w:t xml:space="preserve"> uzavřely dne 20. 10. 2020 Rámcovou dohodu II</w:t>
      </w:r>
      <w:r w:rsidR="00DC1E78">
        <w:t>.</w:t>
      </w:r>
    </w:p>
    <w:p w14:paraId="0D81BB22" w14:textId="67F23A52" w:rsidR="00DA71B8" w:rsidRPr="00934D59" w:rsidRDefault="002918EE" w:rsidP="00DA71B8">
      <w:pPr>
        <w:pStyle w:val="Styl2"/>
        <w:ind w:left="567" w:hanging="567"/>
      </w:pPr>
      <w:r>
        <w:t>SZR a I.CA</w:t>
      </w:r>
      <w:r w:rsidR="00DA71B8" w:rsidRPr="00F61832">
        <w:t xml:space="preserve"> následně uzavřely </w:t>
      </w:r>
      <w:r w:rsidR="00DA71B8" w:rsidRPr="00934D59">
        <w:t>dne 12. 11. 2020 Smlouvu o dílo č. 1 na vybudování certifikační autority určené pro vydávání dalších typů certifikátů, kromě již vydávaných kvalifikovaných certifikátů, tj. komerční certifikační autority (pro technologii RSA i ECC) zahrnující dodávky HW, SW, maintenance, instalační, síťové a konfigurační práce a dodávku licencí (dále jen „</w:t>
      </w:r>
      <w:r w:rsidR="00DA71B8" w:rsidRPr="003A61E1">
        <w:rPr>
          <w:b/>
          <w:bCs/>
        </w:rPr>
        <w:t>První dílčí smlouva</w:t>
      </w:r>
      <w:r w:rsidR="00DA71B8" w:rsidRPr="00934D59">
        <w:t>“).</w:t>
      </w:r>
    </w:p>
    <w:p w14:paraId="196A5051" w14:textId="52B43F98" w:rsidR="00357D70" w:rsidRPr="00934D59" w:rsidRDefault="002918EE" w:rsidP="00DA71B8">
      <w:pPr>
        <w:pStyle w:val="Styl2"/>
        <w:ind w:left="567" w:hanging="567"/>
      </w:pPr>
      <w:r>
        <w:t>SZR a I.CA</w:t>
      </w:r>
      <w:r w:rsidR="00DA71B8" w:rsidRPr="00934D59">
        <w:t xml:space="preserve"> následně uzavřely dne </w:t>
      </w:r>
      <w:r w:rsidR="006529EA" w:rsidRPr="00934D59">
        <w:t>23</w:t>
      </w:r>
      <w:r w:rsidR="00DA71B8" w:rsidRPr="00934D59">
        <w:t>. 11. 2020 Smlouvu o dílo č. 2 na realizaci dodatečných prvků a provedení dalších činností, služeb a dodávek vyplývajících ze Smlouvy a jejích příloh (dále jen „</w:t>
      </w:r>
      <w:r w:rsidR="00DA71B8" w:rsidRPr="003A61E1">
        <w:rPr>
          <w:b/>
          <w:bCs/>
        </w:rPr>
        <w:t>Druhá dílčí smlouva</w:t>
      </w:r>
      <w:r w:rsidR="00DA71B8" w:rsidRPr="00934D59">
        <w:t>“).</w:t>
      </w:r>
    </w:p>
    <w:p w14:paraId="5B14A171" w14:textId="67F881F5" w:rsidR="00357D70" w:rsidRPr="00934D59" w:rsidRDefault="002918EE" w:rsidP="00357D70">
      <w:pPr>
        <w:pStyle w:val="Styl2"/>
        <w:ind w:left="567" w:hanging="567"/>
      </w:pPr>
      <w:r>
        <w:t>SZR a I.CA</w:t>
      </w:r>
      <w:r w:rsidR="00357D70" w:rsidRPr="00934D59">
        <w:t xml:space="preserve"> následně uzavřely dne 17. 12. 2020 Dílčí Smlouvu o poskytování služeb podpory provozu Národní certifikační autority č. 3 pro období 1. 1. 2021 až 31. 12. 2021 (dále jen „</w:t>
      </w:r>
      <w:r w:rsidR="00357D70" w:rsidRPr="003A61E1">
        <w:rPr>
          <w:b/>
          <w:bCs/>
        </w:rPr>
        <w:t>Třetí dílčí smlouva</w:t>
      </w:r>
      <w:r w:rsidR="00357D70" w:rsidRPr="00934D59">
        <w:t>“). K této dílčí smlouvy byl následně dne 30. 7.2021 uzavřen Dodatek č. 1.</w:t>
      </w:r>
    </w:p>
    <w:p w14:paraId="41824B36" w14:textId="439E88BE" w:rsidR="00357D70" w:rsidRPr="00934D59" w:rsidRDefault="002918EE" w:rsidP="00357D70">
      <w:pPr>
        <w:pStyle w:val="Styl2"/>
        <w:ind w:left="567" w:hanging="567"/>
      </w:pPr>
      <w:r>
        <w:t>SZR a I.CA</w:t>
      </w:r>
      <w:r w:rsidR="00357D70" w:rsidRPr="00934D59">
        <w:t xml:space="preserve"> následně uzavřely dne 18.</w:t>
      </w:r>
      <w:r>
        <w:t xml:space="preserve"> </w:t>
      </w:r>
      <w:r w:rsidR="00357D70" w:rsidRPr="00934D59">
        <w:t>8.</w:t>
      </w:r>
      <w:r>
        <w:t xml:space="preserve"> </w:t>
      </w:r>
      <w:r w:rsidR="00357D70" w:rsidRPr="00934D59">
        <w:t xml:space="preserve">2021 Dílčí smlouvu č. 4 na pořízení dodatečných řešení </w:t>
      </w:r>
      <w:proofErr w:type="spellStart"/>
      <w:r w:rsidR="00357D70" w:rsidRPr="00934D59">
        <w:t>TSA_izol</w:t>
      </w:r>
      <w:proofErr w:type="spellEnd"/>
      <w:r w:rsidR="00357D70" w:rsidRPr="00934D59">
        <w:t xml:space="preserve"> pro NBÚ a PČR včetně zahájení činností souvisejících s postupnou implementací opatření z plánu zvládání rizik (dále jen „</w:t>
      </w:r>
      <w:r w:rsidR="00357D70" w:rsidRPr="003A61E1">
        <w:rPr>
          <w:b/>
          <w:bCs/>
        </w:rPr>
        <w:t>Čtvrtá dílčí smlouva</w:t>
      </w:r>
      <w:r w:rsidR="00357D70" w:rsidRPr="00934D59">
        <w:t>“).</w:t>
      </w:r>
    </w:p>
    <w:p w14:paraId="44F4C28C" w14:textId="3537C237" w:rsidR="00DA71B8" w:rsidRPr="002B149A" w:rsidRDefault="002918EE" w:rsidP="00DA71B8">
      <w:pPr>
        <w:pStyle w:val="Styl2"/>
        <w:ind w:left="567" w:hanging="567"/>
      </w:pPr>
      <w:r>
        <w:t>SZR a I.CA</w:t>
      </w:r>
      <w:r w:rsidR="00357D70" w:rsidRPr="00934D59">
        <w:t xml:space="preserve"> následně uzavřely dne </w:t>
      </w:r>
      <w:r w:rsidR="0057408D" w:rsidRPr="00934D59">
        <w:t>2</w:t>
      </w:r>
      <w:r w:rsidR="00357D70" w:rsidRPr="00934D59">
        <w:t>1.</w:t>
      </w:r>
      <w:r>
        <w:t xml:space="preserve"> </w:t>
      </w:r>
      <w:r w:rsidR="0057408D" w:rsidRPr="00934D59">
        <w:t>10</w:t>
      </w:r>
      <w:r w:rsidR="00357D70" w:rsidRPr="00934D59">
        <w:t>.</w:t>
      </w:r>
      <w:r>
        <w:t xml:space="preserve"> </w:t>
      </w:r>
      <w:r w:rsidR="00357D70" w:rsidRPr="00934D59">
        <w:t xml:space="preserve">2021 Dílčí smlouvu č. </w:t>
      </w:r>
      <w:r w:rsidR="0057408D" w:rsidRPr="00934D59">
        <w:t>5</w:t>
      </w:r>
      <w:r w:rsidR="00357D70" w:rsidRPr="00934D59">
        <w:t xml:space="preserve"> na </w:t>
      </w:r>
      <w:r w:rsidR="0057408D" w:rsidRPr="00934D59">
        <w:t>r</w:t>
      </w:r>
      <w:r w:rsidR="0057408D" w:rsidRPr="00934D59">
        <w:rPr>
          <w:rFonts w:cstheme="minorHAnsi"/>
          <w:bCs/>
        </w:rPr>
        <w:t>ealizaci druhé větve NCA pro certifikáty založené na technologii eliptických křivek</w:t>
      </w:r>
      <w:r w:rsidR="0057408D">
        <w:rPr>
          <w:rFonts w:cstheme="minorHAnsi"/>
          <w:bCs/>
        </w:rPr>
        <w:t xml:space="preserve"> </w:t>
      </w:r>
      <w:r w:rsidR="0057408D" w:rsidRPr="0072182F">
        <w:rPr>
          <w:rFonts w:cstheme="minorHAnsi"/>
          <w:bCs/>
        </w:rPr>
        <w:t>ECC</w:t>
      </w:r>
      <w:r w:rsidR="0057408D">
        <w:rPr>
          <w:rFonts w:cstheme="minorHAnsi"/>
          <w:bCs/>
        </w:rPr>
        <w:t xml:space="preserve">, dodávku </w:t>
      </w:r>
      <w:r w:rsidR="0057408D" w:rsidRPr="00B63707">
        <w:rPr>
          <w:rFonts w:cstheme="minorHAnsi"/>
          <w:bCs/>
        </w:rPr>
        <w:t>Kvalifikovan</w:t>
      </w:r>
      <w:r w:rsidR="0057408D">
        <w:rPr>
          <w:rFonts w:cstheme="minorHAnsi"/>
          <w:bCs/>
        </w:rPr>
        <w:t>é</w:t>
      </w:r>
      <w:r w:rsidR="0057408D" w:rsidRPr="00B63707">
        <w:rPr>
          <w:rFonts w:cstheme="minorHAnsi"/>
          <w:bCs/>
        </w:rPr>
        <w:t xml:space="preserve"> služb</w:t>
      </w:r>
      <w:r w:rsidR="0057408D">
        <w:rPr>
          <w:rFonts w:cstheme="minorHAnsi"/>
          <w:bCs/>
        </w:rPr>
        <w:t>y</w:t>
      </w:r>
      <w:r w:rsidR="0057408D" w:rsidRPr="00B63707">
        <w:rPr>
          <w:rFonts w:cstheme="minorHAnsi"/>
          <w:bCs/>
        </w:rPr>
        <w:t xml:space="preserve"> ověřování platnosti </w:t>
      </w:r>
      <w:r w:rsidR="0057408D" w:rsidRPr="002B149A">
        <w:rPr>
          <w:rFonts w:cstheme="minorHAnsi"/>
          <w:bCs/>
        </w:rPr>
        <w:t>kvalifikovaných elektronických podpisů a pečetí</w:t>
      </w:r>
      <w:r w:rsidR="0057408D" w:rsidRPr="002B149A">
        <w:t xml:space="preserve"> a r</w:t>
      </w:r>
      <w:r w:rsidR="0057408D" w:rsidRPr="002B149A">
        <w:rPr>
          <w:rFonts w:cstheme="minorHAnsi"/>
        </w:rPr>
        <w:t xml:space="preserve">ealizaci podpory nových čipů </w:t>
      </w:r>
      <w:proofErr w:type="spellStart"/>
      <w:r w:rsidR="0057408D" w:rsidRPr="002B149A">
        <w:rPr>
          <w:rFonts w:cstheme="minorHAnsi"/>
        </w:rPr>
        <w:t>Starcos</w:t>
      </w:r>
      <w:proofErr w:type="spellEnd"/>
      <w:r w:rsidR="0057408D" w:rsidRPr="002B149A">
        <w:rPr>
          <w:rFonts w:cstheme="minorHAnsi"/>
        </w:rPr>
        <w:t xml:space="preserve"> 3.7 a </w:t>
      </w:r>
      <w:proofErr w:type="spellStart"/>
      <w:r w:rsidR="0057408D" w:rsidRPr="002B149A">
        <w:rPr>
          <w:rFonts w:cstheme="minorHAnsi"/>
        </w:rPr>
        <w:t>SecureStore</w:t>
      </w:r>
      <w:proofErr w:type="spellEnd"/>
      <w:r w:rsidR="0057408D" w:rsidRPr="002B149A">
        <w:rPr>
          <w:rFonts w:cstheme="minorHAnsi"/>
        </w:rPr>
        <w:t xml:space="preserve"> s </w:t>
      </w:r>
      <w:proofErr w:type="spellStart"/>
      <w:r w:rsidR="0057408D" w:rsidRPr="002B149A">
        <w:rPr>
          <w:rFonts w:cstheme="minorHAnsi"/>
        </w:rPr>
        <w:t>minidriverem</w:t>
      </w:r>
      <w:proofErr w:type="spellEnd"/>
      <w:r w:rsidR="0057408D" w:rsidRPr="002B149A">
        <w:t xml:space="preserve"> </w:t>
      </w:r>
      <w:r w:rsidR="00357D70" w:rsidRPr="002B149A">
        <w:t>(dále jen „</w:t>
      </w:r>
      <w:r w:rsidR="0057408D" w:rsidRPr="003A61E1">
        <w:rPr>
          <w:b/>
          <w:bCs/>
        </w:rPr>
        <w:t>Pátá</w:t>
      </w:r>
      <w:r w:rsidR="00357D70" w:rsidRPr="003A61E1">
        <w:rPr>
          <w:b/>
          <w:bCs/>
        </w:rPr>
        <w:t xml:space="preserve"> dílčí smlouva</w:t>
      </w:r>
      <w:r w:rsidR="0057408D" w:rsidRPr="002B149A">
        <w:t>“).</w:t>
      </w:r>
    </w:p>
    <w:p w14:paraId="626A557E" w14:textId="3722999D" w:rsidR="00A34F52" w:rsidRPr="002B149A" w:rsidRDefault="002918EE" w:rsidP="00A34F52">
      <w:pPr>
        <w:pStyle w:val="Styl2"/>
        <w:ind w:left="567" w:hanging="567"/>
      </w:pPr>
      <w:r>
        <w:lastRenderedPageBreak/>
        <w:t>SZR a I.CA</w:t>
      </w:r>
      <w:r w:rsidR="00A34F52" w:rsidRPr="002B149A">
        <w:t xml:space="preserve"> následně uzavřely dne 10.</w:t>
      </w:r>
      <w:r>
        <w:t xml:space="preserve"> </w:t>
      </w:r>
      <w:r w:rsidR="00A34F52" w:rsidRPr="002B149A">
        <w:t>12.</w:t>
      </w:r>
      <w:r>
        <w:t xml:space="preserve"> </w:t>
      </w:r>
      <w:r w:rsidR="00A34F52" w:rsidRPr="002B149A">
        <w:t>2021 Dílčí smlouvu č. 6 o poskytování služeb podpory provozu Národní certifikační autority pro období 1. 1. 2022 až 31. 12. 2022 (dále jen „</w:t>
      </w:r>
      <w:r w:rsidR="00A34F52" w:rsidRPr="003A61E1">
        <w:rPr>
          <w:b/>
          <w:bCs/>
        </w:rPr>
        <w:t>Šestá dílčí smlouva</w:t>
      </w:r>
      <w:r w:rsidR="00A34F52" w:rsidRPr="002B149A">
        <w:t>“).</w:t>
      </w:r>
    </w:p>
    <w:p w14:paraId="245EBA23" w14:textId="02A22DDB" w:rsidR="00A34F52" w:rsidRPr="002B149A" w:rsidRDefault="002918EE" w:rsidP="00A34F52">
      <w:pPr>
        <w:pStyle w:val="Styl2"/>
        <w:numPr>
          <w:ilvl w:val="1"/>
          <w:numId w:val="1"/>
        </w:numPr>
        <w:ind w:left="567" w:hanging="567"/>
      </w:pPr>
      <w:r>
        <w:t>SZR a I.CA</w:t>
      </w:r>
      <w:r w:rsidR="00A34F52" w:rsidRPr="002B149A">
        <w:t xml:space="preserve"> následně uzavřely dne 23.</w:t>
      </w:r>
      <w:r>
        <w:t xml:space="preserve"> </w:t>
      </w:r>
      <w:r w:rsidR="00A34F52" w:rsidRPr="002B149A">
        <w:t>8.</w:t>
      </w:r>
      <w:r>
        <w:t xml:space="preserve"> </w:t>
      </w:r>
      <w:r w:rsidR="00A34F52" w:rsidRPr="002B149A">
        <w:t xml:space="preserve">2022 Dílčí smlouvu č. 7 na </w:t>
      </w:r>
    </w:p>
    <w:p w14:paraId="611791C0" w14:textId="57EA1962" w:rsidR="00A34F52" w:rsidRPr="002B149A" w:rsidRDefault="002918EE" w:rsidP="00A34F52">
      <w:pPr>
        <w:pStyle w:val="Styl2"/>
        <w:numPr>
          <w:ilvl w:val="1"/>
          <w:numId w:val="1"/>
        </w:numPr>
        <w:ind w:left="567" w:hanging="567"/>
      </w:pPr>
      <w:r>
        <w:t>SZR a I.CA</w:t>
      </w:r>
      <w:r w:rsidR="00A34F52" w:rsidRPr="002B149A">
        <w:t xml:space="preserve"> následně uzavřely dne 4.</w:t>
      </w:r>
      <w:r>
        <w:t xml:space="preserve"> </w:t>
      </w:r>
      <w:r w:rsidR="00A34F52" w:rsidRPr="002B149A">
        <w:t>10.</w:t>
      </w:r>
      <w:r>
        <w:t xml:space="preserve"> </w:t>
      </w:r>
      <w:r w:rsidR="00A34F52" w:rsidRPr="002B149A">
        <w:t xml:space="preserve">2022 Dílčí smlouvu č. 8 </w:t>
      </w:r>
      <w:r w:rsidR="00A34F52" w:rsidRPr="002B149A">
        <w:rPr>
          <w:rFonts w:cstheme="minorHAnsi"/>
          <w:bCs/>
        </w:rPr>
        <w:t>na realizaci úpravy NCA pro vydávání víceletých certifikátů a vydávání prvotních certifikátů s elektronickou smlouvou na Registrační autoritě za fyzické přítomnosti žadatele a na implementaci vybraných opatření z Plánu zvládání rizik SZR, souvisejících s plněním zákona č. 181/2014 Sb., o kybernetické bezpečnosti a o změně souvisejících zákonů (zákon o kybernetické bezpečnosti) a vyhlášky č. 82/2018 Sb., o bezpečnostních opatřeních, kybernetických bezpečnostních incidentech, reaktivních opatřeních, náležitostech podání v oblasti kybernetické bezpečnosti a likvidaci dat (vyhláška o kybernetické bezpečnosti)</w:t>
      </w:r>
      <w:r w:rsidR="002B149A" w:rsidRPr="002B149A">
        <w:rPr>
          <w:rFonts w:cstheme="minorHAnsi"/>
          <w:bCs/>
        </w:rPr>
        <w:t xml:space="preserve"> (dále jen „</w:t>
      </w:r>
      <w:r w:rsidR="002B149A" w:rsidRPr="003A61E1">
        <w:rPr>
          <w:rFonts w:cstheme="minorHAnsi"/>
          <w:b/>
        </w:rPr>
        <w:t>Osmá dílčí smlouva</w:t>
      </w:r>
      <w:r w:rsidR="002B149A" w:rsidRPr="002B149A">
        <w:rPr>
          <w:rFonts w:cstheme="minorHAnsi"/>
          <w:bCs/>
        </w:rPr>
        <w:t>“)</w:t>
      </w:r>
      <w:r w:rsidR="00A34F52" w:rsidRPr="002B149A">
        <w:rPr>
          <w:rFonts w:cstheme="minorHAnsi"/>
          <w:bCs/>
        </w:rPr>
        <w:t>.</w:t>
      </w:r>
    </w:p>
    <w:p w14:paraId="6DE5E2F2" w14:textId="4ADCB9CA" w:rsidR="001D5DD8" w:rsidRPr="00C2000D" w:rsidRDefault="002918EE" w:rsidP="001D5DD8">
      <w:pPr>
        <w:pStyle w:val="Styl2"/>
        <w:numPr>
          <w:ilvl w:val="1"/>
          <w:numId w:val="1"/>
        </w:numPr>
        <w:ind w:left="567" w:hanging="567"/>
      </w:pPr>
      <w:r>
        <w:t>SZR a I.CA</w:t>
      </w:r>
      <w:r w:rsidR="001D5DD8" w:rsidRPr="00590707">
        <w:t xml:space="preserve"> následně uzavřely dne 1</w:t>
      </w:r>
      <w:r w:rsidR="001D5DD8">
        <w:t>6</w:t>
      </w:r>
      <w:r w:rsidR="001D5DD8" w:rsidRPr="00590707">
        <w:t>.</w:t>
      </w:r>
      <w:r>
        <w:t xml:space="preserve"> </w:t>
      </w:r>
      <w:r w:rsidR="001D5DD8" w:rsidRPr="00590707">
        <w:t>12.</w:t>
      </w:r>
      <w:r>
        <w:t xml:space="preserve"> </w:t>
      </w:r>
      <w:r w:rsidR="001D5DD8" w:rsidRPr="00590707">
        <w:t>202</w:t>
      </w:r>
      <w:r w:rsidR="001D5DD8">
        <w:t>2</w:t>
      </w:r>
      <w:r w:rsidR="001D5DD8" w:rsidRPr="00590707">
        <w:t xml:space="preserve"> Dílčí smlouvu o poskytování služeb podpory provozu Národní certifikační autority č. </w:t>
      </w:r>
      <w:r w:rsidR="001D5DD8">
        <w:t xml:space="preserve">9 </w:t>
      </w:r>
      <w:r w:rsidR="001D5DD8" w:rsidRPr="00C2000D">
        <w:t xml:space="preserve">k Rámcové dohodě č. II č. SZR – </w:t>
      </w:r>
      <w:proofErr w:type="gramStart"/>
      <w:r w:rsidR="001D5DD8" w:rsidRPr="00C2000D">
        <w:t>461 – 159</w:t>
      </w:r>
      <w:proofErr w:type="gramEnd"/>
      <w:r w:rsidR="001D5DD8" w:rsidRPr="00C2000D">
        <w:t>/Ř – 2018</w:t>
      </w:r>
      <w:r w:rsidR="001D5DD8" w:rsidRPr="001D5DD8">
        <w:t xml:space="preserve"> </w:t>
      </w:r>
      <w:r w:rsidR="001D5DD8" w:rsidRPr="00C2000D">
        <w:t>pro období 1. 1. 2023 až 30. 6. 2023 (dále jen „</w:t>
      </w:r>
      <w:r w:rsidR="001D5DD8" w:rsidRPr="003A61E1">
        <w:rPr>
          <w:b/>
          <w:bCs/>
        </w:rPr>
        <w:t>Devátá dílčí smlouva</w:t>
      </w:r>
      <w:r w:rsidR="001D5DD8" w:rsidRPr="00C2000D">
        <w:t>“)</w:t>
      </w:r>
      <w:r w:rsidR="001D5DD8">
        <w:t>, ke které uzavřely Dodatek č. 1, kterým byla doba poskytování služeb prodloužena do 31.8.2023, a dodatek č. 2, kterým byla doba poskytování služeb prodloužena do 31.12.2023.</w:t>
      </w:r>
    </w:p>
    <w:p w14:paraId="27404CE2" w14:textId="23BA5AB1" w:rsidR="001D5DD8" w:rsidRDefault="002918EE" w:rsidP="001D5DD8">
      <w:pPr>
        <w:pStyle w:val="Styl2"/>
        <w:numPr>
          <w:ilvl w:val="1"/>
          <w:numId w:val="1"/>
        </w:numPr>
        <w:ind w:left="567" w:hanging="567"/>
      </w:pPr>
      <w:r>
        <w:t>SZR a I.CA</w:t>
      </w:r>
      <w:r w:rsidR="001D5DD8" w:rsidRPr="00F021E8">
        <w:t xml:space="preserve"> následně uzavřely dne 30. 3. 2023 Požadavek na čerpání MD/Změnový požadavek č. 01-2023 RFC 1204 na zajištění vydávání TWINS certifikátů pro zaměstnance DIA a zahájení činností spojených s přechodem služeb NCA na </w:t>
      </w:r>
      <w:r>
        <w:t xml:space="preserve">SSSVD, </w:t>
      </w:r>
      <w:r w:rsidR="001D5DD8">
        <w:t>která byla zřízena jako příspěvková organizace zákonem č. 471/2022 Sb. a jejíž činnost je upravena v § 14 zákona č. 297/2016 Sb., o službách vytvářejících důvěru pro elektronické transakce.</w:t>
      </w:r>
    </w:p>
    <w:p w14:paraId="68D25463" w14:textId="3F35F5D1" w:rsidR="001D5DD8" w:rsidRPr="004B7AF4" w:rsidRDefault="00450D84" w:rsidP="001D5DD8">
      <w:pPr>
        <w:pStyle w:val="Styl2"/>
        <w:numPr>
          <w:ilvl w:val="1"/>
          <w:numId w:val="1"/>
        </w:numPr>
        <w:ind w:left="567" w:hanging="567"/>
      </w:pPr>
      <w:r>
        <w:t>DIA</w:t>
      </w:r>
      <w:r w:rsidR="002918EE">
        <w:t xml:space="preserve"> a I.CA</w:t>
      </w:r>
      <w:r w:rsidR="001D5DD8" w:rsidRPr="004B7AF4">
        <w:t xml:space="preserve"> následně uzavřely dne </w:t>
      </w:r>
      <w:r w:rsidR="001D5DD8">
        <w:t>28.</w:t>
      </w:r>
      <w:r w:rsidR="002918EE">
        <w:t xml:space="preserve"> </w:t>
      </w:r>
      <w:r w:rsidR="001D5DD8">
        <w:t>6.</w:t>
      </w:r>
      <w:r w:rsidR="002918EE">
        <w:t xml:space="preserve"> </w:t>
      </w:r>
      <w:r w:rsidR="001D5DD8" w:rsidRPr="004B7AF4">
        <w:t xml:space="preserve">2023 Dílčí smlouvu č. </w:t>
      </w:r>
      <w:r w:rsidR="001D5DD8" w:rsidRPr="00D007E8">
        <w:t>10</w:t>
      </w:r>
      <w:r w:rsidR="001D5DD8" w:rsidRPr="004B7AF4">
        <w:t xml:space="preserve"> na Druhou etapu realizace SSSVD, která poté, co se stane kvalifikovaným poskytovatelem služeb vytvářejících důvěru, převezme poskytování služeb NCA</w:t>
      </w:r>
      <w:r w:rsidR="001D5DD8">
        <w:t xml:space="preserve"> (dále jen „</w:t>
      </w:r>
      <w:r w:rsidR="001D5DD8" w:rsidRPr="003A61E1">
        <w:rPr>
          <w:b/>
          <w:bCs/>
        </w:rPr>
        <w:t>Desátá dílčí smlouva</w:t>
      </w:r>
      <w:r w:rsidR="001D5DD8">
        <w:t>“).</w:t>
      </w:r>
    </w:p>
    <w:p w14:paraId="7A3211E8" w14:textId="2F3AECFB" w:rsidR="001D5DD8" w:rsidRDefault="00450D84" w:rsidP="001D5DD8">
      <w:pPr>
        <w:pStyle w:val="Styl2"/>
        <w:numPr>
          <w:ilvl w:val="1"/>
          <w:numId w:val="1"/>
        </w:numPr>
        <w:ind w:left="567" w:hanging="567"/>
      </w:pPr>
      <w:r>
        <w:t>DIA</w:t>
      </w:r>
      <w:r w:rsidR="002918EE">
        <w:t xml:space="preserve"> a I.CA</w:t>
      </w:r>
      <w:r w:rsidR="001D5DD8" w:rsidRPr="002C6216">
        <w:t xml:space="preserve"> následně uzavřely </w:t>
      </w:r>
    </w:p>
    <w:p w14:paraId="119C0EF0" w14:textId="62CB938E" w:rsidR="00A52CD3" w:rsidRDefault="00450D84" w:rsidP="00DA71B8">
      <w:pPr>
        <w:pStyle w:val="Styl2"/>
        <w:ind w:left="567" w:hanging="567"/>
      </w:pPr>
      <w:r>
        <w:t>DIA</w:t>
      </w:r>
      <w:r w:rsidR="002918EE">
        <w:t xml:space="preserve"> a I.CA</w:t>
      </w:r>
      <w:r w:rsidR="00A52CD3" w:rsidRPr="002C6216">
        <w:t xml:space="preserve"> následně uzavřely Dílčí smlouvu č. 1</w:t>
      </w:r>
      <w:r w:rsidR="00A52CD3">
        <w:t>2</w:t>
      </w:r>
      <w:r w:rsidR="00A52CD3" w:rsidRPr="002C6216">
        <w:t xml:space="preserve"> </w:t>
      </w:r>
      <w:r w:rsidR="00A52CD3" w:rsidRPr="001D5DD8">
        <w:t xml:space="preserve">k Rámcové dohodě č. II č. SZR – </w:t>
      </w:r>
      <w:proofErr w:type="gramStart"/>
      <w:r w:rsidR="00A52CD3" w:rsidRPr="001D5DD8">
        <w:t>461 – 159</w:t>
      </w:r>
      <w:proofErr w:type="gramEnd"/>
      <w:r w:rsidR="00A52CD3" w:rsidRPr="001D5DD8">
        <w:t xml:space="preserve">/Ř – 2018 </w:t>
      </w:r>
      <w:r w:rsidR="00A52CD3" w:rsidRPr="002C6216">
        <w:t xml:space="preserve">na </w:t>
      </w:r>
      <w:r w:rsidR="00A52CD3">
        <w:rPr>
          <w:rFonts w:cstheme="minorHAnsi"/>
        </w:rPr>
        <w:t>Třetí</w:t>
      </w:r>
      <w:r w:rsidR="00A52CD3" w:rsidRPr="00D748FC">
        <w:rPr>
          <w:rFonts w:cstheme="minorHAnsi"/>
        </w:rPr>
        <w:t xml:space="preserve"> etapu realizace </w:t>
      </w:r>
      <w:r w:rsidR="00724C93">
        <w:rPr>
          <w:rFonts w:cstheme="minorHAnsi"/>
        </w:rPr>
        <w:t>SSSVD,</w:t>
      </w:r>
      <w:r w:rsidR="00A52CD3" w:rsidRPr="00D748FC">
        <w:rPr>
          <w:rFonts w:cstheme="minorHAnsi"/>
        </w:rPr>
        <w:t xml:space="preserve"> která poté, co </w:t>
      </w:r>
      <w:r w:rsidR="00A52CD3" w:rsidRPr="001C216F">
        <w:rPr>
          <w:rFonts w:cstheme="minorHAnsi"/>
        </w:rPr>
        <w:t>se stane kvalifikovaným poskytovatelem služeb vytvářejících důvěru, převezme poskytování služeb NCA (První etapa realizace byla řešena v rámci RFC 1204, druhá na základě Dílčí smlouvy č. 10</w:t>
      </w:r>
      <w:r w:rsidR="00A52CD3" w:rsidRPr="002C6216">
        <w:t xml:space="preserve"> (dále jen „</w:t>
      </w:r>
      <w:r w:rsidR="00EC2837" w:rsidRPr="003A61E1">
        <w:rPr>
          <w:b/>
          <w:bCs/>
        </w:rPr>
        <w:t>Dvanáctá</w:t>
      </w:r>
      <w:r w:rsidR="00A52CD3" w:rsidRPr="003A61E1">
        <w:rPr>
          <w:b/>
          <w:bCs/>
        </w:rPr>
        <w:t xml:space="preserve"> dílčí smlouva</w:t>
      </w:r>
      <w:r w:rsidR="00A52CD3">
        <w:t>“).</w:t>
      </w:r>
    </w:p>
    <w:p w14:paraId="7CD83B5D" w14:textId="1FB72166" w:rsidR="00DA71B8" w:rsidRDefault="00DA71B8" w:rsidP="00DA71B8">
      <w:pPr>
        <w:pStyle w:val="Styl2"/>
        <w:ind w:left="567" w:hanging="567"/>
      </w:pPr>
      <w:r w:rsidRPr="00F61832">
        <w:t xml:space="preserve">Tato Smlouva je uzavřena na základě výzvy Objednatele </w:t>
      </w:r>
      <w:r>
        <w:t>Poskytovateli</w:t>
      </w:r>
      <w:r w:rsidRPr="00F61832">
        <w:t xml:space="preserve"> učiněné dle Rámcové dohody </w:t>
      </w:r>
      <w:r>
        <w:t xml:space="preserve">II </w:t>
      </w:r>
      <w:r w:rsidRPr="00F61832">
        <w:t xml:space="preserve">k uzavření </w:t>
      </w:r>
      <w:r w:rsidR="00EC2837">
        <w:t>třinácté</w:t>
      </w:r>
      <w:r w:rsidRPr="00F61832">
        <w:t xml:space="preserve"> dílčí smlouvy ve smyslu Rámcové dohody II. Ve věcech neupravených Smlouvou se Smlouva řídí ujednáními Rámcové dohody II, v případě rozporu mezi ujednáními Smlouvy a Rámcové dohody II mají přednost ujednání Smlouvy.</w:t>
      </w:r>
    </w:p>
    <w:p w14:paraId="0E6A5C12" w14:textId="245830EC" w:rsidR="007E6A94" w:rsidRDefault="00DA71B8" w:rsidP="00DA71B8">
      <w:pPr>
        <w:pStyle w:val="Styl2"/>
        <w:ind w:left="567" w:hanging="567"/>
      </w:pPr>
      <w:r w:rsidRPr="00F61832">
        <w:t>Tato Smlouva je uzavřena</w:t>
      </w:r>
      <w:r w:rsidR="0098357B">
        <w:t xml:space="preserve"> mezi Smluvními stranami</w:t>
      </w:r>
      <w:r w:rsidRPr="00F61832">
        <w:t xml:space="preserve"> jako </w:t>
      </w:r>
      <w:r w:rsidR="00EC2837">
        <w:t>třináctá</w:t>
      </w:r>
      <w:r w:rsidRPr="00F61832">
        <w:t xml:space="preserve"> dílčí smlouva na základě Rámcové dohody II</w:t>
      </w:r>
      <w:r w:rsidR="0098357B">
        <w:t xml:space="preserve">, a to </w:t>
      </w:r>
      <w:r w:rsidR="00450D84">
        <w:t>po přechodu práv a povinností z Rámcové dohody II z DIA na SSSVD</w:t>
      </w:r>
      <w:r w:rsidR="00C70F8D">
        <w:t>.</w:t>
      </w:r>
    </w:p>
    <w:p w14:paraId="215AC6A1" w14:textId="77777777" w:rsidR="00E3240A" w:rsidRPr="00F41322" w:rsidRDefault="00E3240A" w:rsidP="000F5639">
      <w:pPr>
        <w:pStyle w:val="lneksslem"/>
        <w:ind w:left="357" w:hanging="357"/>
      </w:pPr>
      <w:bookmarkStart w:id="7" w:name="_Toc148448118"/>
      <w:r w:rsidRPr="00F41322">
        <w:t>Definice a výklad Smlouvy</w:t>
      </w:r>
      <w:bookmarkEnd w:id="7"/>
    </w:p>
    <w:p w14:paraId="3282C8C9" w14:textId="77777777" w:rsidR="00E3240A" w:rsidRPr="00F41322" w:rsidRDefault="00E3240A" w:rsidP="00FF25D1">
      <w:pPr>
        <w:pStyle w:val="Styl2"/>
        <w:ind w:left="567" w:hanging="567"/>
      </w:pPr>
      <w:r w:rsidRPr="00F41322">
        <w:t>Není-li v této Smlouvě nebo jejích Přílohách uvedeno jinak, mají následující slova a spojení vyskytující se v této Smlouvě (včetně jejích Příloh) a psaná s velkým počátečním písmenem dále uvedený význam:</w:t>
      </w:r>
    </w:p>
    <w:p w14:paraId="5E5D86A2" w14:textId="77777777" w:rsidR="008B2980" w:rsidRPr="008B2980" w:rsidRDefault="008B2980" w:rsidP="008E6086">
      <w:pPr>
        <w:pStyle w:val="Styl3"/>
        <w:ind w:left="1418" w:hanging="851"/>
        <w:rPr>
          <w:b/>
        </w:rPr>
      </w:pPr>
      <w:r w:rsidRPr="008B2980">
        <w:rPr>
          <w:b/>
        </w:rPr>
        <w:lastRenderedPageBreak/>
        <w:t>„Bezpečnostní složka“</w:t>
      </w:r>
      <w:r>
        <w:t xml:space="preserve"> jakákoliv organizace uvedená v příloze č. </w:t>
      </w:r>
      <w:r w:rsidR="0098701F">
        <w:t xml:space="preserve">7 </w:t>
      </w:r>
      <w:r>
        <w:t>této smlouvy;</w:t>
      </w:r>
    </w:p>
    <w:p w14:paraId="4502D6DC" w14:textId="194B6A3D" w:rsidR="00FD42BF" w:rsidRPr="00F41322" w:rsidRDefault="00FD42BF" w:rsidP="008E6086">
      <w:pPr>
        <w:pStyle w:val="Styl3"/>
        <w:ind w:left="1418" w:hanging="851"/>
      </w:pPr>
      <w:r w:rsidRPr="00F41322">
        <w:t>„</w:t>
      </w:r>
      <w:r w:rsidRPr="00F41322">
        <w:rPr>
          <w:b/>
        </w:rPr>
        <w:t>Celková měsíční paušální cena</w:t>
      </w:r>
      <w:r w:rsidRPr="00F41322">
        <w:t>“ má význam uvedený v</w:t>
      </w:r>
      <w:r w:rsidR="00E55FB9">
        <w:t> </w:t>
      </w:r>
      <w:r w:rsidRPr="00F41322">
        <w:t>Článku</w:t>
      </w:r>
      <w:r w:rsidR="00E55FB9">
        <w:t xml:space="preserve"> 6.1</w:t>
      </w:r>
      <w:r w:rsidR="000F316F">
        <w:t>.1</w:t>
      </w:r>
      <w:r w:rsidRPr="00F41322">
        <w:t>;</w:t>
      </w:r>
    </w:p>
    <w:p w14:paraId="18F97FE1" w14:textId="77777777" w:rsidR="00FB4B7C" w:rsidRPr="00F41322" w:rsidRDefault="00FB4B7C" w:rsidP="008E6086">
      <w:pPr>
        <w:pStyle w:val="Styl3"/>
        <w:ind w:left="1418" w:hanging="851"/>
      </w:pPr>
      <w:r w:rsidRPr="00F41322">
        <w:t>„</w:t>
      </w:r>
      <w:r w:rsidRPr="00F41322">
        <w:rPr>
          <w:b/>
        </w:rPr>
        <w:t>Člověkoden</w:t>
      </w:r>
      <w:r w:rsidRPr="00F41322">
        <w:t>“</w:t>
      </w:r>
      <w:r w:rsidRPr="00F41322">
        <w:rPr>
          <w:b/>
        </w:rPr>
        <w:t xml:space="preserve"> </w:t>
      </w:r>
      <w:r w:rsidRPr="00F41322">
        <w:t>znamená</w:t>
      </w:r>
      <w:r w:rsidRPr="00F41322">
        <w:rPr>
          <w:b/>
        </w:rPr>
        <w:t xml:space="preserve"> </w:t>
      </w:r>
      <w:r w:rsidRPr="00F41322">
        <w:t>osm (8) hodin (nikoli nutně po sobě jdoucích) práce jednoho (1) člověka</w:t>
      </w:r>
      <w:r w:rsidR="00C064D3">
        <w:t xml:space="preserve"> v rámci jednoho kalendářního dne</w:t>
      </w:r>
      <w:r w:rsidRPr="00F41322">
        <w:t>;</w:t>
      </w:r>
    </w:p>
    <w:p w14:paraId="36AB98EE" w14:textId="64A64A64" w:rsidR="00D154A0" w:rsidRPr="00F41322" w:rsidRDefault="00D154A0" w:rsidP="008E6086">
      <w:pPr>
        <w:pStyle w:val="Styl3"/>
        <w:ind w:left="1418" w:hanging="851"/>
      </w:pPr>
      <w:r w:rsidRPr="00F41322">
        <w:t>„</w:t>
      </w:r>
      <w:r w:rsidRPr="00F41322">
        <w:rPr>
          <w:b/>
        </w:rPr>
        <w:t>Dílčí smlouva</w:t>
      </w:r>
      <w:r w:rsidRPr="00F41322">
        <w:t xml:space="preserve">“ má význam uvedený v Článku </w:t>
      </w:r>
      <w:r w:rsidR="001B12C5">
        <w:fldChar w:fldCharType="begin"/>
      </w:r>
      <w:r w:rsidR="00FA1307">
        <w:instrText xml:space="preserve"> REF _Ref422124963 \r \h  \* MERGEFORMAT </w:instrText>
      </w:r>
      <w:r w:rsidR="001B12C5">
        <w:fldChar w:fldCharType="separate"/>
      </w:r>
      <w:r w:rsidR="00704C93">
        <w:t>7.1</w:t>
      </w:r>
      <w:r w:rsidR="001B12C5">
        <w:fldChar w:fldCharType="end"/>
      </w:r>
      <w:r w:rsidRPr="00F41322">
        <w:t>;</w:t>
      </w:r>
    </w:p>
    <w:p w14:paraId="7016B328" w14:textId="77777777" w:rsidR="00FB4B7C" w:rsidRPr="00F41322" w:rsidRDefault="00FB4B7C" w:rsidP="008E6086">
      <w:pPr>
        <w:pStyle w:val="Styl3"/>
        <w:ind w:left="1418" w:hanging="851"/>
      </w:pPr>
      <w:r w:rsidRPr="00934D59">
        <w:t>„</w:t>
      </w:r>
      <w:r w:rsidRPr="00934D59">
        <w:rPr>
          <w:b/>
        </w:rPr>
        <w:t>Insolvenční zákon</w:t>
      </w:r>
      <w:r w:rsidRPr="00934D59">
        <w:t>“ znamená zákon č. 182/2006 Sb., o</w:t>
      </w:r>
      <w:r w:rsidRPr="00F41322">
        <w:t> úpadku a způsobech jeho řešení (insolvenční zákon), ve znění pozdějších předpisů;</w:t>
      </w:r>
    </w:p>
    <w:p w14:paraId="31E3F76C" w14:textId="19BB3D8D" w:rsidR="00196385" w:rsidRPr="00F41322" w:rsidRDefault="00196385" w:rsidP="008E6086">
      <w:pPr>
        <w:pStyle w:val="Styl3"/>
        <w:ind w:left="1418" w:hanging="851"/>
      </w:pPr>
      <w:r w:rsidRPr="00F41322">
        <w:t>„</w:t>
      </w:r>
      <w:r w:rsidRPr="00F41322">
        <w:rPr>
          <w:b/>
        </w:rPr>
        <w:t>Nabídka</w:t>
      </w:r>
      <w:r w:rsidRPr="00F41322">
        <w:t xml:space="preserve">“ má význam uvedený v Článku </w:t>
      </w:r>
      <w:r w:rsidR="001B12C5">
        <w:fldChar w:fldCharType="begin"/>
      </w:r>
      <w:r w:rsidR="00FA1307">
        <w:instrText xml:space="preserve"> REF _Ref422125741 \r \h  \* MERGEFORMAT </w:instrText>
      </w:r>
      <w:r w:rsidR="001B12C5">
        <w:fldChar w:fldCharType="separate"/>
      </w:r>
      <w:r w:rsidR="00704C93">
        <w:t>7.2.2</w:t>
      </w:r>
      <w:r w:rsidR="001B12C5">
        <w:fldChar w:fldCharType="end"/>
      </w:r>
      <w:r w:rsidRPr="00F41322">
        <w:t>;</w:t>
      </w:r>
    </w:p>
    <w:p w14:paraId="1197C7AC" w14:textId="456FDA20" w:rsidR="00B05D24" w:rsidRDefault="007A4BA4" w:rsidP="007A4BA4">
      <w:pPr>
        <w:pStyle w:val="Styl3"/>
        <w:ind w:left="1418" w:hanging="851"/>
      </w:pPr>
      <w:r w:rsidRPr="00B05D24">
        <w:t>„</w:t>
      </w:r>
      <w:r w:rsidRPr="00B05D24">
        <w:rPr>
          <w:b/>
        </w:rPr>
        <w:t>NCA</w:t>
      </w:r>
      <w:r w:rsidRPr="00B05D24">
        <w:t>“</w:t>
      </w:r>
      <w:r w:rsidR="00C6648E" w:rsidRPr="00B05D24">
        <w:t xml:space="preserve"> nebo „</w:t>
      </w:r>
      <w:r w:rsidR="00C6648E" w:rsidRPr="00B05D24">
        <w:rPr>
          <w:b/>
        </w:rPr>
        <w:t>Systém</w:t>
      </w:r>
      <w:r w:rsidR="00C6648E" w:rsidRPr="00B05D24">
        <w:t>“</w:t>
      </w:r>
      <w:r w:rsidRPr="00B05D24">
        <w:t xml:space="preserve"> znamená informační systém Národní certifikační autority, jehož správcem je Objednatel a který byl vytvořen na základě </w:t>
      </w:r>
      <w:r w:rsidR="00B125EA" w:rsidRPr="00B05D24">
        <w:t>R</w:t>
      </w:r>
      <w:r w:rsidR="00746CDF" w:rsidRPr="00B05D24">
        <w:t xml:space="preserve">ámcové </w:t>
      </w:r>
      <w:r w:rsidR="00B125EA" w:rsidRPr="00B05D24">
        <w:t xml:space="preserve">dohody </w:t>
      </w:r>
      <w:r w:rsidR="000F316F">
        <w:t xml:space="preserve">II </w:t>
      </w:r>
      <w:r w:rsidR="00746CDF" w:rsidRPr="00B05D24">
        <w:t xml:space="preserve">a </w:t>
      </w:r>
      <w:r w:rsidR="00D05FE8">
        <w:t>na základě Dílčích smluv uzavřených ve smyslu čl. 3 Rámcov</w:t>
      </w:r>
      <w:r w:rsidR="002B149A">
        <w:t xml:space="preserve">é </w:t>
      </w:r>
      <w:r w:rsidR="00D05FE8">
        <w:t>dohody II</w:t>
      </w:r>
      <w:r w:rsidR="00550BBC">
        <w:t>. Zahrnuje i Komerční certifikační autoritu KCA</w:t>
      </w:r>
      <w:r w:rsidR="00B05D24" w:rsidRPr="00F41322">
        <w:t>;</w:t>
      </w:r>
    </w:p>
    <w:p w14:paraId="06D3D85F" w14:textId="6C6ABA66" w:rsidR="00D87A43" w:rsidRPr="00F41322" w:rsidRDefault="00B05D24" w:rsidP="007A4BA4">
      <w:pPr>
        <w:pStyle w:val="Styl3"/>
        <w:ind w:left="1418" w:hanging="851"/>
      </w:pPr>
      <w:r w:rsidRPr="00F41322">
        <w:t xml:space="preserve"> </w:t>
      </w:r>
      <w:r w:rsidR="00D87A43" w:rsidRPr="00F41322">
        <w:t>„</w:t>
      </w:r>
      <w:r w:rsidR="00D87A43" w:rsidRPr="00F41322">
        <w:rPr>
          <w:b/>
        </w:rPr>
        <w:t>Objednatel</w:t>
      </w:r>
      <w:r w:rsidR="00D87A43" w:rsidRPr="00F41322">
        <w:t>“ má význam uvedený v</w:t>
      </w:r>
      <w:r w:rsidR="002B149A">
        <w:t> </w:t>
      </w:r>
      <w:r w:rsidR="00D87A43" w:rsidRPr="00F41322">
        <w:t>záhlaví této Smlouvy;</w:t>
      </w:r>
    </w:p>
    <w:p w14:paraId="0820618C" w14:textId="70937B13" w:rsidR="00196385" w:rsidRPr="00F41322" w:rsidRDefault="00196385" w:rsidP="008E6086">
      <w:pPr>
        <w:pStyle w:val="Styl3"/>
        <w:ind w:left="1418" w:hanging="851"/>
      </w:pPr>
      <w:r w:rsidRPr="00F41322">
        <w:t>„</w:t>
      </w:r>
      <w:r w:rsidRPr="00F41322">
        <w:rPr>
          <w:b/>
        </w:rPr>
        <w:t>Objednávka</w:t>
      </w:r>
      <w:r w:rsidRPr="00F41322">
        <w:t>“ má význam uvedený v</w:t>
      </w:r>
      <w:r w:rsidR="002B149A">
        <w:t> </w:t>
      </w:r>
      <w:r w:rsidRPr="00F41322">
        <w:t xml:space="preserve">Článku </w:t>
      </w:r>
      <w:r w:rsidR="001B12C5">
        <w:fldChar w:fldCharType="begin"/>
      </w:r>
      <w:r w:rsidR="00FA1307">
        <w:instrText xml:space="preserve"> REF _Ref405125192 \r \h  \* MERGEFORMAT </w:instrText>
      </w:r>
      <w:r w:rsidR="001B12C5">
        <w:fldChar w:fldCharType="separate"/>
      </w:r>
      <w:r w:rsidR="00704C93">
        <w:t>7.2.3</w:t>
      </w:r>
      <w:r w:rsidR="001B12C5">
        <w:fldChar w:fldCharType="end"/>
      </w:r>
      <w:r w:rsidRPr="00F41322">
        <w:t>;</w:t>
      </w:r>
    </w:p>
    <w:p w14:paraId="5D4AF1B4" w14:textId="77777777" w:rsidR="00FD42BF" w:rsidRPr="00F41322" w:rsidRDefault="00FD42BF" w:rsidP="008E6086">
      <w:pPr>
        <w:pStyle w:val="Styl3"/>
        <w:ind w:left="1418" w:hanging="851"/>
      </w:pPr>
      <w:r w:rsidRPr="00F41322">
        <w:t>„</w:t>
      </w:r>
      <w:r w:rsidRPr="00F41322">
        <w:rPr>
          <w:b/>
        </w:rPr>
        <w:t>OZ</w:t>
      </w:r>
      <w:r w:rsidRPr="00F41322">
        <w:t xml:space="preserve">“ </w:t>
      </w:r>
      <w:r w:rsidR="008C16E0" w:rsidRPr="00F41322">
        <w:t>znamená zákon č. 89/2012 Sb., občanský zákoník</w:t>
      </w:r>
      <w:r w:rsidR="00083B64">
        <w:t>, ve znění pozdějších předpisů</w:t>
      </w:r>
      <w:r w:rsidRPr="00F41322">
        <w:t>;</w:t>
      </w:r>
    </w:p>
    <w:p w14:paraId="1F2768EC" w14:textId="534C5E75" w:rsidR="00D87A43" w:rsidRPr="00F41322" w:rsidRDefault="00D87A43" w:rsidP="008E6086">
      <w:pPr>
        <w:pStyle w:val="Styl3"/>
        <w:ind w:left="1418" w:hanging="851"/>
      </w:pPr>
      <w:r w:rsidRPr="00F41322">
        <w:t>„</w:t>
      </w:r>
      <w:r w:rsidRPr="00F41322">
        <w:rPr>
          <w:b/>
        </w:rPr>
        <w:t>Poskytovatel</w:t>
      </w:r>
      <w:r w:rsidRPr="00F41322">
        <w:t>“ má význam uvedený v</w:t>
      </w:r>
      <w:r w:rsidR="002B149A">
        <w:t> </w:t>
      </w:r>
      <w:r w:rsidRPr="00F41322">
        <w:t>záhlaví této Smlouvy;</w:t>
      </w:r>
    </w:p>
    <w:p w14:paraId="45F0FA1B" w14:textId="51E0255E" w:rsidR="00D154A0" w:rsidRPr="00F41322" w:rsidRDefault="00D154A0" w:rsidP="008E6086">
      <w:pPr>
        <w:pStyle w:val="Styl3"/>
        <w:ind w:left="1418" w:hanging="851"/>
      </w:pPr>
      <w:r w:rsidRPr="00F41322">
        <w:t>„</w:t>
      </w:r>
      <w:r w:rsidRPr="00F41322">
        <w:rPr>
          <w:b/>
        </w:rPr>
        <w:t>Požadavek</w:t>
      </w:r>
      <w:r w:rsidRPr="00F41322">
        <w:t>“ má význam uveden</w:t>
      </w:r>
      <w:r w:rsidR="006B28C2" w:rsidRPr="00F41322">
        <w:t>ý</w:t>
      </w:r>
      <w:r w:rsidRPr="00F41322">
        <w:t xml:space="preserve"> v</w:t>
      </w:r>
      <w:r w:rsidR="002B149A">
        <w:t> </w:t>
      </w:r>
      <w:r w:rsidRPr="00F41322">
        <w:t xml:space="preserve">Článku </w:t>
      </w:r>
      <w:r w:rsidR="001B12C5">
        <w:fldChar w:fldCharType="begin"/>
      </w:r>
      <w:r w:rsidR="00FA1307">
        <w:instrText xml:space="preserve"> REF _Ref404630816 \r \h  \* MERGEFORMAT </w:instrText>
      </w:r>
      <w:r w:rsidR="001B12C5">
        <w:fldChar w:fldCharType="separate"/>
      </w:r>
      <w:r w:rsidR="00704C93">
        <w:t>7.2.1</w:t>
      </w:r>
      <w:r w:rsidR="001B12C5">
        <w:fldChar w:fldCharType="end"/>
      </w:r>
      <w:r w:rsidRPr="00F41322">
        <w:t>;</w:t>
      </w:r>
    </w:p>
    <w:p w14:paraId="48B7A584" w14:textId="56305423" w:rsidR="004F43DA" w:rsidRPr="00F41322" w:rsidRDefault="00817562" w:rsidP="008E6086">
      <w:pPr>
        <w:pStyle w:val="Styl3"/>
        <w:ind w:left="1418" w:hanging="851"/>
      </w:pPr>
      <w:r w:rsidRPr="00F41322">
        <w:t>„</w:t>
      </w:r>
      <w:r w:rsidRPr="00F41322">
        <w:rPr>
          <w:b/>
        </w:rPr>
        <w:t>Průběžně poskytované Služby</w:t>
      </w:r>
      <w:r w:rsidRPr="00F41322">
        <w:t>“ má význam uvedený v</w:t>
      </w:r>
      <w:r w:rsidR="002B149A">
        <w:t> </w:t>
      </w:r>
      <w:r w:rsidRPr="00F41322">
        <w:t xml:space="preserve">Článku </w:t>
      </w:r>
      <w:r w:rsidR="001B12C5">
        <w:fldChar w:fldCharType="begin"/>
      </w:r>
      <w:r w:rsidR="00FA1307">
        <w:instrText xml:space="preserve"> REF _Ref421868288 \r \h  \* MERGEFORMAT </w:instrText>
      </w:r>
      <w:r w:rsidR="001B12C5">
        <w:fldChar w:fldCharType="separate"/>
      </w:r>
      <w:r w:rsidR="00704C93">
        <w:t>4.2</w:t>
      </w:r>
      <w:r w:rsidR="001B12C5">
        <w:fldChar w:fldCharType="end"/>
      </w:r>
      <w:r w:rsidRPr="00F41322">
        <w:t>;</w:t>
      </w:r>
    </w:p>
    <w:p w14:paraId="48558C46" w14:textId="27855663" w:rsidR="00D87A43" w:rsidRPr="00F41322" w:rsidRDefault="00D87A43" w:rsidP="008E6086">
      <w:pPr>
        <w:pStyle w:val="Styl3"/>
        <w:ind w:left="1418" w:hanging="851"/>
      </w:pPr>
      <w:r w:rsidRPr="00F41322">
        <w:t>„</w:t>
      </w:r>
      <w:r w:rsidRPr="00F41322">
        <w:rPr>
          <w:b/>
        </w:rPr>
        <w:t>Služby</w:t>
      </w:r>
      <w:r w:rsidRPr="00F41322">
        <w:t>“ má význam uvedený v</w:t>
      </w:r>
      <w:r w:rsidR="002B149A">
        <w:t> </w:t>
      </w:r>
      <w:r w:rsidRPr="00F41322">
        <w:t>Článku</w:t>
      </w:r>
      <w:r w:rsidR="00630C18">
        <w:t xml:space="preserve"> </w:t>
      </w:r>
      <w:r w:rsidR="001B12C5">
        <w:fldChar w:fldCharType="begin"/>
      </w:r>
      <w:r w:rsidR="00FA1307">
        <w:instrText xml:space="preserve"> REF _Ref421868288 \r \h  \* MERGEFORMAT </w:instrText>
      </w:r>
      <w:r w:rsidR="001B12C5">
        <w:fldChar w:fldCharType="separate"/>
      </w:r>
      <w:r w:rsidR="00704C93">
        <w:t>4.2</w:t>
      </w:r>
      <w:r w:rsidR="001B12C5">
        <w:fldChar w:fldCharType="end"/>
      </w:r>
      <w:r w:rsidRPr="00F41322">
        <w:t>;</w:t>
      </w:r>
    </w:p>
    <w:p w14:paraId="14F332AC" w14:textId="304941B1" w:rsidR="00817562" w:rsidRPr="00F41322" w:rsidRDefault="00817562" w:rsidP="008E6086">
      <w:pPr>
        <w:pStyle w:val="Styl3"/>
        <w:ind w:left="1418" w:hanging="851"/>
      </w:pPr>
      <w:r w:rsidRPr="00F41322">
        <w:t>„</w:t>
      </w:r>
      <w:r w:rsidRPr="00F41322">
        <w:rPr>
          <w:b/>
        </w:rPr>
        <w:t>Služby na objednávku</w:t>
      </w:r>
      <w:r w:rsidRPr="00F41322">
        <w:t>“ má význam uvedený v</w:t>
      </w:r>
      <w:r w:rsidR="002B149A">
        <w:t> </w:t>
      </w:r>
      <w:r w:rsidRPr="00F41322">
        <w:t xml:space="preserve">Článku </w:t>
      </w:r>
      <w:r w:rsidR="001B12C5">
        <w:fldChar w:fldCharType="begin"/>
      </w:r>
      <w:r w:rsidR="00FA1307">
        <w:instrText xml:space="preserve"> REF _Ref421868288 \r \h  \* MERGEFORMAT </w:instrText>
      </w:r>
      <w:r w:rsidR="001B12C5">
        <w:fldChar w:fldCharType="separate"/>
      </w:r>
      <w:r w:rsidR="00704C93">
        <w:t>4.2</w:t>
      </w:r>
      <w:r w:rsidR="001B12C5">
        <w:fldChar w:fldCharType="end"/>
      </w:r>
      <w:r w:rsidRPr="00F41322">
        <w:t>;</w:t>
      </w:r>
    </w:p>
    <w:p w14:paraId="50EBB0C6" w14:textId="77777777" w:rsidR="00E3240A" w:rsidRPr="00F41322" w:rsidRDefault="00D87A43" w:rsidP="008E6086">
      <w:pPr>
        <w:pStyle w:val="Styl3"/>
        <w:ind w:left="1418" w:hanging="851"/>
      </w:pPr>
      <w:r w:rsidRPr="00F41322">
        <w:t>„</w:t>
      </w:r>
      <w:r w:rsidRPr="00F41322">
        <w:rPr>
          <w:b/>
        </w:rPr>
        <w:t>Smlouva</w:t>
      </w:r>
      <w:r w:rsidRPr="00F41322">
        <w:t xml:space="preserve">“ znamená tuto smlouvu o poskytování služeb podpory </w:t>
      </w:r>
      <w:r w:rsidR="0030083A">
        <w:t>provozu</w:t>
      </w:r>
      <w:r w:rsidRPr="00F41322">
        <w:t xml:space="preserve"> </w:t>
      </w:r>
      <w:r w:rsidR="00E252A5">
        <w:t>Národní certifikační autority</w:t>
      </w:r>
      <w:r w:rsidRPr="00F41322">
        <w:t xml:space="preserve"> uzavřenou mezi </w:t>
      </w:r>
      <w:r w:rsidR="00FB4B7C" w:rsidRPr="00F41322">
        <w:t>Smluvními s</w:t>
      </w:r>
      <w:r w:rsidRPr="00F41322">
        <w:t>tranami;</w:t>
      </w:r>
    </w:p>
    <w:p w14:paraId="7CE96FEC" w14:textId="5F518CA6" w:rsidR="00D87A43" w:rsidRPr="00F41322" w:rsidRDefault="00D87A43" w:rsidP="008E6086">
      <w:pPr>
        <w:pStyle w:val="Styl3"/>
        <w:ind w:left="1418" w:hanging="851"/>
      </w:pPr>
      <w:r w:rsidRPr="00F41322">
        <w:t>„</w:t>
      </w:r>
      <w:r w:rsidRPr="00F41322">
        <w:rPr>
          <w:b/>
        </w:rPr>
        <w:t>Smluvní strany</w:t>
      </w:r>
      <w:r w:rsidRPr="00F41322">
        <w:t>“ má význam uvedený v</w:t>
      </w:r>
      <w:r w:rsidR="002B149A">
        <w:t> </w:t>
      </w:r>
      <w:r w:rsidRPr="00F41322">
        <w:t>záhlaví této Smlouvy;</w:t>
      </w:r>
    </w:p>
    <w:p w14:paraId="2277A254" w14:textId="4E913AB5" w:rsidR="00FD42BF" w:rsidRPr="00F41322" w:rsidRDefault="00FD42BF" w:rsidP="008E6086">
      <w:pPr>
        <w:pStyle w:val="Styl3"/>
        <w:ind w:left="1418" w:hanging="851"/>
      </w:pPr>
      <w:r w:rsidRPr="00F41322">
        <w:t>„</w:t>
      </w:r>
      <w:r w:rsidRPr="00F41322">
        <w:rPr>
          <w:b/>
        </w:rPr>
        <w:t>Stanovisko</w:t>
      </w:r>
      <w:r w:rsidRPr="00F41322">
        <w:t>“ má význam uvedený v</w:t>
      </w:r>
      <w:r w:rsidR="002B149A">
        <w:t> </w:t>
      </w:r>
      <w:r w:rsidRPr="00F41322">
        <w:t xml:space="preserve">Článku </w:t>
      </w:r>
      <w:r w:rsidR="001B12C5">
        <w:fldChar w:fldCharType="begin"/>
      </w:r>
      <w:r w:rsidR="00FA1307">
        <w:instrText xml:space="preserve"> REF _Ref421868465 \r \h  \* MERGEFORMAT </w:instrText>
      </w:r>
      <w:r w:rsidR="001B12C5">
        <w:fldChar w:fldCharType="separate"/>
      </w:r>
      <w:r w:rsidR="00704C93">
        <w:t>8.2.2</w:t>
      </w:r>
      <w:r w:rsidR="001B12C5">
        <w:fldChar w:fldCharType="end"/>
      </w:r>
      <w:r w:rsidRPr="00F41322">
        <w:t>;</w:t>
      </w:r>
    </w:p>
    <w:p w14:paraId="629B3213" w14:textId="10EE194E" w:rsidR="00FB4B7C" w:rsidRPr="00F41322" w:rsidRDefault="00FB4B7C" w:rsidP="008E6086">
      <w:pPr>
        <w:pStyle w:val="Styl3"/>
        <w:ind w:left="1418" w:hanging="851"/>
      </w:pPr>
      <w:r w:rsidRPr="00F41322">
        <w:t>„</w:t>
      </w:r>
      <w:r w:rsidRPr="00F41322">
        <w:rPr>
          <w:b/>
        </w:rPr>
        <w:t>Zákon o DPH</w:t>
      </w:r>
      <w:r w:rsidRPr="00F41322">
        <w:t xml:space="preserve">“ </w:t>
      </w:r>
      <w:r w:rsidRPr="00934D59">
        <w:t>znamená zákon č. 235/2004 Sb</w:t>
      </w:r>
      <w:r w:rsidRPr="00F41322">
        <w:t>., o dani z</w:t>
      </w:r>
      <w:r w:rsidR="002B149A">
        <w:t> </w:t>
      </w:r>
      <w:r w:rsidRPr="00F41322">
        <w:t>přidané hodnoty, ve znění pozdějších předpisů;</w:t>
      </w:r>
    </w:p>
    <w:p w14:paraId="76DD00A1" w14:textId="77777777" w:rsidR="005B6A8F" w:rsidRPr="00F41322" w:rsidRDefault="005B6A8F" w:rsidP="008E6086">
      <w:pPr>
        <w:pStyle w:val="Styl3"/>
        <w:ind w:left="1418" w:hanging="851"/>
      </w:pPr>
      <w:r w:rsidRPr="00934D59">
        <w:t>„</w:t>
      </w:r>
      <w:r w:rsidRPr="00934D59">
        <w:rPr>
          <w:b/>
        </w:rPr>
        <w:t>Zákon o kybernetické bezpečnosti</w:t>
      </w:r>
      <w:r w:rsidRPr="00934D59">
        <w:t xml:space="preserve">“ znamená zákon </w:t>
      </w:r>
      <w:r w:rsidR="0030083A" w:rsidRPr="00934D59">
        <w:t xml:space="preserve">č. </w:t>
      </w:r>
      <w:r w:rsidRPr="00934D59">
        <w:t>181/2014 Sb., o kybernetické bezpečnosti a o změně souvisejících zákonů</w:t>
      </w:r>
      <w:r w:rsidR="00936C17" w:rsidRPr="00934D59">
        <w:t xml:space="preserve"> (zákon o kybernetické bezpečn</w:t>
      </w:r>
      <w:r w:rsidR="00936C17">
        <w:t>osti)</w:t>
      </w:r>
      <w:r w:rsidR="00083B64">
        <w:t>, ve znění pozdějších předpisů</w:t>
      </w:r>
      <w:r w:rsidRPr="00F41322">
        <w:t>;</w:t>
      </w:r>
    </w:p>
    <w:p w14:paraId="176E18C0" w14:textId="77777777" w:rsidR="0074603B" w:rsidRPr="00F41322" w:rsidRDefault="0074603B" w:rsidP="008E6086">
      <w:pPr>
        <w:pStyle w:val="Styl3"/>
        <w:ind w:left="1418" w:hanging="851"/>
      </w:pPr>
      <w:r w:rsidRPr="00F41322">
        <w:t>„</w:t>
      </w:r>
      <w:r w:rsidRPr="00F41322">
        <w:rPr>
          <w:b/>
        </w:rPr>
        <w:t>Zákon o utajovaných informacích</w:t>
      </w:r>
      <w:r w:rsidRPr="00F41322">
        <w:t>“ znamená zákon č</w:t>
      </w:r>
      <w:r w:rsidRPr="00934D59">
        <w:t>. 412/2005 Sb.</w:t>
      </w:r>
      <w:r w:rsidR="0030083A">
        <w:t>,</w:t>
      </w:r>
      <w:r w:rsidRPr="00F41322">
        <w:t xml:space="preserve"> o ochraně utajovaných informací a o bezpečnostní způsobilosti, ve znění pozdějších předpisů;</w:t>
      </w:r>
    </w:p>
    <w:p w14:paraId="75B845C1" w14:textId="144F8537" w:rsidR="00FD42BF" w:rsidRPr="00934D59" w:rsidRDefault="00FD42BF" w:rsidP="008E6086">
      <w:pPr>
        <w:pStyle w:val="Styl3"/>
        <w:ind w:left="1418" w:hanging="851"/>
      </w:pPr>
      <w:r w:rsidRPr="00F41322">
        <w:t>„</w:t>
      </w:r>
      <w:r w:rsidRPr="00F41322">
        <w:rPr>
          <w:b/>
        </w:rPr>
        <w:t>Záznam o poskytnutých Službách</w:t>
      </w:r>
      <w:r w:rsidRPr="00934D59">
        <w:t>“ má význam uvedený v</w:t>
      </w:r>
      <w:r w:rsidR="002B149A">
        <w:t> </w:t>
      </w:r>
      <w:r w:rsidRPr="00934D59">
        <w:t xml:space="preserve">Článku </w:t>
      </w:r>
      <w:r w:rsidR="001B12C5" w:rsidRPr="00934D59">
        <w:fldChar w:fldCharType="begin"/>
      </w:r>
      <w:r w:rsidR="00FA1307" w:rsidRPr="00934D59">
        <w:instrText xml:space="preserve"> REF _Ref421868424 \r \h  \* MERGEFORMAT </w:instrText>
      </w:r>
      <w:r w:rsidR="001B12C5" w:rsidRPr="00934D59">
        <w:fldChar w:fldCharType="separate"/>
      </w:r>
      <w:r w:rsidR="00704C93">
        <w:t>8.2.1</w:t>
      </w:r>
      <w:r w:rsidR="001B12C5" w:rsidRPr="00934D59">
        <w:fldChar w:fldCharType="end"/>
      </w:r>
      <w:r w:rsidRPr="00934D59">
        <w:t>;</w:t>
      </w:r>
    </w:p>
    <w:p w14:paraId="3958EC4F" w14:textId="77777777" w:rsidR="00D76898" w:rsidRPr="00F41322" w:rsidRDefault="00D76898" w:rsidP="008E6086">
      <w:pPr>
        <w:pStyle w:val="Styl3"/>
        <w:ind w:left="1418" w:hanging="851"/>
      </w:pPr>
      <w:r w:rsidRPr="00934D59">
        <w:t>„</w:t>
      </w:r>
      <w:r w:rsidRPr="00934D59">
        <w:rPr>
          <w:b/>
        </w:rPr>
        <w:t>Z</w:t>
      </w:r>
      <w:r w:rsidR="0052080F" w:rsidRPr="00934D59">
        <w:rPr>
          <w:b/>
        </w:rPr>
        <w:t>Z</w:t>
      </w:r>
      <w:r w:rsidRPr="00934D59">
        <w:rPr>
          <w:b/>
        </w:rPr>
        <w:t>OÚ</w:t>
      </w:r>
      <w:r w:rsidRPr="00934D59">
        <w:t xml:space="preserve">“ </w:t>
      </w:r>
      <w:r w:rsidR="005E14E3" w:rsidRPr="00934D59">
        <w:t>znamená zákon č. 110/2019 Sb., o zpracování osobních</w:t>
      </w:r>
      <w:r w:rsidR="005E14E3" w:rsidRPr="005E14E3">
        <w:t xml:space="preserve"> údajů</w:t>
      </w:r>
      <w:r w:rsidRPr="00F41322">
        <w:t>;</w:t>
      </w:r>
    </w:p>
    <w:p w14:paraId="236E5B75" w14:textId="706DF0AE" w:rsidR="00FD42BF" w:rsidRDefault="00FD42BF" w:rsidP="008E6086">
      <w:pPr>
        <w:pStyle w:val="Styl3"/>
        <w:ind w:left="1418" w:hanging="851"/>
      </w:pPr>
      <w:r w:rsidRPr="00F41322">
        <w:t>„</w:t>
      </w:r>
      <w:r w:rsidRPr="00F41322">
        <w:rPr>
          <w:b/>
        </w:rPr>
        <w:t>ZSPI</w:t>
      </w:r>
      <w:r w:rsidRPr="00F41322">
        <w:t>“ má význam uvedený v</w:t>
      </w:r>
      <w:r w:rsidR="002B149A">
        <w:t> </w:t>
      </w:r>
      <w:r w:rsidRPr="00F41322">
        <w:t xml:space="preserve">Článku </w:t>
      </w:r>
      <w:r w:rsidR="001B12C5">
        <w:fldChar w:fldCharType="begin"/>
      </w:r>
      <w:r w:rsidR="00FA1307">
        <w:instrText xml:space="preserve"> REF _Ref421868943 \r \h  \* MERGEFORMAT </w:instrText>
      </w:r>
      <w:r w:rsidR="001B12C5">
        <w:fldChar w:fldCharType="separate"/>
      </w:r>
      <w:r w:rsidR="00704C93">
        <w:t>15.1</w:t>
      </w:r>
      <w:r w:rsidR="001B12C5">
        <w:fldChar w:fldCharType="end"/>
      </w:r>
      <w:r w:rsidRPr="00F41322">
        <w:t>;</w:t>
      </w:r>
    </w:p>
    <w:p w14:paraId="13FFC526" w14:textId="0AE41E4A" w:rsidR="00466993" w:rsidRDefault="00DB1014" w:rsidP="008E6086">
      <w:pPr>
        <w:pStyle w:val="Styl3"/>
        <w:ind w:left="1418" w:hanging="851"/>
      </w:pPr>
      <w:r w:rsidRPr="00C919D5">
        <w:t>„</w:t>
      </w:r>
      <w:r w:rsidRPr="00C919D5">
        <w:rPr>
          <w:b/>
        </w:rPr>
        <w:t>SLA</w:t>
      </w:r>
      <w:r w:rsidRPr="00C919D5">
        <w:t xml:space="preserve">“ </w:t>
      </w:r>
      <w:r w:rsidR="00C0588F" w:rsidRPr="00C919D5">
        <w:t xml:space="preserve">(Service Level </w:t>
      </w:r>
      <w:proofErr w:type="spellStart"/>
      <w:r w:rsidR="00C0588F" w:rsidRPr="00C919D5">
        <w:t>Agreement</w:t>
      </w:r>
      <w:proofErr w:type="spellEnd"/>
      <w:r w:rsidR="00C0588F" w:rsidRPr="00C919D5">
        <w:t xml:space="preserve">) </w:t>
      </w:r>
      <w:r w:rsidRPr="00C919D5">
        <w:t>má význam</w:t>
      </w:r>
      <w:r w:rsidR="00A6411F" w:rsidRPr="00C919D5">
        <w:t xml:space="preserve"> uvedený v</w:t>
      </w:r>
      <w:r w:rsidR="002B149A">
        <w:t> </w:t>
      </w:r>
      <w:r w:rsidR="00A6411F" w:rsidRPr="00C919D5">
        <w:t>Článku 10.</w:t>
      </w:r>
      <w:r w:rsidR="00627EB8" w:rsidRPr="00C919D5">
        <w:t>5</w:t>
      </w:r>
      <w:r w:rsidR="00466993">
        <w:t>;</w:t>
      </w:r>
    </w:p>
    <w:p w14:paraId="5BB7594A" w14:textId="4EE97529" w:rsidR="00DB1014" w:rsidRDefault="00466993" w:rsidP="008E6086">
      <w:pPr>
        <w:pStyle w:val="Styl3"/>
        <w:ind w:left="1418" w:hanging="851"/>
      </w:pPr>
      <w:r>
        <w:lastRenderedPageBreak/>
        <w:t>„</w:t>
      </w:r>
      <w:r w:rsidRPr="00152AB4">
        <w:rPr>
          <w:b/>
          <w:bCs/>
        </w:rPr>
        <w:t>KCA</w:t>
      </w:r>
      <w:r>
        <w:t>“ znamená Komerční certifikační autorita – certifikační autorita vydávající v</w:t>
      </w:r>
      <w:r w:rsidR="002B149A">
        <w:t> </w:t>
      </w:r>
      <w:r>
        <w:t>rámci NCA certifikáty, které nejsou kvalifikované a mohou sloužit i pro jiné účely, nežli ověřování elektronického podpisu a/nebo elektronické pečetě</w:t>
      </w:r>
      <w:r w:rsidR="00A34F52">
        <w:t>;</w:t>
      </w:r>
    </w:p>
    <w:p w14:paraId="622F75F0" w14:textId="3604983C" w:rsidR="00A34F52" w:rsidRDefault="00A34F52" w:rsidP="008E6086">
      <w:pPr>
        <w:pStyle w:val="Styl3"/>
        <w:ind w:left="1418" w:hanging="851"/>
      </w:pPr>
      <w:r>
        <w:t>„</w:t>
      </w:r>
      <w:r w:rsidRPr="00A15DA7">
        <w:rPr>
          <w:b/>
          <w:bCs/>
        </w:rPr>
        <w:t>ECC</w:t>
      </w:r>
      <w:r>
        <w:t>“ znamená vydávání certifikátů založených na technologii eliptických křivek;</w:t>
      </w:r>
    </w:p>
    <w:p w14:paraId="223DC03D" w14:textId="669734EF" w:rsidR="00A34F52" w:rsidRDefault="00A34F52" w:rsidP="008E6086">
      <w:pPr>
        <w:pStyle w:val="Styl3"/>
        <w:ind w:left="1418" w:hanging="851"/>
      </w:pPr>
      <w:r>
        <w:t>„</w:t>
      </w:r>
      <w:proofErr w:type="spellStart"/>
      <w:r>
        <w:rPr>
          <w:b/>
          <w:bCs/>
        </w:rPr>
        <w:t>QVerify</w:t>
      </w:r>
      <w:proofErr w:type="spellEnd"/>
      <w:r>
        <w:t>“ znamená kvalifikovanou službu ověřování platnosti kvalifikovaných elektronických podpisů a pečetí.</w:t>
      </w:r>
    </w:p>
    <w:p w14:paraId="23E95828" w14:textId="77777777" w:rsidR="00E3240A" w:rsidRPr="00F41322" w:rsidRDefault="005E0459" w:rsidP="00FF25D1">
      <w:pPr>
        <w:pStyle w:val="Styl2"/>
        <w:keepNext/>
        <w:ind w:left="567" w:hanging="567"/>
      </w:pPr>
      <w:r w:rsidRPr="00F41322">
        <w:t>Pro výklad této Smlouvy platí následující pravidla:</w:t>
      </w:r>
    </w:p>
    <w:p w14:paraId="49E7BC10" w14:textId="77777777" w:rsidR="005E0459" w:rsidRPr="00F41322" w:rsidRDefault="005E0459" w:rsidP="008E6086">
      <w:pPr>
        <w:pStyle w:val="Styl3"/>
        <w:ind w:left="1418" w:hanging="851"/>
      </w:pPr>
      <w:r w:rsidRPr="00F41322">
        <w:t>Odkazy na „</w:t>
      </w:r>
      <w:r w:rsidRPr="00F41322">
        <w:rPr>
          <w:b/>
        </w:rPr>
        <w:t>Články</w:t>
      </w:r>
      <w:r w:rsidRPr="00F41322">
        <w:t>“ a „</w:t>
      </w:r>
      <w:r w:rsidRPr="00F41322">
        <w:rPr>
          <w:b/>
        </w:rPr>
        <w:t>Přílohy</w:t>
      </w:r>
      <w:r w:rsidRPr="00F41322">
        <w:t>“ se vykládají jako odkazy na příslušné články a přílohy této Smlouvy.</w:t>
      </w:r>
    </w:p>
    <w:p w14:paraId="5A26A13B" w14:textId="77777777" w:rsidR="005E0459" w:rsidRPr="00F41322" w:rsidRDefault="005E0459" w:rsidP="008E6086">
      <w:pPr>
        <w:pStyle w:val="Styl3"/>
        <w:ind w:left="1418" w:hanging="851"/>
      </w:pPr>
      <w:r w:rsidRPr="00F41322">
        <w:t>Odkazy na „</w:t>
      </w:r>
      <w:r w:rsidRPr="00F41322">
        <w:rPr>
          <w:b/>
        </w:rPr>
        <w:t>osobu</w:t>
      </w:r>
      <w:r w:rsidRPr="00F41322">
        <w:t>“ nebo „</w:t>
      </w:r>
      <w:r w:rsidRPr="00F41322">
        <w:rPr>
          <w:b/>
        </w:rPr>
        <w:t>stranu</w:t>
      </w:r>
      <w:r w:rsidRPr="00F41322">
        <w:t>“ se vykládají tak, že se vztahují na jakoukoli fyzickou osobu, právnickou osobu, společnost, vládu, stát, organizační složku státu, společný podnik, spolek nebo sdružení (se samostatnou právní subjektivitou či nikoli).</w:t>
      </w:r>
    </w:p>
    <w:p w14:paraId="17043219" w14:textId="77777777" w:rsidR="005E0459" w:rsidRPr="00F41322" w:rsidRDefault="005E0459" w:rsidP="008E6086">
      <w:pPr>
        <w:pStyle w:val="Styl3"/>
        <w:ind w:left="1418" w:hanging="851"/>
      </w:pPr>
      <w:r w:rsidRPr="00F41322">
        <w:t>Odkazy na „</w:t>
      </w:r>
      <w:r w:rsidRPr="00F41322">
        <w:rPr>
          <w:b/>
        </w:rPr>
        <w:t>dny</w:t>
      </w:r>
      <w:r w:rsidRPr="00F41322">
        <w:t>“ jsou odkazy na kalendářní dny.</w:t>
      </w:r>
    </w:p>
    <w:p w14:paraId="17029E82" w14:textId="77777777" w:rsidR="005E0459" w:rsidRPr="00F41322" w:rsidRDefault="005E0459" w:rsidP="008E6086">
      <w:pPr>
        <w:pStyle w:val="Styl3"/>
        <w:ind w:left="1418" w:hanging="851"/>
      </w:pPr>
      <w:r w:rsidRPr="00F41322">
        <w:t>Odkazy na „</w:t>
      </w:r>
      <w:r w:rsidRPr="00F41322">
        <w:rPr>
          <w:b/>
        </w:rPr>
        <w:t>pracovní</w:t>
      </w:r>
      <w:r w:rsidRPr="00F41322">
        <w:t xml:space="preserve"> </w:t>
      </w:r>
      <w:r w:rsidRPr="00F41322">
        <w:rPr>
          <w:b/>
        </w:rPr>
        <w:t>dny</w:t>
      </w:r>
      <w:r w:rsidRPr="00F41322">
        <w:t xml:space="preserve">“ </w:t>
      </w:r>
      <w:r w:rsidR="00D87A43" w:rsidRPr="00F41322">
        <w:t>znamenají odkazy na kterýkoli den, kromě soboty a neděle a dnů, na něž připadá státní svátek nebo ostatní svátek podle platných a účinných právních předpisů České republiky</w:t>
      </w:r>
      <w:r w:rsidRPr="00F41322">
        <w:t>.</w:t>
      </w:r>
    </w:p>
    <w:p w14:paraId="5A87A842" w14:textId="6306117B" w:rsidR="00D87A43" w:rsidRPr="00F41322" w:rsidRDefault="00DC3405" w:rsidP="007C1B69">
      <w:pPr>
        <w:pStyle w:val="Styl3"/>
        <w:ind w:left="1418" w:hanging="851"/>
      </w:pPr>
      <w:r w:rsidRPr="00DC3405">
        <w:t xml:space="preserve">Tato Smlouva se řídí </w:t>
      </w:r>
      <w:r w:rsidR="009B3F3E">
        <w:t xml:space="preserve">též </w:t>
      </w:r>
      <w:r w:rsidRPr="00DC3405">
        <w:t>ujednáními Rámcové dohody</w:t>
      </w:r>
      <w:r w:rsidR="00643E86">
        <w:t xml:space="preserve"> II</w:t>
      </w:r>
      <w:r w:rsidRPr="00DC3405">
        <w:t>, v</w:t>
      </w:r>
      <w:r w:rsidR="002B149A">
        <w:t> </w:t>
      </w:r>
      <w:r w:rsidRPr="00DC3405">
        <w:t xml:space="preserve">případě rozporu mezi ujednáními Smlouvy a Rámcové dohody </w:t>
      </w:r>
      <w:r w:rsidR="00643E86">
        <w:t xml:space="preserve">II </w:t>
      </w:r>
      <w:r w:rsidRPr="00DC3405">
        <w:t>mají přednost ujednání Smlouvy.</w:t>
      </w:r>
      <w:r>
        <w:t xml:space="preserve"> </w:t>
      </w:r>
      <w:r w:rsidR="00D87A43" w:rsidRPr="00F41322">
        <w:t>V</w:t>
      </w:r>
      <w:r w:rsidR="002B149A">
        <w:t> </w:t>
      </w:r>
      <w:r w:rsidR="00D87A43" w:rsidRPr="00F41322">
        <w:t>případě rozporu mezi textem těla této Smlouvy a jejími Přílohami má přednost text těla této Smlouvy.</w:t>
      </w:r>
      <w:r w:rsidR="009813A9">
        <w:t xml:space="preserve"> </w:t>
      </w:r>
    </w:p>
    <w:p w14:paraId="214ECD50" w14:textId="17FCE74A" w:rsidR="00155CE9" w:rsidRPr="005F43F3" w:rsidRDefault="005E0459" w:rsidP="00CA4A60">
      <w:pPr>
        <w:pStyle w:val="Styl3"/>
        <w:ind w:left="1418" w:hanging="851"/>
      </w:pPr>
      <w:r w:rsidRPr="005F43F3">
        <w:t>Pojmy definované v</w:t>
      </w:r>
      <w:r w:rsidR="002B149A">
        <w:t> </w:t>
      </w:r>
      <w:r w:rsidRPr="005F43F3">
        <w:t>této Smlouvě v</w:t>
      </w:r>
      <w:r w:rsidR="002B149A">
        <w:t> </w:t>
      </w:r>
      <w:r w:rsidRPr="005F43F3">
        <w:t>jednotném čísle</w:t>
      </w:r>
      <w:r w:rsidR="00D87A43" w:rsidRPr="005F43F3">
        <w:t xml:space="preserve"> rovněž zahrnují množné číslo a </w:t>
      </w:r>
      <w:r w:rsidRPr="005F43F3">
        <w:t>pojmy definované v</w:t>
      </w:r>
      <w:r w:rsidR="002B149A">
        <w:t> </w:t>
      </w:r>
      <w:r w:rsidRPr="005F43F3">
        <w:t>této Smlouvě v</w:t>
      </w:r>
      <w:r w:rsidR="002B149A">
        <w:t> </w:t>
      </w:r>
      <w:r w:rsidRPr="005F43F3">
        <w:t>množném čísle zahrnují i číslo jednotné.</w:t>
      </w:r>
      <w:r w:rsidR="005F1D00" w:rsidRPr="005F43F3">
        <w:t xml:space="preserve"> Výrazy vyjadřující osoby zahrnují fyzické i právnické osoby a naopak.</w:t>
      </w:r>
      <w:r w:rsidR="00CA4A60" w:rsidRPr="005F43F3">
        <w:t xml:space="preserve"> </w:t>
      </w:r>
    </w:p>
    <w:p w14:paraId="672727AA" w14:textId="4E10288D" w:rsidR="00CA4A60" w:rsidRPr="005F43F3" w:rsidRDefault="00CA4A60" w:rsidP="00CA4A60">
      <w:pPr>
        <w:pStyle w:val="Styl3"/>
        <w:ind w:left="1418" w:hanging="851"/>
      </w:pPr>
      <w:r w:rsidRPr="005F43F3">
        <w:t>Další pojmy mohou být definovány přímo v</w:t>
      </w:r>
      <w:r w:rsidR="002B149A">
        <w:t> </w:t>
      </w:r>
      <w:r w:rsidRPr="005F43F3">
        <w:t>textu smlouvy s</w:t>
      </w:r>
      <w:r w:rsidR="002B149A">
        <w:t> </w:t>
      </w:r>
      <w:r w:rsidRPr="005F43F3">
        <w:t>tím, že definice pojmu je zvýrazněna tučně a případně uvozena slovy „dále jen“ a při každém dalším výskytu v</w:t>
      </w:r>
      <w:r w:rsidR="002B149A">
        <w:t> </w:t>
      </w:r>
      <w:r w:rsidRPr="005F43F3">
        <w:t xml:space="preserve">textu je pojem vyznačen velkým počátečním písmem. </w:t>
      </w:r>
    </w:p>
    <w:p w14:paraId="64298809" w14:textId="675C8DF5" w:rsidR="00E3240A" w:rsidRDefault="005E0459" w:rsidP="008E6086">
      <w:pPr>
        <w:pStyle w:val="Styl3"/>
        <w:ind w:left="1418" w:hanging="851"/>
      </w:pPr>
      <w:r w:rsidRPr="00F41322">
        <w:t>Veškeré peněžní částky jsou vyjádřeny v</w:t>
      </w:r>
      <w:r w:rsidR="002B149A">
        <w:t> </w:t>
      </w:r>
      <w:r w:rsidRPr="00F41322">
        <w:t xml:space="preserve">českých </w:t>
      </w:r>
      <w:r w:rsidRPr="006E3017">
        <w:t>korunách. V</w:t>
      </w:r>
      <w:r w:rsidR="002B149A" w:rsidRPr="006E3017">
        <w:t> </w:t>
      </w:r>
      <w:r w:rsidRPr="006E3017">
        <w:t>případě, že dojde</w:t>
      </w:r>
      <w:r w:rsidR="007A4BA4" w:rsidRPr="006E3017">
        <w:t xml:space="preserve"> </w:t>
      </w:r>
      <w:r w:rsidRPr="006E3017">
        <w:t>ke</w:t>
      </w:r>
      <w:r w:rsidR="007A4BA4" w:rsidRPr="006E3017">
        <w:t> </w:t>
      </w:r>
      <w:r w:rsidRPr="006E3017">
        <w:t>změně měny platné v</w:t>
      </w:r>
      <w:r w:rsidR="002B149A" w:rsidRPr="006E3017">
        <w:t> </w:t>
      </w:r>
      <w:r w:rsidRPr="006E3017">
        <w:t>České republice, budou částky uvedené v</w:t>
      </w:r>
      <w:r w:rsidR="002B149A" w:rsidRPr="006E3017">
        <w:t> </w:t>
      </w:r>
      <w:r w:rsidRPr="006E3017">
        <w:t>této</w:t>
      </w:r>
      <w:r w:rsidRPr="00F41322">
        <w:t xml:space="preserve"> Smlouvě přepočteny dle příslušného zákonného kurzu.</w:t>
      </w:r>
    </w:p>
    <w:p w14:paraId="54AF063A" w14:textId="77777777" w:rsidR="00D32EBB" w:rsidRPr="00F41322" w:rsidRDefault="00247E52" w:rsidP="000F5639">
      <w:pPr>
        <w:pStyle w:val="lneksslem"/>
        <w:ind w:left="357" w:hanging="357"/>
      </w:pPr>
      <w:bookmarkStart w:id="8" w:name="_Toc148448119"/>
      <w:r w:rsidRPr="00F41322">
        <w:t xml:space="preserve">Účel </w:t>
      </w:r>
      <w:r w:rsidR="00D32EBB" w:rsidRPr="00F41322">
        <w:t>Smlouvy</w:t>
      </w:r>
      <w:bookmarkEnd w:id="8"/>
    </w:p>
    <w:p w14:paraId="598EB623" w14:textId="77777777" w:rsidR="000C01FA" w:rsidRPr="00F41322" w:rsidRDefault="007D153F" w:rsidP="00AD2D60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bookmarkStart w:id="9" w:name="_Ref421868253"/>
      <w:r w:rsidRPr="00F41322">
        <w:rPr>
          <w:rFonts w:asciiTheme="minorHAnsi" w:hAnsiTheme="minorHAnsi" w:cs="Arial"/>
          <w:szCs w:val="22"/>
        </w:rPr>
        <w:t>Účelem této Smlouvy je zejména poskytování níže vymezených služeb týkajících se podpory</w:t>
      </w:r>
      <w:r w:rsidR="007A4BA4">
        <w:rPr>
          <w:rFonts w:asciiTheme="minorHAnsi" w:hAnsiTheme="minorHAnsi" w:cs="Arial"/>
          <w:szCs w:val="22"/>
        </w:rPr>
        <w:t xml:space="preserve"> </w:t>
      </w:r>
      <w:r w:rsidR="002C63C4">
        <w:rPr>
          <w:rFonts w:asciiTheme="minorHAnsi" w:hAnsiTheme="minorHAnsi" w:cs="Arial"/>
          <w:szCs w:val="22"/>
        </w:rPr>
        <w:t>provozu</w:t>
      </w:r>
      <w:r w:rsidR="007A4BA4">
        <w:rPr>
          <w:rFonts w:asciiTheme="minorHAnsi" w:hAnsiTheme="minorHAnsi" w:cs="Arial"/>
          <w:szCs w:val="22"/>
        </w:rPr>
        <w:t xml:space="preserve"> </w:t>
      </w:r>
      <w:r w:rsidR="00EC1487">
        <w:rPr>
          <w:rFonts w:asciiTheme="minorHAnsi" w:hAnsiTheme="minorHAnsi" w:cstheme="minorHAnsi"/>
        </w:rPr>
        <w:t>NCA</w:t>
      </w:r>
      <w:r w:rsidRPr="00F41322">
        <w:rPr>
          <w:rFonts w:asciiTheme="minorHAnsi" w:hAnsiTheme="minorHAnsi" w:cs="Arial"/>
          <w:szCs w:val="22"/>
        </w:rPr>
        <w:t xml:space="preserve"> Poskytovatelem pro Objednatele a vzájemná úprava práv</w:t>
      </w:r>
      <w:r w:rsidR="00D450D2" w:rsidRPr="00F41322">
        <w:rPr>
          <w:rFonts w:asciiTheme="minorHAnsi" w:hAnsiTheme="minorHAnsi" w:cs="Arial"/>
          <w:szCs w:val="22"/>
        </w:rPr>
        <w:t xml:space="preserve"> a </w:t>
      </w:r>
      <w:r w:rsidRPr="00F41322">
        <w:rPr>
          <w:rFonts w:asciiTheme="minorHAnsi" w:hAnsiTheme="minorHAnsi" w:cs="Arial"/>
          <w:szCs w:val="22"/>
        </w:rPr>
        <w:t>povinností Smluvních stran při poskytování těchto služeb.</w:t>
      </w:r>
      <w:bookmarkEnd w:id="9"/>
    </w:p>
    <w:p w14:paraId="52EE391A" w14:textId="3E0A06BE" w:rsidR="00FE73C3" w:rsidRPr="00F41322" w:rsidRDefault="007D153F" w:rsidP="00582FE2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>Pro vyloučení jakýchkoliv pochybností</w:t>
      </w:r>
      <w:r w:rsidR="009D7D66" w:rsidRPr="00F41322">
        <w:rPr>
          <w:rFonts w:asciiTheme="minorHAnsi" w:hAnsiTheme="minorHAnsi" w:cs="Arial"/>
          <w:szCs w:val="22"/>
        </w:rPr>
        <w:t xml:space="preserve"> Smluvní strany uvádějí, že</w:t>
      </w:r>
      <w:r w:rsidR="003C521F" w:rsidRPr="00F41322">
        <w:rPr>
          <w:rFonts w:asciiTheme="minorHAnsi" w:hAnsiTheme="minorHAnsi" w:cs="Arial"/>
          <w:szCs w:val="22"/>
        </w:rPr>
        <w:t xml:space="preserve"> </w:t>
      </w:r>
      <w:r w:rsidRPr="00F41322">
        <w:rPr>
          <w:rFonts w:asciiTheme="minorHAnsi" w:hAnsiTheme="minorHAnsi" w:cs="Arial"/>
          <w:szCs w:val="22"/>
        </w:rPr>
        <w:t>v</w:t>
      </w:r>
      <w:r w:rsidR="002B149A">
        <w:rPr>
          <w:rFonts w:asciiTheme="minorHAnsi" w:hAnsiTheme="minorHAnsi" w:cs="Arial"/>
          <w:szCs w:val="22"/>
        </w:rPr>
        <w:t> </w:t>
      </w:r>
      <w:r w:rsidRPr="00F41322">
        <w:rPr>
          <w:rFonts w:asciiTheme="minorHAnsi" w:hAnsiTheme="minorHAnsi" w:cs="Arial"/>
          <w:szCs w:val="22"/>
        </w:rPr>
        <w:t>případě jakékoliv nejistoty ohledně výkladu ustanovení této Smlouvy budou tato ustanovení vykládána tak, aby v</w:t>
      </w:r>
      <w:r w:rsidR="002B149A">
        <w:rPr>
          <w:rFonts w:asciiTheme="minorHAnsi" w:hAnsiTheme="minorHAnsi" w:cs="Arial"/>
          <w:szCs w:val="22"/>
        </w:rPr>
        <w:t> </w:t>
      </w:r>
      <w:r w:rsidRPr="00F41322">
        <w:rPr>
          <w:rFonts w:asciiTheme="minorHAnsi" w:hAnsiTheme="minorHAnsi" w:cs="Arial"/>
          <w:szCs w:val="22"/>
        </w:rPr>
        <w:t xml:space="preserve">co nejširší míře zohledňovala účel </w:t>
      </w:r>
      <w:r w:rsidR="009D7D66" w:rsidRPr="00F41322">
        <w:rPr>
          <w:rFonts w:asciiTheme="minorHAnsi" w:hAnsiTheme="minorHAnsi" w:cs="Arial"/>
          <w:szCs w:val="22"/>
        </w:rPr>
        <w:t>této Smlouvy</w:t>
      </w:r>
      <w:r w:rsidR="003C521F" w:rsidRPr="00F41322">
        <w:rPr>
          <w:rFonts w:asciiTheme="minorHAnsi" w:hAnsiTheme="minorHAnsi" w:cs="Arial"/>
          <w:szCs w:val="22"/>
        </w:rPr>
        <w:t>.</w:t>
      </w:r>
    </w:p>
    <w:p w14:paraId="181172DD" w14:textId="34919088" w:rsidR="00FE73C3" w:rsidRPr="00451F30" w:rsidRDefault="003E28F0" w:rsidP="00466993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r w:rsidRPr="00466993">
        <w:rPr>
          <w:rFonts w:asciiTheme="minorHAnsi" w:hAnsiTheme="minorHAnsi" w:cs="Arial"/>
          <w:szCs w:val="22"/>
        </w:rPr>
        <w:t>V</w:t>
      </w:r>
      <w:r w:rsidR="002B149A">
        <w:rPr>
          <w:rFonts w:asciiTheme="minorHAnsi" w:hAnsiTheme="minorHAnsi" w:cs="Arial"/>
          <w:szCs w:val="22"/>
        </w:rPr>
        <w:t> </w:t>
      </w:r>
      <w:r w:rsidRPr="00466993">
        <w:rPr>
          <w:rFonts w:asciiTheme="minorHAnsi" w:hAnsiTheme="minorHAnsi" w:cs="Arial"/>
          <w:szCs w:val="22"/>
        </w:rPr>
        <w:t xml:space="preserve">rámci implementace a následného provozu </w:t>
      </w:r>
      <w:r w:rsidR="00504D66" w:rsidRPr="00466993">
        <w:rPr>
          <w:rFonts w:asciiTheme="minorHAnsi" w:hAnsiTheme="minorHAnsi" w:cs="Arial"/>
          <w:szCs w:val="22"/>
        </w:rPr>
        <w:t>S</w:t>
      </w:r>
      <w:r w:rsidRPr="00466993">
        <w:rPr>
          <w:rFonts w:asciiTheme="minorHAnsi" w:hAnsiTheme="minorHAnsi" w:cs="Arial"/>
          <w:szCs w:val="22"/>
        </w:rPr>
        <w:t>ystém</w:t>
      </w:r>
      <w:r w:rsidR="00504D66" w:rsidRPr="00466993">
        <w:rPr>
          <w:rFonts w:asciiTheme="minorHAnsi" w:hAnsiTheme="minorHAnsi" w:cs="Arial"/>
          <w:szCs w:val="22"/>
        </w:rPr>
        <w:t>u</w:t>
      </w:r>
      <w:r w:rsidRPr="00466993">
        <w:rPr>
          <w:rFonts w:asciiTheme="minorHAnsi" w:hAnsiTheme="minorHAnsi" w:cs="Arial"/>
          <w:szCs w:val="22"/>
        </w:rPr>
        <w:t xml:space="preserve"> byla vytvořena standardní dokumentace </w:t>
      </w:r>
      <w:r w:rsidR="00504D66" w:rsidRPr="00466993">
        <w:rPr>
          <w:rFonts w:asciiTheme="minorHAnsi" w:hAnsiTheme="minorHAnsi" w:cs="Arial"/>
          <w:szCs w:val="22"/>
        </w:rPr>
        <w:t>Systému</w:t>
      </w:r>
      <w:r w:rsidRPr="00466993">
        <w:rPr>
          <w:rFonts w:asciiTheme="minorHAnsi" w:hAnsiTheme="minorHAnsi" w:cs="Arial"/>
          <w:szCs w:val="22"/>
        </w:rPr>
        <w:t>, včetně dokumentace bezpečnostní</w:t>
      </w:r>
      <w:r w:rsidR="004B71A7" w:rsidRPr="00466993">
        <w:rPr>
          <w:rFonts w:asciiTheme="minorHAnsi" w:hAnsiTheme="minorHAnsi" w:cs="Arial"/>
          <w:szCs w:val="22"/>
        </w:rPr>
        <w:t xml:space="preserve"> a certifikační</w:t>
      </w:r>
      <w:r w:rsidRPr="00466993">
        <w:rPr>
          <w:rFonts w:asciiTheme="minorHAnsi" w:hAnsiTheme="minorHAnsi" w:cs="Arial"/>
          <w:szCs w:val="22"/>
        </w:rPr>
        <w:t xml:space="preserve">. </w:t>
      </w:r>
      <w:r w:rsidR="00214B9C" w:rsidRPr="00466993">
        <w:rPr>
          <w:rFonts w:asciiTheme="minorHAnsi" w:hAnsiTheme="minorHAnsi" w:cs="Arial"/>
          <w:szCs w:val="22"/>
        </w:rPr>
        <w:t xml:space="preserve">Dokumentace obsahuje citlivé </w:t>
      </w:r>
      <w:r w:rsidR="00214B9C" w:rsidRPr="00466993">
        <w:rPr>
          <w:rFonts w:asciiTheme="minorHAnsi" w:hAnsiTheme="minorHAnsi" w:cs="Arial"/>
          <w:szCs w:val="22"/>
        </w:rPr>
        <w:lastRenderedPageBreak/>
        <w:t xml:space="preserve">informace, jejichž zveřejnění znamená ohrožení bezpečnosti </w:t>
      </w:r>
      <w:r w:rsidR="00214B9C" w:rsidRPr="00934D59">
        <w:rPr>
          <w:rFonts w:asciiTheme="minorHAnsi" w:hAnsiTheme="minorHAnsi" w:cs="Arial"/>
          <w:szCs w:val="22"/>
        </w:rPr>
        <w:t>uživatelů Systému z</w:t>
      </w:r>
      <w:r w:rsidR="002B149A">
        <w:rPr>
          <w:rFonts w:asciiTheme="minorHAnsi" w:hAnsiTheme="minorHAnsi" w:cs="Arial"/>
          <w:szCs w:val="22"/>
        </w:rPr>
        <w:t> </w:t>
      </w:r>
      <w:r w:rsidR="00214B9C" w:rsidRPr="00934D59">
        <w:rPr>
          <w:rFonts w:asciiTheme="minorHAnsi" w:hAnsiTheme="minorHAnsi" w:cs="Arial"/>
          <w:szCs w:val="22"/>
        </w:rPr>
        <w:t>řad bezpečnostních složek ČR.</w:t>
      </w:r>
      <w:r w:rsidRPr="00934D59">
        <w:rPr>
          <w:rFonts w:asciiTheme="minorHAnsi" w:hAnsiTheme="minorHAnsi" w:cs="Arial"/>
          <w:szCs w:val="22"/>
        </w:rPr>
        <w:t xml:space="preserve"> </w:t>
      </w:r>
      <w:r w:rsidR="00F46F1B" w:rsidRPr="00934D59">
        <w:rPr>
          <w:rFonts w:asciiTheme="minorHAnsi" w:hAnsiTheme="minorHAnsi" w:cs="Arial"/>
          <w:szCs w:val="22"/>
        </w:rPr>
        <w:t xml:space="preserve">Smlouva </w:t>
      </w:r>
      <w:r w:rsidR="0074315C" w:rsidRPr="00934D59">
        <w:rPr>
          <w:rFonts w:asciiTheme="minorHAnsi" w:hAnsiTheme="minorHAnsi" w:cs="Arial"/>
          <w:szCs w:val="22"/>
        </w:rPr>
        <w:t xml:space="preserve">se </w:t>
      </w:r>
      <w:r w:rsidRPr="00934D59">
        <w:rPr>
          <w:rFonts w:asciiTheme="minorHAnsi" w:hAnsiTheme="minorHAnsi" w:cs="Arial"/>
          <w:szCs w:val="22"/>
        </w:rPr>
        <w:t xml:space="preserve">proto </w:t>
      </w:r>
      <w:r w:rsidR="0074315C" w:rsidRPr="00934D59">
        <w:rPr>
          <w:rFonts w:asciiTheme="minorHAnsi" w:hAnsiTheme="minorHAnsi" w:cs="Arial"/>
          <w:szCs w:val="22"/>
        </w:rPr>
        <w:t>uzavírá</w:t>
      </w:r>
      <w:r w:rsidR="00F46F1B" w:rsidRPr="00934D59">
        <w:rPr>
          <w:rFonts w:asciiTheme="minorHAnsi" w:hAnsiTheme="minorHAnsi" w:cs="Arial"/>
          <w:szCs w:val="22"/>
        </w:rPr>
        <w:t xml:space="preserve"> postupem mimo </w:t>
      </w:r>
      <w:r w:rsidR="00746CDF" w:rsidRPr="00934D59">
        <w:rPr>
          <w:rFonts w:asciiTheme="minorHAnsi" w:hAnsiTheme="minorHAnsi" w:cs="Arial"/>
          <w:szCs w:val="22"/>
        </w:rPr>
        <w:t xml:space="preserve">režim </w:t>
      </w:r>
      <w:r w:rsidR="00764413">
        <w:rPr>
          <w:rFonts w:asciiTheme="minorHAnsi" w:hAnsiTheme="minorHAnsi" w:cs="Arial"/>
          <w:szCs w:val="22"/>
        </w:rPr>
        <w:t xml:space="preserve">zadávacího řízení </w:t>
      </w:r>
      <w:r w:rsidR="00746CDF" w:rsidRPr="00934D59">
        <w:rPr>
          <w:rFonts w:asciiTheme="minorHAnsi" w:hAnsiTheme="minorHAnsi" w:cs="Arial"/>
          <w:szCs w:val="22"/>
        </w:rPr>
        <w:t>zákona č. 134/2016 Sb., o zadávání veřejných zakázek, ve znění pozdějších předpisů (dále jen „ZZVZ“), s</w:t>
      </w:r>
      <w:r w:rsidR="002B149A">
        <w:rPr>
          <w:rFonts w:asciiTheme="minorHAnsi" w:hAnsiTheme="minorHAnsi" w:cs="Arial"/>
          <w:szCs w:val="22"/>
        </w:rPr>
        <w:t> </w:t>
      </w:r>
      <w:r w:rsidR="00746CDF" w:rsidRPr="00934D59">
        <w:rPr>
          <w:rFonts w:asciiTheme="minorHAnsi" w:hAnsiTheme="minorHAnsi" w:cs="Arial"/>
          <w:szCs w:val="22"/>
        </w:rPr>
        <w:t>využitím postupu podle ustanovení § 29 písm. b) bod 3 ZZVZ</w:t>
      </w:r>
      <w:r w:rsidR="00F46F1B" w:rsidRPr="00934D59">
        <w:rPr>
          <w:rFonts w:asciiTheme="minorHAnsi" w:hAnsiTheme="minorHAnsi" w:cs="Arial"/>
          <w:szCs w:val="22"/>
        </w:rPr>
        <w:t xml:space="preserve">, </w:t>
      </w:r>
      <w:r w:rsidR="00F46F1B" w:rsidRPr="00451F30">
        <w:rPr>
          <w:rFonts w:asciiTheme="minorHAnsi" w:hAnsiTheme="minorHAnsi" w:cs="Arial"/>
          <w:szCs w:val="22"/>
        </w:rPr>
        <w:t>k</w:t>
      </w:r>
      <w:r w:rsidR="002B149A" w:rsidRPr="00451F30">
        <w:rPr>
          <w:rFonts w:asciiTheme="minorHAnsi" w:hAnsiTheme="minorHAnsi" w:cs="Arial"/>
          <w:szCs w:val="22"/>
        </w:rPr>
        <w:t> </w:t>
      </w:r>
      <w:r w:rsidR="00F46F1B" w:rsidRPr="00451F30">
        <w:rPr>
          <w:rFonts w:asciiTheme="minorHAnsi" w:hAnsiTheme="minorHAnsi" w:cs="Arial"/>
          <w:szCs w:val="22"/>
        </w:rPr>
        <w:t>jejíž aplikaci na zadání předmětu plnění Smlouvy neměl Národní bezpečnostní úřad výhrady</w:t>
      </w:r>
      <w:r w:rsidR="006759F2" w:rsidRPr="00451F30">
        <w:rPr>
          <w:rFonts w:asciiTheme="minorHAnsi" w:hAnsiTheme="minorHAnsi" w:cs="Arial"/>
          <w:szCs w:val="22"/>
        </w:rPr>
        <w:t>,</w:t>
      </w:r>
      <w:r w:rsidR="008B472C" w:rsidRPr="00451F30">
        <w:rPr>
          <w:rFonts w:asciiTheme="minorHAnsi" w:hAnsiTheme="minorHAnsi" w:cs="Arial"/>
          <w:szCs w:val="22"/>
        </w:rPr>
        <w:t xml:space="preserve"> jak uvedl ve </w:t>
      </w:r>
      <w:r w:rsidR="006759F2" w:rsidRPr="00451F30">
        <w:rPr>
          <w:rFonts w:asciiTheme="minorHAnsi" w:hAnsiTheme="minorHAnsi" w:cs="Arial"/>
          <w:szCs w:val="22"/>
        </w:rPr>
        <w:t>svém</w:t>
      </w:r>
      <w:r w:rsidR="008B472C" w:rsidRPr="00451F30">
        <w:rPr>
          <w:rFonts w:asciiTheme="minorHAnsi" w:hAnsiTheme="minorHAnsi" w:cs="Arial"/>
          <w:szCs w:val="22"/>
        </w:rPr>
        <w:t xml:space="preserve"> vyjádření</w:t>
      </w:r>
      <w:r w:rsidR="006759F2" w:rsidRPr="00451F30">
        <w:rPr>
          <w:rFonts w:asciiTheme="minorHAnsi" w:hAnsiTheme="minorHAnsi" w:cs="Arial"/>
          <w:szCs w:val="22"/>
        </w:rPr>
        <w:t xml:space="preserve"> </w:t>
      </w:r>
      <w:r w:rsidR="004561C0" w:rsidRPr="00451F30">
        <w:rPr>
          <w:rFonts w:asciiTheme="minorHAnsi" w:hAnsiTheme="minorHAnsi" w:cs="Arial"/>
          <w:szCs w:val="22"/>
        </w:rPr>
        <w:t>Č.j.: </w:t>
      </w:r>
      <w:r w:rsidR="00EA172C" w:rsidRPr="00451F30">
        <w:rPr>
          <w:rFonts w:asciiTheme="minorHAnsi" w:hAnsiTheme="minorHAnsi" w:cs="Arial"/>
          <w:szCs w:val="22"/>
        </w:rPr>
        <w:t xml:space="preserve"> 5881/2020-NBÚ/80</w:t>
      </w:r>
      <w:r w:rsidR="004561C0" w:rsidRPr="00451F30">
        <w:rPr>
          <w:rFonts w:asciiTheme="minorHAnsi" w:hAnsiTheme="minorHAnsi" w:cs="Arial"/>
          <w:szCs w:val="22"/>
        </w:rPr>
        <w:t xml:space="preserve"> ze dne</w:t>
      </w:r>
      <w:r w:rsidR="00EA172C" w:rsidRPr="00451F30">
        <w:rPr>
          <w:rFonts w:asciiTheme="minorHAnsi" w:hAnsiTheme="minorHAnsi" w:cs="Arial"/>
          <w:szCs w:val="22"/>
        </w:rPr>
        <w:t xml:space="preserve"> 9. září 2020</w:t>
      </w:r>
      <w:r w:rsidR="006759F2" w:rsidRPr="00451F30">
        <w:rPr>
          <w:rFonts w:asciiTheme="minorHAnsi" w:hAnsiTheme="minorHAnsi" w:cs="Arial"/>
          <w:szCs w:val="22"/>
        </w:rPr>
        <w:t>.</w:t>
      </w:r>
    </w:p>
    <w:p w14:paraId="1E9FE345" w14:textId="77777777" w:rsidR="00FE73C3" w:rsidRPr="00F41322" w:rsidRDefault="00FE73C3" w:rsidP="000F5639">
      <w:pPr>
        <w:pStyle w:val="lneksslem"/>
        <w:ind w:left="357" w:hanging="357"/>
      </w:pPr>
      <w:bookmarkStart w:id="10" w:name="_Toc148448120"/>
      <w:r w:rsidRPr="00F41322">
        <w:t>Předmět Smlouvy</w:t>
      </w:r>
      <w:bookmarkEnd w:id="10"/>
    </w:p>
    <w:p w14:paraId="76DE9552" w14:textId="057F7D87" w:rsidR="00C61654" w:rsidRPr="00801975" w:rsidRDefault="00D32EBB" w:rsidP="008F5780">
      <w:pPr>
        <w:pStyle w:val="BlockQuotation"/>
        <w:widowControl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ind w:left="567" w:right="0" w:hanging="567"/>
        <w:rPr>
          <w:rFonts w:asciiTheme="minorHAnsi" w:hAnsiTheme="minorHAnsi" w:cs="Arial"/>
          <w:szCs w:val="22"/>
        </w:rPr>
      </w:pPr>
      <w:r w:rsidRPr="00801975">
        <w:rPr>
          <w:rFonts w:asciiTheme="minorHAnsi" w:hAnsiTheme="minorHAnsi" w:cs="Arial"/>
          <w:szCs w:val="22"/>
        </w:rPr>
        <w:t xml:space="preserve">Předmětem Smlouvy je </w:t>
      </w:r>
      <w:r w:rsidR="00AD1062" w:rsidRPr="00801975">
        <w:rPr>
          <w:rFonts w:asciiTheme="minorHAnsi" w:hAnsiTheme="minorHAnsi" w:cs="Arial"/>
          <w:szCs w:val="22"/>
        </w:rPr>
        <w:t xml:space="preserve">povinnost </w:t>
      </w:r>
      <w:r w:rsidR="00703F64" w:rsidRPr="00801975">
        <w:rPr>
          <w:rFonts w:asciiTheme="minorHAnsi" w:hAnsiTheme="minorHAnsi" w:cs="Arial"/>
          <w:szCs w:val="22"/>
        </w:rPr>
        <w:t xml:space="preserve">Poskytovatele </w:t>
      </w:r>
      <w:r w:rsidR="00AD1062" w:rsidRPr="00801975">
        <w:rPr>
          <w:rFonts w:asciiTheme="minorHAnsi" w:hAnsiTheme="minorHAnsi" w:cs="Arial"/>
          <w:szCs w:val="22"/>
        </w:rPr>
        <w:t xml:space="preserve">zajišťovat podporu provozu </w:t>
      </w:r>
      <w:r w:rsidR="005244F5" w:rsidRPr="00801975">
        <w:rPr>
          <w:rFonts w:asciiTheme="minorHAnsi" w:hAnsiTheme="minorHAnsi" w:cs="Arial"/>
          <w:szCs w:val="22"/>
        </w:rPr>
        <w:t>NCA</w:t>
      </w:r>
      <w:r w:rsidR="00AD1062" w:rsidRPr="00801975">
        <w:rPr>
          <w:rFonts w:asciiTheme="minorHAnsi" w:hAnsiTheme="minorHAnsi" w:cs="Arial"/>
          <w:szCs w:val="22"/>
        </w:rPr>
        <w:t xml:space="preserve"> prostřednictvím </w:t>
      </w:r>
      <w:r w:rsidR="00703F64" w:rsidRPr="00801975">
        <w:rPr>
          <w:rFonts w:asciiTheme="minorHAnsi" w:hAnsiTheme="minorHAnsi" w:cs="Arial"/>
          <w:szCs w:val="22"/>
        </w:rPr>
        <w:t>níže vymezen</w:t>
      </w:r>
      <w:r w:rsidR="00AD1062" w:rsidRPr="00801975">
        <w:rPr>
          <w:rFonts w:asciiTheme="minorHAnsi" w:hAnsiTheme="minorHAnsi" w:cs="Arial"/>
          <w:szCs w:val="22"/>
        </w:rPr>
        <w:t>ých</w:t>
      </w:r>
      <w:r w:rsidR="00703F64" w:rsidRPr="00801975">
        <w:rPr>
          <w:rFonts w:asciiTheme="minorHAnsi" w:hAnsiTheme="minorHAnsi" w:cs="Arial"/>
          <w:szCs w:val="22"/>
        </w:rPr>
        <w:t xml:space="preserve"> služ</w:t>
      </w:r>
      <w:r w:rsidR="00AD1062" w:rsidRPr="00801975">
        <w:rPr>
          <w:rFonts w:asciiTheme="minorHAnsi" w:hAnsiTheme="minorHAnsi" w:cs="Arial"/>
          <w:szCs w:val="22"/>
        </w:rPr>
        <w:t>e</w:t>
      </w:r>
      <w:r w:rsidR="00703F64" w:rsidRPr="00801975">
        <w:rPr>
          <w:rFonts w:asciiTheme="minorHAnsi" w:hAnsiTheme="minorHAnsi" w:cs="Arial"/>
          <w:szCs w:val="22"/>
        </w:rPr>
        <w:t>b</w:t>
      </w:r>
      <w:r w:rsidR="00AD1062" w:rsidRPr="00801975">
        <w:rPr>
          <w:rFonts w:asciiTheme="minorHAnsi" w:hAnsiTheme="minorHAnsi" w:cs="Arial"/>
          <w:szCs w:val="22"/>
        </w:rPr>
        <w:t xml:space="preserve"> poskytovaných</w:t>
      </w:r>
      <w:r w:rsidR="00703F64" w:rsidRPr="00801975">
        <w:rPr>
          <w:rFonts w:asciiTheme="minorHAnsi" w:hAnsiTheme="minorHAnsi" w:cs="Arial"/>
          <w:szCs w:val="22"/>
        </w:rPr>
        <w:t xml:space="preserve"> Objednateli</w:t>
      </w:r>
      <w:r w:rsidR="00AD1062" w:rsidRPr="00801975">
        <w:rPr>
          <w:rFonts w:asciiTheme="minorHAnsi" w:hAnsiTheme="minorHAnsi" w:cs="Arial"/>
          <w:szCs w:val="22"/>
        </w:rPr>
        <w:t xml:space="preserve"> za podmínek uvedených v</w:t>
      </w:r>
      <w:r w:rsidR="002B149A">
        <w:rPr>
          <w:rFonts w:asciiTheme="minorHAnsi" w:hAnsiTheme="minorHAnsi" w:cs="Arial"/>
          <w:szCs w:val="22"/>
        </w:rPr>
        <w:t> </w:t>
      </w:r>
      <w:r w:rsidR="00AD1062" w:rsidRPr="00801975">
        <w:rPr>
          <w:rFonts w:asciiTheme="minorHAnsi" w:hAnsiTheme="minorHAnsi" w:cs="Arial"/>
          <w:szCs w:val="22"/>
        </w:rPr>
        <w:t>této Smlouvě</w:t>
      </w:r>
      <w:r w:rsidR="00703F64" w:rsidRPr="00801975">
        <w:rPr>
          <w:rFonts w:asciiTheme="minorHAnsi" w:hAnsiTheme="minorHAnsi" w:cs="Arial"/>
          <w:szCs w:val="22"/>
        </w:rPr>
        <w:t xml:space="preserve"> a </w:t>
      </w:r>
      <w:r w:rsidR="00AD1062" w:rsidRPr="00801975">
        <w:rPr>
          <w:rFonts w:asciiTheme="minorHAnsi" w:hAnsiTheme="minorHAnsi" w:cs="Arial"/>
          <w:szCs w:val="22"/>
        </w:rPr>
        <w:t xml:space="preserve">povinnost </w:t>
      </w:r>
      <w:r w:rsidR="00703F64" w:rsidRPr="00801975">
        <w:rPr>
          <w:rFonts w:asciiTheme="minorHAnsi" w:hAnsiTheme="minorHAnsi" w:cs="Arial"/>
          <w:szCs w:val="22"/>
        </w:rPr>
        <w:t>Objednatele</w:t>
      </w:r>
      <w:r w:rsidR="009D548E" w:rsidRPr="00801975">
        <w:rPr>
          <w:rFonts w:asciiTheme="minorHAnsi" w:hAnsiTheme="minorHAnsi" w:cs="Arial"/>
          <w:szCs w:val="22"/>
        </w:rPr>
        <w:t xml:space="preserve"> </w:t>
      </w:r>
      <w:r w:rsidR="008F5780" w:rsidRPr="00801975">
        <w:rPr>
          <w:rFonts w:asciiTheme="minorHAnsi" w:hAnsiTheme="minorHAnsi" w:cs="Arial"/>
          <w:szCs w:val="22"/>
        </w:rPr>
        <w:t>poskyt</w:t>
      </w:r>
      <w:r w:rsidR="009D548E" w:rsidRPr="00801975">
        <w:rPr>
          <w:rFonts w:asciiTheme="minorHAnsi" w:hAnsiTheme="minorHAnsi" w:cs="Arial"/>
          <w:szCs w:val="22"/>
        </w:rPr>
        <w:t>nut</w:t>
      </w:r>
      <w:r w:rsidR="008F5780" w:rsidRPr="00801975">
        <w:rPr>
          <w:rFonts w:asciiTheme="minorHAnsi" w:hAnsiTheme="minorHAnsi" w:cs="Arial"/>
          <w:szCs w:val="22"/>
        </w:rPr>
        <w:t xml:space="preserve">é služby převzít a </w:t>
      </w:r>
      <w:r w:rsidR="009D548E" w:rsidRPr="00801975">
        <w:rPr>
          <w:rFonts w:asciiTheme="minorHAnsi" w:hAnsiTheme="minorHAnsi" w:cs="Arial"/>
          <w:szCs w:val="22"/>
        </w:rPr>
        <w:t>u</w:t>
      </w:r>
      <w:r w:rsidR="00703F64" w:rsidRPr="00801975">
        <w:rPr>
          <w:rFonts w:asciiTheme="minorHAnsi" w:hAnsiTheme="minorHAnsi" w:cs="Arial"/>
          <w:szCs w:val="22"/>
        </w:rPr>
        <w:t>hradit</w:t>
      </w:r>
      <w:r w:rsidR="00801975" w:rsidRPr="00801975">
        <w:rPr>
          <w:rFonts w:asciiTheme="minorHAnsi" w:hAnsiTheme="minorHAnsi" w:cs="Arial"/>
          <w:szCs w:val="22"/>
        </w:rPr>
        <w:t xml:space="preserve"> </w:t>
      </w:r>
      <w:r w:rsidR="008F5780" w:rsidRPr="00801975">
        <w:rPr>
          <w:rFonts w:asciiTheme="minorHAnsi" w:hAnsiTheme="minorHAnsi" w:cs="Arial"/>
          <w:szCs w:val="22"/>
        </w:rPr>
        <w:t xml:space="preserve">za ně </w:t>
      </w:r>
      <w:r w:rsidR="00703F64" w:rsidRPr="00801975">
        <w:rPr>
          <w:rFonts w:asciiTheme="minorHAnsi" w:hAnsiTheme="minorHAnsi" w:cs="Arial"/>
          <w:szCs w:val="22"/>
        </w:rPr>
        <w:t>Poskytovateli sjednanou cenu</w:t>
      </w:r>
      <w:r w:rsidR="009D548E" w:rsidRPr="00801975">
        <w:rPr>
          <w:rFonts w:asciiTheme="minorHAnsi" w:hAnsiTheme="minorHAnsi" w:cs="Arial"/>
          <w:szCs w:val="22"/>
        </w:rPr>
        <w:t xml:space="preserve"> dle této Smlouvy</w:t>
      </w:r>
      <w:r w:rsidR="00703F64" w:rsidRPr="00801975">
        <w:rPr>
          <w:rFonts w:asciiTheme="minorHAnsi" w:hAnsiTheme="minorHAnsi" w:cs="Arial"/>
          <w:szCs w:val="22"/>
        </w:rPr>
        <w:t>.</w:t>
      </w:r>
      <w:bookmarkStart w:id="11" w:name="_Ref346016658"/>
    </w:p>
    <w:p w14:paraId="54136106" w14:textId="6A95EF0F" w:rsidR="00C61654" w:rsidRPr="002E584F" w:rsidRDefault="00D32EBB" w:rsidP="006E7775">
      <w:pPr>
        <w:pStyle w:val="BlockQuotation"/>
        <w:widowControl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ind w:left="567" w:right="0" w:hanging="567"/>
        <w:rPr>
          <w:rFonts w:asciiTheme="minorHAnsi" w:hAnsiTheme="minorHAnsi" w:cs="Arial"/>
          <w:szCs w:val="22"/>
        </w:rPr>
      </w:pPr>
      <w:bookmarkStart w:id="12" w:name="_Ref421868288"/>
      <w:r w:rsidRPr="00F41322">
        <w:rPr>
          <w:rFonts w:asciiTheme="minorHAnsi" w:hAnsiTheme="minorHAnsi" w:cs="Arial"/>
          <w:szCs w:val="22"/>
        </w:rPr>
        <w:t xml:space="preserve">Poskytovatel se zavazuje </w:t>
      </w:r>
      <w:r w:rsidR="00C61654" w:rsidRPr="00F41322">
        <w:rPr>
          <w:rFonts w:asciiTheme="minorHAnsi" w:hAnsiTheme="minorHAnsi" w:cs="Arial"/>
          <w:szCs w:val="22"/>
        </w:rPr>
        <w:t>poskytovat</w:t>
      </w:r>
      <w:r w:rsidRPr="00F41322">
        <w:rPr>
          <w:rFonts w:asciiTheme="minorHAnsi" w:hAnsiTheme="minorHAnsi" w:cs="Arial"/>
          <w:szCs w:val="22"/>
        </w:rPr>
        <w:t xml:space="preserve"> </w:t>
      </w:r>
      <w:r w:rsidR="00C61654" w:rsidRPr="00F41322">
        <w:rPr>
          <w:rFonts w:asciiTheme="minorHAnsi" w:hAnsiTheme="minorHAnsi" w:cs="Arial"/>
          <w:szCs w:val="22"/>
        </w:rPr>
        <w:t>Objednateli</w:t>
      </w:r>
      <w:r w:rsidRPr="00F41322">
        <w:rPr>
          <w:rFonts w:asciiTheme="minorHAnsi" w:hAnsiTheme="minorHAnsi" w:cs="Arial"/>
          <w:szCs w:val="22"/>
        </w:rPr>
        <w:t xml:space="preserve"> služby</w:t>
      </w:r>
      <w:bookmarkEnd w:id="11"/>
      <w:r w:rsidR="00C61654" w:rsidRPr="00F41322">
        <w:rPr>
          <w:rFonts w:asciiTheme="minorHAnsi" w:hAnsiTheme="minorHAnsi" w:cs="Arial"/>
          <w:szCs w:val="22"/>
        </w:rPr>
        <w:t xml:space="preserve"> </w:t>
      </w:r>
      <w:r w:rsidR="006E7775" w:rsidRPr="00F41322">
        <w:rPr>
          <w:rFonts w:asciiTheme="minorHAnsi" w:hAnsiTheme="minorHAnsi" w:cs="Arial"/>
          <w:szCs w:val="22"/>
        </w:rPr>
        <w:t>specifikované v</w:t>
      </w:r>
      <w:r w:rsidR="002B149A">
        <w:rPr>
          <w:rFonts w:asciiTheme="minorHAnsi" w:hAnsiTheme="minorHAnsi" w:cs="Arial"/>
          <w:szCs w:val="22"/>
        </w:rPr>
        <w:t> </w:t>
      </w:r>
      <w:r w:rsidR="009D548E" w:rsidRPr="00F41322">
        <w:rPr>
          <w:rFonts w:asciiTheme="minorHAnsi" w:hAnsiTheme="minorHAnsi" w:cs="Arial"/>
          <w:szCs w:val="22"/>
        </w:rPr>
        <w:t>jednotlivých katalogových listech v</w:t>
      </w:r>
      <w:r w:rsidR="002B149A">
        <w:rPr>
          <w:rFonts w:asciiTheme="minorHAnsi" w:hAnsiTheme="minorHAnsi" w:cs="Arial"/>
          <w:szCs w:val="22"/>
        </w:rPr>
        <w:t> </w:t>
      </w:r>
      <w:r w:rsidR="00985BEE" w:rsidRPr="00F41322">
        <w:rPr>
          <w:rFonts w:asciiTheme="minorHAnsi" w:hAnsiTheme="minorHAnsi" w:cs="Arial"/>
          <w:szCs w:val="22"/>
        </w:rPr>
        <w:t>P</w:t>
      </w:r>
      <w:r w:rsidR="006E7775" w:rsidRPr="00F41322">
        <w:rPr>
          <w:rFonts w:asciiTheme="minorHAnsi" w:hAnsiTheme="minorHAnsi" w:cs="Arial"/>
          <w:szCs w:val="22"/>
        </w:rPr>
        <w:t xml:space="preserve">říloze č. 1 Smlouvy </w:t>
      </w:r>
      <w:r w:rsidR="00C61654" w:rsidRPr="00F41322">
        <w:rPr>
          <w:rFonts w:asciiTheme="minorHAnsi" w:hAnsiTheme="minorHAnsi" w:cs="Arial"/>
          <w:szCs w:val="22"/>
        </w:rPr>
        <w:t>(dále jen „</w:t>
      </w:r>
      <w:r w:rsidR="00C61654" w:rsidRPr="00F41322">
        <w:rPr>
          <w:rFonts w:asciiTheme="minorHAnsi" w:hAnsiTheme="minorHAnsi" w:cs="Arial"/>
          <w:b/>
          <w:szCs w:val="22"/>
        </w:rPr>
        <w:t>Služby</w:t>
      </w:r>
      <w:r w:rsidR="00C61654" w:rsidRPr="00F41322">
        <w:rPr>
          <w:rFonts w:asciiTheme="minorHAnsi" w:hAnsiTheme="minorHAnsi" w:cs="Arial"/>
          <w:szCs w:val="22"/>
        </w:rPr>
        <w:t>“)</w:t>
      </w:r>
      <w:r w:rsidR="006E7775" w:rsidRPr="00F41322">
        <w:rPr>
          <w:rFonts w:asciiTheme="minorHAnsi" w:hAnsiTheme="minorHAnsi" w:cs="Arial"/>
          <w:szCs w:val="22"/>
        </w:rPr>
        <w:t>.</w:t>
      </w:r>
      <w:bookmarkEnd w:id="12"/>
      <w:r w:rsidR="00817562" w:rsidRPr="00F41322">
        <w:rPr>
          <w:rFonts w:asciiTheme="minorHAnsi" w:hAnsiTheme="minorHAnsi" w:cs="Arial"/>
          <w:szCs w:val="22"/>
        </w:rPr>
        <w:t xml:space="preserve"> Služby uvedené v</w:t>
      </w:r>
      <w:r w:rsidR="002B149A">
        <w:rPr>
          <w:rFonts w:asciiTheme="minorHAnsi" w:hAnsiTheme="minorHAnsi" w:cs="Arial"/>
          <w:szCs w:val="22"/>
        </w:rPr>
        <w:t> </w:t>
      </w:r>
      <w:r w:rsidR="00817562" w:rsidRPr="00934D59">
        <w:rPr>
          <w:rFonts w:asciiTheme="minorHAnsi" w:hAnsiTheme="minorHAnsi" w:cs="Arial"/>
          <w:szCs w:val="22"/>
        </w:rPr>
        <w:t>Člán</w:t>
      </w:r>
      <w:r w:rsidR="005E0AFA" w:rsidRPr="00934D59">
        <w:rPr>
          <w:rFonts w:asciiTheme="minorHAnsi" w:hAnsiTheme="minorHAnsi" w:cs="Arial"/>
          <w:szCs w:val="22"/>
        </w:rPr>
        <w:t>ku</w:t>
      </w:r>
      <w:r w:rsidR="00817562" w:rsidRPr="00934D59">
        <w:rPr>
          <w:rFonts w:asciiTheme="minorHAnsi" w:hAnsiTheme="minorHAnsi" w:cs="Arial"/>
          <w:szCs w:val="22"/>
        </w:rPr>
        <w:t xml:space="preserve"> </w:t>
      </w:r>
      <w:r w:rsidR="008C5F00" w:rsidRPr="00934D59">
        <w:rPr>
          <w:rFonts w:asciiTheme="minorHAnsi" w:hAnsiTheme="minorHAnsi" w:cs="Arial"/>
          <w:szCs w:val="22"/>
        </w:rPr>
        <w:t xml:space="preserve">6.1.1 </w:t>
      </w:r>
      <w:r w:rsidR="00817562" w:rsidRPr="00934D59">
        <w:rPr>
          <w:rFonts w:asciiTheme="minorHAnsi" w:hAnsiTheme="minorHAnsi" w:cs="Arial"/>
          <w:szCs w:val="22"/>
        </w:rPr>
        <w:t>(dále jen „</w:t>
      </w:r>
      <w:r w:rsidR="00817562" w:rsidRPr="00934D59">
        <w:rPr>
          <w:rFonts w:asciiTheme="minorHAnsi" w:hAnsiTheme="minorHAnsi" w:cs="Arial"/>
          <w:b/>
          <w:szCs w:val="22"/>
        </w:rPr>
        <w:t>Průběžně poskytované Služby</w:t>
      </w:r>
      <w:r w:rsidR="00817562" w:rsidRPr="00934D59">
        <w:rPr>
          <w:rFonts w:asciiTheme="minorHAnsi" w:hAnsiTheme="minorHAnsi" w:cs="Arial"/>
          <w:szCs w:val="22"/>
        </w:rPr>
        <w:t>“) bude Poskytovatel poskytovat průběžně</w:t>
      </w:r>
      <w:r w:rsidR="00D145B7" w:rsidRPr="00934D59">
        <w:rPr>
          <w:rFonts w:asciiTheme="minorHAnsi" w:hAnsiTheme="minorHAnsi" w:cs="Arial"/>
          <w:szCs w:val="22"/>
        </w:rPr>
        <w:t xml:space="preserve"> </w:t>
      </w:r>
      <w:r w:rsidR="00817562" w:rsidRPr="00934D59">
        <w:rPr>
          <w:rFonts w:asciiTheme="minorHAnsi" w:hAnsiTheme="minorHAnsi" w:cs="Arial"/>
          <w:szCs w:val="22"/>
        </w:rPr>
        <w:t>bez nutnosti jejich dalšího objednání ze strany Objednatele</w:t>
      </w:r>
      <w:r w:rsidR="00FD6B27" w:rsidRPr="00934D59">
        <w:rPr>
          <w:rFonts w:asciiTheme="minorHAnsi" w:hAnsiTheme="minorHAnsi" w:cs="Arial"/>
          <w:szCs w:val="22"/>
        </w:rPr>
        <w:t>,</w:t>
      </w:r>
      <w:r w:rsidR="00817562" w:rsidRPr="00934D59">
        <w:rPr>
          <w:rFonts w:asciiTheme="minorHAnsi" w:hAnsiTheme="minorHAnsi" w:cs="Arial"/>
          <w:szCs w:val="22"/>
        </w:rPr>
        <w:t xml:space="preserve"> Služby uvedené v</w:t>
      </w:r>
      <w:r w:rsidR="002B149A">
        <w:rPr>
          <w:rFonts w:asciiTheme="minorHAnsi" w:hAnsiTheme="minorHAnsi" w:cs="Arial"/>
          <w:szCs w:val="22"/>
        </w:rPr>
        <w:t> </w:t>
      </w:r>
      <w:r w:rsidR="00AC6A47" w:rsidRPr="00934D59">
        <w:rPr>
          <w:rFonts w:asciiTheme="minorHAnsi" w:hAnsiTheme="minorHAnsi" w:cs="Arial"/>
          <w:szCs w:val="22"/>
        </w:rPr>
        <w:t>Čl</w:t>
      </w:r>
      <w:r w:rsidR="00817562" w:rsidRPr="00934D59">
        <w:rPr>
          <w:rFonts w:asciiTheme="minorHAnsi" w:hAnsiTheme="minorHAnsi" w:cs="Arial"/>
          <w:szCs w:val="22"/>
        </w:rPr>
        <w:t>ánku</w:t>
      </w:r>
      <w:r w:rsidR="009D7D66" w:rsidRPr="00934D59">
        <w:rPr>
          <w:rFonts w:asciiTheme="minorHAnsi" w:hAnsiTheme="minorHAnsi" w:cs="Arial"/>
          <w:szCs w:val="22"/>
        </w:rPr>
        <w:t xml:space="preserve"> </w:t>
      </w:r>
      <w:r w:rsidR="00A2483B" w:rsidRPr="00934D59">
        <w:rPr>
          <w:rFonts w:asciiTheme="minorHAnsi" w:hAnsiTheme="minorHAnsi" w:cs="Arial"/>
          <w:szCs w:val="22"/>
        </w:rPr>
        <w:t xml:space="preserve">6.1.2 </w:t>
      </w:r>
      <w:r w:rsidR="00817562" w:rsidRPr="00934D59">
        <w:rPr>
          <w:rFonts w:asciiTheme="minorHAnsi" w:hAnsiTheme="minorHAnsi" w:cs="Arial"/>
          <w:szCs w:val="22"/>
        </w:rPr>
        <w:t>(dále jen „</w:t>
      </w:r>
      <w:r w:rsidR="00817562" w:rsidRPr="00934D59">
        <w:rPr>
          <w:rFonts w:asciiTheme="minorHAnsi" w:hAnsiTheme="minorHAnsi" w:cs="Arial"/>
          <w:b/>
          <w:szCs w:val="22"/>
        </w:rPr>
        <w:t>Služby na objednávku</w:t>
      </w:r>
      <w:r w:rsidR="00817562" w:rsidRPr="00934D59">
        <w:rPr>
          <w:rFonts w:asciiTheme="minorHAnsi" w:hAnsiTheme="minorHAnsi" w:cs="Arial"/>
          <w:szCs w:val="22"/>
        </w:rPr>
        <w:t>“) bude Poskytovatel poskytovat vždy na základě dílčích objednávek Objednatele</w:t>
      </w:r>
      <w:r w:rsidR="00764413">
        <w:rPr>
          <w:rFonts w:asciiTheme="minorHAnsi" w:hAnsiTheme="minorHAnsi" w:cs="Arial"/>
          <w:szCs w:val="22"/>
        </w:rPr>
        <w:t>,</w:t>
      </w:r>
      <w:r w:rsidR="00FD6B27" w:rsidRPr="00934D59">
        <w:rPr>
          <w:rFonts w:asciiTheme="minorHAnsi" w:hAnsiTheme="minorHAnsi" w:cs="Arial"/>
          <w:szCs w:val="22"/>
        </w:rPr>
        <w:t xml:space="preserve"> a Služby uvedené v</w:t>
      </w:r>
      <w:r w:rsidR="002B149A">
        <w:rPr>
          <w:rFonts w:asciiTheme="minorHAnsi" w:hAnsiTheme="minorHAnsi" w:cs="Arial"/>
          <w:szCs w:val="22"/>
        </w:rPr>
        <w:t> </w:t>
      </w:r>
      <w:r w:rsidR="00FD6B27" w:rsidRPr="00934D59">
        <w:rPr>
          <w:rFonts w:asciiTheme="minorHAnsi" w:hAnsiTheme="minorHAnsi" w:cs="Arial"/>
          <w:szCs w:val="22"/>
        </w:rPr>
        <w:t xml:space="preserve">Článku </w:t>
      </w:r>
      <w:r w:rsidR="00A2483B" w:rsidRPr="00934D59">
        <w:rPr>
          <w:rFonts w:asciiTheme="minorHAnsi" w:hAnsiTheme="minorHAnsi" w:cs="Arial"/>
          <w:szCs w:val="22"/>
        </w:rPr>
        <w:t>6.1.3</w:t>
      </w:r>
      <w:r w:rsidR="008C5F00" w:rsidRPr="00934D59">
        <w:rPr>
          <w:rFonts w:asciiTheme="minorHAnsi" w:hAnsiTheme="minorHAnsi" w:cs="Arial"/>
          <w:szCs w:val="22"/>
        </w:rPr>
        <w:t xml:space="preserve"> </w:t>
      </w:r>
      <w:r w:rsidR="00FD6B27" w:rsidRPr="00934D59">
        <w:rPr>
          <w:rFonts w:asciiTheme="minorHAnsi" w:hAnsiTheme="minorHAnsi" w:cs="Arial"/>
          <w:szCs w:val="22"/>
        </w:rPr>
        <w:t>(dále jen „</w:t>
      </w:r>
      <w:r w:rsidR="00572662" w:rsidRPr="00934D59">
        <w:rPr>
          <w:rFonts w:asciiTheme="minorHAnsi" w:hAnsiTheme="minorHAnsi" w:cs="Arial"/>
          <w:b/>
          <w:szCs w:val="22"/>
        </w:rPr>
        <w:t>Prodloužení</w:t>
      </w:r>
      <w:r w:rsidR="00FD6B27" w:rsidRPr="00934D59">
        <w:rPr>
          <w:rFonts w:asciiTheme="minorHAnsi" w:hAnsiTheme="minorHAnsi" w:cs="Arial"/>
          <w:b/>
          <w:szCs w:val="22"/>
        </w:rPr>
        <w:t xml:space="preserve"> </w:t>
      </w:r>
      <w:r w:rsidR="00FD6B27" w:rsidRPr="002B149A">
        <w:rPr>
          <w:rFonts w:asciiTheme="minorHAnsi" w:hAnsiTheme="minorHAnsi" w:cs="Arial"/>
          <w:b/>
          <w:szCs w:val="22"/>
        </w:rPr>
        <w:t>maintenance</w:t>
      </w:r>
      <w:r w:rsidR="00FD6B27" w:rsidRPr="002B149A">
        <w:rPr>
          <w:rFonts w:asciiTheme="minorHAnsi" w:hAnsiTheme="minorHAnsi" w:cs="Arial"/>
          <w:szCs w:val="22"/>
        </w:rPr>
        <w:t xml:space="preserve">“) poskytne Poskytovatel bez nutnosti dalšího objednání </w:t>
      </w:r>
      <w:r w:rsidR="008F562F" w:rsidRPr="002B149A">
        <w:rPr>
          <w:rFonts w:asciiTheme="minorHAnsi" w:hAnsiTheme="minorHAnsi" w:cs="Arial"/>
          <w:szCs w:val="22"/>
        </w:rPr>
        <w:t xml:space="preserve">tak, aby </w:t>
      </w:r>
      <w:r w:rsidR="00572662" w:rsidRPr="002B149A">
        <w:rPr>
          <w:rFonts w:asciiTheme="minorHAnsi" w:hAnsiTheme="minorHAnsi" w:cs="Arial"/>
          <w:szCs w:val="22"/>
        </w:rPr>
        <w:t>došlo k</w:t>
      </w:r>
      <w:r w:rsidR="002B149A">
        <w:rPr>
          <w:rFonts w:asciiTheme="minorHAnsi" w:hAnsiTheme="minorHAnsi" w:cs="Arial"/>
          <w:szCs w:val="22"/>
        </w:rPr>
        <w:t> </w:t>
      </w:r>
      <w:r w:rsidR="00572662" w:rsidRPr="002B149A">
        <w:rPr>
          <w:rFonts w:asciiTheme="minorHAnsi" w:hAnsiTheme="minorHAnsi" w:cs="Arial"/>
          <w:szCs w:val="22"/>
        </w:rPr>
        <w:t>plynulému prodloužení maintenance zajištěné</w:t>
      </w:r>
      <w:r w:rsidR="00B05D24" w:rsidRPr="002B149A">
        <w:rPr>
          <w:rFonts w:asciiTheme="minorHAnsi" w:hAnsiTheme="minorHAnsi" w:cs="Arial"/>
          <w:szCs w:val="22"/>
        </w:rPr>
        <w:t xml:space="preserve"> Poskytovatelem </w:t>
      </w:r>
      <w:r w:rsidR="00B054E1" w:rsidRPr="002B149A">
        <w:rPr>
          <w:rFonts w:asciiTheme="minorHAnsi" w:hAnsiTheme="minorHAnsi" w:cs="Arial"/>
          <w:szCs w:val="22"/>
        </w:rPr>
        <w:t xml:space="preserve">na základě Šesté dílčí </w:t>
      </w:r>
      <w:r w:rsidR="00B054E1" w:rsidRPr="002E584F">
        <w:rPr>
          <w:rFonts w:asciiTheme="minorHAnsi" w:hAnsiTheme="minorHAnsi" w:cs="Arial"/>
          <w:szCs w:val="22"/>
        </w:rPr>
        <w:t>smlouvy o další rok</w:t>
      </w:r>
      <w:r w:rsidR="004943DA" w:rsidRPr="002E584F">
        <w:rPr>
          <w:rFonts w:asciiTheme="minorHAnsi" w:hAnsiTheme="minorHAnsi" w:cs="Arial"/>
          <w:szCs w:val="22"/>
        </w:rPr>
        <w:t xml:space="preserve"> dle blíže vymezených podmínek v Článku 6.1.3</w:t>
      </w:r>
      <w:r w:rsidR="002B3EA7" w:rsidRPr="002E584F">
        <w:rPr>
          <w:rFonts w:asciiTheme="minorHAnsi" w:hAnsiTheme="minorHAnsi" w:cs="Arial"/>
          <w:szCs w:val="22"/>
        </w:rPr>
        <w:t>.</w:t>
      </w:r>
      <w:r w:rsidR="00572662" w:rsidRPr="002E584F">
        <w:rPr>
          <w:rFonts w:asciiTheme="minorHAnsi" w:hAnsiTheme="minorHAnsi" w:cs="Arial"/>
          <w:szCs w:val="22"/>
        </w:rPr>
        <w:t xml:space="preserve"> </w:t>
      </w:r>
    </w:p>
    <w:p w14:paraId="067E154D" w14:textId="77777777" w:rsidR="00D32EBB" w:rsidRPr="002B149A" w:rsidRDefault="00D32EBB" w:rsidP="000F5639">
      <w:pPr>
        <w:pStyle w:val="lneksslem"/>
        <w:ind w:left="357" w:hanging="357"/>
      </w:pPr>
      <w:bookmarkStart w:id="13" w:name="_Toc148448121"/>
      <w:r w:rsidRPr="002B149A">
        <w:t>Místo a doba plnění</w:t>
      </w:r>
      <w:bookmarkEnd w:id="13"/>
    </w:p>
    <w:p w14:paraId="2E03D097" w14:textId="10849F90" w:rsidR="004B71A7" w:rsidRPr="004B71A7" w:rsidRDefault="00D32EBB" w:rsidP="00FB3057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 xml:space="preserve">Místem plnění pro poskytování </w:t>
      </w:r>
      <w:r w:rsidR="00C625B1" w:rsidRPr="00F41322">
        <w:rPr>
          <w:rFonts w:asciiTheme="minorHAnsi" w:hAnsiTheme="minorHAnsi" w:cs="Arial"/>
          <w:szCs w:val="22"/>
        </w:rPr>
        <w:t xml:space="preserve">Služeb je datové centrum </w:t>
      </w:r>
      <w:r w:rsidR="00DF6BE4">
        <w:rPr>
          <w:rFonts w:asciiTheme="minorHAnsi" w:hAnsiTheme="minorHAnsi" w:cs="Arial"/>
          <w:szCs w:val="22"/>
        </w:rPr>
        <w:t>(dále jen „</w:t>
      </w:r>
      <w:r w:rsidR="00DF6BE4" w:rsidRPr="008B16D9">
        <w:rPr>
          <w:rFonts w:asciiTheme="minorHAnsi" w:hAnsiTheme="minorHAnsi" w:cs="Arial"/>
          <w:b/>
          <w:szCs w:val="22"/>
        </w:rPr>
        <w:t>DC</w:t>
      </w:r>
      <w:r w:rsidR="00DF6BE4">
        <w:rPr>
          <w:rFonts w:asciiTheme="minorHAnsi" w:hAnsiTheme="minorHAnsi" w:cs="Arial"/>
          <w:szCs w:val="22"/>
        </w:rPr>
        <w:t>“)</w:t>
      </w:r>
      <w:r w:rsidR="00946211" w:rsidRPr="00F41322">
        <w:rPr>
          <w:rFonts w:asciiTheme="minorHAnsi" w:hAnsiTheme="minorHAnsi" w:cs="Arial"/>
          <w:szCs w:val="22"/>
        </w:rPr>
        <w:t>,</w:t>
      </w:r>
      <w:r w:rsidR="00B23950" w:rsidRPr="00F41322">
        <w:rPr>
          <w:rFonts w:asciiTheme="minorHAnsi" w:hAnsiTheme="minorHAnsi" w:cs="Arial"/>
          <w:szCs w:val="22"/>
          <w:lang w:val="en-US"/>
        </w:rPr>
        <w:t xml:space="preserve"> </w:t>
      </w:r>
      <w:r w:rsidR="00B23950" w:rsidRPr="00F41322">
        <w:rPr>
          <w:rFonts w:asciiTheme="minorHAnsi" w:hAnsiTheme="minorHAnsi" w:cs="Arial"/>
          <w:bCs/>
          <w:szCs w:val="22"/>
          <w:lang w:eastAsia="cs-CZ"/>
        </w:rPr>
        <w:t xml:space="preserve">a </w:t>
      </w:r>
      <w:r w:rsidR="004B71A7">
        <w:rPr>
          <w:rFonts w:asciiTheme="minorHAnsi" w:hAnsiTheme="minorHAnsi" w:cs="Arial"/>
          <w:bCs/>
          <w:szCs w:val="22"/>
          <w:lang w:eastAsia="cs-CZ"/>
        </w:rPr>
        <w:t xml:space="preserve">dále datová centra jednotlivých </w:t>
      </w:r>
      <w:r w:rsidR="00FB7258">
        <w:rPr>
          <w:rFonts w:asciiTheme="minorHAnsi" w:hAnsiTheme="minorHAnsi" w:cs="Arial"/>
          <w:bCs/>
          <w:szCs w:val="22"/>
          <w:lang w:eastAsia="cs-CZ"/>
        </w:rPr>
        <w:t>B</w:t>
      </w:r>
      <w:r w:rsidR="004B71A7">
        <w:rPr>
          <w:rFonts w:asciiTheme="minorHAnsi" w:hAnsiTheme="minorHAnsi" w:cs="Arial"/>
          <w:bCs/>
          <w:szCs w:val="22"/>
          <w:lang w:eastAsia="cs-CZ"/>
        </w:rPr>
        <w:t xml:space="preserve">ezpečnostních složek </w:t>
      </w:r>
      <w:r w:rsidR="00DF6BE4">
        <w:rPr>
          <w:rFonts w:asciiTheme="minorHAnsi" w:hAnsiTheme="minorHAnsi" w:cs="Arial"/>
          <w:bCs/>
          <w:szCs w:val="22"/>
          <w:lang w:eastAsia="cs-CZ"/>
        </w:rPr>
        <w:t>(dále jen „</w:t>
      </w:r>
      <w:r w:rsidR="00DF6BE4" w:rsidRPr="008B16D9">
        <w:rPr>
          <w:rFonts w:asciiTheme="minorHAnsi" w:hAnsiTheme="minorHAnsi" w:cs="Arial"/>
          <w:b/>
          <w:bCs/>
          <w:szCs w:val="22"/>
          <w:lang w:eastAsia="cs-CZ"/>
        </w:rPr>
        <w:t>DC BS</w:t>
      </w:r>
      <w:r w:rsidR="00DF6BE4">
        <w:rPr>
          <w:rFonts w:asciiTheme="minorHAnsi" w:hAnsiTheme="minorHAnsi" w:cs="Arial"/>
          <w:bCs/>
          <w:szCs w:val="22"/>
          <w:lang w:eastAsia="cs-CZ"/>
        </w:rPr>
        <w:t>“)</w:t>
      </w:r>
      <w:r w:rsidR="004B71A7" w:rsidRPr="009952D9">
        <w:rPr>
          <w:rFonts w:asciiTheme="minorHAnsi" w:hAnsiTheme="minorHAnsi" w:cs="Arial"/>
          <w:bCs/>
          <w:szCs w:val="22"/>
          <w:lang w:eastAsia="cs-CZ"/>
        </w:rPr>
        <w:t>.</w:t>
      </w:r>
    </w:p>
    <w:p w14:paraId="6365EB5F" w14:textId="5DBB7BBF" w:rsidR="00C625B1" w:rsidRPr="00B05D24" w:rsidRDefault="00C625B1" w:rsidP="00FB3057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>Adresa, vyhrazená kapacita datových center, parametry datové konektivity, parametry napájení, fyzická dostupnost prostor pro zaměstnance Poskytovatele nebo jím pověřené osoby, jakož i další vlastnosti prostor datových center jsou uvedeny v</w:t>
      </w:r>
      <w:r w:rsidR="002B149A">
        <w:rPr>
          <w:rFonts w:asciiTheme="minorHAnsi" w:hAnsiTheme="minorHAnsi" w:cs="Arial"/>
          <w:szCs w:val="22"/>
        </w:rPr>
        <w:t> </w:t>
      </w:r>
      <w:r w:rsidR="00985BEE" w:rsidRPr="00B05D24">
        <w:rPr>
          <w:rFonts w:asciiTheme="minorHAnsi" w:hAnsiTheme="minorHAnsi" w:cs="Arial"/>
          <w:szCs w:val="22"/>
        </w:rPr>
        <w:t>P</w:t>
      </w:r>
      <w:r w:rsidR="00B05D24">
        <w:rPr>
          <w:rFonts w:asciiTheme="minorHAnsi" w:hAnsiTheme="minorHAnsi" w:cs="Arial"/>
          <w:szCs w:val="22"/>
        </w:rPr>
        <w:t>říloze</w:t>
      </w:r>
      <w:r w:rsidRPr="00B05D24">
        <w:rPr>
          <w:rFonts w:asciiTheme="minorHAnsi" w:hAnsiTheme="minorHAnsi" w:cs="Arial"/>
          <w:szCs w:val="22"/>
        </w:rPr>
        <w:t xml:space="preserve"> č. </w:t>
      </w:r>
      <w:r w:rsidR="00C95A92" w:rsidRPr="00B05D24">
        <w:rPr>
          <w:rFonts w:asciiTheme="minorHAnsi" w:hAnsiTheme="minorHAnsi" w:cs="Arial"/>
          <w:szCs w:val="22"/>
        </w:rPr>
        <w:t>4</w:t>
      </w:r>
      <w:r w:rsidR="00B05D24">
        <w:rPr>
          <w:rFonts w:asciiTheme="minorHAnsi" w:hAnsiTheme="minorHAnsi" w:cs="Arial"/>
          <w:szCs w:val="22"/>
        </w:rPr>
        <w:t xml:space="preserve"> </w:t>
      </w:r>
      <w:r w:rsidRPr="00B05D24">
        <w:rPr>
          <w:rFonts w:asciiTheme="minorHAnsi" w:hAnsiTheme="minorHAnsi" w:cs="Arial"/>
          <w:szCs w:val="22"/>
        </w:rPr>
        <w:t>Smlouvy.</w:t>
      </w:r>
      <w:r w:rsidR="009F744E" w:rsidRPr="00B05D24">
        <w:rPr>
          <w:rFonts w:asciiTheme="minorHAnsi" w:hAnsiTheme="minorHAnsi" w:cs="Arial"/>
          <w:szCs w:val="22"/>
        </w:rPr>
        <w:t xml:space="preserve"> </w:t>
      </w:r>
    </w:p>
    <w:p w14:paraId="58039665" w14:textId="0D9563BC" w:rsidR="00AA7996" w:rsidRPr="00F41322" w:rsidRDefault="00C625B1" w:rsidP="005F1C21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bookmarkStart w:id="14" w:name="_Ref433098201"/>
      <w:r w:rsidRPr="00F41322">
        <w:rPr>
          <w:rFonts w:asciiTheme="minorHAnsi" w:hAnsiTheme="minorHAnsi" w:cs="Arial"/>
          <w:szCs w:val="22"/>
        </w:rPr>
        <w:t xml:space="preserve">Služby </w:t>
      </w:r>
      <w:r w:rsidR="00DF6BE4">
        <w:rPr>
          <w:rFonts w:asciiTheme="minorHAnsi" w:hAnsiTheme="minorHAnsi" w:cs="Arial"/>
          <w:szCs w:val="22"/>
        </w:rPr>
        <w:t>v</w:t>
      </w:r>
      <w:r w:rsidR="002B149A">
        <w:rPr>
          <w:rFonts w:asciiTheme="minorHAnsi" w:hAnsiTheme="minorHAnsi" w:cs="Arial"/>
          <w:szCs w:val="22"/>
        </w:rPr>
        <w:t> </w:t>
      </w:r>
      <w:r w:rsidR="00DF6BE4">
        <w:rPr>
          <w:rFonts w:asciiTheme="minorHAnsi" w:hAnsiTheme="minorHAnsi" w:cs="Arial"/>
          <w:szCs w:val="22"/>
        </w:rPr>
        <w:t xml:space="preserve">DC BS </w:t>
      </w:r>
      <w:r w:rsidRPr="00F41322">
        <w:rPr>
          <w:rFonts w:asciiTheme="minorHAnsi" w:hAnsiTheme="minorHAnsi" w:cs="Arial"/>
          <w:szCs w:val="22"/>
        </w:rPr>
        <w:t xml:space="preserve">budou </w:t>
      </w:r>
      <w:r w:rsidR="00D469A9" w:rsidRPr="00F41322">
        <w:rPr>
          <w:rFonts w:asciiTheme="minorHAnsi" w:hAnsiTheme="minorHAnsi" w:cs="Arial"/>
          <w:szCs w:val="22"/>
        </w:rPr>
        <w:t xml:space="preserve">poskytovány </w:t>
      </w:r>
      <w:r w:rsidR="00DF6BE4">
        <w:rPr>
          <w:rFonts w:asciiTheme="minorHAnsi" w:hAnsiTheme="minorHAnsi" w:cs="Arial"/>
          <w:szCs w:val="22"/>
        </w:rPr>
        <w:t xml:space="preserve">výhradně </w:t>
      </w:r>
      <w:r w:rsidRPr="00F41322">
        <w:rPr>
          <w:rFonts w:asciiTheme="minorHAnsi" w:hAnsiTheme="minorHAnsi" w:cs="Arial"/>
          <w:szCs w:val="22"/>
        </w:rPr>
        <w:t>v</w:t>
      </w:r>
      <w:r w:rsidR="002B149A">
        <w:rPr>
          <w:rFonts w:asciiTheme="minorHAnsi" w:hAnsiTheme="minorHAnsi" w:cs="Arial"/>
          <w:szCs w:val="22"/>
        </w:rPr>
        <w:t> </w:t>
      </w:r>
      <w:r w:rsidRPr="00F41322">
        <w:rPr>
          <w:rFonts w:asciiTheme="minorHAnsi" w:hAnsiTheme="minorHAnsi" w:cs="Arial"/>
          <w:szCs w:val="22"/>
        </w:rPr>
        <w:t>prostorách datových center</w:t>
      </w:r>
      <w:r w:rsidR="00DF6BE4">
        <w:rPr>
          <w:rFonts w:asciiTheme="minorHAnsi" w:hAnsiTheme="minorHAnsi" w:cs="Arial"/>
          <w:szCs w:val="22"/>
        </w:rPr>
        <w:t>, v</w:t>
      </w:r>
      <w:r w:rsidR="002B149A">
        <w:rPr>
          <w:rFonts w:asciiTheme="minorHAnsi" w:hAnsiTheme="minorHAnsi" w:cs="Arial"/>
          <w:szCs w:val="22"/>
        </w:rPr>
        <w:t> </w:t>
      </w:r>
      <w:proofErr w:type="gramStart"/>
      <w:r w:rsidR="00DF6BE4">
        <w:rPr>
          <w:rFonts w:asciiTheme="minorHAnsi" w:hAnsiTheme="minorHAnsi" w:cs="Arial"/>
          <w:szCs w:val="22"/>
        </w:rPr>
        <w:t xml:space="preserve">DC </w:t>
      </w:r>
      <w:r w:rsidRPr="00F41322">
        <w:rPr>
          <w:rFonts w:asciiTheme="minorHAnsi" w:hAnsiTheme="minorHAnsi" w:cs="Arial"/>
          <w:szCs w:val="22"/>
        </w:rPr>
        <w:t xml:space="preserve"> </w:t>
      </w:r>
      <w:r w:rsidR="00DF6BE4">
        <w:rPr>
          <w:rFonts w:asciiTheme="minorHAnsi" w:hAnsiTheme="minorHAnsi" w:cs="Arial"/>
          <w:szCs w:val="22"/>
        </w:rPr>
        <w:t>je</w:t>
      </w:r>
      <w:proofErr w:type="gramEnd"/>
      <w:r w:rsidR="00DF6BE4">
        <w:rPr>
          <w:rFonts w:asciiTheme="minorHAnsi" w:hAnsiTheme="minorHAnsi" w:cs="Arial"/>
          <w:szCs w:val="22"/>
        </w:rPr>
        <w:t xml:space="preserve"> možno použít </w:t>
      </w:r>
      <w:r w:rsidR="008B0856">
        <w:rPr>
          <w:rFonts w:asciiTheme="minorHAnsi" w:hAnsiTheme="minorHAnsi" w:cs="Arial"/>
          <w:szCs w:val="22"/>
        </w:rPr>
        <w:t xml:space="preserve">též </w:t>
      </w:r>
      <w:r w:rsidRPr="00F41322">
        <w:rPr>
          <w:rFonts w:asciiTheme="minorHAnsi" w:hAnsiTheme="minorHAnsi" w:cs="Arial"/>
          <w:szCs w:val="22"/>
        </w:rPr>
        <w:t>prostředky dálkového přístupu k</w:t>
      </w:r>
      <w:r w:rsidR="002B149A">
        <w:rPr>
          <w:rFonts w:asciiTheme="minorHAnsi" w:hAnsiTheme="minorHAnsi" w:cs="Arial"/>
          <w:szCs w:val="22"/>
        </w:rPr>
        <w:t> </w:t>
      </w:r>
      <w:r w:rsidRPr="00F41322">
        <w:rPr>
          <w:rFonts w:asciiTheme="minorHAnsi" w:hAnsiTheme="minorHAnsi" w:cs="Arial"/>
          <w:szCs w:val="22"/>
        </w:rPr>
        <w:t>Systému</w:t>
      </w:r>
      <w:r w:rsidR="002025A3" w:rsidRPr="00F41322">
        <w:rPr>
          <w:rFonts w:asciiTheme="minorHAnsi" w:hAnsiTheme="minorHAnsi" w:cs="Arial"/>
          <w:szCs w:val="22"/>
        </w:rPr>
        <w:t>, pokud s</w:t>
      </w:r>
      <w:r w:rsidR="002B149A">
        <w:rPr>
          <w:rFonts w:asciiTheme="minorHAnsi" w:hAnsiTheme="minorHAnsi" w:cs="Arial"/>
          <w:szCs w:val="22"/>
        </w:rPr>
        <w:t> </w:t>
      </w:r>
      <w:r w:rsidR="002025A3" w:rsidRPr="00F41322">
        <w:rPr>
          <w:rFonts w:asciiTheme="minorHAnsi" w:hAnsiTheme="minorHAnsi" w:cs="Arial"/>
          <w:szCs w:val="22"/>
        </w:rPr>
        <w:t>tímto Objednatel vysloví souhlas</w:t>
      </w:r>
      <w:r w:rsidRPr="00F41322">
        <w:rPr>
          <w:rFonts w:asciiTheme="minorHAnsi" w:hAnsiTheme="minorHAnsi" w:cs="Arial"/>
          <w:szCs w:val="22"/>
        </w:rPr>
        <w:t xml:space="preserve">. </w:t>
      </w:r>
      <w:r w:rsidR="00514F9C" w:rsidRPr="00F41322">
        <w:rPr>
          <w:rFonts w:asciiTheme="minorHAnsi" w:hAnsiTheme="minorHAnsi" w:cs="Arial"/>
          <w:szCs w:val="22"/>
        </w:rPr>
        <w:t xml:space="preserve">Souhlas Objednatele dle předchozí věty nebude bezdůvodně odepřen. </w:t>
      </w:r>
      <w:r w:rsidR="00A01887" w:rsidRPr="00F41322">
        <w:rPr>
          <w:rFonts w:asciiTheme="minorHAnsi" w:hAnsiTheme="minorHAnsi" w:cs="Arial"/>
          <w:szCs w:val="22"/>
        </w:rPr>
        <w:t xml:space="preserve">Přímé i vzdálené přístupy </w:t>
      </w:r>
      <w:r w:rsidR="00C10776" w:rsidRPr="00F41322">
        <w:rPr>
          <w:rFonts w:asciiTheme="minorHAnsi" w:hAnsiTheme="minorHAnsi" w:cs="Arial"/>
          <w:szCs w:val="22"/>
        </w:rPr>
        <w:t xml:space="preserve">do Systému všech pracovníků zajišťujících jeho provoz a správu </w:t>
      </w:r>
      <w:r w:rsidR="00A01887" w:rsidRPr="00F41322">
        <w:rPr>
          <w:rFonts w:asciiTheme="minorHAnsi" w:hAnsiTheme="minorHAnsi" w:cs="Arial"/>
          <w:szCs w:val="22"/>
        </w:rPr>
        <w:t>řídí a kontroluje Objednatel</w:t>
      </w:r>
      <w:r w:rsidR="0074315C" w:rsidRPr="00F41322">
        <w:rPr>
          <w:rFonts w:asciiTheme="minorHAnsi" w:hAnsiTheme="minorHAnsi" w:cs="Arial"/>
          <w:szCs w:val="22"/>
        </w:rPr>
        <w:t xml:space="preserve">, avšak </w:t>
      </w:r>
      <w:r w:rsidR="000F177C" w:rsidRPr="00F41322">
        <w:rPr>
          <w:rFonts w:asciiTheme="minorHAnsi" w:hAnsiTheme="minorHAnsi" w:cs="Arial"/>
          <w:szCs w:val="22"/>
        </w:rPr>
        <w:t xml:space="preserve">vždy </w:t>
      </w:r>
      <w:r w:rsidR="0074315C" w:rsidRPr="00F41322">
        <w:rPr>
          <w:rFonts w:asciiTheme="minorHAnsi" w:hAnsiTheme="minorHAnsi" w:cs="Arial"/>
          <w:szCs w:val="22"/>
        </w:rPr>
        <w:t>tak, aby nepřiměřeně neomezil Poskytovatele v</w:t>
      </w:r>
      <w:r w:rsidR="002B149A">
        <w:rPr>
          <w:rFonts w:asciiTheme="minorHAnsi" w:hAnsiTheme="minorHAnsi" w:cs="Arial"/>
          <w:szCs w:val="22"/>
        </w:rPr>
        <w:t> </w:t>
      </w:r>
      <w:r w:rsidR="000F177C" w:rsidRPr="00F41322">
        <w:rPr>
          <w:rFonts w:asciiTheme="minorHAnsi" w:hAnsiTheme="minorHAnsi" w:cs="Arial"/>
          <w:szCs w:val="22"/>
        </w:rPr>
        <w:t>možnosti řádně a včas poskytovat Služby</w:t>
      </w:r>
      <w:r w:rsidR="00A01887" w:rsidRPr="00F41322">
        <w:rPr>
          <w:rFonts w:asciiTheme="minorHAnsi" w:hAnsiTheme="minorHAnsi" w:cs="Arial"/>
          <w:szCs w:val="22"/>
        </w:rPr>
        <w:t xml:space="preserve">. Poskytovatel může zřídit přístup pro svého </w:t>
      </w:r>
      <w:r w:rsidR="00D469A9" w:rsidRPr="00F41322">
        <w:rPr>
          <w:rFonts w:asciiTheme="minorHAnsi" w:hAnsiTheme="minorHAnsi" w:cs="Arial"/>
          <w:szCs w:val="22"/>
        </w:rPr>
        <w:t xml:space="preserve">zaměstnance </w:t>
      </w:r>
      <w:r w:rsidR="00C10776" w:rsidRPr="00F41322">
        <w:rPr>
          <w:rFonts w:asciiTheme="minorHAnsi" w:hAnsiTheme="minorHAnsi" w:cs="Arial"/>
          <w:szCs w:val="22"/>
        </w:rPr>
        <w:t xml:space="preserve">nebo </w:t>
      </w:r>
      <w:r w:rsidR="00A01887" w:rsidRPr="00F41322">
        <w:rPr>
          <w:rFonts w:asciiTheme="minorHAnsi" w:hAnsiTheme="minorHAnsi" w:cs="Arial"/>
          <w:szCs w:val="22"/>
        </w:rPr>
        <w:t xml:space="preserve">zaměstnance </w:t>
      </w:r>
      <w:r w:rsidR="00E87768">
        <w:rPr>
          <w:rFonts w:asciiTheme="minorHAnsi" w:hAnsiTheme="minorHAnsi" w:cs="Arial"/>
          <w:szCs w:val="22"/>
        </w:rPr>
        <w:t>poddo</w:t>
      </w:r>
      <w:r w:rsidR="00C10776" w:rsidRPr="00F41322">
        <w:rPr>
          <w:rFonts w:asciiTheme="minorHAnsi" w:hAnsiTheme="minorHAnsi" w:cs="Arial"/>
          <w:szCs w:val="22"/>
        </w:rPr>
        <w:t>davatele pouze na základě požadavku odsouhlaseného Objednatelem prostřednictvím Service Desku Objednatele</w:t>
      </w:r>
      <w:r w:rsidR="00DF6BE4">
        <w:rPr>
          <w:rFonts w:asciiTheme="minorHAnsi" w:hAnsiTheme="minorHAnsi" w:cs="Arial"/>
          <w:szCs w:val="22"/>
        </w:rPr>
        <w:t xml:space="preserve">, u přímých přístupů do DC BS je podmínkou též souhlas příslušné </w:t>
      </w:r>
      <w:r w:rsidR="00FB7258">
        <w:rPr>
          <w:rFonts w:asciiTheme="minorHAnsi" w:hAnsiTheme="minorHAnsi" w:cs="Arial"/>
          <w:szCs w:val="22"/>
        </w:rPr>
        <w:t>B</w:t>
      </w:r>
      <w:r w:rsidR="00DF6BE4">
        <w:rPr>
          <w:rFonts w:asciiTheme="minorHAnsi" w:hAnsiTheme="minorHAnsi" w:cs="Arial"/>
          <w:szCs w:val="22"/>
        </w:rPr>
        <w:t xml:space="preserve">ezpečnostní složky. </w:t>
      </w:r>
      <w:r w:rsidR="00C10776" w:rsidRPr="00F41322">
        <w:rPr>
          <w:rFonts w:asciiTheme="minorHAnsi" w:hAnsiTheme="minorHAnsi" w:cs="Arial"/>
          <w:szCs w:val="22"/>
        </w:rPr>
        <w:t xml:space="preserve"> </w:t>
      </w:r>
      <w:bookmarkEnd w:id="14"/>
    </w:p>
    <w:p w14:paraId="1CAD7656" w14:textId="4623655C" w:rsidR="0077152E" w:rsidRPr="00934D59" w:rsidRDefault="00E240F7" w:rsidP="00FF25D1">
      <w:pPr>
        <w:pStyle w:val="Styl2"/>
        <w:ind w:left="567" w:hanging="567"/>
      </w:pPr>
      <w:r w:rsidRPr="00F41322">
        <w:t xml:space="preserve">Poskytovatel se zavazuje poskytovat </w:t>
      </w:r>
      <w:r w:rsidR="00C96F05" w:rsidRPr="00F41322">
        <w:t>Průběžně poskytované Služby</w:t>
      </w:r>
      <w:r w:rsidR="00AB0B2C" w:rsidRPr="00F41322">
        <w:t xml:space="preserve"> </w:t>
      </w:r>
      <w:r w:rsidRPr="00F41322">
        <w:t xml:space="preserve">nepřetržitě </w:t>
      </w:r>
      <w:r w:rsidR="00525E9E" w:rsidRPr="00F41322">
        <w:t>od</w:t>
      </w:r>
      <w:r w:rsidR="008A5FE6" w:rsidRPr="00F41322">
        <w:t>e</w:t>
      </w:r>
      <w:r w:rsidR="00525E9E" w:rsidRPr="00F41322">
        <w:t xml:space="preserve"> dne</w:t>
      </w:r>
      <w:r w:rsidR="008A5FE6" w:rsidRPr="00F41322">
        <w:t xml:space="preserve"> nabytí</w:t>
      </w:r>
      <w:r w:rsidR="00525E9E" w:rsidRPr="00F41322">
        <w:t xml:space="preserve"> účinnosti této Smlouvy </w:t>
      </w:r>
      <w:r w:rsidR="00B103F0" w:rsidRPr="00F41322">
        <w:t>po</w:t>
      </w:r>
      <w:r w:rsidRPr="00F41322">
        <w:t xml:space="preserve"> celou dobu </w:t>
      </w:r>
      <w:r w:rsidRPr="00934D59">
        <w:t xml:space="preserve">trvání smluvního </w:t>
      </w:r>
      <w:r w:rsidR="00FB4B7C" w:rsidRPr="00934D59">
        <w:t xml:space="preserve">závazkového </w:t>
      </w:r>
      <w:r w:rsidRPr="00934D59">
        <w:t>vztahu založeného touto Smlouvou až do</w:t>
      </w:r>
      <w:r w:rsidR="00B86B06" w:rsidRPr="00934D59">
        <w:t xml:space="preserve"> okamžiku jeho zániku dle </w:t>
      </w:r>
      <w:r w:rsidR="00985BEE" w:rsidRPr="00934D59">
        <w:t>Č</w:t>
      </w:r>
      <w:r w:rsidR="00B86B06" w:rsidRPr="00934D59">
        <w:t>l</w:t>
      </w:r>
      <w:r w:rsidR="00985BEE" w:rsidRPr="00934D59">
        <w:t>ánku</w:t>
      </w:r>
      <w:r w:rsidR="006C2B58" w:rsidRPr="00934D59">
        <w:t xml:space="preserve"> </w:t>
      </w:r>
      <w:r w:rsidR="001B12C5" w:rsidRPr="00934D59">
        <w:fldChar w:fldCharType="begin"/>
      </w:r>
      <w:r w:rsidR="006C2B58" w:rsidRPr="00934D59">
        <w:instrText xml:space="preserve"> REF _Ref8391969 \r \h </w:instrText>
      </w:r>
      <w:r w:rsidR="003F4853" w:rsidRPr="00934D59">
        <w:instrText xml:space="preserve"> \* MERGEFORMAT </w:instrText>
      </w:r>
      <w:r w:rsidR="001B12C5" w:rsidRPr="00934D59">
        <w:fldChar w:fldCharType="separate"/>
      </w:r>
      <w:r w:rsidR="00704C93">
        <w:t>19</w:t>
      </w:r>
      <w:r w:rsidR="001B12C5" w:rsidRPr="00934D59">
        <w:fldChar w:fldCharType="end"/>
      </w:r>
      <w:r w:rsidR="008A2868" w:rsidRPr="00934D59">
        <w:t>.</w:t>
      </w:r>
    </w:p>
    <w:p w14:paraId="45A18C52" w14:textId="3F6635ED" w:rsidR="0074603B" w:rsidRDefault="0074603B" w:rsidP="00FF25D1">
      <w:pPr>
        <w:pStyle w:val="Styl2"/>
        <w:ind w:left="567" w:hanging="567"/>
      </w:pPr>
      <w:r w:rsidRPr="00F41322">
        <w:t>Objednatel je oprávněn zajistit uplatňování svých práv a plnění svých povinností vyplývajících nebo souvisejících s</w:t>
      </w:r>
      <w:r w:rsidR="002B149A">
        <w:t> </w:t>
      </w:r>
      <w:r w:rsidRPr="00F41322">
        <w:t xml:space="preserve">touto Smlouvou, zejména, nikoliv však výlučně, pomocí třetích osob. </w:t>
      </w:r>
    </w:p>
    <w:p w14:paraId="12B154E8" w14:textId="77777777" w:rsidR="00D32EBB" w:rsidRPr="000F5639" w:rsidRDefault="00D32EBB" w:rsidP="000F5639">
      <w:pPr>
        <w:pStyle w:val="lneksslem"/>
        <w:ind w:left="357" w:hanging="357"/>
      </w:pPr>
      <w:bookmarkStart w:id="15" w:name="_Ref415741818"/>
      <w:bookmarkStart w:id="16" w:name="_Toc148448122"/>
      <w:r w:rsidRPr="000F5639">
        <w:lastRenderedPageBreak/>
        <w:t xml:space="preserve">Cena </w:t>
      </w:r>
      <w:r w:rsidR="001D4D03" w:rsidRPr="000F5639">
        <w:t>S</w:t>
      </w:r>
      <w:r w:rsidRPr="000F5639">
        <w:t>lužeb a platební podmínky</w:t>
      </w:r>
      <w:bookmarkEnd w:id="15"/>
      <w:bookmarkEnd w:id="16"/>
    </w:p>
    <w:p w14:paraId="3812F311" w14:textId="1F11AFFC" w:rsidR="00AB0B2C" w:rsidRPr="00F41322" w:rsidRDefault="0015506A" w:rsidP="008F5780">
      <w:pPr>
        <w:pStyle w:val="Odstavecseseznamem"/>
        <w:numPr>
          <w:ilvl w:val="1"/>
          <w:numId w:val="1"/>
        </w:numPr>
        <w:spacing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bookmarkStart w:id="17" w:name="_Ref368474612"/>
      <w:r w:rsidRPr="00F41322">
        <w:rPr>
          <w:rFonts w:asciiTheme="minorHAnsi" w:hAnsiTheme="minorHAnsi" w:cs="Arial"/>
          <w:szCs w:val="22"/>
        </w:rPr>
        <w:t>Objednatel se zavazuje za poskytnuté Služby hradit Poskytovateli cenu v</w:t>
      </w:r>
      <w:r w:rsidR="002B149A">
        <w:rPr>
          <w:rFonts w:asciiTheme="minorHAnsi" w:hAnsiTheme="minorHAnsi" w:cs="Arial"/>
          <w:szCs w:val="22"/>
        </w:rPr>
        <w:t> </w:t>
      </w:r>
      <w:r w:rsidRPr="00F41322">
        <w:rPr>
          <w:rFonts w:asciiTheme="minorHAnsi" w:hAnsiTheme="minorHAnsi" w:cs="Arial"/>
          <w:szCs w:val="22"/>
        </w:rPr>
        <w:t>následující výši:</w:t>
      </w:r>
      <w:bookmarkEnd w:id="17"/>
    </w:p>
    <w:p w14:paraId="4A03A226" w14:textId="101EF230" w:rsidR="00466537" w:rsidRPr="00934D59" w:rsidRDefault="00130ED1" w:rsidP="00466537">
      <w:pPr>
        <w:pStyle w:val="Styl3"/>
        <w:keepNext/>
        <w:numPr>
          <w:ilvl w:val="2"/>
          <w:numId w:val="1"/>
        </w:numPr>
        <w:ind w:left="1418" w:hanging="851"/>
      </w:pPr>
      <w:bookmarkStart w:id="18" w:name="_Hlk148448540"/>
      <w:bookmarkStart w:id="19" w:name="_Ref341961105"/>
      <w:r w:rsidRPr="00934D59">
        <w:t>Paušální měsíční cena za Průběžně poskytované Služby</w:t>
      </w:r>
      <w:r w:rsidR="0041747B" w:rsidRPr="00934D59">
        <w:t xml:space="preserve"> od 1.</w:t>
      </w:r>
      <w:r w:rsidR="000564C0" w:rsidRPr="00934D59">
        <w:t xml:space="preserve"> </w:t>
      </w:r>
      <w:r w:rsidR="006529EA" w:rsidRPr="00934D59">
        <w:t xml:space="preserve">ledna </w:t>
      </w:r>
      <w:r w:rsidR="006A55D2" w:rsidRPr="00934D59">
        <w:t>do 3</w:t>
      </w:r>
      <w:r w:rsidR="00547953">
        <w:t>1</w:t>
      </w:r>
      <w:r w:rsidR="006A55D2" w:rsidRPr="00934D59">
        <w:t xml:space="preserve">. </w:t>
      </w:r>
      <w:r w:rsidR="00547953">
        <w:t>prosince</w:t>
      </w:r>
      <w:r w:rsidR="00D04757">
        <w:t xml:space="preserve"> </w:t>
      </w:r>
      <w:r w:rsidR="006A55D2" w:rsidRPr="00934D59">
        <w:t>202</w:t>
      </w:r>
      <w:r w:rsidR="00547953">
        <w:t>4</w:t>
      </w:r>
      <w:r w:rsidRPr="00934D59">
        <w:t>:</w:t>
      </w:r>
    </w:p>
    <w:p w14:paraId="7FF77935" w14:textId="77777777" w:rsidR="0061152A" w:rsidRPr="007D4723" w:rsidRDefault="0061152A" w:rsidP="00812AF1">
      <w:pPr>
        <w:pStyle w:val="lneksslem"/>
        <w:numPr>
          <w:ilvl w:val="0"/>
          <w:numId w:val="0"/>
        </w:numPr>
        <w:ind w:left="3402"/>
      </w:pPr>
      <w:bookmarkStart w:id="20" w:name="_Toc148448123"/>
      <w:bookmarkEnd w:id="20"/>
    </w:p>
    <w:p w14:paraId="5994B006" w14:textId="77777777" w:rsidR="0061152A" w:rsidRPr="0061152A" w:rsidRDefault="0061152A" w:rsidP="0061152A">
      <w:pPr>
        <w:pStyle w:val="lneksslem"/>
        <w:numPr>
          <w:ilvl w:val="0"/>
          <w:numId w:val="0"/>
        </w:numPr>
        <w:ind w:left="66"/>
        <w:jc w:val="left"/>
        <w:rPr>
          <w:b w:val="0"/>
        </w:rPr>
      </w:pPr>
      <w:bookmarkStart w:id="21" w:name="_Hlk119308285"/>
      <w:bookmarkStart w:id="22" w:name="_Toc139362063"/>
      <w:bookmarkStart w:id="23" w:name="_Toc148448124"/>
      <w:r w:rsidRPr="0061152A">
        <w:rPr>
          <w:b w:val="0"/>
        </w:rPr>
        <w:t>Celkov</w:t>
      </w:r>
      <w:bookmarkEnd w:id="21"/>
      <w:r w:rsidRPr="0061152A">
        <w:rPr>
          <w:b w:val="0"/>
        </w:rPr>
        <w:t xml:space="preserve">á paušální cena Služeb za kalendářní měsíc dle Článku 6.1.1 </w:t>
      </w:r>
      <w:bookmarkStart w:id="24" w:name="_Hlk120710381"/>
      <w:r w:rsidRPr="0061152A">
        <w:rPr>
          <w:b w:val="0"/>
        </w:rPr>
        <w:t>bude Objednatelem placena měsíčně za každý kalendářní měsíc poskytování Průběžně poskytovaných Služeb za podmínek uvedených dále v tomto Článku 6 (dále jen „Celková měsíční paušální cena“)</w:t>
      </w:r>
      <w:bookmarkEnd w:id="24"/>
      <w:r w:rsidRPr="0061152A">
        <w:rPr>
          <w:b w:val="0"/>
        </w:rPr>
        <w:t>.</w:t>
      </w:r>
      <w:bookmarkEnd w:id="22"/>
      <w:bookmarkEnd w:id="23"/>
      <w:r w:rsidRPr="0061152A">
        <w:rPr>
          <w:b w:val="0"/>
          <w:i/>
        </w:rPr>
        <w:t xml:space="preserve"> </w:t>
      </w:r>
    </w:p>
    <w:bookmarkEnd w:id="18"/>
    <w:p w14:paraId="10AAFAC7" w14:textId="77777777" w:rsidR="00466537" w:rsidRPr="00466537" w:rsidRDefault="00466537" w:rsidP="00CB2B0C"/>
    <w:p w14:paraId="0A63542D" w14:textId="77777777" w:rsidR="00466537" w:rsidRPr="00466537" w:rsidRDefault="00130ED1" w:rsidP="00466537">
      <w:pPr>
        <w:pStyle w:val="Odstavecseseznamem"/>
        <w:keepNext/>
        <w:numPr>
          <w:ilvl w:val="2"/>
          <w:numId w:val="1"/>
        </w:numPr>
        <w:spacing w:line="276" w:lineRule="auto"/>
        <w:ind w:left="1418" w:hanging="851"/>
        <w:contextualSpacing w:val="0"/>
        <w:rPr>
          <w:rFonts w:asciiTheme="minorHAnsi" w:hAnsiTheme="minorHAnsi" w:cs="Arial"/>
          <w:szCs w:val="22"/>
        </w:rPr>
      </w:pPr>
      <w:r w:rsidRPr="00130ED1">
        <w:rPr>
          <w:rFonts w:asciiTheme="minorHAnsi" w:hAnsiTheme="minorHAnsi" w:cs="Arial"/>
          <w:szCs w:val="22"/>
        </w:rPr>
        <w:t>Cena Služeb na objednávku:</w:t>
      </w:r>
    </w:p>
    <w:p w14:paraId="066C3D10" w14:textId="77777777" w:rsidR="00466537" w:rsidRPr="00466537" w:rsidRDefault="00130ED1" w:rsidP="00466537">
      <w:pPr>
        <w:tabs>
          <w:tab w:val="left" w:pos="1639"/>
          <w:tab w:val="left" w:pos="5466"/>
          <w:tab w:val="left" w:pos="6741"/>
          <w:tab w:val="left" w:pos="8017"/>
        </w:tabs>
        <w:ind w:left="221"/>
        <w:rPr>
          <w:rFonts w:ascii="Calibri" w:hAnsi="Calibri" w:cs="Calibri"/>
          <w:color w:val="000000"/>
        </w:rPr>
      </w:pPr>
      <w:r w:rsidRPr="00130ED1">
        <w:rPr>
          <w:rFonts w:ascii="Calibri" w:hAnsi="Calibri" w:cs="Calibri"/>
          <w:color w:val="000000"/>
        </w:rPr>
        <w:tab/>
      </w:r>
      <w:r w:rsidRPr="00130ED1">
        <w:rPr>
          <w:rFonts w:ascii="Calibri" w:hAnsi="Calibri" w:cs="Calibri"/>
          <w:color w:val="000000"/>
        </w:rPr>
        <w:tab/>
      </w:r>
      <w:r w:rsidRPr="00130ED1">
        <w:rPr>
          <w:rFonts w:ascii="Calibri" w:hAnsi="Calibri" w:cs="Calibri"/>
          <w:color w:val="000000"/>
        </w:rPr>
        <w:tab/>
      </w:r>
    </w:p>
    <w:p w14:paraId="016F419E" w14:textId="7CB3131D" w:rsidR="00466537" w:rsidRPr="00466537" w:rsidRDefault="00130ED1" w:rsidP="00466537">
      <w:pPr>
        <w:pStyle w:val="Styl3"/>
        <w:numPr>
          <w:ilvl w:val="2"/>
          <w:numId w:val="1"/>
        </w:numPr>
        <w:spacing w:after="120"/>
        <w:ind w:left="1418" w:hanging="851"/>
      </w:pPr>
      <w:r w:rsidRPr="00130ED1">
        <w:t>Cena Prodloužení maintenance:</w:t>
      </w:r>
    </w:p>
    <w:p w14:paraId="2A0C0B77" w14:textId="77777777" w:rsidR="0061152A" w:rsidRPr="00396083" w:rsidRDefault="0061152A" w:rsidP="00396083">
      <w:pPr>
        <w:pStyle w:val="lneksslem"/>
        <w:numPr>
          <w:ilvl w:val="0"/>
          <w:numId w:val="0"/>
        </w:numPr>
        <w:ind w:firstLine="567"/>
        <w:jc w:val="left"/>
        <w:rPr>
          <w:b w:val="0"/>
          <w:bCs/>
        </w:rPr>
      </w:pPr>
      <w:bookmarkStart w:id="25" w:name="_Toc148448125"/>
      <w:r w:rsidRPr="00396083">
        <w:rPr>
          <w:b w:val="0"/>
          <w:bCs/>
        </w:rPr>
        <w:t>Maintenance HW a SW</w:t>
      </w:r>
      <w:bookmarkEnd w:id="25"/>
    </w:p>
    <w:p w14:paraId="5A76F6FA" w14:textId="69F90BFF" w:rsidR="000741E5" w:rsidRPr="002E584F" w:rsidRDefault="001D1C0A" w:rsidP="00734EC4">
      <w:pPr>
        <w:spacing w:before="240" w:after="0"/>
        <w:ind w:left="567"/>
        <w:jc w:val="both"/>
        <w:rPr>
          <w:rFonts w:cs="Arial"/>
        </w:rPr>
      </w:pPr>
      <w:r w:rsidRPr="002E584F">
        <w:rPr>
          <w:rFonts w:cs="Arial"/>
        </w:rPr>
        <w:t>M</w:t>
      </w:r>
      <w:r w:rsidR="000741E5" w:rsidRPr="002E584F">
        <w:rPr>
          <w:rFonts w:cs="Arial"/>
        </w:rPr>
        <w:t xml:space="preserve">aintenance HW a SW </w:t>
      </w:r>
      <w:r w:rsidRPr="002E584F">
        <w:rPr>
          <w:rFonts w:cs="Arial"/>
        </w:rPr>
        <w:t xml:space="preserve">z let </w:t>
      </w:r>
      <w:proofErr w:type="gramStart"/>
      <w:r w:rsidRPr="002E584F">
        <w:rPr>
          <w:rFonts w:cs="Arial"/>
        </w:rPr>
        <w:t>2018- 202</w:t>
      </w:r>
      <w:r w:rsidR="003100F3">
        <w:rPr>
          <w:rFonts w:cs="Arial"/>
        </w:rPr>
        <w:t>3</w:t>
      </w:r>
      <w:proofErr w:type="gramEnd"/>
      <w:r w:rsidRPr="002E584F">
        <w:rPr>
          <w:rFonts w:cs="Arial"/>
        </w:rPr>
        <w:t xml:space="preserve"> </w:t>
      </w:r>
      <w:r w:rsidR="000741E5" w:rsidRPr="002E584F">
        <w:rPr>
          <w:rFonts w:cs="Arial"/>
        </w:rPr>
        <w:t xml:space="preserve">je ke dni uzavření </w:t>
      </w:r>
      <w:r w:rsidR="00734EC4" w:rsidRPr="002E584F">
        <w:rPr>
          <w:rFonts w:cs="Arial"/>
        </w:rPr>
        <w:t xml:space="preserve">této </w:t>
      </w:r>
      <w:r w:rsidR="000741E5" w:rsidRPr="002E584F">
        <w:rPr>
          <w:rFonts w:cs="Arial"/>
        </w:rPr>
        <w:t xml:space="preserve">Smlouvy zajištěna a uhrazena na základě </w:t>
      </w:r>
      <w:r w:rsidR="003100F3">
        <w:rPr>
          <w:rFonts w:cs="Arial"/>
        </w:rPr>
        <w:t>Dodatku č. 2 k Deváté</w:t>
      </w:r>
      <w:r w:rsidR="000741E5" w:rsidRPr="002E584F">
        <w:rPr>
          <w:rFonts w:cs="Arial"/>
        </w:rPr>
        <w:t xml:space="preserve"> dílčí smlouv</w:t>
      </w:r>
      <w:r w:rsidR="003100F3">
        <w:rPr>
          <w:rFonts w:cs="Arial"/>
        </w:rPr>
        <w:t>ě</w:t>
      </w:r>
      <w:r w:rsidR="00135C59">
        <w:rPr>
          <w:rFonts w:cs="Arial"/>
        </w:rPr>
        <w:t xml:space="preserve"> a Jedenácté dílčí smlouvy</w:t>
      </w:r>
      <w:r w:rsidR="00734EC4" w:rsidRPr="002E584F">
        <w:rPr>
          <w:rFonts w:cs="Arial"/>
        </w:rPr>
        <w:t>, a to</w:t>
      </w:r>
      <w:r w:rsidR="000741E5" w:rsidRPr="002E584F">
        <w:rPr>
          <w:rFonts w:cs="Arial"/>
        </w:rPr>
        <w:t xml:space="preserve"> na období do 30.9.202</w:t>
      </w:r>
      <w:r w:rsidR="003100F3">
        <w:rPr>
          <w:rFonts w:cs="Arial"/>
        </w:rPr>
        <w:t>4</w:t>
      </w:r>
      <w:r w:rsidR="000741E5" w:rsidRPr="002E584F">
        <w:rPr>
          <w:rFonts w:cs="Arial"/>
        </w:rPr>
        <w:t xml:space="preserve">. </w:t>
      </w:r>
    </w:p>
    <w:p w14:paraId="513EE562" w14:textId="23F5B002" w:rsidR="0021301E" w:rsidRPr="00FC556B" w:rsidRDefault="0021301E" w:rsidP="000C078B">
      <w:pPr>
        <w:pStyle w:val="Odstavecseseznamem"/>
        <w:numPr>
          <w:ilvl w:val="1"/>
          <w:numId w:val="1"/>
        </w:numPr>
        <w:spacing w:before="240"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r w:rsidRPr="00FC556B">
        <w:rPr>
          <w:rFonts w:asciiTheme="minorHAnsi" w:hAnsiTheme="minorHAnsi" w:cs="Arial"/>
          <w:szCs w:val="22"/>
        </w:rPr>
        <w:t>Podrobný rozpad maintenance pro jednotlivé HW a SW komponenty je uveden v </w:t>
      </w:r>
      <w:r w:rsidR="00BC1CFA">
        <w:rPr>
          <w:rFonts w:asciiTheme="minorHAnsi" w:hAnsiTheme="minorHAnsi" w:cs="Arial"/>
          <w:szCs w:val="22"/>
        </w:rPr>
        <w:t>P</w:t>
      </w:r>
      <w:r w:rsidRPr="00FC556B">
        <w:rPr>
          <w:rFonts w:asciiTheme="minorHAnsi" w:hAnsiTheme="minorHAnsi" w:cs="Arial"/>
          <w:szCs w:val="22"/>
        </w:rPr>
        <w:t>říloze č. 6</w:t>
      </w:r>
      <w:r w:rsidR="00BC1CFA">
        <w:rPr>
          <w:rFonts w:asciiTheme="minorHAnsi" w:hAnsiTheme="minorHAnsi" w:cs="Arial"/>
          <w:szCs w:val="22"/>
        </w:rPr>
        <w:t xml:space="preserve"> Smlouvy</w:t>
      </w:r>
      <w:r w:rsidRPr="00FC556B">
        <w:rPr>
          <w:rFonts w:asciiTheme="minorHAnsi" w:hAnsiTheme="minorHAnsi" w:cs="Arial"/>
          <w:szCs w:val="22"/>
        </w:rPr>
        <w:t>.</w:t>
      </w:r>
      <w:r w:rsidR="00BC1CFA">
        <w:rPr>
          <w:rFonts w:asciiTheme="minorHAnsi" w:hAnsiTheme="minorHAnsi" w:cs="Arial"/>
          <w:szCs w:val="22"/>
        </w:rPr>
        <w:t xml:space="preserve"> </w:t>
      </w:r>
    </w:p>
    <w:p w14:paraId="74F2C05B" w14:textId="77777777" w:rsidR="001D4D03" w:rsidRDefault="001D4D03" w:rsidP="007C3A73">
      <w:pPr>
        <w:pStyle w:val="Odstavecseseznamem"/>
        <w:numPr>
          <w:ilvl w:val="1"/>
          <w:numId w:val="1"/>
        </w:numPr>
        <w:spacing w:before="240"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>Cen</w:t>
      </w:r>
      <w:r w:rsidR="00A44216" w:rsidRPr="00F41322">
        <w:rPr>
          <w:rFonts w:asciiTheme="minorHAnsi" w:hAnsiTheme="minorHAnsi" w:cs="Arial"/>
          <w:szCs w:val="22"/>
        </w:rPr>
        <w:t>y</w:t>
      </w:r>
      <w:r w:rsidRPr="00F41322">
        <w:rPr>
          <w:rFonts w:asciiTheme="minorHAnsi" w:hAnsiTheme="minorHAnsi" w:cs="Arial"/>
          <w:szCs w:val="22"/>
        </w:rPr>
        <w:t xml:space="preserve"> </w:t>
      </w:r>
      <w:r w:rsidR="00A44216" w:rsidRPr="00F41322">
        <w:rPr>
          <w:rFonts w:asciiTheme="minorHAnsi" w:hAnsiTheme="minorHAnsi" w:cs="Arial"/>
          <w:szCs w:val="22"/>
        </w:rPr>
        <w:t>uvedené</w:t>
      </w:r>
      <w:r w:rsidRPr="00F41322">
        <w:rPr>
          <w:rFonts w:asciiTheme="minorHAnsi" w:hAnsiTheme="minorHAnsi" w:cs="Arial"/>
          <w:szCs w:val="22"/>
        </w:rPr>
        <w:t xml:space="preserve"> ve Smlouvě </w:t>
      </w:r>
      <w:r w:rsidR="00A44216" w:rsidRPr="00F41322">
        <w:rPr>
          <w:rFonts w:asciiTheme="minorHAnsi" w:hAnsiTheme="minorHAnsi" w:cs="Arial"/>
          <w:szCs w:val="22"/>
        </w:rPr>
        <w:t>jsou uvedeny bez a včetně DPH ve výši platné ke dni uzavření této Smlouvy. Dojde-li ke změně sazby DPH, bude Poskytovatelem DPH účtována podle právních předpisů platných a účinných v době uskutečnění zdanitelného plnění. Takováto změna Smlouvy nemusí být sjednána formou písemného dodatku k této Smlouvě.</w:t>
      </w:r>
    </w:p>
    <w:p w14:paraId="1FCA6882" w14:textId="77777777" w:rsidR="000572BA" w:rsidRPr="00F41322" w:rsidRDefault="000572BA" w:rsidP="00FF25D1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Ceny uvedené </w:t>
      </w:r>
      <w:r w:rsidR="00DC3732">
        <w:rPr>
          <w:rFonts w:asciiTheme="minorHAnsi" w:hAnsiTheme="minorHAnsi" w:cs="Arial"/>
          <w:szCs w:val="22"/>
        </w:rPr>
        <w:t>Č</w:t>
      </w:r>
      <w:r>
        <w:rPr>
          <w:rFonts w:asciiTheme="minorHAnsi" w:hAnsiTheme="minorHAnsi" w:cs="Arial"/>
          <w:szCs w:val="22"/>
        </w:rPr>
        <w:t xml:space="preserve">lánku </w:t>
      </w:r>
      <w:r w:rsidR="00673E9B">
        <w:rPr>
          <w:rFonts w:asciiTheme="minorHAnsi" w:hAnsiTheme="minorHAnsi" w:cs="Arial"/>
          <w:szCs w:val="22"/>
        </w:rPr>
        <w:t>6.1.2</w:t>
      </w:r>
      <w:r w:rsidR="008C5F00">
        <w:rPr>
          <w:rFonts w:asciiTheme="minorHAnsi" w:hAnsiTheme="minorHAnsi" w:cs="Arial"/>
          <w:szCs w:val="22"/>
        </w:rPr>
        <w:t xml:space="preserve"> </w:t>
      </w:r>
      <w:r>
        <w:rPr>
          <w:rFonts w:asciiTheme="minorHAnsi" w:hAnsiTheme="minorHAnsi" w:cs="Arial"/>
          <w:szCs w:val="22"/>
        </w:rPr>
        <w:t xml:space="preserve">jsou vypočteny jako průměrné ceny poskytovaných </w:t>
      </w:r>
      <w:r w:rsidR="00F76AB5">
        <w:rPr>
          <w:rFonts w:asciiTheme="minorHAnsi" w:hAnsiTheme="minorHAnsi" w:cs="Arial"/>
          <w:szCs w:val="22"/>
        </w:rPr>
        <w:t>S</w:t>
      </w:r>
      <w:r>
        <w:rPr>
          <w:rFonts w:asciiTheme="minorHAnsi" w:hAnsiTheme="minorHAnsi" w:cs="Arial"/>
          <w:szCs w:val="22"/>
        </w:rPr>
        <w:t xml:space="preserve">lužeb za jeden vykázaný </w:t>
      </w:r>
      <w:r w:rsidR="00F76AB5">
        <w:rPr>
          <w:rFonts w:asciiTheme="minorHAnsi" w:hAnsiTheme="minorHAnsi" w:cs="Arial"/>
          <w:szCs w:val="22"/>
        </w:rPr>
        <w:t>Č</w:t>
      </w:r>
      <w:r>
        <w:rPr>
          <w:rFonts w:asciiTheme="minorHAnsi" w:hAnsiTheme="minorHAnsi" w:cs="Arial"/>
          <w:szCs w:val="22"/>
        </w:rPr>
        <w:t>lověkoden</w:t>
      </w:r>
      <w:r w:rsidR="006B2AAF">
        <w:rPr>
          <w:rFonts w:asciiTheme="minorHAnsi" w:hAnsiTheme="minorHAnsi" w:cs="Arial"/>
          <w:szCs w:val="22"/>
        </w:rPr>
        <w:t>.</w:t>
      </w:r>
      <w:r>
        <w:rPr>
          <w:rFonts w:asciiTheme="minorHAnsi" w:hAnsiTheme="minorHAnsi" w:cs="Arial"/>
          <w:szCs w:val="22"/>
        </w:rPr>
        <w:t xml:space="preserve"> </w:t>
      </w:r>
      <w:r w:rsidR="006B2AAF">
        <w:rPr>
          <w:rFonts w:asciiTheme="minorHAnsi" w:hAnsiTheme="minorHAnsi" w:cs="Arial"/>
          <w:szCs w:val="22"/>
        </w:rPr>
        <w:t>V</w:t>
      </w:r>
      <w:r>
        <w:rPr>
          <w:rFonts w:asciiTheme="minorHAnsi" w:hAnsiTheme="minorHAnsi" w:cs="Arial"/>
          <w:szCs w:val="22"/>
        </w:rPr>
        <w:t xml:space="preserve"> případě, že </w:t>
      </w:r>
      <w:r w:rsidR="007B6383">
        <w:rPr>
          <w:rFonts w:asciiTheme="minorHAnsi" w:hAnsiTheme="minorHAnsi" w:cs="Arial"/>
          <w:szCs w:val="22"/>
        </w:rPr>
        <w:t xml:space="preserve">dle </w:t>
      </w:r>
      <w:r w:rsidR="00EE008C">
        <w:rPr>
          <w:rFonts w:asciiTheme="minorHAnsi" w:hAnsiTheme="minorHAnsi" w:cs="Arial"/>
          <w:szCs w:val="22"/>
        </w:rPr>
        <w:t>Záznamu o poskytnutých Službách</w:t>
      </w:r>
      <w:r w:rsidR="007B6383">
        <w:rPr>
          <w:rFonts w:asciiTheme="minorHAnsi" w:hAnsiTheme="minorHAnsi" w:cs="Arial"/>
          <w:szCs w:val="22"/>
        </w:rPr>
        <w:t xml:space="preserve"> předkládaného Poskytovatelem Objednateli </w:t>
      </w:r>
      <w:r w:rsidR="00EF4602">
        <w:rPr>
          <w:rFonts w:asciiTheme="minorHAnsi" w:hAnsiTheme="minorHAnsi" w:cs="Arial"/>
          <w:szCs w:val="22"/>
        </w:rPr>
        <w:t>ne</w:t>
      </w:r>
      <w:r w:rsidR="007B6383">
        <w:rPr>
          <w:rFonts w:asciiTheme="minorHAnsi" w:hAnsiTheme="minorHAnsi" w:cs="Arial"/>
          <w:szCs w:val="22"/>
        </w:rPr>
        <w:t xml:space="preserve">vychází počet Člověkodnů </w:t>
      </w:r>
      <w:r w:rsidR="00EF4602">
        <w:rPr>
          <w:rFonts w:asciiTheme="minorHAnsi" w:hAnsiTheme="minorHAnsi" w:cs="Arial"/>
          <w:szCs w:val="22"/>
        </w:rPr>
        <w:t xml:space="preserve">přesně na celé číslo, </w:t>
      </w:r>
      <w:r>
        <w:rPr>
          <w:rFonts w:asciiTheme="minorHAnsi" w:hAnsiTheme="minorHAnsi" w:cs="Arial"/>
          <w:szCs w:val="22"/>
        </w:rPr>
        <w:t xml:space="preserve">je </w:t>
      </w:r>
      <w:r w:rsidR="00197E88">
        <w:rPr>
          <w:rFonts w:asciiTheme="minorHAnsi" w:hAnsiTheme="minorHAnsi" w:cs="Arial"/>
          <w:szCs w:val="22"/>
        </w:rPr>
        <w:t xml:space="preserve">za necelý Člověkoden </w:t>
      </w:r>
      <w:r>
        <w:rPr>
          <w:rFonts w:asciiTheme="minorHAnsi" w:hAnsiTheme="minorHAnsi" w:cs="Arial"/>
          <w:szCs w:val="22"/>
        </w:rPr>
        <w:t xml:space="preserve">účtována </w:t>
      </w:r>
      <w:r w:rsidR="000D1C35">
        <w:rPr>
          <w:rFonts w:asciiTheme="minorHAnsi" w:hAnsiTheme="minorHAnsi" w:cs="Arial"/>
          <w:szCs w:val="22"/>
        </w:rPr>
        <w:t xml:space="preserve">pouze </w:t>
      </w:r>
      <w:r>
        <w:rPr>
          <w:rFonts w:asciiTheme="minorHAnsi" w:hAnsiTheme="minorHAnsi" w:cs="Arial"/>
          <w:szCs w:val="22"/>
        </w:rPr>
        <w:t>část</w:t>
      </w:r>
      <w:r w:rsidR="000D1C35">
        <w:rPr>
          <w:rFonts w:asciiTheme="minorHAnsi" w:hAnsiTheme="minorHAnsi" w:cs="Arial"/>
          <w:szCs w:val="22"/>
        </w:rPr>
        <w:t xml:space="preserve"> </w:t>
      </w:r>
      <w:r w:rsidR="006B2AAF">
        <w:rPr>
          <w:rFonts w:asciiTheme="minorHAnsi" w:hAnsiTheme="minorHAnsi" w:cs="Arial"/>
          <w:szCs w:val="22"/>
        </w:rPr>
        <w:t>ceny</w:t>
      </w:r>
      <w:r w:rsidR="000D1C35">
        <w:rPr>
          <w:rFonts w:asciiTheme="minorHAnsi" w:hAnsiTheme="minorHAnsi" w:cs="Arial"/>
          <w:szCs w:val="22"/>
        </w:rPr>
        <w:t xml:space="preserve"> za Člověkoden odpovídající části Poskytovatelem vykázaného </w:t>
      </w:r>
      <w:r w:rsidR="006B2AAF">
        <w:rPr>
          <w:rFonts w:asciiTheme="minorHAnsi" w:hAnsiTheme="minorHAnsi" w:cs="Arial"/>
          <w:szCs w:val="22"/>
        </w:rPr>
        <w:t>Člověkodne</w:t>
      </w:r>
      <w:r>
        <w:rPr>
          <w:rFonts w:asciiTheme="minorHAnsi" w:hAnsiTheme="minorHAnsi" w:cs="Arial"/>
          <w:szCs w:val="22"/>
        </w:rPr>
        <w:t>.</w:t>
      </w:r>
    </w:p>
    <w:p w14:paraId="33180A09" w14:textId="77777777" w:rsidR="004D6F0C" w:rsidRPr="00F41322" w:rsidRDefault="00EB0042" w:rsidP="00FF25D1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bookmarkStart w:id="26" w:name="_Ref439850203"/>
      <w:bookmarkStart w:id="27" w:name="_Ref439850320"/>
      <w:r w:rsidRPr="00F41322">
        <w:rPr>
          <w:rFonts w:asciiTheme="minorHAnsi" w:hAnsiTheme="minorHAnsi" w:cs="Arial"/>
          <w:szCs w:val="22"/>
        </w:rPr>
        <w:t xml:space="preserve">Každý pracovník Poskytovatele bude </w:t>
      </w:r>
      <w:r w:rsidR="00BC6F39" w:rsidRPr="00F41322">
        <w:rPr>
          <w:rFonts w:asciiTheme="minorHAnsi" w:hAnsiTheme="minorHAnsi" w:cs="Arial"/>
          <w:szCs w:val="22"/>
        </w:rPr>
        <w:t xml:space="preserve">u </w:t>
      </w:r>
      <w:r w:rsidR="00BC6F39" w:rsidRPr="00934D59">
        <w:rPr>
          <w:rFonts w:asciiTheme="minorHAnsi" w:hAnsiTheme="minorHAnsi" w:cs="Arial"/>
          <w:szCs w:val="22"/>
        </w:rPr>
        <w:t xml:space="preserve">poskytovaných </w:t>
      </w:r>
      <w:r w:rsidR="00BE450B" w:rsidRPr="00934D59">
        <w:rPr>
          <w:rFonts w:asciiTheme="minorHAnsi" w:hAnsiTheme="minorHAnsi" w:cs="Arial"/>
          <w:szCs w:val="22"/>
        </w:rPr>
        <w:t>S</w:t>
      </w:r>
      <w:r w:rsidR="00BC6F39" w:rsidRPr="00934D59">
        <w:rPr>
          <w:rFonts w:asciiTheme="minorHAnsi" w:hAnsiTheme="minorHAnsi" w:cs="Arial"/>
          <w:szCs w:val="22"/>
        </w:rPr>
        <w:t>lužeb</w:t>
      </w:r>
      <w:r w:rsidR="00057823" w:rsidRPr="00934D59">
        <w:rPr>
          <w:rFonts w:asciiTheme="minorHAnsi" w:hAnsiTheme="minorHAnsi" w:cs="Arial"/>
          <w:szCs w:val="22"/>
        </w:rPr>
        <w:t xml:space="preserve"> </w:t>
      </w:r>
      <w:r w:rsidR="00057823" w:rsidRPr="00934D59">
        <w:rPr>
          <w:rFonts w:asciiTheme="minorHAnsi" w:hAnsiTheme="minorHAnsi" w:cstheme="minorHAnsi"/>
        </w:rPr>
        <w:t xml:space="preserve">ID </w:t>
      </w:r>
      <w:r w:rsidR="00057823" w:rsidRPr="00934D59">
        <w:rPr>
          <w:rFonts w:asciiTheme="minorHAnsi" w:hAnsiTheme="minorHAnsi" w:cstheme="minorHAnsi"/>
          <w:color w:val="000000"/>
        </w:rPr>
        <w:t>NCATSA01, NCATSA03 a NCATSA04</w:t>
      </w:r>
      <w:r w:rsidR="00E51907" w:rsidRPr="00934D59">
        <w:rPr>
          <w:rFonts w:asciiTheme="minorHAnsi" w:hAnsiTheme="minorHAnsi" w:cstheme="minorHAnsi"/>
          <w:color w:val="000000"/>
        </w:rPr>
        <w:t xml:space="preserve"> (čl. 6.1.2)</w:t>
      </w:r>
      <w:r w:rsidR="00BE450B" w:rsidRPr="00934D59">
        <w:rPr>
          <w:rFonts w:asciiTheme="minorHAnsi" w:hAnsiTheme="minorHAnsi" w:cs="Arial"/>
          <w:szCs w:val="22"/>
        </w:rPr>
        <w:t xml:space="preserve"> </w:t>
      </w:r>
      <w:r w:rsidRPr="00934D59">
        <w:rPr>
          <w:rFonts w:asciiTheme="minorHAnsi" w:hAnsiTheme="minorHAnsi" w:cs="Arial"/>
          <w:szCs w:val="22"/>
        </w:rPr>
        <w:t>evidovat svou práci s přesností na dokončenou půlhodinu. Výkaz</w:t>
      </w:r>
      <w:r w:rsidR="00515DC5" w:rsidRPr="00934D59">
        <w:rPr>
          <w:rFonts w:asciiTheme="minorHAnsi" w:hAnsiTheme="minorHAnsi" w:cs="Arial"/>
          <w:szCs w:val="22"/>
        </w:rPr>
        <w:t>y</w:t>
      </w:r>
      <w:r w:rsidRPr="00934D59">
        <w:rPr>
          <w:rFonts w:asciiTheme="minorHAnsi" w:hAnsiTheme="minorHAnsi" w:cs="Arial"/>
          <w:szCs w:val="22"/>
        </w:rPr>
        <w:t xml:space="preserve"> práce Poskytovatele předkládan</w:t>
      </w:r>
      <w:r w:rsidR="00515DC5" w:rsidRPr="00934D59">
        <w:rPr>
          <w:rFonts w:asciiTheme="minorHAnsi" w:hAnsiTheme="minorHAnsi" w:cs="Arial"/>
          <w:szCs w:val="22"/>
        </w:rPr>
        <w:t>é</w:t>
      </w:r>
      <w:r w:rsidRPr="00934D59">
        <w:rPr>
          <w:rFonts w:asciiTheme="minorHAnsi" w:hAnsiTheme="minorHAnsi" w:cs="Arial"/>
          <w:szCs w:val="22"/>
        </w:rPr>
        <w:t xml:space="preserve"> Objednateli bud</w:t>
      </w:r>
      <w:r w:rsidR="00515DC5" w:rsidRPr="00934D59">
        <w:rPr>
          <w:rFonts w:asciiTheme="minorHAnsi" w:hAnsiTheme="minorHAnsi" w:cs="Arial"/>
          <w:szCs w:val="22"/>
        </w:rPr>
        <w:t>ou</w:t>
      </w:r>
      <w:r w:rsidRPr="00934D59">
        <w:rPr>
          <w:rFonts w:asciiTheme="minorHAnsi" w:hAnsiTheme="minorHAnsi" w:cs="Arial"/>
          <w:szCs w:val="22"/>
        </w:rPr>
        <w:t xml:space="preserve"> obsahovat celkový čas pr</w:t>
      </w:r>
      <w:r w:rsidRPr="00F41322">
        <w:rPr>
          <w:rFonts w:asciiTheme="minorHAnsi" w:hAnsiTheme="minorHAnsi" w:cs="Arial"/>
          <w:szCs w:val="22"/>
        </w:rPr>
        <w:t>ovedené práce za všechny pracovníky Poskytovatele</w:t>
      </w:r>
      <w:r w:rsidR="00C97763">
        <w:rPr>
          <w:rFonts w:asciiTheme="minorHAnsi" w:hAnsiTheme="minorHAnsi" w:cs="Arial"/>
          <w:szCs w:val="22"/>
        </w:rPr>
        <w:t xml:space="preserve"> s přesností na dokončenou půlhodinu</w:t>
      </w:r>
      <w:r w:rsidRPr="00F41322">
        <w:rPr>
          <w:rFonts w:asciiTheme="minorHAnsi" w:hAnsiTheme="minorHAnsi" w:cs="Arial"/>
          <w:szCs w:val="22"/>
        </w:rPr>
        <w:t>.</w:t>
      </w:r>
      <w:bookmarkEnd w:id="26"/>
      <w:bookmarkEnd w:id="27"/>
      <w:r w:rsidR="00957BDD" w:rsidRPr="00F41322">
        <w:rPr>
          <w:rFonts w:asciiTheme="minorHAnsi" w:hAnsiTheme="minorHAnsi" w:cs="Arial"/>
          <w:szCs w:val="22"/>
        </w:rPr>
        <w:t xml:space="preserve"> </w:t>
      </w:r>
    </w:p>
    <w:p w14:paraId="3C45C7B2" w14:textId="77777777" w:rsidR="00EB0042" w:rsidRPr="00F41322" w:rsidRDefault="00EB0042" w:rsidP="000E294D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 xml:space="preserve">Součástí </w:t>
      </w:r>
      <w:r w:rsidR="0045336C" w:rsidRPr="00F41322">
        <w:rPr>
          <w:rFonts w:asciiTheme="minorHAnsi" w:hAnsiTheme="minorHAnsi" w:cs="Arial"/>
          <w:szCs w:val="22"/>
        </w:rPr>
        <w:t>cen</w:t>
      </w:r>
      <w:r w:rsidRPr="00F41322">
        <w:rPr>
          <w:rFonts w:asciiTheme="minorHAnsi" w:hAnsiTheme="minorHAnsi" w:cs="Arial"/>
          <w:szCs w:val="22"/>
        </w:rPr>
        <w:t xml:space="preserve"> Služeb jsou veškeré práce, dodávky, oprávnění (licence), poplatky a jiné náklady nezbytné pro řádné a úplné poskytování Služeb, včetně těch, které ve Smlouvě </w:t>
      </w:r>
      <w:r w:rsidR="00515DC5" w:rsidRPr="00F41322">
        <w:rPr>
          <w:rFonts w:asciiTheme="minorHAnsi" w:hAnsiTheme="minorHAnsi" w:cs="Arial"/>
          <w:szCs w:val="22"/>
        </w:rPr>
        <w:t xml:space="preserve">výslovně uvedeny nejsou, ale Poskytovatel jakožto odborník a osoba poskytující Služby s odbornou péčí podle Smlouvy o nich ke dni nabytí účinnosti Smlouvy </w:t>
      </w:r>
      <w:r w:rsidR="0025539F">
        <w:rPr>
          <w:rFonts w:asciiTheme="minorHAnsi" w:hAnsiTheme="minorHAnsi" w:cs="Arial"/>
          <w:szCs w:val="22"/>
        </w:rPr>
        <w:t xml:space="preserve">nebo k okamžiku poskytnutí Služby </w:t>
      </w:r>
      <w:r w:rsidR="00515DC5" w:rsidRPr="00F41322">
        <w:rPr>
          <w:rFonts w:asciiTheme="minorHAnsi" w:hAnsiTheme="minorHAnsi" w:cs="Arial"/>
          <w:szCs w:val="22"/>
        </w:rPr>
        <w:t xml:space="preserve">při </w:t>
      </w:r>
      <w:r w:rsidR="00515DC5" w:rsidRPr="00F41322">
        <w:rPr>
          <w:rFonts w:asciiTheme="minorHAnsi" w:hAnsiTheme="minorHAnsi" w:cs="Arial"/>
          <w:szCs w:val="22"/>
        </w:rPr>
        <w:lastRenderedPageBreak/>
        <w:t>vynaložení úsilí, které lze spravedlivě požadovat, vědět měl nebo mohl</w:t>
      </w:r>
      <w:r w:rsidR="00EC1EAD" w:rsidRPr="00F41322">
        <w:rPr>
          <w:rFonts w:asciiTheme="minorHAnsi" w:hAnsiTheme="minorHAnsi" w:cs="Arial"/>
          <w:szCs w:val="22"/>
        </w:rPr>
        <w:t xml:space="preserve"> </w:t>
      </w:r>
      <w:r w:rsidR="00515DC5" w:rsidRPr="00F41322">
        <w:rPr>
          <w:rFonts w:asciiTheme="minorHAnsi" w:hAnsiTheme="minorHAnsi" w:cs="Arial"/>
          <w:szCs w:val="22"/>
        </w:rPr>
        <w:t>vědět, že jsou k řádnému plnění Služeb nezbytné.</w:t>
      </w:r>
    </w:p>
    <w:p w14:paraId="5C0ADBFE" w14:textId="77777777" w:rsidR="00F065BF" w:rsidRPr="00934D59" w:rsidRDefault="00F065BF" w:rsidP="000E294D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 xml:space="preserve">V případě </w:t>
      </w:r>
      <w:r w:rsidR="008D7C1E" w:rsidRPr="00F41322">
        <w:rPr>
          <w:rFonts w:asciiTheme="minorHAnsi" w:hAnsiTheme="minorHAnsi" w:cs="Arial"/>
          <w:szCs w:val="22"/>
        </w:rPr>
        <w:t>prodlení s plněním povinností</w:t>
      </w:r>
      <w:r w:rsidRPr="00F41322">
        <w:rPr>
          <w:rFonts w:asciiTheme="minorHAnsi" w:hAnsiTheme="minorHAnsi" w:cs="Arial"/>
          <w:szCs w:val="22"/>
        </w:rPr>
        <w:t xml:space="preserve"> </w:t>
      </w:r>
      <w:r w:rsidRPr="00934D59">
        <w:rPr>
          <w:rFonts w:asciiTheme="minorHAnsi" w:hAnsiTheme="minorHAnsi" w:cs="Arial"/>
          <w:szCs w:val="22"/>
        </w:rPr>
        <w:t xml:space="preserve">Poskytovatele má Objednatel nárok na slevu z ceny Služeb. </w:t>
      </w:r>
      <w:r w:rsidR="008D7C1E" w:rsidRPr="00934D59">
        <w:rPr>
          <w:rFonts w:asciiTheme="minorHAnsi" w:hAnsiTheme="minorHAnsi" w:cs="Arial"/>
          <w:szCs w:val="22"/>
        </w:rPr>
        <w:t xml:space="preserve">Konkrétní výše slevy z ceny </w:t>
      </w:r>
      <w:r w:rsidR="00E01554" w:rsidRPr="00934D59">
        <w:rPr>
          <w:rFonts w:asciiTheme="minorHAnsi" w:hAnsiTheme="minorHAnsi" w:cs="Arial"/>
          <w:szCs w:val="22"/>
        </w:rPr>
        <w:t>Služeb</w:t>
      </w:r>
      <w:r w:rsidR="008D7C1E" w:rsidRPr="00934D59">
        <w:rPr>
          <w:rFonts w:asciiTheme="minorHAnsi" w:hAnsiTheme="minorHAnsi" w:cs="Arial"/>
          <w:szCs w:val="22"/>
        </w:rPr>
        <w:t xml:space="preserve"> a způsob uplatnění</w:t>
      </w:r>
      <w:r w:rsidR="00E01554" w:rsidRPr="00934D59">
        <w:rPr>
          <w:rFonts w:asciiTheme="minorHAnsi" w:hAnsiTheme="minorHAnsi" w:cs="Arial"/>
          <w:szCs w:val="22"/>
        </w:rPr>
        <w:t xml:space="preserve"> </w:t>
      </w:r>
      <w:r w:rsidR="008D7C1E" w:rsidRPr="00934D59">
        <w:rPr>
          <w:rFonts w:asciiTheme="minorHAnsi" w:hAnsiTheme="minorHAnsi" w:cs="Arial"/>
          <w:szCs w:val="22"/>
        </w:rPr>
        <w:t>jsou</w:t>
      </w:r>
      <w:r w:rsidRPr="00934D59">
        <w:rPr>
          <w:rFonts w:asciiTheme="minorHAnsi" w:hAnsiTheme="minorHAnsi" w:cs="Arial"/>
          <w:szCs w:val="22"/>
        </w:rPr>
        <w:t xml:space="preserve"> uveden</w:t>
      </w:r>
      <w:r w:rsidR="008D7C1E" w:rsidRPr="00934D59">
        <w:rPr>
          <w:rFonts w:asciiTheme="minorHAnsi" w:hAnsiTheme="minorHAnsi" w:cs="Arial"/>
          <w:szCs w:val="22"/>
        </w:rPr>
        <w:t>y</w:t>
      </w:r>
      <w:r w:rsidRPr="00934D59">
        <w:rPr>
          <w:rFonts w:asciiTheme="minorHAnsi" w:hAnsiTheme="minorHAnsi" w:cs="Arial"/>
          <w:szCs w:val="22"/>
        </w:rPr>
        <w:t xml:space="preserve"> v </w:t>
      </w:r>
      <w:r w:rsidR="00985BEE" w:rsidRPr="00934D59">
        <w:rPr>
          <w:rFonts w:asciiTheme="minorHAnsi" w:hAnsiTheme="minorHAnsi" w:cs="Arial"/>
          <w:szCs w:val="22"/>
        </w:rPr>
        <w:t>P</w:t>
      </w:r>
      <w:r w:rsidRPr="00934D59">
        <w:rPr>
          <w:rFonts w:asciiTheme="minorHAnsi" w:hAnsiTheme="minorHAnsi" w:cs="Arial"/>
          <w:szCs w:val="22"/>
        </w:rPr>
        <w:t>říloze č. 1 Smlouvy.</w:t>
      </w:r>
    </w:p>
    <w:p w14:paraId="27A6816E" w14:textId="77777777" w:rsidR="009F4E39" w:rsidRPr="00F41322" w:rsidRDefault="009200C7" w:rsidP="007C3A73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>Celková měsíční paušální cena</w:t>
      </w:r>
      <w:r w:rsidR="003F7FF0" w:rsidRPr="00F41322">
        <w:rPr>
          <w:rFonts w:asciiTheme="minorHAnsi" w:hAnsiTheme="minorHAnsi" w:cs="Arial"/>
          <w:szCs w:val="22"/>
        </w:rPr>
        <w:t xml:space="preserve"> </w:t>
      </w:r>
      <w:r w:rsidR="000E294D" w:rsidRPr="00F41322">
        <w:rPr>
          <w:rFonts w:asciiTheme="minorHAnsi" w:hAnsiTheme="minorHAnsi" w:cs="Arial"/>
          <w:szCs w:val="22"/>
        </w:rPr>
        <w:t xml:space="preserve">za poskytnuté </w:t>
      </w:r>
      <w:r w:rsidR="00985BEE" w:rsidRPr="00F41322">
        <w:rPr>
          <w:rFonts w:asciiTheme="minorHAnsi" w:hAnsiTheme="minorHAnsi" w:cs="Arial"/>
          <w:szCs w:val="22"/>
        </w:rPr>
        <w:t xml:space="preserve">Průběžně poskytované </w:t>
      </w:r>
      <w:r w:rsidR="000E294D" w:rsidRPr="00F41322">
        <w:rPr>
          <w:rFonts w:asciiTheme="minorHAnsi" w:hAnsiTheme="minorHAnsi" w:cs="Arial"/>
          <w:szCs w:val="22"/>
        </w:rPr>
        <w:t xml:space="preserve">Služby </w:t>
      </w:r>
      <w:r w:rsidR="003F7FF0" w:rsidRPr="00F41322">
        <w:rPr>
          <w:rFonts w:asciiTheme="minorHAnsi" w:hAnsiTheme="minorHAnsi" w:cs="Arial"/>
          <w:szCs w:val="22"/>
        </w:rPr>
        <w:t>bude Objednatelem hrazena měsíčně v odpovídající výši uvedené v</w:t>
      </w:r>
      <w:r w:rsidR="008C5F00">
        <w:rPr>
          <w:rFonts w:asciiTheme="minorHAnsi" w:hAnsiTheme="minorHAnsi" w:cs="Arial"/>
          <w:szCs w:val="22"/>
        </w:rPr>
        <w:t> </w:t>
      </w:r>
      <w:r w:rsidR="00985BEE" w:rsidRPr="00F41322">
        <w:rPr>
          <w:rFonts w:asciiTheme="minorHAnsi" w:hAnsiTheme="minorHAnsi" w:cs="Arial"/>
          <w:szCs w:val="22"/>
        </w:rPr>
        <w:t>Č</w:t>
      </w:r>
      <w:r w:rsidR="003F7FF0" w:rsidRPr="00F41322">
        <w:rPr>
          <w:rFonts w:asciiTheme="minorHAnsi" w:hAnsiTheme="minorHAnsi" w:cs="Arial"/>
          <w:szCs w:val="22"/>
        </w:rPr>
        <w:t>l</w:t>
      </w:r>
      <w:r w:rsidR="00985BEE" w:rsidRPr="00F41322">
        <w:rPr>
          <w:rFonts w:asciiTheme="minorHAnsi" w:hAnsiTheme="minorHAnsi" w:cs="Arial"/>
          <w:szCs w:val="22"/>
        </w:rPr>
        <w:t>ánku</w:t>
      </w:r>
      <w:r w:rsidR="008C5F00">
        <w:rPr>
          <w:rFonts w:asciiTheme="minorHAnsi" w:hAnsiTheme="minorHAnsi" w:cs="Arial"/>
          <w:szCs w:val="22"/>
        </w:rPr>
        <w:t xml:space="preserve"> 6.1.1</w:t>
      </w:r>
      <w:r w:rsidR="008C5F00">
        <w:rPr>
          <w:rFonts w:asciiTheme="minorHAnsi" w:hAnsiTheme="minorHAnsi" w:cstheme="minorHAnsi"/>
        </w:rPr>
        <w:t xml:space="preserve"> </w:t>
      </w:r>
      <w:r w:rsidR="006A5DB5" w:rsidRPr="00F41322">
        <w:rPr>
          <w:rFonts w:asciiTheme="minorHAnsi" w:hAnsiTheme="minorHAnsi" w:cs="Arial"/>
          <w:szCs w:val="22"/>
        </w:rPr>
        <w:t>(po zohlednění případné slevy z</w:t>
      </w:r>
      <w:r w:rsidR="008D7C1E" w:rsidRPr="00F41322">
        <w:rPr>
          <w:rFonts w:asciiTheme="minorHAnsi" w:hAnsiTheme="minorHAnsi" w:cs="Arial"/>
          <w:szCs w:val="22"/>
        </w:rPr>
        <w:t> </w:t>
      </w:r>
      <w:r w:rsidR="006A5DB5" w:rsidRPr="00F41322">
        <w:rPr>
          <w:rFonts w:asciiTheme="minorHAnsi" w:hAnsiTheme="minorHAnsi" w:cs="Arial"/>
          <w:szCs w:val="22"/>
        </w:rPr>
        <w:t>ceny</w:t>
      </w:r>
      <w:r w:rsidR="008D7C1E" w:rsidRPr="00F41322">
        <w:rPr>
          <w:rFonts w:asciiTheme="minorHAnsi" w:hAnsiTheme="minorHAnsi" w:cs="Arial"/>
          <w:szCs w:val="22"/>
        </w:rPr>
        <w:t xml:space="preserve"> </w:t>
      </w:r>
      <w:r w:rsidR="00985BEE" w:rsidRPr="00F41322">
        <w:rPr>
          <w:rFonts w:asciiTheme="minorHAnsi" w:hAnsiTheme="minorHAnsi" w:cs="Arial"/>
          <w:szCs w:val="22"/>
        </w:rPr>
        <w:t xml:space="preserve">Průběžně poskytovaných </w:t>
      </w:r>
      <w:r w:rsidR="008D7C1E" w:rsidRPr="00F41322">
        <w:rPr>
          <w:rFonts w:asciiTheme="minorHAnsi" w:hAnsiTheme="minorHAnsi" w:cs="Arial"/>
          <w:szCs w:val="22"/>
        </w:rPr>
        <w:t>Služeb</w:t>
      </w:r>
      <w:r w:rsidR="006A5DB5" w:rsidRPr="00F41322">
        <w:rPr>
          <w:rFonts w:asciiTheme="minorHAnsi" w:hAnsiTheme="minorHAnsi" w:cs="Arial"/>
          <w:szCs w:val="22"/>
        </w:rPr>
        <w:t>)</w:t>
      </w:r>
      <w:r w:rsidR="003F7FF0" w:rsidRPr="00F41322">
        <w:rPr>
          <w:rFonts w:asciiTheme="minorHAnsi" w:hAnsiTheme="minorHAnsi" w:cs="Arial"/>
          <w:szCs w:val="22"/>
        </w:rPr>
        <w:t>, a to vždy na základě daňového dokladu (faktury) vystavené</w:t>
      </w:r>
      <w:r w:rsidR="00E40FE8" w:rsidRPr="00F41322">
        <w:rPr>
          <w:rFonts w:asciiTheme="minorHAnsi" w:hAnsiTheme="minorHAnsi" w:cs="Arial"/>
          <w:szCs w:val="22"/>
        </w:rPr>
        <w:t>ho</w:t>
      </w:r>
      <w:r w:rsidR="003F7FF0" w:rsidRPr="00F41322">
        <w:rPr>
          <w:rFonts w:asciiTheme="minorHAnsi" w:hAnsiTheme="minorHAnsi" w:cs="Arial"/>
          <w:szCs w:val="22"/>
        </w:rPr>
        <w:t xml:space="preserve"> Poskytovatelem.</w:t>
      </w:r>
      <w:r w:rsidR="009F4E39" w:rsidRPr="00F41322">
        <w:rPr>
          <w:rFonts w:asciiTheme="minorHAnsi" w:hAnsiTheme="minorHAnsi" w:cs="Arial"/>
          <w:szCs w:val="22"/>
        </w:rPr>
        <w:t xml:space="preserve"> </w:t>
      </w:r>
    </w:p>
    <w:p w14:paraId="39C030DA" w14:textId="77777777" w:rsidR="00311AF8" w:rsidRPr="00311AF8" w:rsidRDefault="009F4E39" w:rsidP="008A24E4">
      <w:pPr>
        <w:pStyle w:val="Styl2"/>
        <w:numPr>
          <w:ilvl w:val="1"/>
          <w:numId w:val="1"/>
        </w:numPr>
        <w:ind w:left="567" w:hanging="567"/>
      </w:pPr>
      <w:r w:rsidRPr="00F41322">
        <w:t>Celková měsíční paušální cena bude Objednatelem hrazena pouze za kalendářní měsíce, v nichž byly Průběžně poskytované Služby poskytovány</w:t>
      </w:r>
      <w:r w:rsidR="00AF5CAE" w:rsidRPr="00F41322">
        <w:t>, tj. počínaje Celkovou měsíční paušální cenou za kalendářní měsíc, v němž nabyla tato Smlouva účinnosti.</w:t>
      </w:r>
      <w:r w:rsidR="00D924BF" w:rsidRPr="00F41322">
        <w:t xml:space="preserve"> </w:t>
      </w:r>
      <w:r w:rsidR="00D924BF" w:rsidRPr="00F41322">
        <w:rPr>
          <w:rFonts w:cs="Times New Roman"/>
        </w:rPr>
        <w:t>Pokud doba poskytování Průběžně poskytovaných Služeb nezačíná prvním dnem kalendářního měsíce</w:t>
      </w:r>
      <w:r w:rsidR="0006234F">
        <w:rPr>
          <w:rFonts w:cs="Times New Roman"/>
        </w:rPr>
        <w:t xml:space="preserve"> nebo nekončí posledním dnem kalendářního měsíce</w:t>
      </w:r>
      <w:r w:rsidR="00D54A11" w:rsidRPr="00F41322">
        <w:rPr>
          <w:rFonts w:cs="Times New Roman"/>
        </w:rPr>
        <w:t>,</w:t>
      </w:r>
      <w:r w:rsidR="00D924BF" w:rsidRPr="00F41322">
        <w:rPr>
          <w:rFonts w:cs="Times New Roman"/>
        </w:rPr>
        <w:t xml:space="preserve"> bude </w:t>
      </w:r>
      <w:r w:rsidR="00282C60">
        <w:rPr>
          <w:rFonts w:cs="Times New Roman"/>
        </w:rPr>
        <w:t>výše</w:t>
      </w:r>
      <w:r w:rsidR="00282C60" w:rsidRPr="00F41322">
        <w:rPr>
          <w:rFonts w:cs="Times New Roman"/>
        </w:rPr>
        <w:t xml:space="preserve"> </w:t>
      </w:r>
      <w:r w:rsidR="00D924BF" w:rsidRPr="00F41322">
        <w:t>Celkové měsíční paušální ceny</w:t>
      </w:r>
      <w:r w:rsidR="00D924BF" w:rsidRPr="00F41322">
        <w:rPr>
          <w:rFonts w:cs="Times New Roman"/>
        </w:rPr>
        <w:t xml:space="preserve"> snížena o alikvotní část</w:t>
      </w:r>
      <w:r w:rsidR="00282C60">
        <w:rPr>
          <w:rFonts w:cs="Times New Roman"/>
        </w:rPr>
        <w:t xml:space="preserve"> kalendářního měsíce, po kterou </w:t>
      </w:r>
      <w:r w:rsidR="00390CF6">
        <w:rPr>
          <w:rFonts w:cs="Times New Roman"/>
        </w:rPr>
        <w:t>netrvala povinnost Poskytovatele poskytovat</w:t>
      </w:r>
      <w:r w:rsidR="00282C60">
        <w:rPr>
          <w:rFonts w:cs="Times New Roman"/>
        </w:rPr>
        <w:t xml:space="preserve"> Průběžně poskytované Služby</w:t>
      </w:r>
      <w:r w:rsidR="00991DAB">
        <w:rPr>
          <w:rFonts w:cs="Times New Roman"/>
        </w:rPr>
        <w:t xml:space="preserve">. </w:t>
      </w:r>
    </w:p>
    <w:p w14:paraId="1D1EF782" w14:textId="77777777" w:rsidR="0045336C" w:rsidRPr="00991DAB" w:rsidRDefault="0045336C" w:rsidP="00082B8C">
      <w:pPr>
        <w:pStyle w:val="Styl2"/>
        <w:numPr>
          <w:ilvl w:val="1"/>
          <w:numId w:val="1"/>
        </w:numPr>
        <w:ind w:left="567" w:hanging="567"/>
      </w:pPr>
      <w:r w:rsidRPr="00991DAB">
        <w:t xml:space="preserve">Cena za poskytnuté </w:t>
      </w:r>
      <w:r w:rsidR="00985BEE" w:rsidRPr="00991DAB">
        <w:t>Služby na objednávku</w:t>
      </w:r>
      <w:r w:rsidR="00B86B06" w:rsidRPr="00991DAB">
        <w:t xml:space="preserve"> </w:t>
      </w:r>
      <w:r w:rsidRPr="00991DAB">
        <w:t xml:space="preserve">podle </w:t>
      </w:r>
      <w:r w:rsidR="00985BEE" w:rsidRPr="00991DAB">
        <w:t>Č</w:t>
      </w:r>
      <w:r w:rsidRPr="00991DAB">
        <w:t>l</w:t>
      </w:r>
      <w:r w:rsidR="00985BEE" w:rsidRPr="00991DAB">
        <w:t>ánku</w:t>
      </w:r>
      <w:r w:rsidR="00F62158" w:rsidRPr="00991DAB">
        <w:t xml:space="preserve"> </w:t>
      </w:r>
      <w:r w:rsidR="002E0362">
        <w:t>6.1.2</w:t>
      </w:r>
      <w:r w:rsidR="008C5F00">
        <w:t xml:space="preserve"> </w:t>
      </w:r>
      <w:r w:rsidRPr="00991DAB">
        <w:t>Smlouvy</w:t>
      </w:r>
      <w:r w:rsidR="00311AF8">
        <w:t xml:space="preserve"> a za Prodloužení maintenance podle Článku </w:t>
      </w:r>
      <w:r w:rsidR="002E0362">
        <w:t>6.1.3</w:t>
      </w:r>
      <w:r w:rsidR="008C5F00">
        <w:t xml:space="preserve"> </w:t>
      </w:r>
      <w:r w:rsidR="0080796D">
        <w:t>Smlouvy</w:t>
      </w:r>
      <w:r w:rsidR="00311AF8">
        <w:t xml:space="preserve"> </w:t>
      </w:r>
      <w:r w:rsidRPr="00991DAB">
        <w:t>bude Objednatelem hrazena na základě daňového dokladu (faktury) vystavené</w:t>
      </w:r>
      <w:r w:rsidR="008A739E" w:rsidRPr="00991DAB">
        <w:t>ho</w:t>
      </w:r>
      <w:r w:rsidRPr="00991DAB">
        <w:t xml:space="preserve"> Poskytovatelem.</w:t>
      </w:r>
    </w:p>
    <w:p w14:paraId="480A07AC" w14:textId="6B87D0A3" w:rsidR="008F5780" w:rsidRPr="00F41322" w:rsidRDefault="00B86B06" w:rsidP="00A07870">
      <w:pPr>
        <w:pStyle w:val="Styl2"/>
        <w:ind w:left="567" w:hanging="567"/>
      </w:pPr>
      <w:r w:rsidRPr="00F41322">
        <w:t xml:space="preserve">Poskytovateli vzniká právo na zaplacení ceny za </w:t>
      </w:r>
      <w:r w:rsidRPr="00506FE7">
        <w:t>Služby a právo vystavit daňový doklad (fakturu) po</w:t>
      </w:r>
      <w:r w:rsidR="008F5780" w:rsidRPr="00506FE7">
        <w:t xml:space="preserve"> akceptac</w:t>
      </w:r>
      <w:r w:rsidRPr="00506FE7">
        <w:t>i</w:t>
      </w:r>
      <w:r w:rsidR="008F5780" w:rsidRPr="00506FE7">
        <w:t xml:space="preserve"> Služ</w:t>
      </w:r>
      <w:r w:rsidR="00174594" w:rsidRPr="00506FE7">
        <w:t>by</w:t>
      </w:r>
      <w:r w:rsidR="008F5780" w:rsidRPr="00506FE7">
        <w:t xml:space="preserve"> ze strany Objednatele</w:t>
      </w:r>
      <w:r w:rsidR="00174594" w:rsidRPr="00506FE7">
        <w:t>. Průběžně pos</w:t>
      </w:r>
      <w:r w:rsidR="00174594" w:rsidRPr="00F41322">
        <w:t xml:space="preserve">kytované </w:t>
      </w:r>
      <w:r w:rsidR="00BE450B" w:rsidRPr="00F41322">
        <w:t>S</w:t>
      </w:r>
      <w:r w:rsidR="00174594" w:rsidRPr="00F41322">
        <w:t xml:space="preserve">lužby jsou akceptovány postupem dle Článku </w:t>
      </w:r>
      <w:r w:rsidR="001B12C5">
        <w:fldChar w:fldCharType="begin"/>
      </w:r>
      <w:r w:rsidR="00FA1307">
        <w:instrText xml:space="preserve"> REF _Ref439852187 \r \h  \* MERGEFORMAT </w:instrText>
      </w:r>
      <w:r w:rsidR="001B12C5">
        <w:fldChar w:fldCharType="separate"/>
      </w:r>
      <w:r w:rsidR="00704C93">
        <w:t>8.2</w:t>
      </w:r>
      <w:r w:rsidR="001B12C5">
        <w:fldChar w:fldCharType="end"/>
      </w:r>
      <w:r w:rsidR="00120926">
        <w:t>.,</w:t>
      </w:r>
      <w:r w:rsidR="00174594" w:rsidRPr="00F41322">
        <w:t xml:space="preserve"> Služby na objednávku jsou akceptovány </w:t>
      </w:r>
      <w:r w:rsidR="00BE450B" w:rsidRPr="00F41322">
        <w:t xml:space="preserve">postupem </w:t>
      </w:r>
      <w:r w:rsidR="00174594" w:rsidRPr="00F41322">
        <w:t xml:space="preserve">dle </w:t>
      </w:r>
      <w:r w:rsidR="00174594" w:rsidRPr="00895C16">
        <w:t xml:space="preserve">Článku </w:t>
      </w:r>
      <w:r w:rsidR="00A5760D">
        <w:fldChar w:fldCharType="begin"/>
      </w:r>
      <w:r w:rsidR="00A5760D">
        <w:instrText xml:space="preserve"> REF _Ref439852211 \r \h  \* MERGEFORMAT </w:instrText>
      </w:r>
      <w:r w:rsidR="00A5760D">
        <w:fldChar w:fldCharType="separate"/>
      </w:r>
      <w:r w:rsidR="00704C93">
        <w:t>8.3</w:t>
      </w:r>
      <w:r w:rsidR="00A5760D">
        <w:fldChar w:fldCharType="end"/>
      </w:r>
      <w:r w:rsidR="00120926">
        <w:t>.,</w:t>
      </w:r>
      <w:r w:rsidR="00895C16">
        <w:t xml:space="preserve"> a </w:t>
      </w:r>
      <w:r w:rsidR="00895C16" w:rsidRPr="00895C16">
        <w:rPr>
          <w:rFonts w:cs="Times New Roman"/>
          <w:szCs w:val="20"/>
        </w:rPr>
        <w:t xml:space="preserve">Prodloužení maintenance je akceptováno postupem dle Článku </w:t>
      </w:r>
      <w:r w:rsidR="001B12C5">
        <w:rPr>
          <w:rFonts w:cs="Times New Roman"/>
          <w:szCs w:val="20"/>
          <w:highlight w:val="yellow"/>
        </w:rPr>
        <w:fldChar w:fldCharType="begin"/>
      </w:r>
      <w:r w:rsidR="00082B8C">
        <w:rPr>
          <w:rFonts w:cs="Times New Roman"/>
          <w:szCs w:val="20"/>
        </w:rPr>
        <w:instrText xml:space="preserve"> REF _Ref8835018 \r \h </w:instrText>
      </w:r>
      <w:r w:rsidR="001B12C5">
        <w:rPr>
          <w:rFonts w:cs="Times New Roman"/>
          <w:szCs w:val="20"/>
          <w:highlight w:val="yellow"/>
        </w:rPr>
      </w:r>
      <w:r w:rsidR="001B12C5">
        <w:rPr>
          <w:rFonts w:cs="Times New Roman"/>
          <w:szCs w:val="20"/>
          <w:highlight w:val="yellow"/>
        </w:rPr>
        <w:fldChar w:fldCharType="separate"/>
      </w:r>
      <w:r w:rsidR="00704C93">
        <w:rPr>
          <w:rFonts w:cs="Times New Roman"/>
          <w:szCs w:val="20"/>
        </w:rPr>
        <w:t>8.4</w:t>
      </w:r>
      <w:r w:rsidR="001B12C5">
        <w:rPr>
          <w:rFonts w:cs="Times New Roman"/>
          <w:szCs w:val="20"/>
          <w:highlight w:val="yellow"/>
        </w:rPr>
        <w:fldChar w:fldCharType="end"/>
      </w:r>
      <w:r w:rsidR="00120926">
        <w:rPr>
          <w:rFonts w:cs="Times New Roman"/>
          <w:szCs w:val="20"/>
        </w:rPr>
        <w:t>.</w:t>
      </w:r>
      <w:r w:rsidR="00082B8C">
        <w:rPr>
          <w:rFonts w:cs="Times New Roman"/>
          <w:szCs w:val="20"/>
        </w:rPr>
        <w:t xml:space="preserve"> </w:t>
      </w:r>
      <w:r w:rsidR="00895C16" w:rsidRPr="00895C16">
        <w:rPr>
          <w:rFonts w:cs="Times New Roman"/>
          <w:szCs w:val="20"/>
        </w:rPr>
        <w:t>Smlouvy</w:t>
      </w:r>
      <w:r w:rsidR="00174594" w:rsidRPr="00F41322">
        <w:t>.</w:t>
      </w:r>
    </w:p>
    <w:p w14:paraId="43D53C55" w14:textId="77777777" w:rsidR="00E30DD6" w:rsidRPr="00F41322" w:rsidRDefault="00184B44" w:rsidP="007C3A73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bCs/>
          <w:szCs w:val="22"/>
        </w:rPr>
        <w:t>Poskytovatel</w:t>
      </w:r>
      <w:r w:rsidRPr="00F41322">
        <w:rPr>
          <w:rFonts w:asciiTheme="minorHAnsi" w:hAnsiTheme="minorHAnsi" w:cs="Arial"/>
          <w:szCs w:val="22"/>
        </w:rPr>
        <w:t xml:space="preserve"> se zavazuje vystavit příslušnou fakturu </w:t>
      </w:r>
      <w:r w:rsidR="00BC0560" w:rsidRPr="00F41322">
        <w:rPr>
          <w:rFonts w:asciiTheme="minorHAnsi" w:hAnsiTheme="minorHAnsi" w:cs="Arial"/>
          <w:szCs w:val="22"/>
        </w:rPr>
        <w:t xml:space="preserve">za předmětné plnění </w:t>
      </w:r>
      <w:r w:rsidRPr="00F41322">
        <w:rPr>
          <w:rFonts w:asciiTheme="minorHAnsi" w:hAnsiTheme="minorHAnsi" w:cs="Arial"/>
          <w:szCs w:val="22"/>
        </w:rPr>
        <w:t xml:space="preserve">vždy bez zbytečného odkladu po jeho </w:t>
      </w:r>
      <w:r w:rsidR="00F23E72" w:rsidRPr="00F41322">
        <w:rPr>
          <w:rFonts w:asciiTheme="minorHAnsi" w:hAnsiTheme="minorHAnsi" w:cs="Arial"/>
          <w:szCs w:val="22"/>
        </w:rPr>
        <w:t>akceptaci</w:t>
      </w:r>
      <w:r w:rsidR="0072043F" w:rsidRPr="00F41322">
        <w:rPr>
          <w:rFonts w:asciiTheme="minorHAnsi" w:hAnsiTheme="minorHAnsi" w:cs="Arial"/>
          <w:szCs w:val="22"/>
        </w:rPr>
        <w:t xml:space="preserve"> Objednatelem</w:t>
      </w:r>
      <w:r w:rsidRPr="00F41322">
        <w:rPr>
          <w:rFonts w:asciiTheme="minorHAnsi" w:hAnsiTheme="minorHAnsi" w:cs="Arial"/>
          <w:szCs w:val="22"/>
        </w:rPr>
        <w:t xml:space="preserve"> a prokazatelně doručit daňový doklad (fakturu)</w:t>
      </w:r>
      <w:r w:rsidR="00C93490" w:rsidRPr="00F41322">
        <w:rPr>
          <w:rFonts w:asciiTheme="minorHAnsi" w:hAnsiTheme="minorHAnsi" w:cs="Arial"/>
          <w:szCs w:val="22"/>
        </w:rPr>
        <w:br/>
      </w:r>
      <w:r w:rsidRPr="00F41322">
        <w:rPr>
          <w:rFonts w:asciiTheme="minorHAnsi" w:hAnsiTheme="minorHAnsi" w:cs="Arial"/>
          <w:szCs w:val="22"/>
        </w:rPr>
        <w:t xml:space="preserve">na adresu sídla </w:t>
      </w:r>
      <w:r w:rsidRPr="00F41322">
        <w:rPr>
          <w:rFonts w:asciiTheme="minorHAnsi" w:hAnsiTheme="minorHAnsi" w:cs="Arial"/>
          <w:bCs/>
          <w:szCs w:val="22"/>
        </w:rPr>
        <w:t>Objednatele</w:t>
      </w:r>
      <w:r w:rsidRPr="00F41322">
        <w:rPr>
          <w:rFonts w:asciiTheme="minorHAnsi" w:hAnsiTheme="minorHAnsi" w:cs="Arial"/>
          <w:szCs w:val="22"/>
        </w:rPr>
        <w:t xml:space="preserve"> do </w:t>
      </w:r>
      <w:r w:rsidR="00985BEE" w:rsidRPr="00F41322">
        <w:rPr>
          <w:rFonts w:asciiTheme="minorHAnsi" w:hAnsiTheme="minorHAnsi" w:cs="Arial"/>
          <w:szCs w:val="22"/>
        </w:rPr>
        <w:t>pěti (</w:t>
      </w:r>
      <w:r w:rsidRPr="00F41322">
        <w:rPr>
          <w:rFonts w:asciiTheme="minorHAnsi" w:hAnsiTheme="minorHAnsi" w:cs="Arial"/>
          <w:szCs w:val="22"/>
        </w:rPr>
        <w:t>5</w:t>
      </w:r>
      <w:r w:rsidR="00985BEE" w:rsidRPr="00F41322">
        <w:rPr>
          <w:rFonts w:asciiTheme="minorHAnsi" w:hAnsiTheme="minorHAnsi" w:cs="Arial"/>
          <w:szCs w:val="22"/>
        </w:rPr>
        <w:t>)</w:t>
      </w:r>
      <w:r w:rsidRPr="00F41322">
        <w:rPr>
          <w:rFonts w:asciiTheme="minorHAnsi" w:hAnsiTheme="minorHAnsi" w:cs="Arial"/>
          <w:szCs w:val="22"/>
        </w:rPr>
        <w:t xml:space="preserve"> </w:t>
      </w:r>
      <w:r w:rsidR="00B31104" w:rsidRPr="00F41322">
        <w:rPr>
          <w:rFonts w:asciiTheme="minorHAnsi" w:hAnsiTheme="minorHAnsi" w:cs="Arial"/>
          <w:szCs w:val="22"/>
        </w:rPr>
        <w:t xml:space="preserve">kalendářních </w:t>
      </w:r>
      <w:r w:rsidRPr="00F41322">
        <w:rPr>
          <w:rFonts w:asciiTheme="minorHAnsi" w:hAnsiTheme="minorHAnsi" w:cs="Arial"/>
          <w:szCs w:val="22"/>
        </w:rPr>
        <w:t>dnů ode dne vystavení faktury</w:t>
      </w:r>
      <w:r w:rsidR="00383082" w:rsidRPr="00F41322">
        <w:rPr>
          <w:rFonts w:asciiTheme="minorHAnsi" w:hAnsiTheme="minorHAnsi" w:cs="Arial"/>
          <w:szCs w:val="22"/>
        </w:rPr>
        <w:t>.</w:t>
      </w:r>
      <w:r w:rsidR="00DF60B5">
        <w:rPr>
          <w:rFonts w:asciiTheme="minorHAnsi" w:hAnsiTheme="minorHAnsi" w:cs="Arial"/>
          <w:szCs w:val="22"/>
        </w:rPr>
        <w:t xml:space="preserve"> Za doručení se považuje i doručení formou </w:t>
      </w:r>
      <w:r w:rsidR="00D73D74">
        <w:rPr>
          <w:rFonts w:asciiTheme="minorHAnsi" w:hAnsiTheme="minorHAnsi" w:cs="Arial"/>
          <w:szCs w:val="22"/>
        </w:rPr>
        <w:t xml:space="preserve">datové zprávy </w:t>
      </w:r>
      <w:r w:rsidR="00214B9C" w:rsidRPr="00E9599A">
        <w:rPr>
          <w:rFonts w:asciiTheme="minorHAnsi" w:hAnsiTheme="minorHAnsi" w:cs="Arial"/>
          <w:szCs w:val="22"/>
        </w:rPr>
        <w:t>prostřednictvím informačního systému datových schránek</w:t>
      </w:r>
      <w:r w:rsidR="00D73D74">
        <w:rPr>
          <w:rFonts w:asciiTheme="minorHAnsi" w:hAnsiTheme="minorHAnsi" w:cs="Arial"/>
          <w:szCs w:val="22"/>
        </w:rPr>
        <w:t xml:space="preserve"> do datové schránky Objednatele </w:t>
      </w:r>
      <w:r w:rsidR="00DF60B5">
        <w:rPr>
          <w:rFonts w:asciiTheme="minorHAnsi" w:hAnsiTheme="minorHAnsi" w:cs="Arial"/>
          <w:szCs w:val="22"/>
        </w:rPr>
        <w:t xml:space="preserve">obsahující příslušnou fakturu </w:t>
      </w:r>
      <w:r w:rsidR="00BD2F13">
        <w:rPr>
          <w:rFonts w:asciiTheme="minorHAnsi" w:hAnsiTheme="minorHAnsi" w:cs="Arial"/>
          <w:szCs w:val="22"/>
        </w:rPr>
        <w:t xml:space="preserve">v PDF </w:t>
      </w:r>
      <w:r w:rsidR="00DF60B5">
        <w:rPr>
          <w:rFonts w:asciiTheme="minorHAnsi" w:hAnsiTheme="minorHAnsi" w:cs="Arial"/>
          <w:szCs w:val="22"/>
        </w:rPr>
        <w:t xml:space="preserve">formátu. </w:t>
      </w:r>
    </w:p>
    <w:p w14:paraId="66786377" w14:textId="77777777" w:rsidR="008F5780" w:rsidRPr="00F41322" w:rsidRDefault="008F5780" w:rsidP="00AD2D60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 xml:space="preserve">Faktury jsou splatné do </w:t>
      </w:r>
      <w:r w:rsidR="00985BEE" w:rsidRPr="00F41322">
        <w:rPr>
          <w:rFonts w:asciiTheme="minorHAnsi" w:hAnsiTheme="minorHAnsi" w:cs="Arial"/>
          <w:szCs w:val="22"/>
        </w:rPr>
        <w:t>třiceti (</w:t>
      </w:r>
      <w:r w:rsidRPr="00F41322">
        <w:rPr>
          <w:rFonts w:asciiTheme="minorHAnsi" w:hAnsiTheme="minorHAnsi" w:cs="Arial"/>
          <w:szCs w:val="22"/>
        </w:rPr>
        <w:t>30</w:t>
      </w:r>
      <w:r w:rsidR="00985BEE" w:rsidRPr="00F41322">
        <w:rPr>
          <w:rFonts w:asciiTheme="minorHAnsi" w:hAnsiTheme="minorHAnsi" w:cs="Arial"/>
          <w:szCs w:val="22"/>
        </w:rPr>
        <w:t>)</w:t>
      </w:r>
      <w:r w:rsidRPr="00F41322">
        <w:rPr>
          <w:rFonts w:asciiTheme="minorHAnsi" w:hAnsiTheme="minorHAnsi" w:cs="Arial"/>
          <w:szCs w:val="22"/>
        </w:rPr>
        <w:t xml:space="preserve"> kalendářních dnů po jej</w:t>
      </w:r>
      <w:r w:rsidR="002143EC" w:rsidRPr="00F41322">
        <w:rPr>
          <w:rFonts w:asciiTheme="minorHAnsi" w:hAnsiTheme="minorHAnsi" w:cs="Arial"/>
          <w:szCs w:val="22"/>
        </w:rPr>
        <w:t>ich</w:t>
      </w:r>
      <w:r w:rsidRPr="00F41322">
        <w:rPr>
          <w:rFonts w:asciiTheme="minorHAnsi" w:hAnsiTheme="minorHAnsi" w:cs="Arial"/>
          <w:szCs w:val="22"/>
        </w:rPr>
        <w:t xml:space="preserve"> prokazatelném doručení Objednateli na adresu jeho sídla</w:t>
      </w:r>
      <w:r w:rsidR="00660B98">
        <w:rPr>
          <w:rFonts w:asciiTheme="minorHAnsi" w:hAnsiTheme="minorHAnsi" w:cs="Arial"/>
          <w:szCs w:val="22"/>
        </w:rPr>
        <w:t xml:space="preserve"> nebo doručení do datové schránky Objednatele</w:t>
      </w:r>
      <w:r w:rsidRPr="00F41322">
        <w:rPr>
          <w:rFonts w:asciiTheme="minorHAnsi" w:hAnsiTheme="minorHAnsi" w:cs="Arial"/>
          <w:szCs w:val="22"/>
        </w:rPr>
        <w:t>.</w:t>
      </w:r>
      <w:r w:rsidR="00E30DD6" w:rsidRPr="00F41322">
        <w:rPr>
          <w:rFonts w:asciiTheme="minorHAnsi" w:hAnsiTheme="minorHAnsi" w:cs="Arial"/>
          <w:szCs w:val="22"/>
        </w:rPr>
        <w:t xml:space="preserve"> Ke splnění dluhu Objednatele dojde odepsáním částky z účtu Objednatele</w:t>
      </w:r>
      <w:r w:rsidR="00CB6574" w:rsidRPr="00F41322">
        <w:rPr>
          <w:rFonts w:asciiTheme="minorHAnsi" w:hAnsiTheme="minorHAnsi" w:cs="Arial"/>
          <w:szCs w:val="22"/>
        </w:rPr>
        <w:t xml:space="preserve"> ve prospěch účtu Poskytovatele</w:t>
      </w:r>
      <w:r w:rsidR="00E30DD6" w:rsidRPr="00F41322">
        <w:rPr>
          <w:rFonts w:asciiTheme="minorHAnsi" w:hAnsiTheme="minorHAnsi" w:cs="Arial"/>
          <w:szCs w:val="22"/>
        </w:rPr>
        <w:t>.</w:t>
      </w:r>
    </w:p>
    <w:p w14:paraId="338CBD39" w14:textId="685220D3" w:rsidR="00E30DD6" w:rsidRPr="00F41322" w:rsidRDefault="00383082" w:rsidP="00E30DD6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bookmarkStart w:id="28" w:name="_Ref421868368"/>
      <w:r w:rsidRPr="00F41322">
        <w:rPr>
          <w:rFonts w:asciiTheme="minorHAnsi" w:hAnsiTheme="minorHAnsi" w:cs="Arial"/>
          <w:szCs w:val="22"/>
        </w:rPr>
        <w:t xml:space="preserve">Jednotlivé faktury musí obsahovat všechny </w:t>
      </w:r>
      <w:r w:rsidR="008F5780" w:rsidRPr="00F41322">
        <w:rPr>
          <w:rFonts w:asciiTheme="minorHAnsi" w:hAnsiTheme="minorHAnsi" w:cs="Arial"/>
          <w:szCs w:val="22"/>
        </w:rPr>
        <w:t xml:space="preserve">náležitosti řádného účetního a daňového dokladu ve smyslu příslušných právních předpisů, zejména </w:t>
      </w:r>
      <w:r w:rsidR="00FB4B7C" w:rsidRPr="00F41322">
        <w:rPr>
          <w:rFonts w:asciiTheme="minorHAnsi" w:hAnsiTheme="minorHAnsi" w:cs="Arial"/>
          <w:szCs w:val="22"/>
        </w:rPr>
        <w:t xml:space="preserve">Zákona o DPH </w:t>
      </w:r>
      <w:r w:rsidR="00DF0A01" w:rsidRPr="00F41322">
        <w:rPr>
          <w:rFonts w:asciiTheme="minorHAnsi" w:hAnsiTheme="minorHAnsi" w:cs="Arial"/>
          <w:szCs w:val="22"/>
        </w:rPr>
        <w:t xml:space="preserve">a rovněž i údaje dle § 435 </w:t>
      </w:r>
      <w:r w:rsidR="00AF5CAE" w:rsidRPr="00F41322">
        <w:rPr>
          <w:rFonts w:asciiTheme="minorHAnsi" w:hAnsiTheme="minorHAnsi" w:cs="Arial"/>
          <w:szCs w:val="22"/>
        </w:rPr>
        <w:t>OZ</w:t>
      </w:r>
      <w:r w:rsidR="008F5780" w:rsidRPr="00F41322">
        <w:rPr>
          <w:rFonts w:asciiTheme="minorHAnsi" w:hAnsiTheme="minorHAnsi" w:cs="Arial"/>
          <w:szCs w:val="22"/>
        </w:rPr>
        <w:t>.</w:t>
      </w:r>
      <w:r w:rsidR="00E151CC">
        <w:rPr>
          <w:rFonts w:asciiTheme="minorHAnsi" w:hAnsiTheme="minorHAnsi" w:cs="Arial"/>
          <w:szCs w:val="22"/>
        </w:rPr>
        <w:t xml:space="preserve"> Faktura musí obsahovat číslo Smlouvy, případně Dílčí smlouvy.</w:t>
      </w:r>
      <w:r w:rsidR="008F5780" w:rsidRPr="00F41322">
        <w:rPr>
          <w:rFonts w:asciiTheme="minorHAnsi" w:hAnsiTheme="minorHAnsi" w:cs="Arial"/>
          <w:szCs w:val="22"/>
        </w:rPr>
        <w:t xml:space="preserve"> Přílohou faktury </w:t>
      </w:r>
      <w:r w:rsidR="00F26AB5" w:rsidRPr="00F41322">
        <w:rPr>
          <w:rFonts w:asciiTheme="minorHAnsi" w:hAnsiTheme="minorHAnsi" w:cs="Arial"/>
          <w:szCs w:val="22"/>
        </w:rPr>
        <w:t>musí být</w:t>
      </w:r>
      <w:r w:rsidR="008F5780" w:rsidRPr="00F41322">
        <w:rPr>
          <w:rFonts w:asciiTheme="minorHAnsi" w:hAnsiTheme="minorHAnsi" w:cs="Arial"/>
          <w:szCs w:val="22"/>
        </w:rPr>
        <w:t xml:space="preserve"> </w:t>
      </w:r>
      <w:r w:rsidR="00B06FE6">
        <w:rPr>
          <w:rFonts w:asciiTheme="minorHAnsi" w:hAnsiTheme="minorHAnsi" w:cs="Arial"/>
          <w:szCs w:val="22"/>
        </w:rPr>
        <w:t xml:space="preserve">dle druhu fakturovaných Služeb buď </w:t>
      </w:r>
      <w:r w:rsidR="00F26AB5" w:rsidRPr="00F41322">
        <w:rPr>
          <w:rFonts w:asciiTheme="minorHAnsi" w:hAnsiTheme="minorHAnsi" w:cs="Arial"/>
          <w:szCs w:val="22"/>
        </w:rPr>
        <w:t>Z</w:t>
      </w:r>
      <w:r w:rsidR="008F5780" w:rsidRPr="00F41322">
        <w:rPr>
          <w:rFonts w:asciiTheme="minorHAnsi" w:hAnsiTheme="minorHAnsi" w:cs="Arial"/>
          <w:szCs w:val="22"/>
        </w:rPr>
        <w:t>áznam o poskyt</w:t>
      </w:r>
      <w:r w:rsidR="00594D81" w:rsidRPr="00F41322">
        <w:rPr>
          <w:rFonts w:asciiTheme="minorHAnsi" w:hAnsiTheme="minorHAnsi" w:cs="Arial"/>
          <w:szCs w:val="22"/>
        </w:rPr>
        <w:t xml:space="preserve">nutých </w:t>
      </w:r>
      <w:r w:rsidR="00C86A68" w:rsidRPr="00F41322">
        <w:rPr>
          <w:rFonts w:asciiTheme="minorHAnsi" w:hAnsiTheme="minorHAnsi" w:cs="Arial"/>
          <w:szCs w:val="22"/>
        </w:rPr>
        <w:t>S</w:t>
      </w:r>
      <w:r w:rsidR="008F5780" w:rsidRPr="00F41322">
        <w:rPr>
          <w:rFonts w:asciiTheme="minorHAnsi" w:hAnsiTheme="minorHAnsi" w:cs="Arial"/>
          <w:szCs w:val="22"/>
        </w:rPr>
        <w:t>lužb</w:t>
      </w:r>
      <w:r w:rsidR="00594D81" w:rsidRPr="00F41322">
        <w:rPr>
          <w:rFonts w:asciiTheme="minorHAnsi" w:hAnsiTheme="minorHAnsi" w:cs="Arial"/>
          <w:szCs w:val="22"/>
        </w:rPr>
        <w:t>ách</w:t>
      </w:r>
      <w:r w:rsidR="008F5780" w:rsidRPr="00F41322">
        <w:rPr>
          <w:rFonts w:asciiTheme="minorHAnsi" w:hAnsiTheme="minorHAnsi" w:cs="Arial"/>
          <w:szCs w:val="22"/>
        </w:rPr>
        <w:t xml:space="preserve"> </w:t>
      </w:r>
      <w:r w:rsidR="00F26AB5" w:rsidRPr="00F41322">
        <w:rPr>
          <w:rFonts w:asciiTheme="minorHAnsi" w:hAnsiTheme="minorHAnsi" w:cs="Arial"/>
          <w:szCs w:val="22"/>
        </w:rPr>
        <w:t xml:space="preserve">(jak je definován </w:t>
      </w:r>
      <w:r w:rsidR="00CB6574" w:rsidRPr="00F41322">
        <w:rPr>
          <w:rFonts w:asciiTheme="minorHAnsi" w:hAnsiTheme="minorHAnsi" w:cs="Arial"/>
          <w:szCs w:val="22"/>
        </w:rPr>
        <w:t xml:space="preserve">v Článku </w:t>
      </w:r>
      <w:r w:rsidR="001B12C5">
        <w:fldChar w:fldCharType="begin"/>
      </w:r>
      <w:r w:rsidR="00FA1307">
        <w:instrText xml:space="preserve"> REF _Ref421868424 \r \h  \* MERGEFORMAT </w:instrText>
      </w:r>
      <w:r w:rsidR="001B12C5">
        <w:fldChar w:fldCharType="separate"/>
      </w:r>
      <w:r w:rsidR="00704C93" w:rsidRPr="00704C93">
        <w:rPr>
          <w:rFonts w:asciiTheme="minorHAnsi" w:hAnsiTheme="minorHAnsi" w:cs="Arial"/>
          <w:szCs w:val="22"/>
        </w:rPr>
        <w:t>8.2.1</w:t>
      </w:r>
      <w:r w:rsidR="001B12C5">
        <w:fldChar w:fldCharType="end"/>
      </w:r>
      <w:r w:rsidR="00CB6574" w:rsidRPr="00F41322">
        <w:rPr>
          <w:rFonts w:asciiTheme="minorHAnsi" w:hAnsiTheme="minorHAnsi" w:cs="Arial"/>
          <w:szCs w:val="22"/>
        </w:rPr>
        <w:t xml:space="preserve"> </w:t>
      </w:r>
      <w:r w:rsidR="00F26AB5" w:rsidRPr="00F41322">
        <w:rPr>
          <w:rFonts w:asciiTheme="minorHAnsi" w:hAnsiTheme="minorHAnsi" w:cs="Arial"/>
          <w:szCs w:val="22"/>
        </w:rPr>
        <w:t xml:space="preserve">níže) </w:t>
      </w:r>
      <w:r w:rsidR="008F5780" w:rsidRPr="00F41322">
        <w:rPr>
          <w:rFonts w:asciiTheme="minorHAnsi" w:hAnsiTheme="minorHAnsi" w:cs="Arial"/>
          <w:szCs w:val="22"/>
        </w:rPr>
        <w:t xml:space="preserve">za příslušné období podepsaný oprávněnými osobami </w:t>
      </w:r>
      <w:r w:rsidR="007374F8">
        <w:rPr>
          <w:rFonts w:asciiTheme="minorHAnsi" w:hAnsiTheme="minorHAnsi" w:cs="Arial"/>
          <w:szCs w:val="22"/>
        </w:rPr>
        <w:t xml:space="preserve">obou Smluvních stran </w:t>
      </w:r>
      <w:r w:rsidR="008F5780" w:rsidRPr="00F41322">
        <w:rPr>
          <w:rFonts w:asciiTheme="minorHAnsi" w:hAnsiTheme="minorHAnsi" w:cs="Arial"/>
          <w:szCs w:val="22"/>
        </w:rPr>
        <w:t xml:space="preserve">dle </w:t>
      </w:r>
      <w:r w:rsidR="005A457A" w:rsidRPr="00F41322">
        <w:rPr>
          <w:rFonts w:asciiTheme="minorHAnsi" w:hAnsiTheme="minorHAnsi" w:cs="Arial"/>
          <w:szCs w:val="22"/>
        </w:rPr>
        <w:t>S</w:t>
      </w:r>
      <w:r w:rsidR="008F5780" w:rsidRPr="00F41322">
        <w:rPr>
          <w:rFonts w:asciiTheme="minorHAnsi" w:hAnsiTheme="minorHAnsi" w:cs="Arial"/>
          <w:szCs w:val="22"/>
        </w:rPr>
        <w:t>mlouvy</w:t>
      </w:r>
      <w:r w:rsidR="00BC0560" w:rsidRPr="00F41322">
        <w:rPr>
          <w:rFonts w:asciiTheme="minorHAnsi" w:hAnsiTheme="minorHAnsi" w:cs="Arial"/>
          <w:szCs w:val="22"/>
        </w:rPr>
        <w:t xml:space="preserve">, </w:t>
      </w:r>
      <w:r w:rsidR="00FA15C7">
        <w:rPr>
          <w:rFonts w:asciiTheme="minorHAnsi" w:hAnsiTheme="minorHAnsi" w:cs="Arial"/>
          <w:szCs w:val="22"/>
        </w:rPr>
        <w:t>nebo</w:t>
      </w:r>
      <w:r w:rsidR="00BC0560" w:rsidRPr="00F41322">
        <w:rPr>
          <w:rFonts w:asciiTheme="minorHAnsi" w:hAnsiTheme="minorHAnsi" w:cs="Arial"/>
          <w:szCs w:val="22"/>
        </w:rPr>
        <w:t xml:space="preserve"> akceptační protokol týkající se předmětných Služeb</w:t>
      </w:r>
      <w:r w:rsidR="00B06FE6">
        <w:rPr>
          <w:rFonts w:asciiTheme="minorHAnsi" w:hAnsiTheme="minorHAnsi" w:cs="Arial"/>
          <w:szCs w:val="22"/>
        </w:rPr>
        <w:t xml:space="preserve"> </w:t>
      </w:r>
      <w:r w:rsidR="00E43F2B">
        <w:rPr>
          <w:rFonts w:asciiTheme="minorHAnsi" w:hAnsiTheme="minorHAnsi" w:cs="Arial"/>
          <w:szCs w:val="22"/>
        </w:rPr>
        <w:t xml:space="preserve">na objednávku </w:t>
      </w:r>
      <w:r w:rsidR="00B06FE6">
        <w:rPr>
          <w:rFonts w:asciiTheme="minorHAnsi" w:hAnsiTheme="minorHAnsi" w:cs="Arial"/>
          <w:szCs w:val="22"/>
        </w:rPr>
        <w:t xml:space="preserve">za příslušné období podepsaný oprávněnými </w:t>
      </w:r>
      <w:r w:rsidR="00FA15C7">
        <w:rPr>
          <w:rFonts w:asciiTheme="minorHAnsi" w:hAnsiTheme="minorHAnsi" w:cs="Arial"/>
          <w:szCs w:val="22"/>
        </w:rPr>
        <w:t xml:space="preserve">osobami </w:t>
      </w:r>
      <w:r w:rsidR="001A4413">
        <w:rPr>
          <w:rFonts w:asciiTheme="minorHAnsi" w:hAnsiTheme="minorHAnsi" w:cs="Arial"/>
          <w:szCs w:val="22"/>
        </w:rPr>
        <w:t xml:space="preserve">obou Smluvních stran </w:t>
      </w:r>
      <w:r w:rsidR="00FA15C7">
        <w:rPr>
          <w:rFonts w:asciiTheme="minorHAnsi" w:hAnsiTheme="minorHAnsi" w:cs="Arial"/>
          <w:szCs w:val="22"/>
        </w:rPr>
        <w:t>dle</w:t>
      </w:r>
      <w:r w:rsidR="004D4C59">
        <w:rPr>
          <w:rFonts w:asciiTheme="minorHAnsi" w:hAnsiTheme="minorHAnsi" w:cs="Arial"/>
          <w:szCs w:val="22"/>
        </w:rPr>
        <w:t xml:space="preserve"> Článku</w:t>
      </w:r>
      <w:r w:rsidR="00E43F2B">
        <w:rPr>
          <w:rFonts w:asciiTheme="minorHAnsi" w:hAnsiTheme="minorHAnsi" w:cs="Arial"/>
          <w:szCs w:val="22"/>
        </w:rPr>
        <w:t xml:space="preserve"> 8.3.</w:t>
      </w:r>
      <w:r w:rsidR="00FA15C7">
        <w:rPr>
          <w:rFonts w:asciiTheme="minorHAnsi" w:hAnsiTheme="minorHAnsi" w:cs="Arial"/>
          <w:szCs w:val="22"/>
        </w:rPr>
        <w:t xml:space="preserve"> Smlouvy</w:t>
      </w:r>
      <w:r w:rsidR="00593508">
        <w:rPr>
          <w:rFonts w:asciiTheme="minorHAnsi" w:hAnsiTheme="minorHAnsi" w:cs="Arial"/>
          <w:szCs w:val="22"/>
        </w:rPr>
        <w:t>, nebo doklad o akceptaci Prodloužení maintenance</w:t>
      </w:r>
      <w:r w:rsidR="008F5780" w:rsidRPr="00F41322">
        <w:rPr>
          <w:rFonts w:asciiTheme="minorHAnsi" w:hAnsiTheme="minorHAnsi" w:cs="Arial"/>
          <w:szCs w:val="22"/>
        </w:rPr>
        <w:t>.</w:t>
      </w:r>
      <w:bookmarkEnd w:id="28"/>
      <w:r w:rsidR="00BD4AE9">
        <w:rPr>
          <w:rFonts w:asciiTheme="minorHAnsi" w:hAnsiTheme="minorHAnsi" w:cs="Arial"/>
          <w:szCs w:val="22"/>
        </w:rPr>
        <w:t xml:space="preserve"> </w:t>
      </w:r>
      <w:r w:rsidR="00774610">
        <w:rPr>
          <w:rFonts w:asciiTheme="minorHAnsi" w:hAnsiTheme="minorHAnsi" w:cs="Arial"/>
          <w:szCs w:val="22"/>
        </w:rPr>
        <w:t>Je</w:t>
      </w:r>
      <w:r w:rsidR="00BD4AE9">
        <w:rPr>
          <w:rFonts w:asciiTheme="minorHAnsi" w:hAnsiTheme="minorHAnsi" w:cs="Arial"/>
          <w:szCs w:val="22"/>
        </w:rPr>
        <w:t xml:space="preserve">-li fakturou účtována Služba, která byla poskytnuta </w:t>
      </w:r>
      <w:r w:rsidR="00774610">
        <w:rPr>
          <w:rFonts w:asciiTheme="minorHAnsi" w:hAnsiTheme="minorHAnsi" w:cs="Arial"/>
          <w:szCs w:val="22"/>
        </w:rPr>
        <w:t xml:space="preserve">dle této Smlouvy </w:t>
      </w:r>
      <w:r w:rsidR="00BD4AE9">
        <w:rPr>
          <w:rFonts w:asciiTheme="minorHAnsi" w:hAnsiTheme="minorHAnsi" w:cs="Arial"/>
          <w:szCs w:val="22"/>
        </w:rPr>
        <w:t>u některé z Bezpečnostních složek</w:t>
      </w:r>
      <w:r w:rsidR="0028647B">
        <w:rPr>
          <w:rFonts w:asciiTheme="minorHAnsi" w:hAnsiTheme="minorHAnsi" w:cs="Arial"/>
          <w:szCs w:val="22"/>
        </w:rPr>
        <w:t xml:space="preserve">, musí být přílohou takové </w:t>
      </w:r>
      <w:r w:rsidR="0028647B">
        <w:rPr>
          <w:rFonts w:asciiTheme="minorHAnsi" w:hAnsiTheme="minorHAnsi" w:cs="Arial"/>
          <w:szCs w:val="22"/>
        </w:rPr>
        <w:lastRenderedPageBreak/>
        <w:t xml:space="preserve">faktury též doklad </w:t>
      </w:r>
      <w:r w:rsidR="00A559D5">
        <w:rPr>
          <w:rFonts w:asciiTheme="minorHAnsi" w:hAnsiTheme="minorHAnsi" w:cs="Arial"/>
          <w:szCs w:val="22"/>
        </w:rPr>
        <w:t xml:space="preserve">obsahující specifikaci </w:t>
      </w:r>
      <w:r w:rsidR="0028647B">
        <w:rPr>
          <w:rFonts w:asciiTheme="minorHAnsi" w:hAnsiTheme="minorHAnsi" w:cs="Arial"/>
          <w:szCs w:val="22"/>
        </w:rPr>
        <w:t>Služ</w:t>
      </w:r>
      <w:r w:rsidR="00A559D5">
        <w:rPr>
          <w:rFonts w:asciiTheme="minorHAnsi" w:hAnsiTheme="minorHAnsi" w:cs="Arial"/>
          <w:szCs w:val="22"/>
        </w:rPr>
        <w:t>e</w:t>
      </w:r>
      <w:r w:rsidR="0028647B">
        <w:rPr>
          <w:rFonts w:asciiTheme="minorHAnsi" w:hAnsiTheme="minorHAnsi" w:cs="Arial"/>
          <w:szCs w:val="22"/>
        </w:rPr>
        <w:t>b</w:t>
      </w:r>
      <w:r w:rsidR="00A559D5">
        <w:rPr>
          <w:rFonts w:asciiTheme="minorHAnsi" w:hAnsiTheme="minorHAnsi" w:cs="Arial"/>
          <w:szCs w:val="22"/>
        </w:rPr>
        <w:t xml:space="preserve"> poskytnutých</w:t>
      </w:r>
      <w:r w:rsidR="0028647B">
        <w:rPr>
          <w:rFonts w:asciiTheme="minorHAnsi" w:hAnsiTheme="minorHAnsi" w:cs="Arial"/>
          <w:szCs w:val="22"/>
        </w:rPr>
        <w:t xml:space="preserve"> příslušné Bezpečnostní složce </w:t>
      </w:r>
      <w:r w:rsidR="00774610">
        <w:rPr>
          <w:rFonts w:asciiTheme="minorHAnsi" w:hAnsiTheme="minorHAnsi" w:cs="Arial"/>
          <w:szCs w:val="22"/>
        </w:rPr>
        <w:t>podepsaný oprávněnou osobou příslušné Bezpečnostní složky</w:t>
      </w:r>
      <w:r w:rsidR="00A559D5">
        <w:rPr>
          <w:rFonts w:asciiTheme="minorHAnsi" w:hAnsiTheme="minorHAnsi" w:cs="Arial"/>
          <w:szCs w:val="22"/>
        </w:rPr>
        <w:t>.</w:t>
      </w:r>
    </w:p>
    <w:p w14:paraId="39440A40" w14:textId="49FD762B" w:rsidR="00E30DD6" w:rsidRPr="00E151CC" w:rsidRDefault="00E30DD6" w:rsidP="00E30DD6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r w:rsidRPr="00E151CC">
        <w:rPr>
          <w:rFonts w:asciiTheme="minorHAnsi" w:hAnsiTheme="minorHAnsi"/>
          <w:szCs w:val="22"/>
        </w:rPr>
        <w:t xml:space="preserve">Poskytovatel se zavazuje na daňovém dokladu (faktuře) uvést </w:t>
      </w:r>
      <w:r w:rsidR="00214B9C" w:rsidRPr="00E151CC">
        <w:rPr>
          <w:rFonts w:asciiTheme="minorHAnsi" w:hAnsiTheme="minorHAnsi"/>
          <w:szCs w:val="22"/>
        </w:rPr>
        <w:t>účet zveřejněný správcem daně způsobem umožňujícím dálkový přístup</w:t>
      </w:r>
      <w:r w:rsidRPr="00E151CC">
        <w:rPr>
          <w:rFonts w:asciiTheme="minorHAnsi" w:hAnsiTheme="minorHAnsi"/>
          <w:szCs w:val="22"/>
        </w:rPr>
        <w:t xml:space="preserve">. </w:t>
      </w:r>
      <w:r w:rsidR="008F5780" w:rsidRPr="00E151CC">
        <w:rPr>
          <w:rFonts w:asciiTheme="minorHAnsi" w:hAnsiTheme="minorHAnsi" w:cs="Arial"/>
          <w:szCs w:val="22"/>
        </w:rPr>
        <w:t xml:space="preserve"> </w:t>
      </w:r>
    </w:p>
    <w:p w14:paraId="024A0B3A" w14:textId="77777777" w:rsidR="007B07EE" w:rsidRPr="00E151CC" w:rsidRDefault="00095BF2" w:rsidP="00E30DD6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r w:rsidRPr="00E151CC">
        <w:rPr>
          <w:rFonts w:asciiTheme="minorHAnsi" w:hAnsiTheme="minorHAnsi" w:cs="Arial"/>
          <w:szCs w:val="22"/>
        </w:rPr>
        <w:t xml:space="preserve">V případě, </w:t>
      </w:r>
      <w:r w:rsidR="008F5780" w:rsidRPr="00E151CC">
        <w:rPr>
          <w:rFonts w:asciiTheme="minorHAnsi" w:hAnsiTheme="minorHAnsi" w:cs="Arial"/>
          <w:szCs w:val="22"/>
        </w:rPr>
        <w:t>že faktura nebude mít odpovídající náležitosti</w:t>
      </w:r>
      <w:r w:rsidR="00E30DD6" w:rsidRPr="00E151CC">
        <w:rPr>
          <w:rFonts w:asciiTheme="minorHAnsi" w:hAnsiTheme="minorHAnsi" w:cs="Arial"/>
          <w:szCs w:val="22"/>
        </w:rPr>
        <w:t xml:space="preserve"> stanovené v této Smlouvě</w:t>
      </w:r>
      <w:r w:rsidR="008F5780" w:rsidRPr="00E151CC">
        <w:rPr>
          <w:rFonts w:asciiTheme="minorHAnsi" w:hAnsiTheme="minorHAnsi" w:cs="Arial"/>
          <w:szCs w:val="22"/>
        </w:rPr>
        <w:t>,</w:t>
      </w:r>
      <w:r w:rsidR="00C93490" w:rsidRPr="00E151CC">
        <w:rPr>
          <w:rFonts w:asciiTheme="minorHAnsi" w:hAnsiTheme="minorHAnsi" w:cs="Arial"/>
          <w:szCs w:val="22"/>
        </w:rPr>
        <w:br/>
      </w:r>
      <w:r w:rsidR="008F5780" w:rsidRPr="00E151CC">
        <w:rPr>
          <w:rFonts w:asciiTheme="minorHAnsi" w:hAnsiTheme="minorHAnsi" w:cs="Arial"/>
          <w:szCs w:val="22"/>
        </w:rPr>
        <w:t>je Objednatel oprávněn zaslat ji ve lhůtě splatnosti zpět Poskytovateli k doplnění či opravě příslušných údajů, aniž by se tak Objednatel dostal do prodlení se zaplacením příslušné částky. V takovém případě počíná lhůta splatnosti běžet znovu od opětovného doručení náležitě doplněné či opravené faktury Poskytovatelem Objednateli.</w:t>
      </w:r>
    </w:p>
    <w:p w14:paraId="6D9D589B" w14:textId="77777777" w:rsidR="00110933" w:rsidRPr="00E151CC" w:rsidRDefault="00E30DD6" w:rsidP="000E32FE">
      <w:pPr>
        <w:pStyle w:val="Styl2"/>
        <w:ind w:left="567" w:hanging="567"/>
      </w:pPr>
      <w:bookmarkStart w:id="29" w:name="_Ref441044975"/>
      <w:r w:rsidRPr="00E151CC">
        <w:t xml:space="preserve">V případě, že Poskytovatel získá v průběhu trvání </w:t>
      </w:r>
      <w:r w:rsidR="00FB4B7C" w:rsidRPr="00E151CC">
        <w:t xml:space="preserve">smluvního </w:t>
      </w:r>
      <w:r w:rsidRPr="00E151CC">
        <w:t xml:space="preserve">závazkového vztahu založeného touto Smlouvou rozhodnutím správce daně status nespolehlivého plátce </w:t>
      </w:r>
      <w:r w:rsidR="00351FE7" w:rsidRPr="00E151CC">
        <w:t>ve smyslu</w:t>
      </w:r>
      <w:r w:rsidRPr="00E151CC">
        <w:t xml:space="preserve"> </w:t>
      </w:r>
      <w:r w:rsidR="00FB4B7C" w:rsidRPr="00E151CC">
        <w:t>Zákona o DPH</w:t>
      </w:r>
      <w:r w:rsidRPr="00E151CC">
        <w:t xml:space="preserve">, </w:t>
      </w:r>
      <w:r w:rsidR="00A01EAC" w:rsidRPr="00E151CC">
        <w:t xml:space="preserve">je </w:t>
      </w:r>
      <w:r w:rsidR="00BE450B" w:rsidRPr="00E151CC">
        <w:t xml:space="preserve">Objednatel </w:t>
      </w:r>
      <w:r w:rsidR="00A01EAC" w:rsidRPr="00E151CC">
        <w:t xml:space="preserve">oprávněn </w:t>
      </w:r>
      <w:r w:rsidR="00DC1265" w:rsidRPr="00E151CC">
        <w:rPr>
          <w:rFonts w:cs="Times New Roman"/>
        </w:rPr>
        <w:t xml:space="preserve">ve smyslu Zákona o DPH </w:t>
      </w:r>
      <w:r w:rsidR="00A01EAC" w:rsidRPr="00E151CC">
        <w:t xml:space="preserve">uhradit </w:t>
      </w:r>
      <w:r w:rsidRPr="00E151CC">
        <w:t>daň z přidané hodnoty z poskytnutého plnění přímo příslušnému správci daně namísto Poskytovatele a</w:t>
      </w:r>
      <w:r w:rsidR="00BE450B" w:rsidRPr="00E151CC">
        <w:t> </w:t>
      </w:r>
      <w:r w:rsidRPr="00E151CC">
        <w:t>následně uhradí Poskytovateli cenu poníženou o takto zaplacenou daň.</w:t>
      </w:r>
      <w:bookmarkEnd w:id="29"/>
    </w:p>
    <w:p w14:paraId="485D166A" w14:textId="77777777" w:rsidR="00F3199A" w:rsidRPr="00E151CC" w:rsidRDefault="00F3199A" w:rsidP="000E32FE">
      <w:pPr>
        <w:pStyle w:val="Styl2"/>
        <w:ind w:left="567" w:hanging="567"/>
      </w:pPr>
      <w:r w:rsidRPr="00E151CC">
        <w:t xml:space="preserve">Bude-li faktura obsahovat číslo bankovního účtu určeného k úhradě ceny Služeb, které není správcem daně ve smyslu Zákona o DPH zveřejněno jako číslo bankovního účtu, které je Poskytovatelem používáno pro ekonomickou činnost, je Objednatel oprávněn uhradit </w:t>
      </w:r>
      <w:r w:rsidR="00DB76D8" w:rsidRPr="00E151CC">
        <w:t>Služby</w:t>
      </w:r>
      <w:r w:rsidRPr="00E151CC">
        <w:t xml:space="preserve">, </w:t>
      </w:r>
      <w:r w:rsidR="00DB76D8" w:rsidRPr="00E151CC">
        <w:t>na něž byla vystavena faktura,</w:t>
      </w:r>
      <w:r w:rsidRPr="00E151CC">
        <w:t xml:space="preserve"> na bankovní účet zveřejněný správcem daně ve smyslu Z</w:t>
      </w:r>
      <w:r w:rsidR="00DB76D8" w:rsidRPr="00E151CC">
        <w:t xml:space="preserve">ákona </w:t>
      </w:r>
      <w:r w:rsidRPr="00E151CC">
        <w:t>o</w:t>
      </w:r>
      <w:r w:rsidR="00DB76D8" w:rsidRPr="00E151CC">
        <w:t xml:space="preserve"> </w:t>
      </w:r>
      <w:r w:rsidRPr="00E151CC">
        <w:t xml:space="preserve">DPH jako bankovní účet, který je </w:t>
      </w:r>
      <w:r w:rsidR="00DB76D8" w:rsidRPr="00E151CC">
        <w:t xml:space="preserve">Poskytovatelem </w:t>
      </w:r>
      <w:r w:rsidRPr="00E151CC">
        <w:t>používán pro ekonomickou činnost, nebo na bankovní účet uvedený v záhlaví této Smlouvy.</w:t>
      </w:r>
    </w:p>
    <w:p w14:paraId="3631C4D6" w14:textId="7309326C" w:rsidR="00130ED1" w:rsidRPr="00E151CC" w:rsidRDefault="00290136" w:rsidP="00130ED1">
      <w:pPr>
        <w:pStyle w:val="Styl2"/>
        <w:ind w:left="567" w:hanging="567"/>
      </w:pPr>
      <w:r w:rsidRPr="00E151CC">
        <w:t xml:space="preserve">Objednatel </w:t>
      </w:r>
      <w:r w:rsidR="00A75D59">
        <w:t xml:space="preserve">má právo </w:t>
      </w:r>
      <w:r w:rsidRPr="00E151CC">
        <w:t>zada</w:t>
      </w:r>
      <w:r w:rsidR="00A75D59">
        <w:t>t</w:t>
      </w:r>
      <w:r w:rsidRPr="00E151CC">
        <w:t xml:space="preserve"> nezávislému soudnímu znalci za úkol znaleckým posudkem posoudit hodnotu plnění poskytovaného </w:t>
      </w:r>
      <w:r w:rsidR="003E1558" w:rsidRPr="00E151CC">
        <w:t>Poskytovatelem</w:t>
      </w:r>
      <w:r w:rsidRPr="00E151CC">
        <w:t xml:space="preserve"> na základě této Smlouvy. </w:t>
      </w:r>
      <w:r w:rsidR="00DF18EB" w:rsidRPr="00E151CC">
        <w:t>Dospěje-li znalec ve znaleckém posudku nebo odborném vyjádření k závěru, že hodnota některé části plnění je nižší než částka uvedená v tabulkách v</w:t>
      </w:r>
      <w:r w:rsidR="008C5F00" w:rsidRPr="00E151CC">
        <w:t> </w:t>
      </w:r>
      <w:r w:rsidR="00DF18EB" w:rsidRPr="00E151CC">
        <w:t>Článcích</w:t>
      </w:r>
      <w:r w:rsidR="00110C24" w:rsidRPr="00E151CC">
        <w:t xml:space="preserve"> 6.1.1, 6.1.2 a 6.1.3</w:t>
      </w:r>
      <w:r w:rsidR="002F3AF3" w:rsidRPr="00E151CC">
        <w:t>,</w:t>
      </w:r>
      <w:r w:rsidR="007F2C3A" w:rsidRPr="00E151CC">
        <w:t xml:space="preserve"> </w:t>
      </w:r>
      <w:r w:rsidR="00DF18EB" w:rsidRPr="00E151CC">
        <w:t xml:space="preserve">pak lze-li jednoznačně identifikovat, že </w:t>
      </w:r>
      <w:r w:rsidR="002F3AF3" w:rsidRPr="00E151CC">
        <w:t xml:space="preserve">cena </w:t>
      </w:r>
      <w:r w:rsidR="00E51907" w:rsidRPr="00E151CC">
        <w:t>služby uvedené v příslušné</w:t>
      </w:r>
      <w:r w:rsidR="00D112E4">
        <w:t>m</w:t>
      </w:r>
      <w:r w:rsidR="00E51907" w:rsidRPr="00E151CC">
        <w:t xml:space="preserve"> </w:t>
      </w:r>
      <w:r w:rsidR="00FD1FDA" w:rsidRPr="00E151CC">
        <w:t>Katalogov</w:t>
      </w:r>
      <w:r w:rsidR="00E51907" w:rsidRPr="00E151CC">
        <w:t>é</w:t>
      </w:r>
      <w:r w:rsidR="00D112E4">
        <w:t>m</w:t>
      </w:r>
      <w:r w:rsidR="00FD1FDA" w:rsidRPr="00E151CC">
        <w:t xml:space="preserve"> list</w:t>
      </w:r>
      <w:r w:rsidR="002F3AF3" w:rsidRPr="00E151CC">
        <w:t>u</w:t>
      </w:r>
      <w:r w:rsidR="0050549D">
        <w:t xml:space="preserve"> </w:t>
      </w:r>
      <w:r w:rsidR="00DF18EB" w:rsidRPr="00E151CC">
        <w:t>odpovídá položce nebo společně několika položkám specifikovaným ve znaleckém posudku nebo odborném vyjádření a cena uvedená ve znaleckém posudku nebo odborném vyjádření je nižší, než cena</w:t>
      </w:r>
      <w:r w:rsidR="00376C3A">
        <w:t xml:space="preserve"> za služby</w:t>
      </w:r>
      <w:r w:rsidR="0050549D">
        <w:t xml:space="preserve"> příslušného katalogového listu</w:t>
      </w:r>
      <w:r w:rsidR="00DF18EB" w:rsidRPr="00E151CC">
        <w:t>, bude výsledná cena</w:t>
      </w:r>
      <w:r w:rsidR="00376C3A">
        <w:t xml:space="preserve"> za služby</w:t>
      </w:r>
      <w:r w:rsidR="00E51907" w:rsidRPr="00E151CC">
        <w:t xml:space="preserve"> </w:t>
      </w:r>
      <w:r w:rsidR="0050549D">
        <w:t>daného katalogového listu</w:t>
      </w:r>
      <w:r w:rsidR="00DF18EB" w:rsidRPr="00E151CC">
        <w:t xml:space="preserve"> předmětem jednání obou smluvních stran. V případě, že na základě obo</w:t>
      </w:r>
      <w:r w:rsidR="00111D56" w:rsidRPr="00E151CC">
        <w:t>ustranné dohody dojde ke změně c</w:t>
      </w:r>
      <w:r w:rsidR="00E51907" w:rsidRPr="00E151CC">
        <w:t xml:space="preserve">eny poskytovaných služeb definovaných </w:t>
      </w:r>
      <w:r w:rsidR="0050549D">
        <w:t xml:space="preserve">v </w:t>
      </w:r>
      <w:r w:rsidR="0050549D" w:rsidRPr="00E151CC">
        <w:t>Článcích 6.1.1, 6.1.2 a 6.1.3</w:t>
      </w:r>
      <w:r w:rsidR="00E51907" w:rsidRPr="00E151CC">
        <w:t xml:space="preserve">, </w:t>
      </w:r>
      <w:r w:rsidR="00DF18EB" w:rsidRPr="00E151CC">
        <w:t xml:space="preserve">bude tak učiněno formou dodatku či dodatků ke Smlouvě. </w:t>
      </w:r>
    </w:p>
    <w:p w14:paraId="2D5C7A72" w14:textId="77777777" w:rsidR="00AC6A47" w:rsidRPr="000F5639" w:rsidRDefault="00AC6A47" w:rsidP="000F5639">
      <w:pPr>
        <w:pStyle w:val="lneksslem"/>
        <w:ind w:left="357" w:hanging="357"/>
      </w:pPr>
      <w:bookmarkStart w:id="30" w:name="_Ref422150749"/>
      <w:bookmarkStart w:id="31" w:name="_Toc148448126"/>
      <w:r w:rsidRPr="000F5639">
        <w:t>Objednávání Služeb na objednávku</w:t>
      </w:r>
      <w:bookmarkEnd w:id="30"/>
      <w:bookmarkEnd w:id="31"/>
    </w:p>
    <w:p w14:paraId="4FD243BA" w14:textId="0917E38E" w:rsidR="00AC6A47" w:rsidRPr="00F41322" w:rsidRDefault="00217B95" w:rsidP="000E32FE">
      <w:pPr>
        <w:pStyle w:val="Styl2"/>
        <w:ind w:left="567" w:hanging="567"/>
      </w:pPr>
      <w:bookmarkStart w:id="32" w:name="_Ref422124963"/>
      <w:bookmarkStart w:id="33" w:name="_Ref439853022"/>
      <w:r w:rsidRPr="00F41322">
        <w:t xml:space="preserve">Poskytovatel je povinen Objednateli poskytovat Služby na objednávku na základě dílčích smluv uzavřených mezi Smluvními stranami na </w:t>
      </w:r>
      <w:r w:rsidR="00D154A0" w:rsidRPr="00F41322">
        <w:t>základě objednávek Objednatele (dále jen „</w:t>
      </w:r>
      <w:r w:rsidR="00D154A0" w:rsidRPr="00F41322">
        <w:rPr>
          <w:b/>
        </w:rPr>
        <w:t>Dílčí smlouva</w:t>
      </w:r>
      <w:r w:rsidR="00D154A0" w:rsidRPr="00F41322">
        <w:t>“).</w:t>
      </w:r>
      <w:bookmarkEnd w:id="32"/>
      <w:r w:rsidR="00D154A0" w:rsidRPr="00F41322">
        <w:t xml:space="preserve"> Každá Dílčí smlouva se řídí touto Smlouvou</w:t>
      </w:r>
      <w:r w:rsidR="00F43D64">
        <w:t>, včetně Rámcové dohody</w:t>
      </w:r>
      <w:r w:rsidR="007D01FD">
        <w:t xml:space="preserve"> </w:t>
      </w:r>
      <w:r w:rsidR="005F7CD6">
        <w:t>II</w:t>
      </w:r>
      <w:r w:rsidR="00F43D64">
        <w:t>,</w:t>
      </w:r>
      <w:r w:rsidR="00E71AFE" w:rsidRPr="00F41322">
        <w:t xml:space="preserve"> a </w:t>
      </w:r>
      <w:r w:rsidR="00D154A0" w:rsidRPr="00F41322">
        <w:t xml:space="preserve">ustanovení této Smlouvy </w:t>
      </w:r>
      <w:r w:rsidR="00F43D64">
        <w:t xml:space="preserve">a Rámcové dohody </w:t>
      </w:r>
      <w:r w:rsidR="00827224">
        <w:t xml:space="preserve">II </w:t>
      </w:r>
      <w:r w:rsidR="00D154A0" w:rsidRPr="00F41322">
        <w:t>mají přednost před odchylnými ustanoveními Dílčí smlouvy.</w:t>
      </w:r>
      <w:bookmarkEnd w:id="33"/>
      <w:r w:rsidR="00D154A0" w:rsidRPr="00F41322">
        <w:t xml:space="preserve"> </w:t>
      </w:r>
      <w:r w:rsidR="000F648E" w:rsidRPr="00F41322">
        <w:t xml:space="preserve">To neplatí, pokud Dílčí smlouva výslovně stanoví, že se konkrétně identifikovaná ustanovení Smlouvy </w:t>
      </w:r>
      <w:r w:rsidR="00DC6A25">
        <w:t xml:space="preserve">nebo Rámcové dohody </w:t>
      </w:r>
      <w:r w:rsidR="007D01FD">
        <w:t xml:space="preserve">II </w:t>
      </w:r>
      <w:r w:rsidR="000F648E" w:rsidRPr="00F41322">
        <w:t xml:space="preserve">nepoužijí nebo se pro daný případ jinak mění. </w:t>
      </w:r>
    </w:p>
    <w:p w14:paraId="507D0804" w14:textId="77777777" w:rsidR="00D154A0" w:rsidRPr="006B74E9" w:rsidRDefault="00D154A0" w:rsidP="000E32FE">
      <w:pPr>
        <w:pStyle w:val="Styl2"/>
        <w:ind w:left="567" w:hanging="567"/>
      </w:pPr>
      <w:r w:rsidRPr="006B74E9">
        <w:t>Sjednání Dílčích smluv bude probíhat následovně:</w:t>
      </w:r>
    </w:p>
    <w:p w14:paraId="67A96C4C" w14:textId="70C58B51" w:rsidR="00D154A0" w:rsidRPr="006B74E9" w:rsidRDefault="00D154A0" w:rsidP="008E6086">
      <w:pPr>
        <w:pStyle w:val="Styl3"/>
        <w:ind w:left="1418" w:hanging="851"/>
      </w:pPr>
      <w:bookmarkStart w:id="34" w:name="_Ref404630816"/>
      <w:r w:rsidRPr="006B74E9">
        <w:t xml:space="preserve">V průběhu doby trvání této Smlouvy je Objednatel oprávněn kdykoli zaslat Poskytovateli požadavek na poskytnutí Služeb na objednávku, a to formou doručení </w:t>
      </w:r>
      <w:r w:rsidRPr="006B74E9">
        <w:lastRenderedPageBreak/>
        <w:t xml:space="preserve">písemného požadavku doporučenou poštou na kontaktní údaje Poskytovatele </w:t>
      </w:r>
      <w:r w:rsidR="00E65C28" w:rsidRPr="006B74E9">
        <w:t xml:space="preserve">uvedené </w:t>
      </w:r>
      <w:r w:rsidR="00D74C80" w:rsidRPr="006B74E9">
        <w:t xml:space="preserve">na titulní straně </w:t>
      </w:r>
      <w:r w:rsidR="007D2863" w:rsidRPr="006B74E9">
        <w:t>této Smlouvy (ve znění pozdějších změn)</w:t>
      </w:r>
      <w:r w:rsidR="00E22DD5" w:rsidRPr="006B74E9">
        <w:t xml:space="preserve">, datovou zprávou doručenou prostřednictvím </w:t>
      </w:r>
      <w:r w:rsidR="00AF5CAE" w:rsidRPr="006B74E9">
        <w:t xml:space="preserve">informačního </w:t>
      </w:r>
      <w:r w:rsidR="00E22DD5" w:rsidRPr="006B74E9">
        <w:t>systému datových schránek</w:t>
      </w:r>
      <w:r w:rsidR="00FF7C2B" w:rsidRPr="006B74E9">
        <w:t xml:space="preserve"> </w:t>
      </w:r>
      <w:r w:rsidR="00484536" w:rsidRPr="006B74E9">
        <w:t xml:space="preserve">do datové schránky Poskytovatele </w:t>
      </w:r>
      <w:r w:rsidR="00FF7C2B" w:rsidRPr="006B74E9">
        <w:t>nebo prostřednictvím Service Desku Objednatele</w:t>
      </w:r>
      <w:r w:rsidRPr="006B74E9">
        <w:t xml:space="preserve"> (dále jen „</w:t>
      </w:r>
      <w:r w:rsidRPr="006B74E9">
        <w:rPr>
          <w:b/>
        </w:rPr>
        <w:t>Požadavek</w:t>
      </w:r>
      <w:r w:rsidRPr="006B74E9">
        <w:t xml:space="preserve">“). </w:t>
      </w:r>
      <w:r w:rsidR="000E5452" w:rsidRPr="006B74E9">
        <w:t xml:space="preserve">Součástí Požadavku jsou rovněž základní akceptační kritéria. </w:t>
      </w:r>
      <w:r w:rsidRPr="006B74E9">
        <w:t>Požadavek není návrhem</w:t>
      </w:r>
      <w:r w:rsidR="000E5452" w:rsidRPr="006B74E9">
        <w:t xml:space="preserve"> </w:t>
      </w:r>
      <w:r w:rsidRPr="006B74E9">
        <w:t>na uzavření smlouvy</w:t>
      </w:r>
      <w:bookmarkEnd w:id="34"/>
    </w:p>
    <w:p w14:paraId="69ACA08F" w14:textId="77777777" w:rsidR="00D154A0" w:rsidRPr="006B74E9" w:rsidRDefault="00D154A0" w:rsidP="008E6086">
      <w:pPr>
        <w:pStyle w:val="Styl3"/>
        <w:ind w:left="1418" w:hanging="851"/>
      </w:pPr>
      <w:bookmarkStart w:id="35" w:name="_Ref422125741"/>
      <w:r w:rsidRPr="006B74E9">
        <w:t xml:space="preserve">Neurčí-li Objednatel v Požadavku lhůtu delší, nebo nedohodnou-li se Smluvní strany jinak, zavazuje se Poskytovatel </w:t>
      </w:r>
      <w:r w:rsidR="000F648E" w:rsidRPr="006B74E9">
        <w:t xml:space="preserve">u </w:t>
      </w:r>
      <w:r w:rsidR="00707D75" w:rsidRPr="006B74E9">
        <w:t xml:space="preserve">Služby </w:t>
      </w:r>
      <w:r w:rsidR="00057823" w:rsidRPr="006B74E9">
        <w:rPr>
          <w:rFonts w:cstheme="minorHAnsi"/>
        </w:rPr>
        <w:t xml:space="preserve">ID </w:t>
      </w:r>
      <w:r w:rsidR="00057823" w:rsidRPr="006B74E9">
        <w:rPr>
          <w:rFonts w:cstheme="minorHAnsi"/>
          <w:color w:val="000000"/>
        </w:rPr>
        <w:t>NCATSA01, NCATSA03 a NCATSA04</w:t>
      </w:r>
      <w:r w:rsidR="00D006BF" w:rsidRPr="006B74E9">
        <w:rPr>
          <w:rFonts w:ascii="Calibri" w:hAnsi="Calibri" w:cs="Calibri"/>
          <w:color w:val="000000"/>
        </w:rPr>
        <w:t xml:space="preserve"> </w:t>
      </w:r>
      <w:r w:rsidR="00BF0166" w:rsidRPr="006B74E9">
        <w:t xml:space="preserve">do pěti (5) pracovních dnů </w:t>
      </w:r>
      <w:r w:rsidR="000F648E" w:rsidRPr="006B74E9">
        <w:t>a u</w:t>
      </w:r>
      <w:r w:rsidR="00BF0166" w:rsidRPr="006B74E9">
        <w:t> </w:t>
      </w:r>
      <w:r w:rsidR="000F648E" w:rsidRPr="006B74E9">
        <w:t xml:space="preserve">ostatních Služeb </w:t>
      </w:r>
      <w:r w:rsidR="00BF0166" w:rsidRPr="006B74E9">
        <w:t xml:space="preserve">do deseti (10) pracovních dnů </w:t>
      </w:r>
      <w:r w:rsidRPr="006B74E9">
        <w:t xml:space="preserve">od doručení Požadavku Poskytovateli doručit </w:t>
      </w:r>
      <w:r w:rsidR="004D147E" w:rsidRPr="006B74E9">
        <w:t>datovou zprávou do datové schránky Objednatele</w:t>
      </w:r>
      <w:r w:rsidR="0095714A" w:rsidRPr="006B74E9">
        <w:t>,</w:t>
      </w:r>
      <w:r w:rsidR="004D147E" w:rsidRPr="006B74E9">
        <w:t xml:space="preserve"> nebo prostřednictvím Service Desku Objednatele či </w:t>
      </w:r>
      <w:r w:rsidRPr="006B74E9">
        <w:t xml:space="preserve">doporučenou </w:t>
      </w:r>
      <w:r w:rsidR="00E65C28" w:rsidRPr="006B74E9">
        <w:t xml:space="preserve">poštou </w:t>
      </w:r>
      <w:r w:rsidRPr="006B74E9">
        <w:t>na kontaktní údaje Objednatele</w:t>
      </w:r>
      <w:r w:rsidR="00E65C28" w:rsidRPr="006B74E9">
        <w:t xml:space="preserve"> uvedené</w:t>
      </w:r>
      <w:r w:rsidR="004D147E" w:rsidRPr="006B74E9">
        <w:t xml:space="preserve"> na titulní straně </w:t>
      </w:r>
      <w:r w:rsidR="00E65C28" w:rsidRPr="006B74E9">
        <w:t>této Sml</w:t>
      </w:r>
      <w:r w:rsidR="00CD4CEC" w:rsidRPr="006B74E9">
        <w:t>ouvy (ve znění pozdějších změn)</w:t>
      </w:r>
      <w:r w:rsidR="00FF7C2B" w:rsidRPr="006B74E9">
        <w:t xml:space="preserve"> </w:t>
      </w:r>
      <w:r w:rsidRPr="006B74E9">
        <w:t>cenovou nabídku na realizaci Požadavku, která musí obsahovat minimálně:</w:t>
      </w:r>
      <w:bookmarkEnd w:id="35"/>
      <w:r w:rsidR="000368BB" w:rsidRPr="006B74E9">
        <w:t xml:space="preserve"> </w:t>
      </w:r>
    </w:p>
    <w:p w14:paraId="1E987EF2" w14:textId="77777777" w:rsidR="00D154A0" w:rsidRPr="006B74E9" w:rsidRDefault="00196385" w:rsidP="005F43F3">
      <w:pPr>
        <w:pStyle w:val="Styl2"/>
        <w:numPr>
          <w:ilvl w:val="0"/>
          <w:numId w:val="4"/>
        </w:numPr>
        <w:ind w:left="1843" w:hanging="425"/>
      </w:pPr>
      <w:r w:rsidRPr="006B74E9">
        <w:t>odkaz na tuto Smlouvu;</w:t>
      </w:r>
    </w:p>
    <w:p w14:paraId="5B4ABA17" w14:textId="77777777" w:rsidR="00196385" w:rsidRPr="006B74E9" w:rsidRDefault="00196385" w:rsidP="003C1C56">
      <w:pPr>
        <w:pStyle w:val="Styl2"/>
        <w:numPr>
          <w:ilvl w:val="0"/>
          <w:numId w:val="4"/>
        </w:numPr>
        <w:ind w:left="1843" w:hanging="425"/>
      </w:pPr>
      <w:r w:rsidRPr="006B74E9">
        <w:t>označení Smluvních stran;</w:t>
      </w:r>
    </w:p>
    <w:p w14:paraId="5CD1FCB0" w14:textId="77777777" w:rsidR="00196385" w:rsidRPr="006B74E9" w:rsidRDefault="00196385" w:rsidP="003C1C56">
      <w:pPr>
        <w:pStyle w:val="Styl2"/>
        <w:numPr>
          <w:ilvl w:val="0"/>
          <w:numId w:val="4"/>
        </w:numPr>
        <w:ind w:left="1843" w:hanging="425"/>
      </w:pPr>
      <w:r w:rsidRPr="006B74E9">
        <w:t>předmět Služeb na objednávku včetně je</w:t>
      </w:r>
      <w:r w:rsidR="00707D75" w:rsidRPr="006B74E9">
        <w:t>jich</w:t>
      </w:r>
      <w:r w:rsidRPr="006B74E9">
        <w:t xml:space="preserve"> specifikace;</w:t>
      </w:r>
    </w:p>
    <w:p w14:paraId="7ED7E132" w14:textId="6EC410A4" w:rsidR="00196385" w:rsidRPr="006B74E9" w:rsidRDefault="00196385" w:rsidP="003C1C56">
      <w:pPr>
        <w:pStyle w:val="Styl2"/>
        <w:numPr>
          <w:ilvl w:val="0"/>
          <w:numId w:val="4"/>
        </w:numPr>
        <w:ind w:left="1843" w:hanging="425"/>
      </w:pPr>
      <w:r w:rsidRPr="006B74E9">
        <w:t>termín plnění (harmonogram)</w:t>
      </w:r>
      <w:r w:rsidR="006B74E9">
        <w:t xml:space="preserve"> a místo plnění</w:t>
      </w:r>
      <w:r w:rsidRPr="006B74E9">
        <w:t>;</w:t>
      </w:r>
    </w:p>
    <w:p w14:paraId="3AE745A2" w14:textId="77777777" w:rsidR="00196385" w:rsidRPr="006B74E9" w:rsidRDefault="00196385" w:rsidP="003C1C56">
      <w:pPr>
        <w:pStyle w:val="Styl2"/>
        <w:numPr>
          <w:ilvl w:val="0"/>
          <w:numId w:val="4"/>
        </w:numPr>
        <w:ind w:left="1843" w:hanging="425"/>
      </w:pPr>
      <w:r w:rsidRPr="006B74E9">
        <w:t>cenovou nabídku</w:t>
      </w:r>
      <w:r w:rsidR="004B1080" w:rsidRPr="006B74E9">
        <w:t xml:space="preserve"> vycházející z cen za jeden (1) </w:t>
      </w:r>
      <w:r w:rsidR="00FB4B7C" w:rsidRPr="006B74E9">
        <w:t>Člověkoden strávený</w:t>
      </w:r>
      <w:r w:rsidR="00F645F2" w:rsidRPr="006B74E9">
        <w:br/>
      </w:r>
      <w:r w:rsidR="00FB4B7C" w:rsidRPr="006B74E9">
        <w:t>na poskytování</w:t>
      </w:r>
      <w:r w:rsidR="004B1080" w:rsidRPr="006B74E9">
        <w:t xml:space="preserve"> Služ</w:t>
      </w:r>
      <w:r w:rsidR="0091406A" w:rsidRPr="006B74E9">
        <w:t>e</w:t>
      </w:r>
      <w:r w:rsidR="004B1080" w:rsidRPr="006B74E9">
        <w:t>b na objednávku</w:t>
      </w:r>
      <w:r w:rsidR="00BF0166" w:rsidRPr="006B74E9">
        <w:t>, která bude</w:t>
      </w:r>
      <w:r w:rsidR="004B1080" w:rsidRPr="006B74E9">
        <w:t xml:space="preserve"> určen</w:t>
      </w:r>
      <w:r w:rsidR="00BF0166" w:rsidRPr="006B74E9">
        <w:t xml:space="preserve">a </w:t>
      </w:r>
      <w:r w:rsidR="00A56C16" w:rsidRPr="006B74E9">
        <w:t xml:space="preserve">jako součin </w:t>
      </w:r>
      <w:r w:rsidR="004B1080" w:rsidRPr="006B74E9">
        <w:t>na základě poctivě a v dobré víře Poskytovatelem uskutečněného posouzení pracnosti poptávané Služby</w:t>
      </w:r>
      <w:r w:rsidR="00F645F2" w:rsidRPr="006B74E9">
        <w:t xml:space="preserve"> </w:t>
      </w:r>
      <w:r w:rsidR="004B1080" w:rsidRPr="006B74E9">
        <w:t>na objednávku</w:t>
      </w:r>
      <w:r w:rsidR="00290A90" w:rsidRPr="006B74E9">
        <w:t xml:space="preserve"> vyjádřené v Člověkodnech a ceny za jeden Člověkoden dle Článku</w:t>
      </w:r>
      <w:r w:rsidR="00111D56" w:rsidRPr="006B74E9">
        <w:t xml:space="preserve"> 6.1.2</w:t>
      </w:r>
      <w:r w:rsidRPr="006B74E9">
        <w:t>; a</w:t>
      </w:r>
    </w:p>
    <w:p w14:paraId="01A406C8" w14:textId="77777777" w:rsidR="00D755A3" w:rsidRDefault="00196385" w:rsidP="003C1C56">
      <w:pPr>
        <w:pStyle w:val="Styl2"/>
        <w:numPr>
          <w:ilvl w:val="0"/>
          <w:numId w:val="4"/>
        </w:numPr>
        <w:ind w:left="1843" w:hanging="425"/>
      </w:pPr>
      <w:r w:rsidRPr="006B74E9">
        <w:t>akceptační kritéria pro předmět příslušných Služeb na objednávku, kter</w:t>
      </w:r>
      <w:r w:rsidR="007B07EE" w:rsidRPr="006B74E9">
        <w:t>á</w:t>
      </w:r>
      <w:r w:rsidRPr="006B74E9">
        <w:t xml:space="preserve"> Poskytovatel předem projedná s</w:t>
      </w:r>
      <w:r w:rsidR="00452059" w:rsidRPr="006B74E9">
        <w:t xml:space="preserve">e </w:t>
      </w:r>
      <w:r w:rsidR="00AF5CAE" w:rsidRPr="006B74E9">
        <w:t>zmocněncem</w:t>
      </w:r>
      <w:r w:rsidR="00452059" w:rsidRPr="006B74E9">
        <w:t xml:space="preserve"> Objednatele pro jednání věcná</w:t>
      </w:r>
      <w:r w:rsidR="00C93490" w:rsidRPr="006B74E9">
        <w:br/>
      </w:r>
      <w:r w:rsidR="00452059" w:rsidRPr="006B74E9">
        <w:t>a technická</w:t>
      </w:r>
      <w:r w:rsidR="00D755A3">
        <w:t xml:space="preserve">, </w:t>
      </w:r>
    </w:p>
    <w:p w14:paraId="71B0A5EA" w14:textId="2D034C5C" w:rsidR="00D755A3" w:rsidRDefault="00D755A3" w:rsidP="003C1C56">
      <w:pPr>
        <w:pStyle w:val="Styl2"/>
        <w:numPr>
          <w:ilvl w:val="0"/>
          <w:numId w:val="4"/>
        </w:numPr>
        <w:ind w:left="1843" w:hanging="425"/>
      </w:pPr>
      <w:r>
        <w:t>požadavky na součinnost</w:t>
      </w:r>
      <w:r w:rsidR="00DA4EAF">
        <w:t>,</w:t>
      </w:r>
    </w:p>
    <w:p w14:paraId="5567251A" w14:textId="28FC4A07" w:rsidR="00BF0166" w:rsidRPr="006B74E9" w:rsidRDefault="0099675C" w:rsidP="00D755A3">
      <w:pPr>
        <w:pStyle w:val="Styl2"/>
        <w:numPr>
          <w:ilvl w:val="0"/>
          <w:numId w:val="0"/>
        </w:numPr>
        <w:ind w:left="1418"/>
      </w:pPr>
      <w:r w:rsidRPr="006B74E9">
        <w:t>(dále jen „</w:t>
      </w:r>
      <w:r w:rsidRPr="006B74E9">
        <w:rPr>
          <w:b/>
        </w:rPr>
        <w:t>Nabídka“).</w:t>
      </w:r>
    </w:p>
    <w:p w14:paraId="71073AB2" w14:textId="729522EF" w:rsidR="00850670" w:rsidRPr="006B74E9" w:rsidRDefault="00196385" w:rsidP="002E5C70">
      <w:pPr>
        <w:pStyle w:val="Styl2"/>
        <w:numPr>
          <w:ilvl w:val="0"/>
          <w:numId w:val="0"/>
        </w:numPr>
        <w:ind w:left="1418"/>
      </w:pPr>
      <w:r w:rsidRPr="006B74E9">
        <w:t>Doba platnosti Nabídky je vždy minimálně třicet (30) kalendářních dnů ode dne jejího doručení Objednateli. V případě, že v Nabídce chybí některá z výše uvedených náležitostí</w:t>
      </w:r>
      <w:r w:rsidR="000E5452" w:rsidRPr="006B74E9">
        <w:t xml:space="preserve"> nebo pokud nebyl</w:t>
      </w:r>
      <w:r w:rsidR="00B31550" w:rsidRPr="006B74E9">
        <w:t>a</w:t>
      </w:r>
      <w:r w:rsidR="000E5452" w:rsidRPr="006B74E9">
        <w:t xml:space="preserve"> základní akceptační kritéria uveden</w:t>
      </w:r>
      <w:r w:rsidR="00B31550" w:rsidRPr="006B74E9">
        <w:t>a</w:t>
      </w:r>
      <w:r w:rsidR="000E5452" w:rsidRPr="006B74E9">
        <w:t xml:space="preserve"> v Požadavku, </w:t>
      </w:r>
      <w:r w:rsidRPr="006B74E9">
        <w:t xml:space="preserve">nemá to vliv na závaznost </w:t>
      </w:r>
      <w:r w:rsidR="00A94F28">
        <w:t>N</w:t>
      </w:r>
      <w:r w:rsidR="00111D56" w:rsidRPr="006B74E9">
        <w:t>abídky</w:t>
      </w:r>
      <w:r w:rsidRPr="006B74E9">
        <w:t xml:space="preserve"> Poskytovatele.</w:t>
      </w:r>
      <w:r w:rsidR="000E5452" w:rsidRPr="006B74E9">
        <w:t xml:space="preserve"> Smluvní strany se zavazují takovou náležitost po vzájemné dohodě bezodkladně do Nabídky, nebo do Dílčí smlouvy, byla-li již uzavřena, </w:t>
      </w:r>
      <w:r w:rsidR="003D5764" w:rsidRPr="006B74E9">
        <w:t xml:space="preserve">dodatkem </w:t>
      </w:r>
      <w:r w:rsidR="000E5452" w:rsidRPr="006B74E9">
        <w:t xml:space="preserve">doplnit. </w:t>
      </w:r>
    </w:p>
    <w:p w14:paraId="3D63C037" w14:textId="2ABC54CF" w:rsidR="00AC6A47" w:rsidRPr="006B74E9" w:rsidRDefault="00196385" w:rsidP="001969F6">
      <w:pPr>
        <w:pStyle w:val="Styl3"/>
        <w:ind w:left="1418" w:hanging="851"/>
      </w:pPr>
      <w:bookmarkStart w:id="36" w:name="_Ref404632163"/>
      <w:bookmarkStart w:id="37" w:name="_Ref405125192"/>
      <w:bookmarkStart w:id="38" w:name="_Ref433186958"/>
      <w:bookmarkStart w:id="39" w:name="_Ref433193492"/>
      <w:r w:rsidRPr="006B74E9">
        <w:t xml:space="preserve">Na základě písemné objednávky Objednatele, která představuje odsouhlasení Nabídky, doručené Poskytovateli </w:t>
      </w:r>
      <w:r w:rsidR="00E65C28" w:rsidRPr="006B74E9">
        <w:t xml:space="preserve">doporučenou poštou </w:t>
      </w:r>
      <w:r w:rsidRPr="006B74E9">
        <w:t xml:space="preserve">na kontaktní údaje </w:t>
      </w:r>
      <w:r w:rsidR="00FF7C2B" w:rsidRPr="006B74E9">
        <w:t>Poskytovatele</w:t>
      </w:r>
      <w:r w:rsidR="00E65C28" w:rsidRPr="006B74E9">
        <w:t xml:space="preserve">, datovou zprávou doručenou prostřednictvím </w:t>
      </w:r>
      <w:r w:rsidR="00223BA4" w:rsidRPr="006B74E9">
        <w:t xml:space="preserve">informačního </w:t>
      </w:r>
      <w:r w:rsidR="00E65C28" w:rsidRPr="006B74E9">
        <w:t>systému datových schránek</w:t>
      </w:r>
      <w:r w:rsidR="00814F30" w:rsidRPr="006B74E9">
        <w:t xml:space="preserve"> do datové schránky Poskytovatele</w:t>
      </w:r>
      <w:r w:rsidR="00E65C28" w:rsidRPr="006B74E9">
        <w:t xml:space="preserve">, </w:t>
      </w:r>
      <w:r w:rsidR="00FF7C2B" w:rsidRPr="006B74E9">
        <w:t xml:space="preserve">nebo prostřednictvím Service Desku Objednatele </w:t>
      </w:r>
      <w:r w:rsidR="00BF0166" w:rsidRPr="006B74E9">
        <w:t>(dále jen „</w:t>
      </w:r>
      <w:r w:rsidR="00BF0166" w:rsidRPr="006B74E9">
        <w:rPr>
          <w:b/>
        </w:rPr>
        <w:t>Objednávka</w:t>
      </w:r>
      <w:r w:rsidR="00BF0166" w:rsidRPr="006B74E9">
        <w:t>“)</w:t>
      </w:r>
      <w:r w:rsidR="00814F30" w:rsidRPr="006B74E9">
        <w:t>,</w:t>
      </w:r>
      <w:r w:rsidR="00BF0166" w:rsidRPr="006B74E9">
        <w:t xml:space="preserve"> </w:t>
      </w:r>
      <w:r w:rsidRPr="006B74E9">
        <w:t>se Poskytovatel zavazuje poskytovat Služby na objednávku uvedené v Nabídce.</w:t>
      </w:r>
      <w:bookmarkEnd w:id="36"/>
      <w:r w:rsidRPr="006B74E9">
        <w:t xml:space="preserve"> Dílčí smlouva vzniká doručením Objednávky </w:t>
      </w:r>
      <w:r w:rsidR="00E71AFE" w:rsidRPr="006B74E9">
        <w:t>Poskytovateli</w:t>
      </w:r>
      <w:r w:rsidRPr="006B74E9">
        <w:t xml:space="preserve">. </w:t>
      </w:r>
      <w:r w:rsidR="005554AF" w:rsidRPr="006B74E9">
        <w:t>P</w:t>
      </w:r>
      <w:r w:rsidR="00594011" w:rsidRPr="006B74E9">
        <w:t xml:space="preserve">oskytovatel </w:t>
      </w:r>
      <w:r w:rsidR="005554AF" w:rsidRPr="006B74E9">
        <w:t>se však ještě zavazuje potvrdit doručení O</w:t>
      </w:r>
      <w:r w:rsidR="00594011" w:rsidRPr="006B74E9">
        <w:t xml:space="preserve">bjednávky </w:t>
      </w:r>
      <w:r w:rsidR="00594011" w:rsidRPr="006B74E9">
        <w:lastRenderedPageBreak/>
        <w:t xml:space="preserve">Poskytovateli zasláním </w:t>
      </w:r>
      <w:r w:rsidR="005554AF" w:rsidRPr="006B74E9">
        <w:t>jím podepsané O</w:t>
      </w:r>
      <w:r w:rsidR="00594011" w:rsidRPr="006B74E9">
        <w:t xml:space="preserve">bjednávky </w:t>
      </w:r>
      <w:r w:rsidR="004367EB" w:rsidRPr="006B74E9">
        <w:t>(v případě doručení Objednávky Poskytovateli prostřednictvím doporučené pošty), nebo</w:t>
      </w:r>
      <w:r w:rsidR="00411892" w:rsidRPr="006B74E9">
        <w:t xml:space="preserve"> jím vytištěné</w:t>
      </w:r>
      <w:r w:rsidR="00BF0166" w:rsidRPr="006B74E9">
        <w:t xml:space="preserve"> </w:t>
      </w:r>
      <w:r w:rsidR="00411892" w:rsidRPr="006B74E9">
        <w:t xml:space="preserve">a podepsané Objednávky ve dvou (2) vyhotoveních (v případě doručení Objednávky Poskytovateli jinými </w:t>
      </w:r>
      <w:r w:rsidR="007D2863" w:rsidRPr="006B74E9">
        <w:t xml:space="preserve">touto Smlouvou povolenými </w:t>
      </w:r>
      <w:r w:rsidR="00411892" w:rsidRPr="006B74E9">
        <w:t xml:space="preserve">způsoby) </w:t>
      </w:r>
      <w:r w:rsidRPr="006B74E9">
        <w:t>doporučenou poštou</w:t>
      </w:r>
      <w:r w:rsidR="00BF0166" w:rsidRPr="006B74E9">
        <w:t xml:space="preserve"> </w:t>
      </w:r>
      <w:r w:rsidRPr="006B74E9">
        <w:t xml:space="preserve">na kontaktní údaje Objednatele </w:t>
      </w:r>
      <w:r w:rsidR="00411892" w:rsidRPr="006B74E9">
        <w:t>uvedené</w:t>
      </w:r>
      <w:r w:rsidR="004367EB" w:rsidRPr="006B74E9">
        <w:t xml:space="preserve"> na titulní straně</w:t>
      </w:r>
      <w:r w:rsidR="000368BB" w:rsidRPr="006B74E9">
        <w:t xml:space="preserve"> této Smlouvy (ve znění pozdějších </w:t>
      </w:r>
      <w:r w:rsidR="00A94F28">
        <w:t>změn</w:t>
      </w:r>
      <w:r w:rsidR="000368BB" w:rsidRPr="006B74E9">
        <w:t>) nebo na kontaktní údaje uvedené Objednatelem na Objednávce, a to do pěti (5) pracovních dnů ode dne doručení Objednávky Poskytovateli.</w:t>
      </w:r>
      <w:bookmarkEnd w:id="37"/>
      <w:r w:rsidR="000368BB" w:rsidRPr="006B74E9">
        <w:t xml:space="preserve"> V případech, kdy byla Objednávka Poskytovateli doručena</w:t>
      </w:r>
      <w:r w:rsidR="00490822" w:rsidRPr="006B74E9">
        <w:t xml:space="preserve"> jiným v této Smlouvě povoleným </w:t>
      </w:r>
      <w:r w:rsidR="00EE705B" w:rsidRPr="006B74E9">
        <w:t>způsobem</w:t>
      </w:r>
      <w:r w:rsidR="00637387" w:rsidRPr="006B74E9">
        <w:t xml:space="preserve"> </w:t>
      </w:r>
      <w:r w:rsidR="00490822" w:rsidRPr="006B74E9">
        <w:t>než prostřednictvím do</w:t>
      </w:r>
      <w:r w:rsidR="002502D2" w:rsidRPr="006B74E9">
        <w:t>po</w:t>
      </w:r>
      <w:r w:rsidR="00490822" w:rsidRPr="006B74E9">
        <w:t>ručené pošty, zavazuje se Objednatel po obdržení obou vyhotovení Objednávky zaslaných Poskytovatelem v souladu s tímto Článkem zaslat Poskytovateli zpět jedno</w:t>
      </w:r>
      <w:r w:rsidR="00FB4B7C" w:rsidRPr="006B74E9">
        <w:t xml:space="preserve"> (1)</w:t>
      </w:r>
      <w:r w:rsidR="00490822" w:rsidRPr="006B74E9">
        <w:t xml:space="preserve"> podepsané vyhotovení Objednávky doporučenou poštou na kontaktní údaje Poskytovatele uvedené </w:t>
      </w:r>
      <w:r w:rsidR="007D2863" w:rsidRPr="006B74E9">
        <w:t>v </w:t>
      </w:r>
      <w:r w:rsidR="00A94F28">
        <w:t>záhlaví</w:t>
      </w:r>
      <w:r w:rsidR="00A94F28" w:rsidRPr="006B74E9">
        <w:t xml:space="preserve"> </w:t>
      </w:r>
      <w:r w:rsidR="007D2863" w:rsidRPr="006B74E9">
        <w:t>této Smlouvy (ve znění pozdějších změn).</w:t>
      </w:r>
      <w:r w:rsidR="00A41C71" w:rsidRPr="006B74E9">
        <w:t xml:space="preserve"> Objednávka bude podepsána alespoň zástupcem Objednatele pro jednání věcná a technická.</w:t>
      </w:r>
      <w:bookmarkEnd w:id="38"/>
      <w:bookmarkEnd w:id="39"/>
      <w:r w:rsidR="00A41C71" w:rsidRPr="006B74E9">
        <w:t xml:space="preserve"> </w:t>
      </w:r>
    </w:p>
    <w:p w14:paraId="2BA7A115" w14:textId="77777777" w:rsidR="0047196E" w:rsidRPr="006B74E9" w:rsidRDefault="004F55DA" w:rsidP="00DB1771">
      <w:pPr>
        <w:pStyle w:val="Styl3"/>
        <w:ind w:left="1418" w:hanging="851"/>
      </w:pPr>
      <w:r w:rsidRPr="006B74E9">
        <w:t xml:space="preserve">Dílčí smlouva může být před </w:t>
      </w:r>
      <w:r w:rsidR="00A9316A" w:rsidRPr="006B74E9">
        <w:t>jejím splněním</w:t>
      </w:r>
      <w:r w:rsidRPr="006B74E9">
        <w:t xml:space="preserve"> ukončena</w:t>
      </w:r>
      <w:r w:rsidR="0047196E" w:rsidRPr="006B74E9">
        <w:t>:</w:t>
      </w:r>
    </w:p>
    <w:p w14:paraId="58DB737A" w14:textId="2CEBA3DE" w:rsidR="00FD61E8" w:rsidRPr="006B74E9" w:rsidRDefault="00A9316A" w:rsidP="003C1C56">
      <w:pPr>
        <w:pStyle w:val="Styl3"/>
        <w:numPr>
          <w:ilvl w:val="0"/>
          <w:numId w:val="10"/>
        </w:numPr>
        <w:ind w:left="1843" w:hanging="425"/>
      </w:pPr>
      <w:r w:rsidRPr="006B74E9">
        <w:t xml:space="preserve">způsoby a z důvodů uvedených </w:t>
      </w:r>
      <w:r w:rsidR="00BF0166" w:rsidRPr="006B74E9">
        <w:t>v</w:t>
      </w:r>
      <w:r w:rsidR="008F1286">
        <w:t> </w:t>
      </w:r>
      <w:r w:rsidRPr="006B74E9">
        <w:t>Článcích</w:t>
      </w:r>
      <w:r w:rsidR="008F1286">
        <w:t xml:space="preserve"> 19.2,</w:t>
      </w:r>
      <w:r w:rsidR="002D0E16" w:rsidRPr="006B74E9">
        <w:t xml:space="preserve"> </w:t>
      </w:r>
      <w:r w:rsidR="001B12C5" w:rsidRPr="006B74E9">
        <w:fldChar w:fldCharType="begin"/>
      </w:r>
      <w:r w:rsidR="002D0E16" w:rsidRPr="006B74E9">
        <w:instrText xml:space="preserve"> REF _Ref8815729 \r \h </w:instrText>
      </w:r>
      <w:r w:rsidR="00B5753D" w:rsidRPr="006B74E9">
        <w:instrText xml:space="preserve"> \* MERGEFORMAT </w:instrText>
      </w:r>
      <w:r w:rsidR="001B12C5" w:rsidRPr="006B74E9">
        <w:fldChar w:fldCharType="separate"/>
      </w:r>
      <w:r w:rsidR="00704C93">
        <w:t>19.3</w:t>
      </w:r>
      <w:r w:rsidR="001B12C5" w:rsidRPr="006B74E9">
        <w:fldChar w:fldCharType="end"/>
      </w:r>
      <w:r w:rsidR="002D0E16" w:rsidRPr="006B74E9">
        <w:t>,</w:t>
      </w:r>
      <w:r w:rsidR="00741F26" w:rsidRPr="006B74E9">
        <w:t xml:space="preserve"> </w:t>
      </w:r>
      <w:r w:rsidRPr="006B74E9">
        <w:t xml:space="preserve"> </w:t>
      </w:r>
      <w:r w:rsidR="00A5760D" w:rsidRPr="006B74E9">
        <w:fldChar w:fldCharType="begin"/>
      </w:r>
      <w:r w:rsidR="00A5760D" w:rsidRPr="006B74E9">
        <w:instrText xml:space="preserve"> REF _Ref439984605 \r \h  \* MERGEFORMAT </w:instrText>
      </w:r>
      <w:r w:rsidR="00A5760D" w:rsidRPr="006B74E9">
        <w:fldChar w:fldCharType="separate"/>
      </w:r>
      <w:r w:rsidR="00704C93">
        <w:t>19.4</w:t>
      </w:r>
      <w:r w:rsidR="00A5760D" w:rsidRPr="006B74E9">
        <w:fldChar w:fldCharType="end"/>
      </w:r>
      <w:r w:rsidRPr="006B74E9">
        <w:t xml:space="preserve"> a </w:t>
      </w:r>
      <w:r w:rsidR="00A5760D" w:rsidRPr="006B74E9">
        <w:fldChar w:fldCharType="begin"/>
      </w:r>
      <w:r w:rsidR="00A5760D" w:rsidRPr="006B74E9">
        <w:instrText xml:space="preserve"> REF _Ref439984608 \r \h  \* MERGEFORMAT </w:instrText>
      </w:r>
      <w:r w:rsidR="00A5760D" w:rsidRPr="006B74E9">
        <w:fldChar w:fldCharType="separate"/>
      </w:r>
      <w:r w:rsidR="00704C93">
        <w:t>19.5</w:t>
      </w:r>
      <w:r w:rsidR="00A5760D" w:rsidRPr="006B74E9">
        <w:fldChar w:fldCharType="end"/>
      </w:r>
      <w:r w:rsidR="00AC7B11" w:rsidRPr="006B74E9">
        <w:t>;</w:t>
      </w:r>
      <w:r w:rsidR="00FD61E8" w:rsidRPr="006B74E9">
        <w:t xml:space="preserve"> </w:t>
      </w:r>
    </w:p>
    <w:p w14:paraId="75E9E8C8" w14:textId="29E58E28" w:rsidR="00FD61E8" w:rsidRPr="006B74E9" w:rsidRDefault="00FD61E8" w:rsidP="003C1C56">
      <w:pPr>
        <w:pStyle w:val="Styl3"/>
        <w:numPr>
          <w:ilvl w:val="0"/>
          <w:numId w:val="10"/>
        </w:numPr>
        <w:ind w:left="1843" w:hanging="425"/>
      </w:pPr>
      <w:r w:rsidRPr="006B74E9">
        <w:t xml:space="preserve">odstoupením </w:t>
      </w:r>
      <w:r w:rsidR="00A9316A" w:rsidRPr="006B74E9">
        <w:t xml:space="preserve">Objednatele </w:t>
      </w:r>
      <w:r w:rsidRPr="006B74E9">
        <w:t xml:space="preserve">v případě, že u Služeb poskytovaných na základě takové Dílčí smlouvy dojde k odmítnutí akceptace v souladu s Článkem </w:t>
      </w:r>
      <w:r w:rsidR="001B12C5" w:rsidRPr="006B74E9">
        <w:fldChar w:fldCharType="begin"/>
      </w:r>
      <w:r w:rsidR="00FA1307" w:rsidRPr="006B74E9">
        <w:instrText xml:space="preserve"> REF _Ref439872614 \r \h  \* MERGEFORMAT </w:instrText>
      </w:r>
      <w:r w:rsidR="001B12C5" w:rsidRPr="006B74E9">
        <w:fldChar w:fldCharType="separate"/>
      </w:r>
      <w:r w:rsidR="00704C93">
        <w:t>8.3.2</w:t>
      </w:r>
      <w:r w:rsidR="001B12C5" w:rsidRPr="006B74E9">
        <w:fldChar w:fldCharType="end"/>
      </w:r>
      <w:r w:rsidRPr="006B74E9">
        <w:t xml:space="preserve"> a</w:t>
      </w:r>
      <w:r w:rsidR="00A9316A" w:rsidRPr="006B74E9">
        <w:t> </w:t>
      </w:r>
      <w:r w:rsidRPr="006B74E9">
        <w:t>Poskytovatel ani v dodatečné přiměřené lhůtě, ne však delší než třicet (30) dnů,</w:t>
      </w:r>
      <w:r w:rsidR="00A9316A" w:rsidRPr="006B74E9">
        <w:t xml:space="preserve"> není-li sjednáno jinak, </w:t>
      </w:r>
      <w:r w:rsidRPr="006B74E9">
        <w:t>vady Služeb ne</w:t>
      </w:r>
      <w:r w:rsidR="00A9316A" w:rsidRPr="006B74E9">
        <w:t>odstraní.</w:t>
      </w:r>
      <w:r w:rsidRPr="006B74E9">
        <w:t xml:space="preserve"> </w:t>
      </w:r>
    </w:p>
    <w:p w14:paraId="29943C37" w14:textId="3ECA14EE" w:rsidR="00AC7B11" w:rsidRPr="006B74E9" w:rsidRDefault="00A9316A" w:rsidP="003C1C56">
      <w:pPr>
        <w:pStyle w:val="Styl3"/>
        <w:numPr>
          <w:ilvl w:val="0"/>
          <w:numId w:val="10"/>
        </w:numPr>
        <w:ind w:left="1843" w:hanging="425"/>
      </w:pPr>
      <w:r w:rsidRPr="006B74E9">
        <w:t>odstoupením</w:t>
      </w:r>
      <w:r w:rsidR="00FD61E8" w:rsidRPr="006B74E9">
        <w:t xml:space="preserve"> </w:t>
      </w:r>
      <w:r w:rsidR="004C72C1">
        <w:t xml:space="preserve">Objednatele </w:t>
      </w:r>
      <w:r w:rsidR="00FD61E8" w:rsidRPr="006B74E9">
        <w:t xml:space="preserve">v případě, že u Služeb poskytovaných na základě takové Dílčí smlouvy dojde k akceptaci s výhradami v souladu s Článkem </w:t>
      </w:r>
      <w:r w:rsidR="001B12C5" w:rsidRPr="006B74E9">
        <w:fldChar w:fldCharType="begin"/>
      </w:r>
      <w:r w:rsidR="00FA1307" w:rsidRPr="006B74E9">
        <w:instrText xml:space="preserve"> REF _Ref439872877 \r \h  \* MERGEFORMAT </w:instrText>
      </w:r>
      <w:r w:rsidR="001B12C5" w:rsidRPr="006B74E9">
        <w:fldChar w:fldCharType="separate"/>
      </w:r>
      <w:r w:rsidR="00704C93">
        <w:t>8.3.3</w:t>
      </w:r>
      <w:r w:rsidR="001B12C5" w:rsidRPr="006B74E9">
        <w:fldChar w:fldCharType="end"/>
      </w:r>
      <w:r w:rsidR="00FD61E8" w:rsidRPr="006B74E9">
        <w:t xml:space="preserve"> a Poskytovatel ani v dodatečné přiměřené lhůtě, ne však delší než </w:t>
      </w:r>
      <w:r w:rsidRPr="006B74E9">
        <w:t>třicet</w:t>
      </w:r>
      <w:r w:rsidR="00FD61E8" w:rsidRPr="006B74E9">
        <w:t xml:space="preserve"> (</w:t>
      </w:r>
      <w:r w:rsidRPr="006B74E9">
        <w:t>30</w:t>
      </w:r>
      <w:r w:rsidR="00FD61E8" w:rsidRPr="006B74E9">
        <w:t>) dnů,</w:t>
      </w:r>
      <w:r w:rsidRPr="006B74E9">
        <w:t xml:space="preserve"> není-li sjednáno jinak,</w:t>
      </w:r>
      <w:r w:rsidR="00FD61E8" w:rsidRPr="006B74E9">
        <w:t xml:space="preserve"> nezjedná nápravu ve smyslu Článku </w:t>
      </w:r>
      <w:r w:rsidR="00A5760D" w:rsidRPr="006B74E9">
        <w:fldChar w:fldCharType="begin"/>
      </w:r>
      <w:r w:rsidR="00A5760D" w:rsidRPr="006B74E9">
        <w:instrText xml:space="preserve"> REF _Ref439872877 \r \h  \* MERGEFORMAT </w:instrText>
      </w:r>
      <w:r w:rsidR="00A5760D" w:rsidRPr="006B74E9">
        <w:fldChar w:fldCharType="separate"/>
      </w:r>
      <w:r w:rsidR="00704C93">
        <w:t>8.3.3</w:t>
      </w:r>
      <w:r w:rsidR="00A5760D" w:rsidRPr="006B74E9">
        <w:fldChar w:fldCharType="end"/>
      </w:r>
      <w:r w:rsidR="00FD61E8" w:rsidRPr="006B74E9">
        <w:t>.</w:t>
      </w:r>
    </w:p>
    <w:p w14:paraId="36D6D1B0" w14:textId="77777777" w:rsidR="00A9316A" w:rsidRPr="006B74E9" w:rsidRDefault="00A9316A" w:rsidP="00DB1771">
      <w:pPr>
        <w:pStyle w:val="Styl3"/>
        <w:numPr>
          <w:ilvl w:val="0"/>
          <w:numId w:val="0"/>
        </w:numPr>
        <w:ind w:left="1418"/>
      </w:pPr>
      <w:r w:rsidRPr="006B74E9">
        <w:t>V takových případech se ruší Dílčí smlouva od samého počátku, přičemž pokud bylo předmětem Služeb poskytnutých v rámci Dílčí smlouvy provedení jakýchkoliv zásahů do Systému, je Poskytovatel povinen takové zásahy odstranit.</w:t>
      </w:r>
    </w:p>
    <w:p w14:paraId="6A372041" w14:textId="77B3A4AB" w:rsidR="00BC6F3C" w:rsidRPr="006B74E9" w:rsidRDefault="00BC6F3C" w:rsidP="008E6086">
      <w:pPr>
        <w:pStyle w:val="Styl3"/>
        <w:ind w:left="1418" w:hanging="851"/>
      </w:pPr>
      <w:r w:rsidRPr="006B74E9">
        <w:t>Částečné ukončení této Smlouvy nemá vliv na trvání dříve uzavřených Dílčích smluv a</w:t>
      </w:r>
      <w:r w:rsidR="00A9316A" w:rsidRPr="006B74E9">
        <w:t> </w:t>
      </w:r>
      <w:r w:rsidRPr="006B74E9">
        <w:t xml:space="preserve">Poskytovatel je povinen závazky z takových Dílčích smluv splnit.  </w:t>
      </w:r>
      <w:r w:rsidR="008F1286">
        <w:t>V případě ukončení této Smlouvy jako celku (nebo Rámcové dohody II) zanikají i všechny Dílčí smlouvy, nestanoví-li Objednatel, že na splnění některých nebo všech Dílčích smluv trvá. V takovém případě zůstávají takové Dílčí smlouvy platné a účinné, přičemž práva a povinnosti Smluvních stran v Dílčích smlouvách neupravené se budou do splnění Dílčích smluv řídit ustanovením této Smlouvy</w:t>
      </w:r>
      <w:r w:rsidR="00DA4EAF">
        <w:t>.</w:t>
      </w:r>
    </w:p>
    <w:p w14:paraId="4A4DEDA2" w14:textId="77777777" w:rsidR="00D32EBB" w:rsidRPr="000F5639" w:rsidRDefault="00371DB7" w:rsidP="000F5639">
      <w:pPr>
        <w:pStyle w:val="lneksslem"/>
        <w:ind w:left="357" w:hanging="357"/>
      </w:pPr>
      <w:bookmarkStart w:id="40" w:name="_Ref368488781"/>
      <w:bookmarkStart w:id="41" w:name="_Ref439924046"/>
      <w:bookmarkStart w:id="42" w:name="_Toc148448127"/>
      <w:bookmarkEnd w:id="19"/>
      <w:r w:rsidRPr="000F5639">
        <w:t>Kontrola a a</w:t>
      </w:r>
      <w:r w:rsidR="00F23E72" w:rsidRPr="000F5639">
        <w:t xml:space="preserve">kceptace </w:t>
      </w:r>
      <w:bookmarkEnd w:id="40"/>
      <w:r w:rsidR="00E240F7" w:rsidRPr="000F5639">
        <w:t>S</w:t>
      </w:r>
      <w:r w:rsidR="005A457A" w:rsidRPr="000F5639">
        <w:t>lužeb</w:t>
      </w:r>
      <w:bookmarkEnd w:id="41"/>
      <w:bookmarkEnd w:id="42"/>
    </w:p>
    <w:p w14:paraId="2AA233D9" w14:textId="77777777" w:rsidR="00371DB7" w:rsidRPr="00F41322" w:rsidRDefault="00371DB7" w:rsidP="007C3A73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bookmarkStart w:id="43" w:name="_Ref342998541"/>
      <w:r w:rsidRPr="00F41322">
        <w:rPr>
          <w:rFonts w:asciiTheme="minorHAnsi" w:hAnsiTheme="minorHAnsi" w:cs="Arial"/>
          <w:szCs w:val="22"/>
        </w:rPr>
        <w:t xml:space="preserve">Vyhodnocování kvality poskytovaných Služeb </w:t>
      </w:r>
      <w:r w:rsidR="00C26A41" w:rsidRPr="00F41322">
        <w:rPr>
          <w:rFonts w:asciiTheme="minorHAnsi" w:hAnsiTheme="minorHAnsi" w:cs="Arial"/>
          <w:szCs w:val="22"/>
        </w:rPr>
        <w:t xml:space="preserve">probíhá </w:t>
      </w:r>
      <w:r w:rsidRPr="00F41322">
        <w:rPr>
          <w:rFonts w:asciiTheme="minorHAnsi" w:hAnsiTheme="minorHAnsi" w:cs="Arial"/>
          <w:szCs w:val="22"/>
        </w:rPr>
        <w:t xml:space="preserve">postupem </w:t>
      </w:r>
      <w:r w:rsidRPr="00506FE7">
        <w:rPr>
          <w:rFonts w:asciiTheme="minorHAnsi" w:hAnsiTheme="minorHAnsi" w:cs="Arial"/>
          <w:szCs w:val="22"/>
        </w:rPr>
        <w:t>specifikovaným v </w:t>
      </w:r>
      <w:r w:rsidR="005E1525" w:rsidRPr="00506FE7">
        <w:rPr>
          <w:rFonts w:asciiTheme="minorHAnsi" w:hAnsiTheme="minorHAnsi" w:cs="Arial"/>
          <w:szCs w:val="22"/>
        </w:rPr>
        <w:t>bodě</w:t>
      </w:r>
      <w:r w:rsidR="00443C8A" w:rsidRPr="00506FE7">
        <w:rPr>
          <w:rFonts w:asciiTheme="minorHAnsi" w:hAnsiTheme="minorHAnsi" w:cs="Arial"/>
          <w:szCs w:val="22"/>
        </w:rPr>
        <w:t xml:space="preserve"> </w:t>
      </w:r>
      <w:r w:rsidR="00FE10DD" w:rsidRPr="00506FE7">
        <w:rPr>
          <w:rFonts w:asciiTheme="minorHAnsi" w:hAnsiTheme="minorHAnsi" w:cs="Arial"/>
          <w:szCs w:val="22"/>
        </w:rPr>
        <w:t>6</w:t>
      </w:r>
      <w:r w:rsidRPr="00506FE7">
        <w:rPr>
          <w:rFonts w:asciiTheme="minorHAnsi" w:hAnsiTheme="minorHAnsi" w:cs="Arial"/>
          <w:szCs w:val="22"/>
        </w:rPr>
        <w:t xml:space="preserve">. </w:t>
      </w:r>
      <w:r w:rsidR="005E1525" w:rsidRPr="00506FE7">
        <w:rPr>
          <w:rFonts w:asciiTheme="minorHAnsi" w:hAnsiTheme="minorHAnsi" w:cs="Arial"/>
          <w:szCs w:val="22"/>
        </w:rPr>
        <w:t>P</w:t>
      </w:r>
      <w:r w:rsidRPr="00506FE7">
        <w:rPr>
          <w:rFonts w:asciiTheme="minorHAnsi" w:hAnsiTheme="minorHAnsi" w:cs="Arial"/>
          <w:szCs w:val="22"/>
        </w:rPr>
        <w:t>řílohy</w:t>
      </w:r>
      <w:r w:rsidR="00EC1EAD" w:rsidRPr="00506FE7">
        <w:rPr>
          <w:rFonts w:asciiTheme="minorHAnsi" w:hAnsiTheme="minorHAnsi" w:cs="Arial"/>
          <w:szCs w:val="22"/>
        </w:rPr>
        <w:t> </w:t>
      </w:r>
      <w:r w:rsidRPr="00506FE7">
        <w:rPr>
          <w:rFonts w:asciiTheme="minorHAnsi" w:hAnsiTheme="minorHAnsi" w:cs="Arial"/>
          <w:szCs w:val="22"/>
        </w:rPr>
        <w:t>č. 1</w:t>
      </w:r>
      <w:r w:rsidRPr="00F41322">
        <w:rPr>
          <w:rFonts w:asciiTheme="minorHAnsi" w:hAnsiTheme="minorHAnsi" w:cs="Arial"/>
          <w:szCs w:val="22"/>
        </w:rPr>
        <w:t xml:space="preserve"> Smlouvy.</w:t>
      </w:r>
    </w:p>
    <w:p w14:paraId="2BABD710" w14:textId="77777777" w:rsidR="00F23E72" w:rsidRPr="00F41322" w:rsidRDefault="005A457A" w:rsidP="007C3A73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bookmarkStart w:id="44" w:name="_Ref439852187"/>
      <w:r w:rsidRPr="00F41322">
        <w:rPr>
          <w:rFonts w:asciiTheme="minorHAnsi" w:hAnsiTheme="minorHAnsi" w:cs="Arial"/>
          <w:szCs w:val="22"/>
        </w:rPr>
        <w:t>A</w:t>
      </w:r>
      <w:r w:rsidR="00F23E72" w:rsidRPr="00F41322">
        <w:rPr>
          <w:rFonts w:asciiTheme="minorHAnsi" w:hAnsiTheme="minorHAnsi" w:cs="Arial"/>
          <w:szCs w:val="22"/>
        </w:rPr>
        <w:t xml:space="preserve">kceptace </w:t>
      </w:r>
      <w:r w:rsidR="005E1525" w:rsidRPr="00F41322">
        <w:rPr>
          <w:rFonts w:asciiTheme="minorHAnsi" w:hAnsiTheme="minorHAnsi" w:cs="Arial"/>
          <w:szCs w:val="22"/>
        </w:rPr>
        <w:t>Průběžně poskytovaných služeb</w:t>
      </w:r>
      <w:r w:rsidR="009200C7" w:rsidRPr="00F41322">
        <w:rPr>
          <w:rFonts w:asciiTheme="minorHAnsi" w:hAnsiTheme="minorHAnsi" w:cs="Arial"/>
          <w:szCs w:val="22"/>
        </w:rPr>
        <w:t xml:space="preserve"> </w:t>
      </w:r>
      <w:r w:rsidR="00F23E72" w:rsidRPr="00F41322">
        <w:rPr>
          <w:rFonts w:asciiTheme="minorHAnsi" w:hAnsiTheme="minorHAnsi" w:cs="Arial"/>
          <w:szCs w:val="22"/>
        </w:rPr>
        <w:t>probíh</w:t>
      </w:r>
      <w:r w:rsidR="00594D81" w:rsidRPr="00F41322">
        <w:rPr>
          <w:rFonts w:asciiTheme="minorHAnsi" w:hAnsiTheme="minorHAnsi" w:cs="Arial"/>
          <w:szCs w:val="22"/>
        </w:rPr>
        <w:t>á</w:t>
      </w:r>
      <w:r w:rsidR="00F23E72" w:rsidRPr="00F41322">
        <w:rPr>
          <w:rFonts w:asciiTheme="minorHAnsi" w:hAnsiTheme="minorHAnsi" w:cs="Arial"/>
          <w:szCs w:val="22"/>
        </w:rPr>
        <w:t xml:space="preserve"> vždy za kalendářní měsíc</w:t>
      </w:r>
      <w:r w:rsidR="00BC0560" w:rsidRPr="00F41322">
        <w:rPr>
          <w:rFonts w:asciiTheme="minorHAnsi" w:hAnsiTheme="minorHAnsi" w:cs="Arial"/>
          <w:szCs w:val="22"/>
        </w:rPr>
        <w:t>, a to následujícím způsobem:</w:t>
      </w:r>
      <w:bookmarkEnd w:id="44"/>
    </w:p>
    <w:p w14:paraId="7A66425F" w14:textId="41C1360C" w:rsidR="00F23E72" w:rsidRPr="00506FE7" w:rsidRDefault="00F23E72" w:rsidP="008E6086">
      <w:pPr>
        <w:pStyle w:val="Odstavecseseznamem"/>
        <w:numPr>
          <w:ilvl w:val="2"/>
          <w:numId w:val="1"/>
        </w:numPr>
        <w:spacing w:after="0" w:line="276" w:lineRule="auto"/>
        <w:ind w:left="1418" w:hanging="851"/>
        <w:contextualSpacing w:val="0"/>
        <w:rPr>
          <w:rFonts w:asciiTheme="minorHAnsi" w:hAnsiTheme="minorHAnsi" w:cs="Arial"/>
          <w:szCs w:val="22"/>
        </w:rPr>
      </w:pPr>
      <w:bookmarkStart w:id="45" w:name="_Ref421868424"/>
      <w:r w:rsidRPr="00F41322">
        <w:rPr>
          <w:rFonts w:asciiTheme="minorHAnsi" w:hAnsiTheme="minorHAnsi" w:cs="Arial"/>
          <w:szCs w:val="22"/>
        </w:rPr>
        <w:lastRenderedPageBreak/>
        <w:t xml:space="preserve">Poskytovatel předloží Objednateli vždy do </w:t>
      </w:r>
      <w:r w:rsidR="005E1525" w:rsidRPr="00F41322">
        <w:rPr>
          <w:rFonts w:asciiTheme="minorHAnsi" w:hAnsiTheme="minorHAnsi" w:cs="Arial"/>
          <w:szCs w:val="22"/>
        </w:rPr>
        <w:t>desátého (</w:t>
      </w:r>
      <w:r w:rsidRPr="00F41322">
        <w:rPr>
          <w:rFonts w:asciiTheme="minorHAnsi" w:hAnsiTheme="minorHAnsi" w:cs="Arial"/>
          <w:szCs w:val="22"/>
        </w:rPr>
        <w:t>10</w:t>
      </w:r>
      <w:r w:rsidR="00594D81" w:rsidRPr="00F41322">
        <w:rPr>
          <w:rFonts w:asciiTheme="minorHAnsi" w:hAnsiTheme="minorHAnsi" w:cs="Arial"/>
          <w:szCs w:val="22"/>
        </w:rPr>
        <w:t>.</w:t>
      </w:r>
      <w:r w:rsidR="005E1525" w:rsidRPr="00F41322">
        <w:rPr>
          <w:rFonts w:asciiTheme="minorHAnsi" w:hAnsiTheme="minorHAnsi" w:cs="Arial"/>
          <w:szCs w:val="22"/>
        </w:rPr>
        <w:t>)</w:t>
      </w:r>
      <w:r w:rsidRPr="00F41322">
        <w:rPr>
          <w:rFonts w:asciiTheme="minorHAnsi" w:hAnsiTheme="minorHAnsi" w:cs="Arial"/>
          <w:szCs w:val="22"/>
        </w:rPr>
        <w:t xml:space="preserve"> </w:t>
      </w:r>
      <w:r w:rsidR="00CA4063">
        <w:rPr>
          <w:rFonts w:asciiTheme="minorHAnsi" w:hAnsiTheme="minorHAnsi" w:cs="Arial"/>
          <w:szCs w:val="22"/>
        </w:rPr>
        <w:t>kalendářního</w:t>
      </w:r>
      <w:r w:rsidR="00CA4063" w:rsidRPr="00F41322">
        <w:rPr>
          <w:rFonts w:asciiTheme="minorHAnsi" w:hAnsiTheme="minorHAnsi" w:cs="Arial"/>
          <w:szCs w:val="22"/>
        </w:rPr>
        <w:t xml:space="preserve"> </w:t>
      </w:r>
      <w:r w:rsidRPr="00F41322">
        <w:rPr>
          <w:rFonts w:asciiTheme="minorHAnsi" w:hAnsiTheme="minorHAnsi" w:cs="Arial"/>
          <w:szCs w:val="22"/>
        </w:rPr>
        <w:t>dne následujícího kalendářního měsíce záznam o poskytnut</w:t>
      </w:r>
      <w:r w:rsidR="00594D81" w:rsidRPr="00F41322">
        <w:rPr>
          <w:rFonts w:asciiTheme="minorHAnsi" w:hAnsiTheme="minorHAnsi" w:cs="Arial"/>
          <w:szCs w:val="22"/>
        </w:rPr>
        <w:t>ých</w:t>
      </w:r>
      <w:r w:rsidRPr="00F41322">
        <w:rPr>
          <w:rFonts w:asciiTheme="minorHAnsi" w:hAnsiTheme="minorHAnsi" w:cs="Arial"/>
          <w:szCs w:val="22"/>
        </w:rPr>
        <w:t xml:space="preserve"> Služb</w:t>
      </w:r>
      <w:r w:rsidR="00594D81" w:rsidRPr="00F41322">
        <w:rPr>
          <w:rFonts w:asciiTheme="minorHAnsi" w:hAnsiTheme="minorHAnsi" w:cs="Arial"/>
          <w:szCs w:val="22"/>
        </w:rPr>
        <w:t>ách</w:t>
      </w:r>
      <w:r w:rsidRPr="00F41322">
        <w:rPr>
          <w:rFonts w:asciiTheme="minorHAnsi" w:hAnsiTheme="minorHAnsi" w:cs="Arial"/>
          <w:szCs w:val="22"/>
        </w:rPr>
        <w:t xml:space="preserve"> (dále jen „</w:t>
      </w:r>
      <w:r w:rsidRPr="00F41322">
        <w:rPr>
          <w:rFonts w:asciiTheme="minorHAnsi" w:hAnsiTheme="minorHAnsi" w:cs="Arial"/>
          <w:b/>
          <w:szCs w:val="22"/>
        </w:rPr>
        <w:t>Záznam o poskytnut</w:t>
      </w:r>
      <w:r w:rsidR="00594D81" w:rsidRPr="00F41322">
        <w:rPr>
          <w:rFonts w:asciiTheme="minorHAnsi" w:hAnsiTheme="minorHAnsi" w:cs="Arial"/>
          <w:b/>
          <w:szCs w:val="22"/>
        </w:rPr>
        <w:t>ých</w:t>
      </w:r>
      <w:r w:rsidRPr="00F41322">
        <w:rPr>
          <w:rFonts w:asciiTheme="minorHAnsi" w:hAnsiTheme="minorHAnsi" w:cs="Arial"/>
          <w:b/>
          <w:szCs w:val="22"/>
        </w:rPr>
        <w:t xml:space="preserve"> </w:t>
      </w:r>
      <w:r w:rsidR="00C86A68" w:rsidRPr="00F41322">
        <w:rPr>
          <w:rFonts w:asciiTheme="minorHAnsi" w:hAnsiTheme="minorHAnsi" w:cs="Arial"/>
          <w:b/>
          <w:szCs w:val="22"/>
        </w:rPr>
        <w:t>S</w:t>
      </w:r>
      <w:r w:rsidRPr="00F41322">
        <w:rPr>
          <w:rFonts w:asciiTheme="minorHAnsi" w:hAnsiTheme="minorHAnsi" w:cs="Arial"/>
          <w:b/>
          <w:szCs w:val="22"/>
        </w:rPr>
        <w:t>lužb</w:t>
      </w:r>
      <w:r w:rsidR="00594D81" w:rsidRPr="00F41322">
        <w:rPr>
          <w:rFonts w:asciiTheme="minorHAnsi" w:hAnsiTheme="minorHAnsi" w:cs="Arial"/>
          <w:b/>
          <w:szCs w:val="22"/>
        </w:rPr>
        <w:t>ách</w:t>
      </w:r>
      <w:r w:rsidRPr="00F41322">
        <w:rPr>
          <w:rFonts w:asciiTheme="minorHAnsi" w:hAnsiTheme="minorHAnsi" w:cs="Arial"/>
          <w:szCs w:val="22"/>
        </w:rPr>
        <w:t xml:space="preserve">“). Vzor </w:t>
      </w:r>
      <w:r w:rsidR="005A457A" w:rsidRPr="00F41322">
        <w:rPr>
          <w:rFonts w:asciiTheme="minorHAnsi" w:hAnsiTheme="minorHAnsi" w:cs="Arial"/>
          <w:szCs w:val="22"/>
        </w:rPr>
        <w:t>Z</w:t>
      </w:r>
      <w:r w:rsidRPr="00F41322">
        <w:rPr>
          <w:rFonts w:asciiTheme="minorHAnsi" w:hAnsiTheme="minorHAnsi" w:cs="Arial"/>
          <w:szCs w:val="22"/>
        </w:rPr>
        <w:t>áznamu o poskytnut</w:t>
      </w:r>
      <w:r w:rsidR="00594D81" w:rsidRPr="00F41322">
        <w:rPr>
          <w:rFonts w:asciiTheme="minorHAnsi" w:hAnsiTheme="minorHAnsi" w:cs="Arial"/>
          <w:szCs w:val="22"/>
        </w:rPr>
        <w:t>ých</w:t>
      </w:r>
      <w:r w:rsidR="00C86A68" w:rsidRPr="00F41322">
        <w:rPr>
          <w:rFonts w:asciiTheme="minorHAnsi" w:hAnsiTheme="minorHAnsi" w:cs="Arial"/>
          <w:szCs w:val="22"/>
        </w:rPr>
        <w:t xml:space="preserve"> </w:t>
      </w:r>
      <w:r w:rsidR="00C86A68" w:rsidRPr="00506FE7">
        <w:rPr>
          <w:rFonts w:asciiTheme="minorHAnsi" w:hAnsiTheme="minorHAnsi" w:cs="Arial"/>
          <w:szCs w:val="22"/>
        </w:rPr>
        <w:t>S</w:t>
      </w:r>
      <w:r w:rsidRPr="00506FE7">
        <w:rPr>
          <w:rFonts w:asciiTheme="minorHAnsi" w:hAnsiTheme="minorHAnsi" w:cs="Arial"/>
          <w:szCs w:val="22"/>
        </w:rPr>
        <w:t>lužb</w:t>
      </w:r>
      <w:r w:rsidR="00594D81" w:rsidRPr="00506FE7">
        <w:rPr>
          <w:rFonts w:asciiTheme="minorHAnsi" w:hAnsiTheme="minorHAnsi" w:cs="Arial"/>
          <w:szCs w:val="22"/>
        </w:rPr>
        <w:t>ách</w:t>
      </w:r>
      <w:r w:rsidRPr="00506FE7">
        <w:rPr>
          <w:rFonts w:asciiTheme="minorHAnsi" w:hAnsiTheme="minorHAnsi" w:cs="Arial"/>
          <w:szCs w:val="22"/>
        </w:rPr>
        <w:t xml:space="preserve"> je </w:t>
      </w:r>
      <w:r w:rsidR="005E1525" w:rsidRPr="00506FE7">
        <w:rPr>
          <w:rFonts w:asciiTheme="minorHAnsi" w:hAnsiTheme="minorHAnsi" w:cs="Arial"/>
          <w:szCs w:val="22"/>
        </w:rPr>
        <w:t>P</w:t>
      </w:r>
      <w:r w:rsidRPr="00506FE7">
        <w:rPr>
          <w:rFonts w:asciiTheme="minorHAnsi" w:hAnsiTheme="minorHAnsi" w:cs="Arial"/>
          <w:szCs w:val="22"/>
        </w:rPr>
        <w:t>řílohou č. 2 Smlouvy.</w:t>
      </w:r>
      <w:bookmarkEnd w:id="45"/>
    </w:p>
    <w:p w14:paraId="400D343E" w14:textId="2C434300" w:rsidR="00D32EBB" w:rsidRPr="00F41322" w:rsidRDefault="00D34D65" w:rsidP="008E6086">
      <w:pPr>
        <w:pStyle w:val="Odstavecseseznamem"/>
        <w:numPr>
          <w:ilvl w:val="2"/>
          <w:numId w:val="1"/>
        </w:numPr>
        <w:spacing w:after="0" w:line="276" w:lineRule="auto"/>
        <w:ind w:left="1418" w:hanging="851"/>
        <w:contextualSpacing w:val="0"/>
        <w:rPr>
          <w:rFonts w:asciiTheme="minorHAnsi" w:hAnsiTheme="minorHAnsi" w:cs="Arial"/>
          <w:szCs w:val="22"/>
        </w:rPr>
      </w:pPr>
      <w:bookmarkStart w:id="46" w:name="_Ref421868465"/>
      <w:r w:rsidRPr="00F41322">
        <w:rPr>
          <w:rFonts w:asciiTheme="minorHAnsi" w:hAnsiTheme="minorHAnsi" w:cs="Arial"/>
          <w:szCs w:val="22"/>
        </w:rPr>
        <w:t>Objednatel</w:t>
      </w:r>
      <w:r w:rsidR="00D32EBB" w:rsidRPr="00F41322">
        <w:rPr>
          <w:rFonts w:asciiTheme="minorHAnsi" w:hAnsiTheme="minorHAnsi" w:cs="Arial"/>
          <w:szCs w:val="22"/>
        </w:rPr>
        <w:t xml:space="preserve"> je povinen zpracovat a předložit Poskytovateli své písemné stanovisko k </w:t>
      </w:r>
      <w:r w:rsidR="004F45A4" w:rsidRPr="00F41322">
        <w:rPr>
          <w:rFonts w:asciiTheme="minorHAnsi" w:hAnsiTheme="minorHAnsi" w:cs="Arial"/>
          <w:szCs w:val="22"/>
        </w:rPr>
        <w:t>Z</w:t>
      </w:r>
      <w:r w:rsidR="00D32EBB" w:rsidRPr="00F41322">
        <w:rPr>
          <w:rFonts w:asciiTheme="minorHAnsi" w:hAnsiTheme="minorHAnsi" w:cs="Arial"/>
          <w:szCs w:val="22"/>
        </w:rPr>
        <w:t>áznamu o poskyt</w:t>
      </w:r>
      <w:r w:rsidR="009903EC" w:rsidRPr="00F41322">
        <w:rPr>
          <w:rFonts w:asciiTheme="minorHAnsi" w:hAnsiTheme="minorHAnsi" w:cs="Arial"/>
          <w:szCs w:val="22"/>
        </w:rPr>
        <w:t>nut</w:t>
      </w:r>
      <w:r w:rsidR="00C86A68" w:rsidRPr="00F41322">
        <w:rPr>
          <w:rFonts w:asciiTheme="minorHAnsi" w:hAnsiTheme="minorHAnsi" w:cs="Arial"/>
          <w:szCs w:val="22"/>
        </w:rPr>
        <w:t>ých S</w:t>
      </w:r>
      <w:r w:rsidR="009903EC" w:rsidRPr="00F41322">
        <w:rPr>
          <w:rFonts w:asciiTheme="minorHAnsi" w:hAnsiTheme="minorHAnsi" w:cs="Arial"/>
          <w:szCs w:val="22"/>
        </w:rPr>
        <w:t>lužb</w:t>
      </w:r>
      <w:r w:rsidR="00C86A68" w:rsidRPr="00F41322">
        <w:rPr>
          <w:rFonts w:asciiTheme="minorHAnsi" w:hAnsiTheme="minorHAnsi" w:cs="Arial"/>
          <w:szCs w:val="22"/>
        </w:rPr>
        <w:t>ách</w:t>
      </w:r>
      <w:r w:rsidR="009903EC" w:rsidRPr="00F41322">
        <w:rPr>
          <w:rFonts w:asciiTheme="minorHAnsi" w:hAnsiTheme="minorHAnsi" w:cs="Arial"/>
          <w:szCs w:val="22"/>
        </w:rPr>
        <w:t xml:space="preserve"> vždy nejpozději do</w:t>
      </w:r>
      <w:r w:rsidR="005E1525" w:rsidRPr="00F41322">
        <w:rPr>
          <w:rFonts w:asciiTheme="minorHAnsi" w:hAnsiTheme="minorHAnsi" w:cs="Arial"/>
          <w:szCs w:val="22"/>
        </w:rPr>
        <w:t xml:space="preserve"> pěti (</w:t>
      </w:r>
      <w:r w:rsidR="005F0FE2" w:rsidRPr="00F41322">
        <w:rPr>
          <w:rFonts w:asciiTheme="minorHAnsi" w:hAnsiTheme="minorHAnsi" w:cs="Arial"/>
          <w:szCs w:val="22"/>
        </w:rPr>
        <w:t>5</w:t>
      </w:r>
      <w:r w:rsidR="005E1525" w:rsidRPr="00F41322">
        <w:rPr>
          <w:rFonts w:asciiTheme="minorHAnsi" w:hAnsiTheme="minorHAnsi" w:cs="Arial"/>
          <w:szCs w:val="22"/>
        </w:rPr>
        <w:t>)</w:t>
      </w:r>
      <w:r w:rsidR="009903EC" w:rsidRPr="00F41322">
        <w:rPr>
          <w:rFonts w:asciiTheme="minorHAnsi" w:hAnsiTheme="minorHAnsi" w:cs="Arial"/>
          <w:szCs w:val="22"/>
        </w:rPr>
        <w:t xml:space="preserve"> </w:t>
      </w:r>
      <w:r w:rsidR="00CA4063">
        <w:rPr>
          <w:rFonts w:asciiTheme="minorHAnsi" w:hAnsiTheme="minorHAnsi" w:cs="Arial"/>
          <w:szCs w:val="22"/>
        </w:rPr>
        <w:t>kalendářních</w:t>
      </w:r>
      <w:r w:rsidR="00CA4063" w:rsidRPr="00F41322">
        <w:rPr>
          <w:rFonts w:asciiTheme="minorHAnsi" w:hAnsiTheme="minorHAnsi" w:cs="Arial"/>
          <w:szCs w:val="22"/>
        </w:rPr>
        <w:t xml:space="preserve"> </w:t>
      </w:r>
      <w:r w:rsidR="00D32EBB" w:rsidRPr="00F41322">
        <w:rPr>
          <w:rFonts w:asciiTheme="minorHAnsi" w:hAnsiTheme="minorHAnsi" w:cs="Arial"/>
          <w:szCs w:val="22"/>
        </w:rPr>
        <w:t xml:space="preserve">dnů od </w:t>
      </w:r>
      <w:r w:rsidRPr="00F41322">
        <w:rPr>
          <w:rFonts w:asciiTheme="minorHAnsi" w:hAnsiTheme="minorHAnsi" w:cs="Arial"/>
          <w:szCs w:val="22"/>
        </w:rPr>
        <w:t xml:space="preserve">jeho </w:t>
      </w:r>
      <w:r w:rsidR="00D32EBB" w:rsidRPr="00F41322">
        <w:rPr>
          <w:rFonts w:asciiTheme="minorHAnsi" w:hAnsiTheme="minorHAnsi" w:cs="Arial"/>
          <w:szCs w:val="22"/>
        </w:rPr>
        <w:t xml:space="preserve">předložení </w:t>
      </w:r>
      <w:bookmarkEnd w:id="43"/>
      <w:r w:rsidRPr="00F41322">
        <w:rPr>
          <w:rFonts w:asciiTheme="minorHAnsi" w:hAnsiTheme="minorHAnsi" w:cs="Arial"/>
          <w:szCs w:val="22"/>
        </w:rPr>
        <w:t>Objednateli</w:t>
      </w:r>
      <w:r w:rsidR="00D32EBB" w:rsidRPr="00F41322">
        <w:rPr>
          <w:rFonts w:asciiTheme="minorHAnsi" w:hAnsiTheme="minorHAnsi" w:cs="Arial"/>
          <w:szCs w:val="22"/>
        </w:rPr>
        <w:t xml:space="preserve"> (dále jen „</w:t>
      </w:r>
      <w:r w:rsidR="00D32EBB" w:rsidRPr="00F41322">
        <w:rPr>
          <w:rFonts w:asciiTheme="minorHAnsi" w:hAnsiTheme="minorHAnsi" w:cs="Arial"/>
          <w:b/>
          <w:szCs w:val="22"/>
        </w:rPr>
        <w:t>Stanovisko</w:t>
      </w:r>
      <w:r w:rsidR="00D32EBB" w:rsidRPr="00F41322">
        <w:rPr>
          <w:rFonts w:asciiTheme="minorHAnsi" w:hAnsiTheme="minorHAnsi" w:cs="Arial"/>
          <w:szCs w:val="22"/>
        </w:rPr>
        <w:t>“).</w:t>
      </w:r>
      <w:bookmarkEnd w:id="46"/>
    </w:p>
    <w:p w14:paraId="559A0092" w14:textId="77777777" w:rsidR="00D32EBB" w:rsidRPr="00F41322" w:rsidRDefault="00D32EBB" w:rsidP="008E6086">
      <w:pPr>
        <w:pStyle w:val="Odstavecseseznamem"/>
        <w:numPr>
          <w:ilvl w:val="2"/>
          <w:numId w:val="1"/>
        </w:numPr>
        <w:spacing w:after="0" w:line="276" w:lineRule="auto"/>
        <w:ind w:left="1418" w:hanging="851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 xml:space="preserve">Pokud </w:t>
      </w:r>
      <w:r w:rsidR="00D34D65" w:rsidRPr="00F41322">
        <w:rPr>
          <w:rFonts w:asciiTheme="minorHAnsi" w:hAnsiTheme="minorHAnsi" w:cs="Arial"/>
          <w:szCs w:val="22"/>
        </w:rPr>
        <w:t>Objednatel</w:t>
      </w:r>
      <w:r w:rsidRPr="00F41322">
        <w:rPr>
          <w:rFonts w:asciiTheme="minorHAnsi" w:hAnsiTheme="minorHAnsi" w:cs="Arial"/>
          <w:szCs w:val="22"/>
        </w:rPr>
        <w:t xml:space="preserve"> nebude mít výhrady k poskytnutí Služeb dle předloženého </w:t>
      </w:r>
      <w:r w:rsidR="004F45A4" w:rsidRPr="00F41322">
        <w:rPr>
          <w:rFonts w:asciiTheme="minorHAnsi" w:hAnsiTheme="minorHAnsi" w:cs="Arial"/>
          <w:szCs w:val="22"/>
        </w:rPr>
        <w:t>Z</w:t>
      </w:r>
      <w:r w:rsidRPr="00F41322">
        <w:rPr>
          <w:rFonts w:asciiTheme="minorHAnsi" w:hAnsiTheme="minorHAnsi" w:cs="Arial"/>
          <w:szCs w:val="22"/>
        </w:rPr>
        <w:t>áznamu o poskytnut</w:t>
      </w:r>
      <w:r w:rsidR="00C86A68" w:rsidRPr="00F41322">
        <w:rPr>
          <w:rFonts w:asciiTheme="minorHAnsi" w:hAnsiTheme="minorHAnsi" w:cs="Arial"/>
          <w:szCs w:val="22"/>
        </w:rPr>
        <w:t>ých</w:t>
      </w:r>
      <w:r w:rsidRPr="00F41322">
        <w:rPr>
          <w:rFonts w:asciiTheme="minorHAnsi" w:hAnsiTheme="minorHAnsi" w:cs="Arial"/>
          <w:szCs w:val="22"/>
        </w:rPr>
        <w:t xml:space="preserve"> Služb</w:t>
      </w:r>
      <w:r w:rsidR="00C86A68" w:rsidRPr="00F41322">
        <w:rPr>
          <w:rFonts w:asciiTheme="minorHAnsi" w:hAnsiTheme="minorHAnsi" w:cs="Arial"/>
          <w:szCs w:val="22"/>
        </w:rPr>
        <w:t>ách</w:t>
      </w:r>
      <w:r w:rsidRPr="00F41322">
        <w:rPr>
          <w:rFonts w:asciiTheme="minorHAnsi" w:hAnsiTheme="minorHAnsi" w:cs="Arial"/>
          <w:szCs w:val="22"/>
        </w:rPr>
        <w:t>,</w:t>
      </w:r>
      <w:r w:rsidR="000A3CC7">
        <w:rPr>
          <w:rFonts w:asciiTheme="minorHAnsi" w:hAnsiTheme="minorHAnsi" w:cs="Arial"/>
          <w:szCs w:val="22"/>
        </w:rPr>
        <w:t xml:space="preserve"> Záznam o poskytnutých službách ve Stanovisku schválí,</w:t>
      </w:r>
      <w:r w:rsidRPr="00F41322">
        <w:rPr>
          <w:rFonts w:asciiTheme="minorHAnsi" w:hAnsiTheme="minorHAnsi" w:cs="Arial"/>
          <w:szCs w:val="22"/>
        </w:rPr>
        <w:t xml:space="preserve"> </w:t>
      </w:r>
      <w:r w:rsidR="000A3CC7">
        <w:rPr>
          <w:rFonts w:asciiTheme="minorHAnsi" w:hAnsiTheme="minorHAnsi" w:cs="Arial"/>
          <w:szCs w:val="22"/>
        </w:rPr>
        <w:t>čímž</w:t>
      </w:r>
      <w:r w:rsidR="00C93490" w:rsidRPr="00F41322">
        <w:rPr>
          <w:rFonts w:asciiTheme="minorHAnsi" w:hAnsiTheme="minorHAnsi" w:cs="Arial"/>
          <w:szCs w:val="22"/>
        </w:rPr>
        <w:br/>
      </w:r>
      <w:r w:rsidRPr="00F41322">
        <w:rPr>
          <w:rFonts w:asciiTheme="minorHAnsi" w:hAnsiTheme="minorHAnsi" w:cs="Arial"/>
          <w:szCs w:val="22"/>
        </w:rPr>
        <w:t>se Služby považují za řádně převzaté a akceptované.</w:t>
      </w:r>
    </w:p>
    <w:p w14:paraId="1014B6E9" w14:textId="77777777" w:rsidR="00D32EBB" w:rsidRPr="00F41322" w:rsidRDefault="00D32EBB" w:rsidP="008E6086">
      <w:pPr>
        <w:pStyle w:val="Odstavecseseznamem"/>
        <w:numPr>
          <w:ilvl w:val="2"/>
          <w:numId w:val="1"/>
        </w:numPr>
        <w:spacing w:after="0" w:line="276" w:lineRule="auto"/>
        <w:ind w:left="1418" w:hanging="851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 xml:space="preserve">Případné výhrady </w:t>
      </w:r>
      <w:r w:rsidR="004F45A4" w:rsidRPr="00F41322">
        <w:rPr>
          <w:rFonts w:asciiTheme="minorHAnsi" w:hAnsiTheme="minorHAnsi" w:cs="Arial"/>
          <w:szCs w:val="22"/>
        </w:rPr>
        <w:t>Objednatele</w:t>
      </w:r>
      <w:r w:rsidRPr="00F41322">
        <w:rPr>
          <w:rFonts w:asciiTheme="minorHAnsi" w:hAnsiTheme="minorHAnsi" w:cs="Arial"/>
          <w:szCs w:val="22"/>
        </w:rPr>
        <w:t xml:space="preserve"> k poskytnutí Služeb dle předloženého Záznamu o</w:t>
      </w:r>
      <w:r w:rsidR="000E73A0" w:rsidRPr="00F41322">
        <w:rPr>
          <w:rFonts w:asciiTheme="minorHAnsi" w:hAnsiTheme="minorHAnsi" w:cs="Arial"/>
          <w:szCs w:val="22"/>
        </w:rPr>
        <w:t> </w:t>
      </w:r>
      <w:r w:rsidR="00C86A68" w:rsidRPr="00F41322">
        <w:rPr>
          <w:rFonts w:asciiTheme="minorHAnsi" w:hAnsiTheme="minorHAnsi" w:cs="Arial"/>
          <w:szCs w:val="22"/>
        </w:rPr>
        <w:t>poskytnutých</w:t>
      </w:r>
      <w:r w:rsidRPr="00F41322">
        <w:rPr>
          <w:rFonts w:asciiTheme="minorHAnsi" w:hAnsiTheme="minorHAnsi" w:cs="Arial"/>
          <w:szCs w:val="22"/>
        </w:rPr>
        <w:t xml:space="preserve"> </w:t>
      </w:r>
      <w:r w:rsidR="00C86A68" w:rsidRPr="00F41322">
        <w:rPr>
          <w:rFonts w:asciiTheme="minorHAnsi" w:hAnsiTheme="minorHAnsi" w:cs="Arial"/>
          <w:szCs w:val="22"/>
        </w:rPr>
        <w:t>Služ</w:t>
      </w:r>
      <w:r w:rsidR="005F0FE2" w:rsidRPr="00F41322">
        <w:rPr>
          <w:rFonts w:asciiTheme="minorHAnsi" w:hAnsiTheme="minorHAnsi" w:cs="Arial"/>
          <w:szCs w:val="22"/>
        </w:rPr>
        <w:t>b</w:t>
      </w:r>
      <w:r w:rsidR="00C86A68" w:rsidRPr="00F41322">
        <w:rPr>
          <w:rFonts w:asciiTheme="minorHAnsi" w:hAnsiTheme="minorHAnsi" w:cs="Arial"/>
          <w:szCs w:val="22"/>
        </w:rPr>
        <w:t>ách</w:t>
      </w:r>
      <w:r w:rsidR="005F0FE2" w:rsidRPr="00F41322">
        <w:rPr>
          <w:rFonts w:asciiTheme="minorHAnsi" w:hAnsiTheme="minorHAnsi" w:cs="Arial"/>
          <w:szCs w:val="22"/>
        </w:rPr>
        <w:t xml:space="preserve"> </w:t>
      </w:r>
      <w:r w:rsidRPr="00F41322">
        <w:rPr>
          <w:rFonts w:asciiTheme="minorHAnsi" w:hAnsiTheme="minorHAnsi" w:cs="Arial"/>
          <w:szCs w:val="22"/>
        </w:rPr>
        <w:t>budou na základě p</w:t>
      </w:r>
      <w:r w:rsidR="00F23E72" w:rsidRPr="00F41322">
        <w:rPr>
          <w:rFonts w:asciiTheme="minorHAnsi" w:hAnsiTheme="minorHAnsi" w:cs="Arial"/>
          <w:szCs w:val="22"/>
        </w:rPr>
        <w:t>ředloženého Stanoviska řešeny vzájemnou dohodou Smluvních stran</w:t>
      </w:r>
      <w:r w:rsidRPr="00F41322">
        <w:rPr>
          <w:rFonts w:asciiTheme="minorHAnsi" w:hAnsiTheme="minorHAnsi" w:cs="Arial"/>
          <w:szCs w:val="22"/>
        </w:rPr>
        <w:t>.</w:t>
      </w:r>
    </w:p>
    <w:p w14:paraId="05B9C245" w14:textId="77777777" w:rsidR="00D32EBB" w:rsidRPr="00F41322" w:rsidRDefault="00D32EBB" w:rsidP="008E6086">
      <w:pPr>
        <w:pStyle w:val="Odstavecseseznamem"/>
        <w:numPr>
          <w:ilvl w:val="2"/>
          <w:numId w:val="1"/>
        </w:numPr>
        <w:spacing w:after="0" w:line="276" w:lineRule="auto"/>
        <w:ind w:left="1418" w:hanging="851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 xml:space="preserve">Schválení poskytnutých Služeb provádí </w:t>
      </w:r>
      <w:r w:rsidR="00F23E72" w:rsidRPr="00F41322">
        <w:rPr>
          <w:rFonts w:asciiTheme="minorHAnsi" w:hAnsiTheme="minorHAnsi" w:cs="Arial"/>
          <w:szCs w:val="22"/>
        </w:rPr>
        <w:t>Objednatel</w:t>
      </w:r>
      <w:r w:rsidRPr="00F41322">
        <w:rPr>
          <w:rFonts w:asciiTheme="minorHAnsi" w:hAnsiTheme="minorHAnsi" w:cs="Arial"/>
          <w:szCs w:val="22"/>
        </w:rPr>
        <w:t xml:space="preserve"> prostřednictvím zástupc</w:t>
      </w:r>
      <w:r w:rsidR="00C662C0">
        <w:rPr>
          <w:rFonts w:asciiTheme="minorHAnsi" w:hAnsiTheme="minorHAnsi" w:cs="Arial"/>
          <w:szCs w:val="22"/>
        </w:rPr>
        <w:t>e</w:t>
      </w:r>
      <w:r w:rsidRPr="00F41322">
        <w:rPr>
          <w:rFonts w:asciiTheme="minorHAnsi" w:hAnsiTheme="minorHAnsi" w:cs="Arial"/>
          <w:szCs w:val="22"/>
        </w:rPr>
        <w:t xml:space="preserve"> pro jednání </w:t>
      </w:r>
      <w:r w:rsidR="00BF6A1F" w:rsidRPr="00F41322">
        <w:rPr>
          <w:rFonts w:asciiTheme="minorHAnsi" w:hAnsiTheme="minorHAnsi" w:cs="Arial"/>
          <w:szCs w:val="22"/>
        </w:rPr>
        <w:t>věcná a technická</w:t>
      </w:r>
      <w:r w:rsidRPr="00F41322">
        <w:rPr>
          <w:rFonts w:asciiTheme="minorHAnsi" w:hAnsiTheme="minorHAnsi" w:cs="Arial"/>
          <w:szCs w:val="22"/>
        </w:rPr>
        <w:t>.</w:t>
      </w:r>
    </w:p>
    <w:p w14:paraId="425E7854" w14:textId="77777777" w:rsidR="007B4E88" w:rsidRPr="00F41322" w:rsidRDefault="007B4E88" w:rsidP="000A76FB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bookmarkStart w:id="47" w:name="_Ref439852211"/>
      <w:r w:rsidRPr="00F41322">
        <w:rPr>
          <w:rFonts w:asciiTheme="minorHAnsi" w:hAnsiTheme="minorHAnsi" w:cs="Arial"/>
          <w:szCs w:val="22"/>
        </w:rPr>
        <w:t xml:space="preserve">Akceptace Služeb </w:t>
      </w:r>
      <w:r w:rsidR="005E1525" w:rsidRPr="00F41322">
        <w:rPr>
          <w:rFonts w:asciiTheme="minorHAnsi" w:hAnsiTheme="minorHAnsi" w:cs="Arial"/>
          <w:szCs w:val="22"/>
        </w:rPr>
        <w:t>na</w:t>
      </w:r>
      <w:r w:rsidRPr="00F41322">
        <w:rPr>
          <w:rFonts w:asciiTheme="minorHAnsi" w:hAnsiTheme="minorHAnsi" w:cs="Arial"/>
          <w:szCs w:val="22"/>
        </w:rPr>
        <w:t xml:space="preserve"> objednávk</w:t>
      </w:r>
      <w:r w:rsidR="005E1525" w:rsidRPr="00F41322">
        <w:rPr>
          <w:rFonts w:asciiTheme="minorHAnsi" w:hAnsiTheme="minorHAnsi" w:cs="Arial"/>
          <w:szCs w:val="22"/>
        </w:rPr>
        <w:t>u</w:t>
      </w:r>
      <w:r w:rsidRPr="00F41322">
        <w:rPr>
          <w:rFonts w:asciiTheme="minorHAnsi" w:hAnsiTheme="minorHAnsi" w:cs="Arial"/>
          <w:szCs w:val="22"/>
        </w:rPr>
        <w:t xml:space="preserve"> se provede za použití následující akceptační procedury:</w:t>
      </w:r>
      <w:bookmarkEnd w:id="47"/>
    </w:p>
    <w:p w14:paraId="3D3B0F40" w14:textId="77777777" w:rsidR="007B4E88" w:rsidRPr="00F41322" w:rsidRDefault="007B4E88" w:rsidP="008E6086">
      <w:pPr>
        <w:pStyle w:val="Odstavecseseznamem"/>
        <w:numPr>
          <w:ilvl w:val="2"/>
          <w:numId w:val="1"/>
        </w:numPr>
        <w:spacing w:after="0" w:line="276" w:lineRule="auto"/>
        <w:ind w:left="1418" w:hanging="851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 xml:space="preserve">Poskytovatel zpracuje návrh akceptačního protokolu a předkládá jej Objednateli. Akceptační protokol bude obsahovat akceptační kritéria dohodnutá </w:t>
      </w:r>
      <w:r w:rsidR="005E1525" w:rsidRPr="00F41322">
        <w:rPr>
          <w:rFonts w:asciiTheme="minorHAnsi" w:hAnsiTheme="minorHAnsi" w:cs="Arial"/>
          <w:szCs w:val="22"/>
        </w:rPr>
        <w:t>v rámci Dílčí smlouvy</w:t>
      </w:r>
      <w:r w:rsidR="00D17C1F" w:rsidRPr="00F41322">
        <w:rPr>
          <w:rFonts w:asciiTheme="minorHAnsi" w:hAnsiTheme="minorHAnsi" w:cs="Arial"/>
          <w:szCs w:val="22"/>
        </w:rPr>
        <w:t>.</w:t>
      </w:r>
      <w:r w:rsidR="00207E43" w:rsidRPr="00F41322">
        <w:rPr>
          <w:rFonts w:asciiTheme="minorHAnsi" w:hAnsiTheme="minorHAnsi" w:cs="Arial"/>
          <w:szCs w:val="22"/>
        </w:rPr>
        <w:t xml:space="preserve"> Předání a akceptace </w:t>
      </w:r>
      <w:r w:rsidR="00FB4B7C" w:rsidRPr="00F41322">
        <w:rPr>
          <w:rFonts w:asciiTheme="minorHAnsi" w:hAnsiTheme="minorHAnsi" w:cs="Arial"/>
          <w:szCs w:val="22"/>
        </w:rPr>
        <w:t xml:space="preserve">příslušné Služby </w:t>
      </w:r>
      <w:r w:rsidR="00207E43" w:rsidRPr="00F41322">
        <w:rPr>
          <w:rFonts w:asciiTheme="minorHAnsi" w:hAnsiTheme="minorHAnsi" w:cs="Arial"/>
          <w:szCs w:val="22"/>
        </w:rPr>
        <w:t xml:space="preserve">Objednatelem bude potvrzeno podpisem </w:t>
      </w:r>
      <w:r w:rsidR="00BF6A1F" w:rsidRPr="00F41322">
        <w:rPr>
          <w:rFonts w:asciiTheme="minorHAnsi" w:hAnsiTheme="minorHAnsi" w:cs="Arial"/>
          <w:szCs w:val="22"/>
        </w:rPr>
        <w:t xml:space="preserve">zástupce </w:t>
      </w:r>
      <w:r w:rsidR="00207E43" w:rsidRPr="00F41322">
        <w:rPr>
          <w:rFonts w:asciiTheme="minorHAnsi" w:hAnsiTheme="minorHAnsi" w:cs="Arial"/>
          <w:szCs w:val="22"/>
        </w:rPr>
        <w:t>Objednatele</w:t>
      </w:r>
      <w:r w:rsidR="00D0076C" w:rsidRPr="00F41322">
        <w:rPr>
          <w:rFonts w:asciiTheme="minorHAnsi" w:hAnsiTheme="minorHAnsi" w:cs="Arial"/>
          <w:szCs w:val="22"/>
        </w:rPr>
        <w:t xml:space="preserve"> </w:t>
      </w:r>
      <w:r w:rsidR="00BF6A1F" w:rsidRPr="00F41322">
        <w:rPr>
          <w:rFonts w:asciiTheme="minorHAnsi" w:hAnsiTheme="minorHAnsi" w:cs="Arial"/>
          <w:szCs w:val="22"/>
        </w:rPr>
        <w:t>pro jednání věcná a</w:t>
      </w:r>
      <w:r w:rsidR="001910B3" w:rsidRPr="00F41322">
        <w:rPr>
          <w:rFonts w:asciiTheme="minorHAnsi" w:hAnsiTheme="minorHAnsi" w:cs="Arial"/>
          <w:szCs w:val="22"/>
        </w:rPr>
        <w:t> </w:t>
      </w:r>
      <w:r w:rsidR="00BF6A1F" w:rsidRPr="00F41322">
        <w:rPr>
          <w:rFonts w:asciiTheme="minorHAnsi" w:hAnsiTheme="minorHAnsi" w:cs="Arial"/>
          <w:szCs w:val="22"/>
        </w:rPr>
        <w:t>technická</w:t>
      </w:r>
      <w:r w:rsidR="007B07EE" w:rsidRPr="00F41322">
        <w:rPr>
          <w:rFonts w:asciiTheme="minorHAnsi" w:hAnsiTheme="minorHAnsi" w:cs="Arial"/>
          <w:szCs w:val="22"/>
        </w:rPr>
        <w:t xml:space="preserve"> na </w:t>
      </w:r>
      <w:r w:rsidR="00727122" w:rsidRPr="00F41322">
        <w:rPr>
          <w:rFonts w:asciiTheme="minorHAnsi" w:hAnsiTheme="minorHAnsi" w:cs="Arial"/>
          <w:szCs w:val="22"/>
        </w:rPr>
        <w:t>a</w:t>
      </w:r>
      <w:r w:rsidR="007B07EE" w:rsidRPr="00F41322">
        <w:rPr>
          <w:rFonts w:asciiTheme="minorHAnsi" w:hAnsiTheme="minorHAnsi" w:cs="Arial"/>
          <w:szCs w:val="22"/>
        </w:rPr>
        <w:t>kceptačním protokolu</w:t>
      </w:r>
      <w:r w:rsidR="00207E43" w:rsidRPr="00F41322">
        <w:rPr>
          <w:rFonts w:asciiTheme="minorHAnsi" w:hAnsiTheme="minorHAnsi" w:cs="Arial"/>
          <w:szCs w:val="22"/>
        </w:rPr>
        <w:t>.</w:t>
      </w:r>
    </w:p>
    <w:p w14:paraId="1DC4D0D6" w14:textId="77777777" w:rsidR="007B4E88" w:rsidRPr="00F41322" w:rsidRDefault="007B4E88" w:rsidP="008E6086">
      <w:pPr>
        <w:pStyle w:val="Odstavecseseznamem"/>
        <w:numPr>
          <w:ilvl w:val="2"/>
          <w:numId w:val="1"/>
        </w:numPr>
        <w:spacing w:after="0" w:line="276" w:lineRule="auto"/>
        <w:ind w:left="1418" w:hanging="851"/>
        <w:contextualSpacing w:val="0"/>
        <w:rPr>
          <w:rFonts w:asciiTheme="minorHAnsi" w:hAnsiTheme="minorHAnsi" w:cs="Arial"/>
          <w:szCs w:val="22"/>
        </w:rPr>
      </w:pPr>
      <w:bookmarkStart w:id="48" w:name="_Ref439872614"/>
      <w:r w:rsidRPr="00F41322">
        <w:rPr>
          <w:rFonts w:asciiTheme="minorHAnsi" w:hAnsiTheme="minorHAnsi" w:cs="Arial"/>
          <w:szCs w:val="22"/>
        </w:rPr>
        <w:t>Objednatel může akceptaci odmítnout v případě, že před</w:t>
      </w:r>
      <w:r w:rsidR="0046424A">
        <w:rPr>
          <w:rFonts w:asciiTheme="minorHAnsi" w:hAnsiTheme="minorHAnsi" w:cs="Arial"/>
          <w:szCs w:val="22"/>
        </w:rPr>
        <w:t>ávaná</w:t>
      </w:r>
      <w:r w:rsidRPr="00F41322">
        <w:rPr>
          <w:rFonts w:asciiTheme="minorHAnsi" w:hAnsiTheme="minorHAnsi" w:cs="Arial"/>
          <w:szCs w:val="22"/>
        </w:rPr>
        <w:t xml:space="preserve"> Služba vykazuje</w:t>
      </w:r>
      <w:r w:rsidR="00C93490" w:rsidRPr="00F41322">
        <w:rPr>
          <w:rFonts w:asciiTheme="minorHAnsi" w:hAnsiTheme="minorHAnsi" w:cs="Arial"/>
          <w:szCs w:val="22"/>
        </w:rPr>
        <w:br/>
      </w:r>
      <w:r w:rsidRPr="00F41322">
        <w:rPr>
          <w:rFonts w:asciiTheme="minorHAnsi" w:hAnsiTheme="minorHAnsi" w:cs="Arial"/>
          <w:szCs w:val="22"/>
        </w:rPr>
        <w:t xml:space="preserve">na základě vyhodnocení akceptačních kritérií natolik vážné vady, že nemůže sloužit svému účelu vůbec nebo s </w:t>
      </w:r>
      <w:r w:rsidR="0046424A">
        <w:rPr>
          <w:rFonts w:asciiTheme="minorHAnsi" w:hAnsiTheme="minorHAnsi" w:cs="Arial"/>
          <w:szCs w:val="22"/>
        </w:rPr>
        <w:t>podstatnými</w:t>
      </w:r>
      <w:r w:rsidR="0046424A" w:rsidRPr="00F41322">
        <w:rPr>
          <w:rFonts w:asciiTheme="minorHAnsi" w:hAnsiTheme="minorHAnsi" w:cs="Arial"/>
          <w:szCs w:val="22"/>
        </w:rPr>
        <w:t xml:space="preserve"> </w:t>
      </w:r>
      <w:r w:rsidRPr="00F41322">
        <w:rPr>
          <w:rFonts w:asciiTheme="minorHAnsi" w:hAnsiTheme="minorHAnsi" w:cs="Arial"/>
          <w:szCs w:val="22"/>
        </w:rPr>
        <w:t xml:space="preserve">omezeními. V případě </w:t>
      </w:r>
      <w:r w:rsidR="00871BF5">
        <w:rPr>
          <w:rFonts w:asciiTheme="minorHAnsi" w:hAnsiTheme="minorHAnsi" w:cs="Arial"/>
          <w:szCs w:val="22"/>
        </w:rPr>
        <w:t>nepodstatných</w:t>
      </w:r>
      <w:r w:rsidRPr="00F41322">
        <w:rPr>
          <w:rFonts w:asciiTheme="minorHAnsi" w:hAnsiTheme="minorHAnsi" w:cs="Arial"/>
          <w:szCs w:val="22"/>
        </w:rPr>
        <w:t xml:space="preserve"> </w:t>
      </w:r>
      <w:r w:rsidR="00871BF5">
        <w:rPr>
          <w:rFonts w:asciiTheme="minorHAnsi" w:hAnsiTheme="minorHAnsi" w:cs="Arial"/>
          <w:szCs w:val="22"/>
        </w:rPr>
        <w:t xml:space="preserve">omezení </w:t>
      </w:r>
      <w:r w:rsidRPr="00F41322">
        <w:rPr>
          <w:rFonts w:asciiTheme="minorHAnsi" w:hAnsiTheme="minorHAnsi" w:cs="Arial"/>
          <w:szCs w:val="22"/>
        </w:rPr>
        <w:t>se použije akceptace s výhradami.</w:t>
      </w:r>
      <w:bookmarkEnd w:id="48"/>
      <w:r w:rsidRPr="00F41322">
        <w:rPr>
          <w:rFonts w:asciiTheme="minorHAnsi" w:hAnsiTheme="minorHAnsi" w:cs="Arial"/>
          <w:szCs w:val="22"/>
        </w:rPr>
        <w:t xml:space="preserve"> </w:t>
      </w:r>
    </w:p>
    <w:p w14:paraId="228C5944" w14:textId="5BEFC895" w:rsidR="007B4E88" w:rsidRPr="00F41322" w:rsidRDefault="007B4E88" w:rsidP="008E6086">
      <w:pPr>
        <w:pStyle w:val="Odstavecseseznamem"/>
        <w:numPr>
          <w:ilvl w:val="2"/>
          <w:numId w:val="1"/>
        </w:numPr>
        <w:spacing w:after="0" w:line="276" w:lineRule="auto"/>
        <w:ind w:left="1418" w:hanging="851"/>
        <w:contextualSpacing w:val="0"/>
        <w:rPr>
          <w:rFonts w:asciiTheme="minorHAnsi" w:hAnsiTheme="minorHAnsi" w:cs="Arial"/>
          <w:szCs w:val="22"/>
        </w:rPr>
      </w:pPr>
      <w:bookmarkStart w:id="49" w:name="_Ref439872877"/>
      <w:r w:rsidRPr="00F41322">
        <w:rPr>
          <w:rFonts w:asciiTheme="minorHAnsi" w:hAnsiTheme="minorHAnsi" w:cs="Arial"/>
          <w:szCs w:val="22"/>
        </w:rPr>
        <w:t xml:space="preserve">V případě, že akceptace byla provedena s výhradami Objednatele, je Poskytovatel povinen zjednat nápravu do </w:t>
      </w:r>
      <w:r w:rsidR="00FB4B7C" w:rsidRPr="00F41322">
        <w:rPr>
          <w:rFonts w:asciiTheme="minorHAnsi" w:hAnsiTheme="minorHAnsi" w:cs="Arial"/>
          <w:szCs w:val="22"/>
        </w:rPr>
        <w:t>čtrnácti (</w:t>
      </w:r>
      <w:r w:rsidRPr="00F41322">
        <w:rPr>
          <w:rFonts w:asciiTheme="minorHAnsi" w:hAnsiTheme="minorHAnsi" w:cs="Arial"/>
          <w:szCs w:val="22"/>
        </w:rPr>
        <w:t>14</w:t>
      </w:r>
      <w:r w:rsidR="00FB4B7C" w:rsidRPr="00F41322">
        <w:rPr>
          <w:rFonts w:asciiTheme="minorHAnsi" w:hAnsiTheme="minorHAnsi" w:cs="Arial"/>
          <w:szCs w:val="22"/>
        </w:rPr>
        <w:t>)</w:t>
      </w:r>
      <w:r w:rsidRPr="00F41322">
        <w:rPr>
          <w:rFonts w:asciiTheme="minorHAnsi" w:hAnsiTheme="minorHAnsi" w:cs="Arial"/>
          <w:szCs w:val="22"/>
        </w:rPr>
        <w:t xml:space="preserve"> kalendářních dn</w:t>
      </w:r>
      <w:r w:rsidR="00223BA4" w:rsidRPr="00F41322">
        <w:rPr>
          <w:rFonts w:asciiTheme="minorHAnsi" w:hAnsiTheme="minorHAnsi" w:cs="Arial"/>
          <w:szCs w:val="22"/>
        </w:rPr>
        <w:t>ů</w:t>
      </w:r>
      <w:r w:rsidRPr="00F41322">
        <w:rPr>
          <w:rFonts w:asciiTheme="minorHAnsi" w:hAnsiTheme="minorHAnsi" w:cs="Arial"/>
          <w:szCs w:val="22"/>
        </w:rPr>
        <w:t xml:space="preserve">, nebude-li dohodou </w:t>
      </w:r>
      <w:r w:rsidR="008A739E" w:rsidRPr="00F41322">
        <w:rPr>
          <w:rFonts w:asciiTheme="minorHAnsi" w:hAnsiTheme="minorHAnsi" w:cs="Arial"/>
          <w:szCs w:val="22"/>
        </w:rPr>
        <w:t>S</w:t>
      </w:r>
      <w:r w:rsidRPr="00F41322">
        <w:rPr>
          <w:rFonts w:asciiTheme="minorHAnsi" w:hAnsiTheme="minorHAnsi" w:cs="Arial"/>
          <w:szCs w:val="22"/>
        </w:rPr>
        <w:t>mluvních stran stanoveno jinak.</w:t>
      </w:r>
      <w:bookmarkEnd w:id="49"/>
      <w:r w:rsidR="000A2F6F">
        <w:rPr>
          <w:rFonts w:asciiTheme="minorHAnsi" w:hAnsiTheme="minorHAnsi" w:cs="Arial"/>
          <w:szCs w:val="22"/>
        </w:rPr>
        <w:t xml:space="preserve"> Po provedení nápravy proběhne</w:t>
      </w:r>
      <w:r w:rsidR="003F1948">
        <w:rPr>
          <w:rFonts w:asciiTheme="minorHAnsi" w:hAnsiTheme="minorHAnsi" w:cs="Arial"/>
          <w:szCs w:val="22"/>
        </w:rPr>
        <w:t xml:space="preserve"> nová akceptace Služeb na objednávku způsobem dle tohoto Článku </w:t>
      </w:r>
      <w:r w:rsidR="001B12C5">
        <w:rPr>
          <w:rFonts w:asciiTheme="minorHAnsi" w:hAnsiTheme="minorHAnsi" w:cs="Arial"/>
          <w:szCs w:val="22"/>
        </w:rPr>
        <w:fldChar w:fldCharType="begin"/>
      </w:r>
      <w:r w:rsidR="003F1948">
        <w:rPr>
          <w:rFonts w:asciiTheme="minorHAnsi" w:hAnsiTheme="minorHAnsi" w:cs="Arial"/>
          <w:szCs w:val="22"/>
        </w:rPr>
        <w:instrText xml:space="preserve"> REF _Ref439852211 \r \h </w:instrText>
      </w:r>
      <w:r w:rsidR="001B12C5">
        <w:rPr>
          <w:rFonts w:asciiTheme="minorHAnsi" w:hAnsiTheme="minorHAnsi" w:cs="Arial"/>
          <w:szCs w:val="22"/>
        </w:rPr>
      </w:r>
      <w:r w:rsidR="001B12C5">
        <w:rPr>
          <w:rFonts w:asciiTheme="minorHAnsi" w:hAnsiTheme="minorHAnsi" w:cs="Arial"/>
          <w:szCs w:val="22"/>
        </w:rPr>
        <w:fldChar w:fldCharType="separate"/>
      </w:r>
      <w:r w:rsidR="00704C93">
        <w:rPr>
          <w:rFonts w:asciiTheme="minorHAnsi" w:hAnsiTheme="minorHAnsi" w:cs="Arial"/>
          <w:szCs w:val="22"/>
        </w:rPr>
        <w:t>8.3</w:t>
      </w:r>
      <w:r w:rsidR="001B12C5">
        <w:rPr>
          <w:rFonts w:asciiTheme="minorHAnsi" w:hAnsiTheme="minorHAnsi" w:cs="Arial"/>
          <w:szCs w:val="22"/>
        </w:rPr>
        <w:fldChar w:fldCharType="end"/>
      </w:r>
      <w:r w:rsidR="003F1948">
        <w:rPr>
          <w:rFonts w:asciiTheme="minorHAnsi" w:hAnsiTheme="minorHAnsi" w:cs="Arial"/>
          <w:szCs w:val="22"/>
        </w:rPr>
        <w:t>.</w:t>
      </w:r>
    </w:p>
    <w:p w14:paraId="7D495007" w14:textId="68EC8EFE" w:rsidR="005D656B" w:rsidRPr="00CA4063" w:rsidRDefault="005D656B" w:rsidP="007B4E88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bookmarkStart w:id="50" w:name="_Ref8835018"/>
      <w:bookmarkStart w:id="51" w:name="_Ref439924076"/>
      <w:r w:rsidRPr="005D656B">
        <w:rPr>
          <w:rFonts w:asciiTheme="minorHAnsi" w:hAnsiTheme="minorHAnsi" w:cs="Arial"/>
          <w:szCs w:val="22"/>
        </w:rPr>
        <w:t>Akceptace Prodloužení maintenance proběhne na základě dokladu předloženého Poskytovatelem, který</w:t>
      </w:r>
      <w:r>
        <w:rPr>
          <w:rFonts w:asciiTheme="minorHAnsi" w:hAnsiTheme="minorHAnsi" w:cs="Arial"/>
          <w:szCs w:val="22"/>
        </w:rPr>
        <w:t>m</w:t>
      </w:r>
      <w:r w:rsidRPr="005D656B">
        <w:rPr>
          <w:rFonts w:asciiTheme="minorHAnsi" w:hAnsiTheme="minorHAnsi" w:cs="Arial"/>
          <w:szCs w:val="22"/>
        </w:rPr>
        <w:t xml:space="preserve"> prokáže, že došlo k prodloužení maintenance zajištěného Poskytovatelem na základě </w:t>
      </w:r>
      <w:r w:rsidR="005C7558">
        <w:rPr>
          <w:rFonts w:asciiTheme="minorHAnsi" w:hAnsiTheme="minorHAnsi" w:cs="Arial"/>
          <w:szCs w:val="22"/>
        </w:rPr>
        <w:t>této</w:t>
      </w:r>
      <w:r w:rsidR="005C7558" w:rsidRPr="005D656B">
        <w:rPr>
          <w:rFonts w:asciiTheme="minorHAnsi" w:hAnsiTheme="minorHAnsi" w:cs="Arial"/>
          <w:szCs w:val="22"/>
        </w:rPr>
        <w:t xml:space="preserve"> </w:t>
      </w:r>
      <w:r w:rsidRPr="005D656B">
        <w:rPr>
          <w:rFonts w:asciiTheme="minorHAnsi" w:hAnsiTheme="minorHAnsi" w:cs="Arial"/>
          <w:szCs w:val="22"/>
        </w:rPr>
        <w:t>dílčí smlouvy o další rok</w:t>
      </w:r>
      <w:r w:rsidR="00430D38">
        <w:rPr>
          <w:rFonts w:asciiTheme="minorHAnsi" w:hAnsiTheme="minorHAnsi" w:cs="Arial"/>
          <w:szCs w:val="22"/>
        </w:rPr>
        <w:t xml:space="preserve">, případně na základě jiného </w:t>
      </w:r>
      <w:r w:rsidR="00036A50">
        <w:rPr>
          <w:rFonts w:asciiTheme="minorHAnsi" w:hAnsiTheme="minorHAnsi" w:cs="Arial"/>
          <w:szCs w:val="22"/>
        </w:rPr>
        <w:t xml:space="preserve">vhodného </w:t>
      </w:r>
      <w:r w:rsidR="00430D38">
        <w:rPr>
          <w:rFonts w:asciiTheme="minorHAnsi" w:hAnsiTheme="minorHAnsi" w:cs="Arial"/>
          <w:szCs w:val="22"/>
        </w:rPr>
        <w:t>důkazu, jímž Poskytovatel prokáže skutečnost prodloužení maintenance dle Smlouvy</w:t>
      </w:r>
      <w:r w:rsidRPr="005D656B">
        <w:rPr>
          <w:rFonts w:asciiTheme="minorHAnsi" w:hAnsiTheme="minorHAnsi" w:cs="Arial"/>
          <w:szCs w:val="22"/>
        </w:rPr>
        <w:t xml:space="preserve">. O </w:t>
      </w:r>
      <w:r w:rsidR="009F63D9">
        <w:rPr>
          <w:rFonts w:asciiTheme="minorHAnsi" w:hAnsiTheme="minorHAnsi" w:cs="Arial"/>
          <w:szCs w:val="22"/>
        </w:rPr>
        <w:t xml:space="preserve">prokázání </w:t>
      </w:r>
      <w:r w:rsidRPr="005D656B">
        <w:rPr>
          <w:rFonts w:asciiTheme="minorHAnsi" w:hAnsiTheme="minorHAnsi" w:cs="Arial"/>
          <w:szCs w:val="22"/>
        </w:rPr>
        <w:t>skutečnosti dle předchozí věty s</w:t>
      </w:r>
      <w:r w:rsidR="009F63D9">
        <w:rPr>
          <w:rFonts w:asciiTheme="minorHAnsi" w:hAnsiTheme="minorHAnsi" w:cs="Arial"/>
          <w:szCs w:val="22"/>
        </w:rPr>
        <w:t>e</w:t>
      </w:r>
      <w:r w:rsidRPr="005D656B">
        <w:rPr>
          <w:rFonts w:asciiTheme="minorHAnsi" w:hAnsiTheme="minorHAnsi" w:cs="Arial"/>
          <w:szCs w:val="22"/>
        </w:rPr>
        <w:t xml:space="preserve">píší Smluvní strany akceptační </w:t>
      </w:r>
      <w:r w:rsidRPr="00CA4063">
        <w:rPr>
          <w:rFonts w:asciiTheme="minorHAnsi" w:hAnsiTheme="minorHAnsi" w:cs="Arial"/>
          <w:szCs w:val="22"/>
        </w:rPr>
        <w:t>protokol.</w:t>
      </w:r>
      <w:bookmarkEnd w:id="50"/>
    </w:p>
    <w:p w14:paraId="009023F1" w14:textId="111F2768" w:rsidR="007B4E88" w:rsidRPr="00CA4063" w:rsidRDefault="007B4E88" w:rsidP="007B4E88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r w:rsidRPr="00CA4063">
        <w:rPr>
          <w:rFonts w:asciiTheme="minorHAnsi" w:hAnsiTheme="minorHAnsi" w:cs="Arial"/>
          <w:szCs w:val="22"/>
        </w:rPr>
        <w:t xml:space="preserve">Byla-li </w:t>
      </w:r>
      <w:r w:rsidR="00644555" w:rsidRPr="00CA4063">
        <w:rPr>
          <w:rFonts w:asciiTheme="minorHAnsi" w:hAnsiTheme="minorHAnsi" w:cs="Arial"/>
          <w:szCs w:val="22"/>
        </w:rPr>
        <w:t>Služba</w:t>
      </w:r>
      <w:r w:rsidRPr="00CA4063">
        <w:rPr>
          <w:rFonts w:asciiTheme="minorHAnsi" w:hAnsiTheme="minorHAnsi" w:cs="Arial"/>
          <w:szCs w:val="22"/>
        </w:rPr>
        <w:t xml:space="preserve"> akceptována</w:t>
      </w:r>
      <w:r w:rsidR="00B5753D" w:rsidRPr="00CA4063">
        <w:rPr>
          <w:rFonts w:asciiTheme="minorHAnsi" w:hAnsiTheme="minorHAnsi" w:cs="Arial"/>
          <w:szCs w:val="22"/>
        </w:rPr>
        <w:t xml:space="preserve"> bez výhrad</w:t>
      </w:r>
      <w:r w:rsidRPr="00CA4063">
        <w:rPr>
          <w:rFonts w:asciiTheme="minorHAnsi" w:hAnsiTheme="minorHAnsi" w:cs="Arial"/>
          <w:szCs w:val="22"/>
        </w:rPr>
        <w:t xml:space="preserve">, Poskytovatel může fakturovat Objednateli plnou výši ceny </w:t>
      </w:r>
      <w:r w:rsidR="00D2507F" w:rsidRPr="00CA4063">
        <w:rPr>
          <w:rFonts w:asciiTheme="minorHAnsi" w:hAnsiTheme="minorHAnsi" w:cs="Arial"/>
          <w:szCs w:val="22"/>
        </w:rPr>
        <w:t>Služeb</w:t>
      </w:r>
      <w:r w:rsidRPr="00CA4063">
        <w:rPr>
          <w:rFonts w:asciiTheme="minorHAnsi" w:hAnsiTheme="minorHAnsi" w:cs="Arial"/>
          <w:szCs w:val="22"/>
        </w:rPr>
        <w:t>.</w:t>
      </w:r>
      <w:bookmarkEnd w:id="51"/>
    </w:p>
    <w:p w14:paraId="34BF90B8" w14:textId="77777777" w:rsidR="007B4E88" w:rsidRPr="00CA4063" w:rsidRDefault="007B4E88" w:rsidP="007B4E88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r w:rsidRPr="00CA4063">
        <w:rPr>
          <w:rFonts w:asciiTheme="minorHAnsi" w:hAnsiTheme="minorHAnsi" w:cs="Arial"/>
          <w:szCs w:val="22"/>
        </w:rPr>
        <w:t xml:space="preserve">Byla-li </w:t>
      </w:r>
      <w:r w:rsidR="00644555" w:rsidRPr="00CA4063">
        <w:rPr>
          <w:rFonts w:asciiTheme="minorHAnsi" w:hAnsiTheme="minorHAnsi" w:cs="Arial"/>
          <w:szCs w:val="22"/>
        </w:rPr>
        <w:t>Služba</w:t>
      </w:r>
      <w:r w:rsidRPr="00CA4063">
        <w:rPr>
          <w:rFonts w:asciiTheme="minorHAnsi" w:hAnsiTheme="minorHAnsi" w:cs="Arial"/>
          <w:szCs w:val="22"/>
        </w:rPr>
        <w:t xml:space="preserve"> akceptována s výhradou, </w:t>
      </w:r>
      <w:r w:rsidR="00FB4B7C" w:rsidRPr="00CA4063">
        <w:rPr>
          <w:rFonts w:asciiTheme="minorHAnsi" w:hAnsiTheme="minorHAnsi" w:cs="Arial"/>
          <w:szCs w:val="22"/>
        </w:rPr>
        <w:t xml:space="preserve">je Služba řádně poskytnuta a </w:t>
      </w:r>
      <w:r w:rsidR="00D2507F" w:rsidRPr="00CA4063">
        <w:rPr>
          <w:rFonts w:asciiTheme="minorHAnsi" w:hAnsiTheme="minorHAnsi" w:cs="Arial"/>
          <w:szCs w:val="22"/>
        </w:rPr>
        <w:t>Poskytovateli vznikne právo</w:t>
      </w:r>
      <w:r w:rsidR="00D54486" w:rsidRPr="00CA4063">
        <w:rPr>
          <w:rFonts w:asciiTheme="minorHAnsi" w:hAnsiTheme="minorHAnsi" w:cs="Arial"/>
          <w:szCs w:val="22"/>
        </w:rPr>
        <w:t xml:space="preserve"> na zaplacení ceny</w:t>
      </w:r>
      <w:r w:rsidR="00F645F2" w:rsidRPr="00CA4063">
        <w:rPr>
          <w:rFonts w:asciiTheme="minorHAnsi" w:hAnsiTheme="minorHAnsi" w:cs="Arial"/>
          <w:szCs w:val="22"/>
        </w:rPr>
        <w:t xml:space="preserve"> </w:t>
      </w:r>
      <w:r w:rsidR="00D54486" w:rsidRPr="00CA4063">
        <w:rPr>
          <w:rFonts w:asciiTheme="minorHAnsi" w:hAnsiTheme="minorHAnsi" w:cs="Arial"/>
          <w:szCs w:val="22"/>
        </w:rPr>
        <w:t>a vystavení daňového dokladu (</w:t>
      </w:r>
      <w:r w:rsidR="00D2507F" w:rsidRPr="00CA4063">
        <w:rPr>
          <w:rFonts w:asciiTheme="minorHAnsi" w:hAnsiTheme="minorHAnsi" w:cs="Arial"/>
          <w:szCs w:val="22"/>
        </w:rPr>
        <w:t>faktur</w:t>
      </w:r>
      <w:r w:rsidR="00D54486" w:rsidRPr="00CA4063">
        <w:rPr>
          <w:rFonts w:asciiTheme="minorHAnsi" w:hAnsiTheme="minorHAnsi" w:cs="Arial"/>
          <w:szCs w:val="22"/>
        </w:rPr>
        <w:t>y)</w:t>
      </w:r>
      <w:r w:rsidR="00D2507F" w:rsidRPr="00CA4063">
        <w:rPr>
          <w:rFonts w:asciiTheme="minorHAnsi" w:hAnsiTheme="minorHAnsi" w:cs="Arial"/>
          <w:szCs w:val="22"/>
        </w:rPr>
        <w:t xml:space="preserve"> až po zjednání nápravy</w:t>
      </w:r>
      <w:r w:rsidR="00F645F2" w:rsidRPr="00CA4063">
        <w:rPr>
          <w:rFonts w:asciiTheme="minorHAnsi" w:hAnsiTheme="minorHAnsi" w:cs="Arial"/>
          <w:szCs w:val="22"/>
        </w:rPr>
        <w:br/>
      </w:r>
      <w:r w:rsidR="00D2507F" w:rsidRPr="00CA4063">
        <w:rPr>
          <w:rFonts w:asciiTheme="minorHAnsi" w:hAnsiTheme="minorHAnsi" w:cs="Arial"/>
          <w:szCs w:val="22"/>
        </w:rPr>
        <w:t>a bezvýhradné akceptaci Služeb</w:t>
      </w:r>
      <w:r w:rsidRPr="00CA4063">
        <w:rPr>
          <w:rFonts w:asciiTheme="minorHAnsi" w:hAnsiTheme="minorHAnsi" w:cs="Arial"/>
          <w:szCs w:val="22"/>
        </w:rPr>
        <w:t>.</w:t>
      </w:r>
    </w:p>
    <w:p w14:paraId="341FB737" w14:textId="54990CB6" w:rsidR="007B4E88" w:rsidRPr="00CA4063" w:rsidRDefault="00D17C1F" w:rsidP="007B4E88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bookmarkStart w:id="52" w:name="_Ref439924078"/>
      <w:r w:rsidRPr="00CA4063">
        <w:rPr>
          <w:rFonts w:asciiTheme="minorHAnsi" w:hAnsiTheme="minorHAnsi" w:cs="Arial"/>
          <w:szCs w:val="22"/>
        </w:rPr>
        <w:lastRenderedPageBreak/>
        <w:t>Ne</w:t>
      </w:r>
      <w:r w:rsidR="008A739E" w:rsidRPr="00CA4063">
        <w:rPr>
          <w:rFonts w:asciiTheme="minorHAnsi" w:hAnsiTheme="minorHAnsi" w:cs="Arial"/>
          <w:szCs w:val="22"/>
        </w:rPr>
        <w:t>b</w:t>
      </w:r>
      <w:r w:rsidR="007B4E88" w:rsidRPr="00CA4063">
        <w:rPr>
          <w:rFonts w:asciiTheme="minorHAnsi" w:hAnsiTheme="minorHAnsi" w:cs="Arial"/>
          <w:szCs w:val="22"/>
        </w:rPr>
        <w:t xml:space="preserve">yla-li </w:t>
      </w:r>
      <w:r w:rsidR="00644555" w:rsidRPr="00CA4063">
        <w:rPr>
          <w:rFonts w:asciiTheme="minorHAnsi" w:hAnsiTheme="minorHAnsi" w:cs="Arial"/>
          <w:szCs w:val="22"/>
        </w:rPr>
        <w:t>Služba</w:t>
      </w:r>
      <w:r w:rsidR="007B4E88" w:rsidRPr="00CA4063">
        <w:rPr>
          <w:rFonts w:asciiTheme="minorHAnsi" w:hAnsiTheme="minorHAnsi" w:cs="Arial"/>
          <w:szCs w:val="22"/>
        </w:rPr>
        <w:t xml:space="preserve"> akceptována</w:t>
      </w:r>
      <w:r w:rsidR="005C1A81" w:rsidRPr="00CA4063">
        <w:rPr>
          <w:rFonts w:asciiTheme="minorHAnsi" w:hAnsiTheme="minorHAnsi" w:cs="Arial"/>
          <w:szCs w:val="22"/>
        </w:rPr>
        <w:t xml:space="preserve"> bez výhrad</w:t>
      </w:r>
      <w:r w:rsidR="00CA4063">
        <w:rPr>
          <w:rFonts w:asciiTheme="minorHAnsi" w:hAnsiTheme="minorHAnsi" w:cs="Arial"/>
          <w:szCs w:val="22"/>
        </w:rPr>
        <w:t xml:space="preserve"> </w:t>
      </w:r>
      <w:r w:rsidR="00CA4063" w:rsidRPr="00CA4063">
        <w:rPr>
          <w:rFonts w:asciiTheme="minorHAnsi" w:hAnsiTheme="minorHAnsi" w:cs="Arial"/>
          <w:szCs w:val="22"/>
        </w:rPr>
        <w:t>Poskytovatel</w:t>
      </w:r>
      <w:r w:rsidR="00CA4063">
        <w:rPr>
          <w:rFonts w:asciiTheme="minorHAnsi" w:hAnsiTheme="minorHAnsi" w:cs="Arial"/>
          <w:szCs w:val="22"/>
        </w:rPr>
        <w:t>i nevznikne právo na zaplacení ceny a</w:t>
      </w:r>
      <w:r w:rsidR="007B4E88" w:rsidRPr="00CA4063">
        <w:rPr>
          <w:rFonts w:asciiTheme="minorHAnsi" w:hAnsiTheme="minorHAnsi" w:cs="Arial"/>
          <w:szCs w:val="22"/>
        </w:rPr>
        <w:t xml:space="preserve"> nesmí fakturovat Objednateli </w:t>
      </w:r>
      <w:r w:rsidR="001831D9" w:rsidRPr="00CA4063">
        <w:rPr>
          <w:rFonts w:asciiTheme="minorHAnsi" w:hAnsiTheme="minorHAnsi" w:cs="Arial"/>
          <w:szCs w:val="22"/>
        </w:rPr>
        <w:t>cenu takové Služby</w:t>
      </w:r>
      <w:r w:rsidR="007B4E88" w:rsidRPr="00CA4063">
        <w:rPr>
          <w:rFonts w:asciiTheme="minorHAnsi" w:hAnsiTheme="minorHAnsi" w:cs="Arial"/>
          <w:szCs w:val="22"/>
        </w:rPr>
        <w:t>.</w:t>
      </w:r>
      <w:bookmarkEnd w:id="52"/>
    </w:p>
    <w:p w14:paraId="3FC48C30" w14:textId="77777777" w:rsidR="00817562" w:rsidRPr="000F5639" w:rsidRDefault="00E87768" w:rsidP="000F5639">
      <w:pPr>
        <w:pStyle w:val="lneksslem"/>
        <w:ind w:left="357" w:hanging="357"/>
      </w:pPr>
      <w:bookmarkStart w:id="53" w:name="_Ref422132580"/>
      <w:bookmarkStart w:id="54" w:name="_Toc148448128"/>
      <w:r>
        <w:t>Pod</w:t>
      </w:r>
      <w:r w:rsidR="00817562" w:rsidRPr="000F5639">
        <w:t>dodavatelé a realizační tým Poskytovatele</w:t>
      </w:r>
      <w:bookmarkEnd w:id="53"/>
      <w:bookmarkEnd w:id="54"/>
    </w:p>
    <w:p w14:paraId="7242EF67" w14:textId="77777777" w:rsidR="00817562" w:rsidRPr="00F41322" w:rsidRDefault="00817562" w:rsidP="00817562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 xml:space="preserve">Poskytovatel poskytuje Služby sám nebo prostřednictvím </w:t>
      </w:r>
      <w:r w:rsidR="00DE27B2">
        <w:rPr>
          <w:rFonts w:asciiTheme="minorHAnsi" w:hAnsiTheme="minorHAnsi" w:cs="Arial"/>
          <w:szCs w:val="22"/>
        </w:rPr>
        <w:t>poddodavatelů</w:t>
      </w:r>
      <w:r w:rsidR="00DE27B2" w:rsidRPr="00F41322">
        <w:rPr>
          <w:rFonts w:asciiTheme="minorHAnsi" w:hAnsiTheme="minorHAnsi" w:cs="Arial"/>
          <w:szCs w:val="22"/>
        </w:rPr>
        <w:t xml:space="preserve"> </w:t>
      </w:r>
      <w:r w:rsidRPr="00506FE7">
        <w:rPr>
          <w:rFonts w:asciiTheme="minorHAnsi" w:hAnsiTheme="minorHAnsi" w:cs="Arial"/>
          <w:szCs w:val="22"/>
        </w:rPr>
        <w:t>uvedených v </w:t>
      </w:r>
      <w:r w:rsidR="005E1525" w:rsidRPr="00506FE7">
        <w:rPr>
          <w:rFonts w:asciiTheme="minorHAnsi" w:hAnsiTheme="minorHAnsi" w:cs="Arial"/>
          <w:szCs w:val="22"/>
        </w:rPr>
        <w:t>P</w:t>
      </w:r>
      <w:r w:rsidRPr="00506FE7">
        <w:rPr>
          <w:rFonts w:asciiTheme="minorHAnsi" w:hAnsiTheme="minorHAnsi" w:cs="Arial"/>
          <w:szCs w:val="22"/>
        </w:rPr>
        <w:t>říloze č. 3</w:t>
      </w:r>
      <w:r w:rsidRPr="00F41322">
        <w:rPr>
          <w:rFonts w:asciiTheme="minorHAnsi" w:hAnsiTheme="minorHAnsi" w:cs="Arial"/>
          <w:szCs w:val="22"/>
        </w:rPr>
        <w:t xml:space="preserve"> Smlouvy. </w:t>
      </w:r>
    </w:p>
    <w:p w14:paraId="0CE74266" w14:textId="49E3ACBE" w:rsidR="00817562" w:rsidRPr="00494B3C" w:rsidRDefault="00817562" w:rsidP="00817562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bCs/>
          <w:szCs w:val="22"/>
        </w:rPr>
        <w:t xml:space="preserve">Poskytovatel je oprávněn změnit </w:t>
      </w:r>
      <w:r w:rsidR="00DE27B2">
        <w:rPr>
          <w:rFonts w:asciiTheme="minorHAnsi" w:hAnsiTheme="minorHAnsi" w:cs="Arial"/>
          <w:bCs/>
          <w:szCs w:val="22"/>
        </w:rPr>
        <w:t>poddodavatele</w:t>
      </w:r>
      <w:r w:rsidR="00DE27B2" w:rsidRPr="00F41322">
        <w:rPr>
          <w:rFonts w:asciiTheme="minorHAnsi" w:hAnsiTheme="minorHAnsi" w:cs="Arial"/>
          <w:bCs/>
          <w:szCs w:val="22"/>
        </w:rPr>
        <w:t xml:space="preserve"> </w:t>
      </w:r>
      <w:r w:rsidR="00BF6A1F" w:rsidRPr="00F41322">
        <w:rPr>
          <w:rFonts w:asciiTheme="minorHAnsi" w:hAnsiTheme="minorHAnsi" w:cs="Arial"/>
          <w:bCs/>
          <w:szCs w:val="22"/>
        </w:rPr>
        <w:t xml:space="preserve">uvedeného v Příloze č. 3 Smlouvy </w:t>
      </w:r>
      <w:r w:rsidRPr="00F41322">
        <w:rPr>
          <w:rFonts w:asciiTheme="minorHAnsi" w:hAnsiTheme="minorHAnsi" w:cs="Arial"/>
          <w:bCs/>
          <w:szCs w:val="22"/>
        </w:rPr>
        <w:t>pouze</w:t>
      </w:r>
      <w:r w:rsidR="00C93490" w:rsidRPr="00F41322">
        <w:rPr>
          <w:rFonts w:asciiTheme="minorHAnsi" w:hAnsiTheme="minorHAnsi" w:cs="Arial"/>
          <w:bCs/>
          <w:szCs w:val="22"/>
        </w:rPr>
        <w:br/>
      </w:r>
      <w:r w:rsidRPr="00F41322">
        <w:rPr>
          <w:rFonts w:asciiTheme="minorHAnsi" w:hAnsiTheme="minorHAnsi" w:cs="Arial"/>
          <w:bCs/>
          <w:szCs w:val="22"/>
        </w:rPr>
        <w:t>s</w:t>
      </w:r>
      <w:r w:rsidR="00E031F1">
        <w:rPr>
          <w:rFonts w:asciiTheme="minorHAnsi" w:hAnsiTheme="minorHAnsi" w:cs="Arial"/>
          <w:bCs/>
          <w:szCs w:val="22"/>
        </w:rPr>
        <w:t xml:space="preserve"> předchozím píse</w:t>
      </w:r>
      <w:r w:rsidR="00DC0FBC">
        <w:rPr>
          <w:rFonts w:asciiTheme="minorHAnsi" w:hAnsiTheme="minorHAnsi" w:cs="Arial"/>
          <w:bCs/>
          <w:szCs w:val="22"/>
        </w:rPr>
        <w:t>m</w:t>
      </w:r>
      <w:r w:rsidR="00E031F1">
        <w:rPr>
          <w:rFonts w:asciiTheme="minorHAnsi" w:hAnsiTheme="minorHAnsi" w:cs="Arial"/>
          <w:bCs/>
          <w:szCs w:val="22"/>
        </w:rPr>
        <w:t>ným</w:t>
      </w:r>
      <w:r w:rsidRPr="00F41322">
        <w:rPr>
          <w:rFonts w:asciiTheme="minorHAnsi" w:hAnsiTheme="minorHAnsi" w:cs="Arial"/>
          <w:bCs/>
          <w:szCs w:val="22"/>
        </w:rPr>
        <w:t xml:space="preserve"> souhlasem Objednatele a jen tehdy, pokud bude nový </w:t>
      </w:r>
      <w:r w:rsidR="00DE27B2">
        <w:rPr>
          <w:rFonts w:asciiTheme="minorHAnsi" w:hAnsiTheme="minorHAnsi" w:cs="Arial"/>
          <w:bCs/>
          <w:szCs w:val="22"/>
        </w:rPr>
        <w:t xml:space="preserve">poddodavatel </w:t>
      </w:r>
      <w:r w:rsidR="0094311E" w:rsidRPr="00F41322">
        <w:rPr>
          <w:rFonts w:asciiTheme="minorHAnsi" w:hAnsiTheme="minorHAnsi" w:cs="Arial"/>
          <w:bCs/>
          <w:szCs w:val="22"/>
        </w:rPr>
        <w:t xml:space="preserve">mít </w:t>
      </w:r>
      <w:r w:rsidR="006C5330" w:rsidRPr="00494B3C">
        <w:rPr>
          <w:rFonts w:asciiTheme="minorHAnsi" w:hAnsiTheme="minorHAnsi" w:cs="Arial"/>
          <w:bCs/>
          <w:szCs w:val="22"/>
        </w:rPr>
        <w:t xml:space="preserve">potřebnou </w:t>
      </w:r>
      <w:r w:rsidRPr="00494B3C">
        <w:rPr>
          <w:rFonts w:asciiTheme="minorHAnsi" w:hAnsiTheme="minorHAnsi" w:cs="Arial"/>
          <w:bCs/>
          <w:szCs w:val="22"/>
        </w:rPr>
        <w:t>kvalifikac</w:t>
      </w:r>
      <w:r w:rsidR="0088516D" w:rsidRPr="00494B3C">
        <w:rPr>
          <w:rFonts w:asciiTheme="minorHAnsi" w:hAnsiTheme="minorHAnsi" w:cs="Arial"/>
          <w:bCs/>
          <w:szCs w:val="22"/>
        </w:rPr>
        <w:t>i</w:t>
      </w:r>
      <w:r w:rsidR="0066126D" w:rsidRPr="00494B3C">
        <w:rPr>
          <w:rFonts w:asciiTheme="minorHAnsi" w:hAnsiTheme="minorHAnsi" w:cs="Arial"/>
          <w:bCs/>
          <w:szCs w:val="22"/>
        </w:rPr>
        <w:t xml:space="preserve"> a bude disponovat náležitým oprávněním přistupovat v souladu se Zákonem o utajovaných informacích k utajovaným informacím </w:t>
      </w:r>
      <w:r w:rsidR="00494B3C">
        <w:rPr>
          <w:rFonts w:asciiTheme="minorHAnsi" w:hAnsiTheme="minorHAnsi" w:cs="Arial"/>
          <w:bCs/>
          <w:szCs w:val="22"/>
        </w:rPr>
        <w:t xml:space="preserve">ve </w:t>
      </w:r>
      <w:r w:rsidR="0066126D" w:rsidRPr="00494B3C">
        <w:rPr>
          <w:rFonts w:asciiTheme="minorHAnsi" w:hAnsiTheme="minorHAnsi" w:cs="Arial"/>
          <w:bCs/>
          <w:szCs w:val="22"/>
        </w:rPr>
        <w:t>stupni utajení</w:t>
      </w:r>
      <w:r w:rsidR="00494B3C">
        <w:rPr>
          <w:rFonts w:asciiTheme="minorHAnsi" w:hAnsiTheme="minorHAnsi" w:cs="Arial"/>
          <w:bCs/>
          <w:szCs w:val="22"/>
        </w:rPr>
        <w:t xml:space="preserve"> „</w:t>
      </w:r>
      <w:r w:rsidR="009B2AD1">
        <w:rPr>
          <w:rFonts w:asciiTheme="minorHAnsi" w:hAnsiTheme="minorHAnsi" w:cs="Arial"/>
          <w:bCs/>
          <w:szCs w:val="22"/>
        </w:rPr>
        <w:t>DŮVĚRNÉ</w:t>
      </w:r>
      <w:r w:rsidR="00494B3C">
        <w:rPr>
          <w:rFonts w:asciiTheme="minorHAnsi" w:hAnsiTheme="minorHAnsi" w:cs="Arial"/>
          <w:bCs/>
          <w:szCs w:val="22"/>
        </w:rPr>
        <w:t>“ nebo vyšší</w:t>
      </w:r>
      <w:r w:rsidR="00494B3C" w:rsidRPr="00494B3C">
        <w:rPr>
          <w:rFonts w:asciiTheme="minorHAnsi" w:hAnsiTheme="minorHAnsi" w:cs="Arial"/>
          <w:bCs/>
          <w:szCs w:val="22"/>
        </w:rPr>
        <w:t>.</w:t>
      </w:r>
    </w:p>
    <w:p w14:paraId="1EEAFFD3" w14:textId="77777777" w:rsidR="00704E8F" w:rsidRPr="00494B3C" w:rsidRDefault="00704E8F">
      <w:pPr>
        <w:pStyle w:val="Styl2"/>
        <w:ind w:left="567" w:hanging="567"/>
      </w:pPr>
      <w:r w:rsidRPr="00494B3C">
        <w:t xml:space="preserve">Objednatel či jakákoli třetí osoba jsou oprávněni uzavřít smlouvy s příslušnými </w:t>
      </w:r>
      <w:r w:rsidR="00DE27B2" w:rsidRPr="00494B3C">
        <w:t xml:space="preserve">poddodavateli </w:t>
      </w:r>
      <w:r w:rsidR="00FB5C02" w:rsidRPr="00494B3C">
        <w:t xml:space="preserve">Poskytovatele </w:t>
      </w:r>
      <w:r w:rsidRPr="00494B3C">
        <w:t xml:space="preserve">týkající se </w:t>
      </w:r>
      <w:r w:rsidR="00E252A5" w:rsidRPr="00494B3C">
        <w:t>NCA</w:t>
      </w:r>
      <w:r w:rsidRPr="00494B3C">
        <w:t xml:space="preserve">, jeho úprav, rozvoje a servisu, a to za předpokladu, že takové smlouvy nabydou účinnosti nejdříve po zániku smluvního závazkového vztahu založeného touto </w:t>
      </w:r>
      <w:r w:rsidR="00EE705B" w:rsidRPr="00494B3C">
        <w:t>Smlouvou,</w:t>
      </w:r>
      <w:r w:rsidRPr="00494B3C">
        <w:t xml:space="preserve"> popř. jeho příslušné části nebo že takové smlouvy budou uzavřeny v případě prodlení Poskytovatele s plněním této Smlouvy delším než šedesát (60) dnů. Poskytovatel</w:t>
      </w:r>
      <w:r w:rsidR="00D7040D" w:rsidRPr="00494B3C">
        <w:t xml:space="preserve"> </w:t>
      </w:r>
      <w:r w:rsidRPr="00494B3C">
        <w:t>se zavazuje,</w:t>
      </w:r>
      <w:r w:rsidR="00AA7BA8" w:rsidRPr="00494B3C">
        <w:t xml:space="preserve"> </w:t>
      </w:r>
      <w:r w:rsidR="00EC183E" w:rsidRPr="00494B3C">
        <w:t>že ve smlouvách uzavřených s</w:t>
      </w:r>
      <w:r w:rsidRPr="00494B3C">
        <w:t xml:space="preserve"> </w:t>
      </w:r>
      <w:r w:rsidR="00DE27B2" w:rsidRPr="00494B3C">
        <w:t xml:space="preserve">poddodavateli </w:t>
      </w:r>
      <w:r w:rsidRPr="00494B3C">
        <w:t xml:space="preserve">nevyloučí či neomezí oprávnění </w:t>
      </w:r>
      <w:r w:rsidR="00DE27B2" w:rsidRPr="00494B3C">
        <w:t xml:space="preserve">poddodavatelů </w:t>
      </w:r>
      <w:r w:rsidRPr="00494B3C">
        <w:t xml:space="preserve">vstoupit do smluvních vztahů s Objednatelem či jakoukoli třetí osobou, a to také včetně jakéhokoli omezení případného jednání </w:t>
      </w:r>
      <w:r w:rsidR="00DE27B2" w:rsidRPr="00494B3C">
        <w:t xml:space="preserve">poddodavatelů </w:t>
      </w:r>
      <w:r w:rsidRPr="00494B3C">
        <w:t>s Objednatelem či třetími osobami o poskytnutí takových služeb v době poskytování Služeb Poskytovatelem</w:t>
      </w:r>
      <w:r w:rsidR="00874D70" w:rsidRPr="00494B3C">
        <w:t>.</w:t>
      </w:r>
    </w:p>
    <w:p w14:paraId="3865010B" w14:textId="102101DA" w:rsidR="00230FB9" w:rsidRPr="00494B3C" w:rsidRDefault="00BA63D3" w:rsidP="00817562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r w:rsidRPr="00494B3C">
        <w:rPr>
          <w:rFonts w:asciiTheme="minorHAnsi" w:hAnsiTheme="minorHAnsi" w:cs="Arial"/>
          <w:szCs w:val="22"/>
        </w:rPr>
        <w:t xml:space="preserve">Poskytovatel je povinen zajistit, </w:t>
      </w:r>
      <w:r w:rsidR="006E0956" w:rsidRPr="00494B3C">
        <w:rPr>
          <w:rFonts w:asciiTheme="minorHAnsi" w:hAnsiTheme="minorHAnsi" w:cs="Arial"/>
          <w:szCs w:val="22"/>
        </w:rPr>
        <w:t xml:space="preserve">aby </w:t>
      </w:r>
      <w:r w:rsidRPr="00494B3C">
        <w:rPr>
          <w:rFonts w:asciiTheme="minorHAnsi" w:hAnsiTheme="minorHAnsi" w:cs="Arial"/>
          <w:szCs w:val="22"/>
        </w:rPr>
        <w:t>členové realizačního týmu</w:t>
      </w:r>
      <w:r w:rsidR="00EA4700" w:rsidRPr="00494B3C">
        <w:rPr>
          <w:rFonts w:asciiTheme="minorHAnsi" w:hAnsiTheme="minorHAnsi" w:cs="Arial"/>
          <w:szCs w:val="22"/>
        </w:rPr>
        <w:t xml:space="preserve"> Poskytovatele</w:t>
      </w:r>
      <w:r w:rsidRPr="00494B3C">
        <w:rPr>
          <w:rFonts w:asciiTheme="minorHAnsi" w:hAnsiTheme="minorHAnsi" w:cs="Arial"/>
          <w:szCs w:val="22"/>
        </w:rPr>
        <w:t xml:space="preserve">, kteří budou </w:t>
      </w:r>
      <w:r w:rsidR="007178C3" w:rsidRPr="00494B3C">
        <w:rPr>
          <w:rFonts w:asciiTheme="minorHAnsi" w:hAnsiTheme="minorHAnsi" w:cs="Arial"/>
          <w:szCs w:val="22"/>
        </w:rPr>
        <w:t>poskytovat jakékoliv Služby</w:t>
      </w:r>
      <w:r w:rsidR="006E0956" w:rsidRPr="00494B3C">
        <w:rPr>
          <w:rFonts w:asciiTheme="minorHAnsi" w:hAnsiTheme="minorHAnsi" w:cs="Arial"/>
          <w:szCs w:val="22"/>
        </w:rPr>
        <w:t xml:space="preserve"> </w:t>
      </w:r>
      <w:r w:rsidR="007178C3" w:rsidRPr="00494B3C">
        <w:rPr>
          <w:rFonts w:asciiTheme="minorHAnsi" w:hAnsiTheme="minorHAnsi" w:cs="Arial"/>
          <w:szCs w:val="22"/>
        </w:rPr>
        <w:t xml:space="preserve">fyzicky přímo </w:t>
      </w:r>
      <w:r w:rsidR="006E0956" w:rsidRPr="00494B3C">
        <w:rPr>
          <w:rFonts w:asciiTheme="minorHAnsi" w:hAnsiTheme="minorHAnsi" w:cs="Arial"/>
          <w:szCs w:val="22"/>
        </w:rPr>
        <w:t>v </w:t>
      </w:r>
      <w:r w:rsidRPr="00494B3C">
        <w:rPr>
          <w:rFonts w:asciiTheme="minorHAnsi" w:hAnsiTheme="minorHAnsi" w:cs="Arial"/>
          <w:szCs w:val="22"/>
        </w:rPr>
        <w:t>datov</w:t>
      </w:r>
      <w:r w:rsidR="006E0956" w:rsidRPr="00494B3C">
        <w:rPr>
          <w:rFonts w:asciiTheme="minorHAnsi" w:hAnsiTheme="minorHAnsi" w:cs="Arial"/>
          <w:szCs w:val="22"/>
        </w:rPr>
        <w:t>ém centru Bezpečnostní složky</w:t>
      </w:r>
      <w:r w:rsidRPr="00494B3C">
        <w:rPr>
          <w:rFonts w:asciiTheme="minorHAnsi" w:hAnsiTheme="minorHAnsi" w:cs="Arial"/>
          <w:szCs w:val="22"/>
        </w:rPr>
        <w:t xml:space="preserve">, </w:t>
      </w:r>
      <w:r w:rsidR="00EA4700" w:rsidRPr="00494B3C">
        <w:rPr>
          <w:rFonts w:asciiTheme="minorHAnsi" w:hAnsiTheme="minorHAnsi" w:cs="Arial"/>
          <w:szCs w:val="22"/>
        </w:rPr>
        <w:t xml:space="preserve">byli </w:t>
      </w:r>
      <w:r w:rsidRPr="00494B3C">
        <w:rPr>
          <w:rFonts w:asciiTheme="minorHAnsi" w:hAnsiTheme="minorHAnsi" w:cs="Arial"/>
          <w:szCs w:val="22"/>
        </w:rPr>
        <w:t xml:space="preserve">po celou dobu </w:t>
      </w:r>
      <w:r w:rsidR="007178C3" w:rsidRPr="00494B3C">
        <w:rPr>
          <w:rFonts w:asciiTheme="minorHAnsi" w:hAnsiTheme="minorHAnsi" w:cs="Arial"/>
          <w:szCs w:val="22"/>
        </w:rPr>
        <w:t>účinnosti</w:t>
      </w:r>
      <w:r w:rsidR="00EA4700" w:rsidRPr="00494B3C">
        <w:rPr>
          <w:rFonts w:asciiTheme="minorHAnsi" w:hAnsiTheme="minorHAnsi" w:cs="Arial"/>
          <w:szCs w:val="22"/>
        </w:rPr>
        <w:t xml:space="preserve"> této Smlouvy</w:t>
      </w:r>
      <w:r w:rsidR="00256DCE" w:rsidRPr="00494B3C">
        <w:rPr>
          <w:rFonts w:asciiTheme="minorHAnsi" w:hAnsiTheme="minorHAnsi" w:cs="Arial"/>
          <w:szCs w:val="22"/>
        </w:rPr>
        <w:t xml:space="preserve"> a účinnosti příslušné Dílčí smlouvy</w:t>
      </w:r>
      <w:r w:rsidR="00EA4700" w:rsidRPr="00494B3C">
        <w:rPr>
          <w:rFonts w:asciiTheme="minorHAnsi" w:hAnsiTheme="minorHAnsi" w:cs="Arial"/>
          <w:szCs w:val="22"/>
        </w:rPr>
        <w:t xml:space="preserve"> </w:t>
      </w:r>
      <w:r w:rsidRPr="00494B3C">
        <w:rPr>
          <w:rFonts w:asciiTheme="minorHAnsi" w:hAnsiTheme="minorHAnsi" w:cs="Arial"/>
          <w:szCs w:val="22"/>
        </w:rPr>
        <w:t xml:space="preserve">držiteli osvědčení fyzické osoby pro </w:t>
      </w:r>
      <w:r w:rsidR="00BB6483" w:rsidRPr="00494B3C">
        <w:rPr>
          <w:rFonts w:asciiTheme="minorHAnsi" w:hAnsiTheme="minorHAnsi" w:cs="Arial"/>
          <w:szCs w:val="22"/>
        </w:rPr>
        <w:t>přístup k utajovaný</w:t>
      </w:r>
      <w:r w:rsidR="00D97791" w:rsidRPr="00494B3C">
        <w:rPr>
          <w:rFonts w:asciiTheme="minorHAnsi" w:hAnsiTheme="minorHAnsi" w:cs="Arial"/>
          <w:szCs w:val="22"/>
        </w:rPr>
        <w:t>m</w:t>
      </w:r>
      <w:r w:rsidR="00BB6483" w:rsidRPr="00494B3C">
        <w:rPr>
          <w:rFonts w:asciiTheme="minorHAnsi" w:hAnsiTheme="minorHAnsi" w:cs="Arial"/>
          <w:szCs w:val="22"/>
        </w:rPr>
        <w:t xml:space="preserve"> informacím ve </w:t>
      </w:r>
      <w:r w:rsidRPr="00494B3C">
        <w:rPr>
          <w:rFonts w:asciiTheme="minorHAnsi" w:hAnsiTheme="minorHAnsi" w:cs="Arial"/>
          <w:szCs w:val="22"/>
        </w:rPr>
        <w:t>stup</w:t>
      </w:r>
      <w:r w:rsidR="00BB6483" w:rsidRPr="00494B3C">
        <w:rPr>
          <w:rFonts w:asciiTheme="minorHAnsi" w:hAnsiTheme="minorHAnsi" w:cs="Arial"/>
          <w:szCs w:val="22"/>
        </w:rPr>
        <w:t>ni</w:t>
      </w:r>
      <w:r w:rsidRPr="00494B3C">
        <w:rPr>
          <w:rFonts w:asciiTheme="minorHAnsi" w:hAnsiTheme="minorHAnsi" w:cs="Arial"/>
          <w:szCs w:val="22"/>
        </w:rPr>
        <w:t xml:space="preserve"> </w:t>
      </w:r>
      <w:r w:rsidR="003F66C9" w:rsidRPr="00494B3C">
        <w:rPr>
          <w:rFonts w:asciiTheme="minorHAnsi" w:hAnsiTheme="minorHAnsi" w:cs="Arial"/>
          <w:szCs w:val="22"/>
        </w:rPr>
        <w:t>„</w:t>
      </w:r>
      <w:r w:rsidR="003F66C9" w:rsidRPr="00494B3C">
        <w:rPr>
          <w:rFonts w:asciiTheme="minorHAnsi" w:hAnsiTheme="minorHAnsi" w:cs="Arial"/>
          <w:caps/>
          <w:szCs w:val="22"/>
        </w:rPr>
        <w:t>D</w:t>
      </w:r>
      <w:r w:rsidRPr="00494B3C">
        <w:rPr>
          <w:rFonts w:asciiTheme="minorHAnsi" w:hAnsiTheme="minorHAnsi" w:cs="Arial"/>
          <w:caps/>
          <w:szCs w:val="22"/>
        </w:rPr>
        <w:t>ůvěrné</w:t>
      </w:r>
      <w:r w:rsidR="003F66C9" w:rsidRPr="00494B3C">
        <w:rPr>
          <w:rFonts w:asciiTheme="minorHAnsi" w:hAnsiTheme="minorHAnsi" w:cs="Arial"/>
          <w:szCs w:val="22"/>
        </w:rPr>
        <w:t>“</w:t>
      </w:r>
      <w:r w:rsidRPr="00494B3C">
        <w:rPr>
          <w:rFonts w:asciiTheme="minorHAnsi" w:hAnsiTheme="minorHAnsi" w:cs="Arial"/>
          <w:szCs w:val="22"/>
        </w:rPr>
        <w:t xml:space="preserve"> nebo vyšší</w:t>
      </w:r>
      <w:r w:rsidR="00EA4700" w:rsidRPr="00494B3C">
        <w:rPr>
          <w:rFonts w:asciiTheme="minorHAnsi" w:hAnsiTheme="minorHAnsi" w:cs="Arial"/>
          <w:szCs w:val="22"/>
        </w:rPr>
        <w:t xml:space="preserve"> ve smyslu Zákona o utajovaných informacích</w:t>
      </w:r>
      <w:r w:rsidRPr="00494B3C">
        <w:rPr>
          <w:rFonts w:asciiTheme="minorHAnsi" w:hAnsiTheme="minorHAnsi" w:cs="Arial"/>
          <w:szCs w:val="22"/>
        </w:rPr>
        <w:t>.​</w:t>
      </w:r>
      <w:r w:rsidRPr="00494B3C" w:rsidDel="00BA63D3">
        <w:rPr>
          <w:rFonts w:asciiTheme="minorHAnsi" w:hAnsiTheme="minorHAnsi" w:cs="Arial"/>
          <w:szCs w:val="22"/>
        </w:rPr>
        <w:t xml:space="preserve"> </w:t>
      </w:r>
      <w:r w:rsidR="00230FB9" w:rsidRPr="00494B3C">
        <w:rPr>
          <w:rFonts w:asciiTheme="minorHAnsi" w:hAnsiTheme="minorHAnsi" w:cs="Arial"/>
          <w:szCs w:val="22"/>
        </w:rPr>
        <w:t>Poskytovatel je povinen na žádost Objednatele prokázat, že členové jeho realizačního týmu splňují požadavky dle předchozí věty.</w:t>
      </w:r>
    </w:p>
    <w:p w14:paraId="15E5D01A" w14:textId="36038BF1" w:rsidR="00874C8F" w:rsidRPr="00494B3C" w:rsidRDefault="00817562" w:rsidP="00817562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r w:rsidRPr="00494B3C">
        <w:rPr>
          <w:rFonts w:asciiTheme="minorHAnsi" w:hAnsiTheme="minorHAnsi" w:cs="Arial"/>
          <w:szCs w:val="22"/>
        </w:rPr>
        <w:t>Členy realizačního týmu Poskytovatele uvedené v </w:t>
      </w:r>
      <w:r w:rsidR="005E1525" w:rsidRPr="00494B3C">
        <w:rPr>
          <w:rFonts w:asciiTheme="minorHAnsi" w:hAnsiTheme="minorHAnsi" w:cs="Arial"/>
          <w:szCs w:val="22"/>
        </w:rPr>
        <w:t>P</w:t>
      </w:r>
      <w:r w:rsidRPr="00494B3C">
        <w:rPr>
          <w:rFonts w:asciiTheme="minorHAnsi" w:hAnsiTheme="minorHAnsi" w:cs="Arial"/>
          <w:szCs w:val="22"/>
        </w:rPr>
        <w:t>říloze č. 3 této Smlouvy je Poskytovatel povinen využívat při poskytování Služeb po celou dobu trvání této Smlouvy v rozsahu a oblasti</w:t>
      </w:r>
      <w:r w:rsidR="00467DA1" w:rsidRPr="00494B3C">
        <w:rPr>
          <w:rFonts w:asciiTheme="minorHAnsi" w:hAnsiTheme="minorHAnsi" w:cs="Arial"/>
          <w:szCs w:val="22"/>
        </w:rPr>
        <w:t xml:space="preserve"> dle jejich kvalifikací</w:t>
      </w:r>
      <w:r w:rsidRPr="00494B3C">
        <w:rPr>
          <w:rFonts w:asciiTheme="minorHAnsi" w:hAnsiTheme="minorHAnsi" w:cs="Arial"/>
          <w:szCs w:val="22"/>
        </w:rPr>
        <w:t>. Členy realizačního týmu Poskytovatele</w:t>
      </w:r>
      <w:r w:rsidR="00467DA1" w:rsidRPr="00494B3C">
        <w:rPr>
          <w:rFonts w:asciiTheme="minorHAnsi" w:hAnsiTheme="minorHAnsi" w:cs="Arial"/>
          <w:szCs w:val="22"/>
        </w:rPr>
        <w:t xml:space="preserve"> </w:t>
      </w:r>
      <w:r w:rsidRPr="00494B3C">
        <w:rPr>
          <w:rFonts w:asciiTheme="minorHAnsi" w:hAnsiTheme="minorHAnsi" w:cs="Arial"/>
          <w:szCs w:val="22"/>
        </w:rPr>
        <w:t xml:space="preserve">lze vyměnit pouze s předchozím písemným souhlasem Objednatele, který může být dán výlučně za předpokladu, že tyto osoby budou nahrazeny osobami splňujícími kvalifikaci </w:t>
      </w:r>
      <w:r w:rsidR="00076AEE" w:rsidRPr="00494B3C">
        <w:rPr>
          <w:rFonts w:asciiTheme="minorHAnsi" w:hAnsiTheme="minorHAnsi" w:cs="Arial"/>
          <w:szCs w:val="22"/>
        </w:rPr>
        <w:t xml:space="preserve">nejméně </w:t>
      </w:r>
      <w:r w:rsidRPr="00494B3C">
        <w:rPr>
          <w:rFonts w:asciiTheme="minorHAnsi" w:hAnsiTheme="minorHAnsi" w:cs="Arial"/>
          <w:szCs w:val="22"/>
        </w:rPr>
        <w:t>ve stejném rozsahu jako nahrazované osoby</w:t>
      </w:r>
      <w:r w:rsidR="00494B3C">
        <w:rPr>
          <w:rFonts w:asciiTheme="minorHAnsi" w:hAnsiTheme="minorHAnsi" w:cs="Arial"/>
          <w:szCs w:val="22"/>
        </w:rPr>
        <w:t xml:space="preserve"> a budou </w:t>
      </w:r>
      <w:r w:rsidR="00494B3C" w:rsidRPr="00494B3C">
        <w:rPr>
          <w:rFonts w:asciiTheme="minorHAnsi" w:hAnsiTheme="minorHAnsi" w:cs="Arial"/>
          <w:szCs w:val="22"/>
        </w:rPr>
        <w:t xml:space="preserve">držiteli osvědčení pro přístup k utajovaným informacím </w:t>
      </w:r>
      <w:r w:rsidR="00494B3C">
        <w:rPr>
          <w:rFonts w:asciiTheme="minorHAnsi" w:hAnsiTheme="minorHAnsi" w:cs="Arial"/>
          <w:szCs w:val="22"/>
        </w:rPr>
        <w:t xml:space="preserve">ve stupni </w:t>
      </w:r>
      <w:r w:rsidR="009B2AD1">
        <w:rPr>
          <w:rFonts w:asciiTheme="minorHAnsi" w:hAnsiTheme="minorHAnsi" w:cs="Arial"/>
          <w:szCs w:val="22"/>
        </w:rPr>
        <w:t xml:space="preserve">„VYHRAZENÉ“ </w:t>
      </w:r>
      <w:r w:rsidR="00A75D59">
        <w:rPr>
          <w:rFonts w:asciiTheme="minorHAnsi" w:hAnsiTheme="minorHAnsi" w:cs="Arial"/>
          <w:szCs w:val="22"/>
        </w:rPr>
        <w:t xml:space="preserve">nebo </w:t>
      </w:r>
      <w:r w:rsidR="00494B3C">
        <w:rPr>
          <w:rFonts w:asciiTheme="minorHAnsi" w:hAnsiTheme="minorHAnsi" w:cs="Arial"/>
          <w:szCs w:val="22"/>
        </w:rPr>
        <w:t>vyšší</w:t>
      </w:r>
      <w:r w:rsidRPr="00494B3C">
        <w:rPr>
          <w:rFonts w:asciiTheme="minorHAnsi" w:hAnsiTheme="minorHAnsi" w:cs="Arial"/>
          <w:szCs w:val="22"/>
        </w:rPr>
        <w:t xml:space="preserve">. Objednatel se zavazuje, že nebude svůj souhlas bezdůvodně odpírat. </w:t>
      </w:r>
    </w:p>
    <w:p w14:paraId="2C6D2567" w14:textId="77777777" w:rsidR="00817562" w:rsidRPr="00494B3C" w:rsidRDefault="00874C8F" w:rsidP="00817562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r w:rsidRPr="00494B3C">
        <w:rPr>
          <w:rFonts w:asciiTheme="minorHAnsi" w:hAnsiTheme="minorHAnsi" w:cs="Arial"/>
          <w:szCs w:val="22"/>
        </w:rPr>
        <w:t xml:space="preserve">Jednotlivé činnosti prováděné v rámci Služeb a nespadající do činností členů realizačního týmu uvedeného v Příloze </w:t>
      </w:r>
      <w:r w:rsidR="00C54AB5" w:rsidRPr="00494B3C">
        <w:rPr>
          <w:rFonts w:asciiTheme="minorHAnsi" w:hAnsiTheme="minorHAnsi" w:cs="Arial"/>
          <w:szCs w:val="22"/>
        </w:rPr>
        <w:t xml:space="preserve">č. </w:t>
      </w:r>
      <w:r w:rsidRPr="00494B3C">
        <w:rPr>
          <w:rFonts w:asciiTheme="minorHAnsi" w:hAnsiTheme="minorHAnsi" w:cs="Arial"/>
          <w:szCs w:val="22"/>
        </w:rPr>
        <w:t xml:space="preserve">3 Smlouvy mohou být prováděny i jinými </w:t>
      </w:r>
      <w:r w:rsidR="00EE705B" w:rsidRPr="00494B3C">
        <w:rPr>
          <w:rFonts w:asciiTheme="minorHAnsi" w:hAnsiTheme="minorHAnsi" w:cs="Arial"/>
          <w:szCs w:val="22"/>
        </w:rPr>
        <w:t>osobami</w:t>
      </w:r>
      <w:r w:rsidRPr="00494B3C">
        <w:rPr>
          <w:rFonts w:asciiTheme="minorHAnsi" w:hAnsiTheme="minorHAnsi" w:cs="Arial"/>
          <w:szCs w:val="22"/>
        </w:rPr>
        <w:t xml:space="preserve"> než členy realizačního týmu. </w:t>
      </w:r>
    </w:p>
    <w:p w14:paraId="72409D7B" w14:textId="77777777" w:rsidR="008B632E" w:rsidRPr="00494B3C" w:rsidRDefault="008B632E" w:rsidP="00817562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r w:rsidRPr="00494B3C">
        <w:rPr>
          <w:rFonts w:ascii="Calibri" w:hAnsi="Calibri"/>
          <w:szCs w:val="22"/>
          <w:lang w:eastAsia="cs-CZ"/>
        </w:rPr>
        <w:t xml:space="preserve">Poskytovatel odpovídá za plnění </w:t>
      </w:r>
      <w:r w:rsidR="00E87768" w:rsidRPr="00494B3C">
        <w:rPr>
          <w:rFonts w:ascii="Calibri" w:hAnsi="Calibri"/>
          <w:szCs w:val="22"/>
          <w:lang w:eastAsia="cs-CZ"/>
        </w:rPr>
        <w:t>poddo</w:t>
      </w:r>
      <w:r w:rsidRPr="00494B3C">
        <w:rPr>
          <w:rFonts w:ascii="Calibri" w:hAnsi="Calibri"/>
          <w:szCs w:val="22"/>
          <w:lang w:eastAsia="cs-CZ"/>
        </w:rPr>
        <w:t>davatele tak, jako by plnil sám.</w:t>
      </w:r>
    </w:p>
    <w:p w14:paraId="33E67950" w14:textId="77777777" w:rsidR="0058644D" w:rsidRPr="00494B3C" w:rsidRDefault="0058644D" w:rsidP="00817562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r w:rsidRPr="00494B3C">
        <w:rPr>
          <w:rFonts w:ascii="Calibri" w:hAnsi="Calibri"/>
          <w:szCs w:val="22"/>
          <w:lang w:eastAsia="cs-CZ"/>
        </w:rPr>
        <w:t xml:space="preserve">Poskytovatel prohlašuje a zavazuje se, že jako ručitel uspokojí za jakéhokoliv </w:t>
      </w:r>
      <w:r w:rsidR="00E87768" w:rsidRPr="00494B3C">
        <w:rPr>
          <w:rFonts w:ascii="Calibri" w:hAnsi="Calibri"/>
          <w:szCs w:val="22"/>
          <w:lang w:eastAsia="cs-CZ"/>
        </w:rPr>
        <w:t>poddo</w:t>
      </w:r>
      <w:r w:rsidRPr="00494B3C">
        <w:rPr>
          <w:rFonts w:ascii="Calibri" w:hAnsi="Calibri"/>
          <w:szCs w:val="22"/>
          <w:lang w:eastAsia="cs-CZ"/>
        </w:rPr>
        <w:t xml:space="preserve">davatele jeho povinnost nahradit újmu způsobenou </w:t>
      </w:r>
      <w:r w:rsidR="00E87768" w:rsidRPr="00494B3C">
        <w:rPr>
          <w:rFonts w:ascii="Calibri" w:hAnsi="Calibri"/>
          <w:szCs w:val="22"/>
          <w:lang w:eastAsia="cs-CZ"/>
        </w:rPr>
        <w:t>poddo</w:t>
      </w:r>
      <w:r w:rsidRPr="00494B3C">
        <w:rPr>
          <w:rFonts w:ascii="Calibri" w:hAnsi="Calibri"/>
          <w:szCs w:val="22"/>
          <w:lang w:eastAsia="cs-CZ"/>
        </w:rPr>
        <w:t xml:space="preserve">davatelem Objednateli při plnění nebo v souvislosti s plněním povinností ze Smlouvy, jestliže </w:t>
      </w:r>
      <w:r w:rsidR="00E87768" w:rsidRPr="00494B3C">
        <w:rPr>
          <w:rFonts w:ascii="Calibri" w:hAnsi="Calibri"/>
          <w:szCs w:val="22"/>
          <w:lang w:eastAsia="cs-CZ"/>
        </w:rPr>
        <w:t>poddo</w:t>
      </w:r>
      <w:r w:rsidRPr="00494B3C">
        <w:rPr>
          <w:rFonts w:ascii="Calibri" w:hAnsi="Calibri"/>
          <w:szCs w:val="22"/>
          <w:lang w:eastAsia="cs-CZ"/>
        </w:rPr>
        <w:t>davatel povinnost k náhradě újmy nesplní. Objednatel Poskytovatele jako ručitele podle předchozí věty přijímá.</w:t>
      </w:r>
    </w:p>
    <w:p w14:paraId="2BC8AED5" w14:textId="77777777" w:rsidR="0058644D" w:rsidRPr="00494B3C" w:rsidRDefault="00DC1E9C" w:rsidP="00817562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bookmarkStart w:id="55" w:name="_Ref525031062"/>
      <w:r w:rsidRPr="00494B3C">
        <w:rPr>
          <w:rFonts w:ascii="Calibri" w:hAnsi="Calibri"/>
          <w:szCs w:val="22"/>
          <w:lang w:eastAsia="cs-CZ"/>
        </w:rPr>
        <w:lastRenderedPageBreak/>
        <w:t xml:space="preserve">Objednatel je oprávněn požadovat a Poskytovatel je povinen zabezpečit změnu </w:t>
      </w:r>
      <w:r w:rsidR="00E87768" w:rsidRPr="00494B3C">
        <w:rPr>
          <w:rFonts w:ascii="Calibri" w:hAnsi="Calibri"/>
          <w:szCs w:val="22"/>
          <w:lang w:eastAsia="cs-CZ"/>
        </w:rPr>
        <w:t>poddo</w:t>
      </w:r>
      <w:r w:rsidRPr="00494B3C">
        <w:rPr>
          <w:rFonts w:ascii="Calibri" w:hAnsi="Calibri"/>
          <w:szCs w:val="22"/>
          <w:lang w:eastAsia="cs-CZ"/>
        </w:rPr>
        <w:t xml:space="preserve">davatele nebo část plnění prováděného </w:t>
      </w:r>
      <w:r w:rsidR="00E87768" w:rsidRPr="00494B3C">
        <w:rPr>
          <w:rFonts w:ascii="Calibri" w:hAnsi="Calibri"/>
          <w:szCs w:val="22"/>
          <w:lang w:eastAsia="cs-CZ"/>
        </w:rPr>
        <w:t>poddo</w:t>
      </w:r>
      <w:r w:rsidRPr="00494B3C">
        <w:rPr>
          <w:rFonts w:ascii="Calibri" w:hAnsi="Calibri"/>
          <w:szCs w:val="22"/>
          <w:lang w:eastAsia="cs-CZ"/>
        </w:rPr>
        <w:t xml:space="preserve">davatelem provést sám, splňuje-li všechny pro plnění příslušné části </w:t>
      </w:r>
      <w:r w:rsidR="00C96D33" w:rsidRPr="00494B3C">
        <w:rPr>
          <w:rFonts w:ascii="Calibri" w:hAnsi="Calibri"/>
          <w:szCs w:val="22"/>
          <w:lang w:eastAsia="cs-CZ"/>
        </w:rPr>
        <w:t xml:space="preserve">plnění </w:t>
      </w:r>
      <w:r w:rsidRPr="00494B3C">
        <w:rPr>
          <w:rFonts w:ascii="Calibri" w:hAnsi="Calibri"/>
          <w:szCs w:val="22"/>
          <w:lang w:eastAsia="cs-CZ"/>
        </w:rPr>
        <w:t>Objednatelem stanovené předpoklady a kvalifikaci, a to v případech, kdy:</w:t>
      </w:r>
      <w:bookmarkEnd w:id="55"/>
    </w:p>
    <w:p w14:paraId="4CE7E0C5" w14:textId="77777777" w:rsidR="00C96D33" w:rsidRPr="00494B3C" w:rsidRDefault="00C96D33" w:rsidP="00DB1826">
      <w:pPr>
        <w:pStyle w:val="Styl3"/>
        <w:ind w:left="1418" w:hanging="851"/>
      </w:pPr>
      <w:r w:rsidRPr="00494B3C">
        <w:t xml:space="preserve">bude </w:t>
      </w:r>
      <w:r w:rsidR="00E87768" w:rsidRPr="00494B3C">
        <w:t>poddo</w:t>
      </w:r>
      <w:r w:rsidRPr="00494B3C">
        <w:t>davatel vůči Objednateli v prodlení se splněním povinnosti z jiného závazku</w:t>
      </w:r>
      <w:r w:rsidR="00DB1826" w:rsidRPr="00494B3C">
        <w:t>,</w:t>
      </w:r>
      <w:r w:rsidRPr="00494B3C">
        <w:t xml:space="preserve"> nebo</w:t>
      </w:r>
    </w:p>
    <w:p w14:paraId="76A6B2AA" w14:textId="77777777" w:rsidR="00C96D33" w:rsidRPr="00494B3C" w:rsidRDefault="00C96D33" w:rsidP="00DB1826">
      <w:pPr>
        <w:pStyle w:val="Styl3"/>
        <w:ind w:left="1418" w:hanging="851"/>
      </w:pPr>
      <w:r w:rsidRPr="00494B3C">
        <w:t xml:space="preserve">bude </w:t>
      </w:r>
      <w:r w:rsidR="00E87768" w:rsidRPr="00494B3C">
        <w:t>poddo</w:t>
      </w:r>
      <w:r w:rsidRPr="00494B3C">
        <w:t>davatel pravomocně odsouzen za trestný čin</w:t>
      </w:r>
      <w:r w:rsidR="00DB1826" w:rsidRPr="00494B3C">
        <w:t>,</w:t>
      </w:r>
      <w:r w:rsidRPr="00494B3C">
        <w:t xml:space="preserve"> nebo</w:t>
      </w:r>
    </w:p>
    <w:p w14:paraId="74212070" w14:textId="77777777" w:rsidR="00C96D33" w:rsidRPr="00494B3C" w:rsidRDefault="00C96D33" w:rsidP="00DB1826">
      <w:pPr>
        <w:pStyle w:val="Styl3"/>
        <w:ind w:left="1418" w:hanging="851"/>
      </w:pPr>
      <w:r w:rsidRPr="00494B3C">
        <w:t xml:space="preserve">se </w:t>
      </w:r>
      <w:r w:rsidR="00E87768" w:rsidRPr="00494B3C">
        <w:t>poddo</w:t>
      </w:r>
      <w:r w:rsidRPr="00494B3C">
        <w:t>davatel ocitne ve stavu úpadku nebo hrozícího úpadku</w:t>
      </w:r>
      <w:r w:rsidR="00DB1826" w:rsidRPr="00494B3C">
        <w:t>,</w:t>
      </w:r>
      <w:r w:rsidRPr="00494B3C">
        <w:t xml:space="preserve"> nebo</w:t>
      </w:r>
    </w:p>
    <w:p w14:paraId="35E64C1E" w14:textId="77777777" w:rsidR="00C96D33" w:rsidRPr="00494B3C" w:rsidRDefault="00C96D33" w:rsidP="00DB1826">
      <w:pPr>
        <w:pStyle w:val="Styl3"/>
        <w:ind w:left="1418" w:hanging="851"/>
      </w:pPr>
      <w:r w:rsidRPr="00494B3C">
        <w:t xml:space="preserve">bude </w:t>
      </w:r>
      <w:r w:rsidR="00E87768" w:rsidRPr="00494B3C">
        <w:t>poddo</w:t>
      </w:r>
      <w:r w:rsidRPr="00494B3C">
        <w:t>davateli uložen zákaz plnění veřejných zakázek</w:t>
      </w:r>
      <w:r w:rsidR="00DB1826" w:rsidRPr="00494B3C">
        <w:t>,</w:t>
      </w:r>
      <w:r w:rsidRPr="00494B3C">
        <w:t xml:space="preserve"> nebo</w:t>
      </w:r>
    </w:p>
    <w:p w14:paraId="5F02F63C" w14:textId="77777777" w:rsidR="00C96D33" w:rsidRPr="00494B3C" w:rsidRDefault="00C96D33" w:rsidP="00DB1826">
      <w:pPr>
        <w:pStyle w:val="Styl3"/>
        <w:ind w:left="1418" w:hanging="851"/>
      </w:pPr>
      <w:r w:rsidRPr="00494B3C">
        <w:t xml:space="preserve">bude dán jiný závažný důvod pro změnu </w:t>
      </w:r>
      <w:r w:rsidR="00E87768" w:rsidRPr="00494B3C">
        <w:t>poddo</w:t>
      </w:r>
      <w:r w:rsidRPr="00494B3C">
        <w:t>davatele.</w:t>
      </w:r>
    </w:p>
    <w:p w14:paraId="0FAD45C0" w14:textId="77777777" w:rsidR="00C96D33" w:rsidRPr="00494B3C" w:rsidRDefault="00DB1826" w:rsidP="00743D49">
      <w:pPr>
        <w:pStyle w:val="Styl2"/>
        <w:numPr>
          <w:ilvl w:val="0"/>
          <w:numId w:val="0"/>
        </w:numPr>
        <w:ind w:left="567"/>
      </w:pPr>
      <w:r w:rsidRPr="00494B3C">
        <w:t xml:space="preserve">Poskytovatel </w:t>
      </w:r>
      <w:r w:rsidR="00C96D33" w:rsidRPr="00494B3C">
        <w:t xml:space="preserve">je povinen navrhnout nového </w:t>
      </w:r>
      <w:r w:rsidR="00E87768" w:rsidRPr="00494B3C">
        <w:t>poddo</w:t>
      </w:r>
      <w:r w:rsidR="00C96D33" w:rsidRPr="00494B3C">
        <w:t xml:space="preserve">davatele do 10 dnů od doručení žádosti Objednatele. Nový </w:t>
      </w:r>
      <w:r w:rsidR="00E87768" w:rsidRPr="00494B3C">
        <w:t>poddo</w:t>
      </w:r>
      <w:r w:rsidR="00C96D33" w:rsidRPr="00494B3C">
        <w:t xml:space="preserve">davatel může být připuštěn k plnění </w:t>
      </w:r>
      <w:r w:rsidRPr="00494B3C">
        <w:t>Smlouvy</w:t>
      </w:r>
      <w:r w:rsidR="00C96D33" w:rsidRPr="00494B3C">
        <w:t xml:space="preserve"> výlučně na základě písemného souhlasu Objednatele.</w:t>
      </w:r>
    </w:p>
    <w:p w14:paraId="05598416" w14:textId="2448410C" w:rsidR="00DC1E9C" w:rsidRPr="00494B3C" w:rsidRDefault="00B74E9B" w:rsidP="00817562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r w:rsidRPr="00494B3C">
        <w:rPr>
          <w:rFonts w:ascii="Calibri" w:hAnsi="Calibri"/>
          <w:szCs w:val="22"/>
          <w:lang w:eastAsia="cs-CZ"/>
        </w:rPr>
        <w:t xml:space="preserve">Poskytovatel je povinen uzavřít s každým </w:t>
      </w:r>
      <w:r w:rsidR="00E87768" w:rsidRPr="00494B3C">
        <w:rPr>
          <w:rFonts w:ascii="Calibri" w:hAnsi="Calibri"/>
          <w:szCs w:val="22"/>
          <w:lang w:eastAsia="cs-CZ"/>
        </w:rPr>
        <w:t>poddo</w:t>
      </w:r>
      <w:r w:rsidRPr="00494B3C">
        <w:rPr>
          <w:rFonts w:ascii="Calibri" w:hAnsi="Calibri"/>
          <w:szCs w:val="22"/>
          <w:lang w:eastAsia="cs-CZ"/>
        </w:rPr>
        <w:t xml:space="preserve">davatelem </w:t>
      </w:r>
      <w:r w:rsidR="00C8388A" w:rsidRPr="00494B3C">
        <w:rPr>
          <w:rFonts w:ascii="Calibri" w:hAnsi="Calibri"/>
          <w:szCs w:val="22"/>
          <w:lang w:eastAsia="cs-CZ"/>
        </w:rPr>
        <w:t xml:space="preserve">před zahájením poskytování plnění ze strany </w:t>
      </w:r>
      <w:r w:rsidR="00E87768" w:rsidRPr="00494B3C">
        <w:rPr>
          <w:rFonts w:ascii="Calibri" w:hAnsi="Calibri"/>
          <w:szCs w:val="22"/>
          <w:lang w:eastAsia="cs-CZ"/>
        </w:rPr>
        <w:t>poddo</w:t>
      </w:r>
      <w:r w:rsidR="00C8388A" w:rsidRPr="00494B3C">
        <w:rPr>
          <w:rFonts w:ascii="Calibri" w:hAnsi="Calibri"/>
          <w:szCs w:val="22"/>
          <w:lang w:eastAsia="cs-CZ"/>
        </w:rPr>
        <w:t xml:space="preserve">davatele </w:t>
      </w:r>
      <w:r w:rsidRPr="00494B3C">
        <w:rPr>
          <w:rFonts w:ascii="Calibri" w:hAnsi="Calibri"/>
          <w:szCs w:val="22"/>
          <w:lang w:eastAsia="cs-CZ"/>
        </w:rPr>
        <w:t xml:space="preserve">písemnou smlouvu, jíž se </w:t>
      </w:r>
      <w:r w:rsidR="00E87768" w:rsidRPr="00494B3C">
        <w:rPr>
          <w:rFonts w:ascii="Calibri" w:hAnsi="Calibri"/>
          <w:szCs w:val="22"/>
          <w:lang w:eastAsia="cs-CZ"/>
        </w:rPr>
        <w:t>poddo</w:t>
      </w:r>
      <w:r w:rsidRPr="00494B3C">
        <w:rPr>
          <w:rFonts w:ascii="Calibri" w:hAnsi="Calibri"/>
          <w:szCs w:val="22"/>
          <w:lang w:eastAsia="cs-CZ"/>
        </w:rPr>
        <w:t>davatel zaváže dodržovat v plném rozsahu ujednání mezi Objednatelem a Poskytovatelem dle Smlouvy</w:t>
      </w:r>
      <w:r w:rsidR="001C7DB1">
        <w:rPr>
          <w:rFonts w:ascii="Calibri" w:hAnsi="Calibri"/>
          <w:szCs w:val="22"/>
          <w:lang w:eastAsia="cs-CZ"/>
        </w:rPr>
        <w:t xml:space="preserve"> a dodržovat veškeré bezpečnostní požadavky, s tím, že Poskytovatel na žádost Objednatele doloží Objednateli dokument, ze kterého bude vyplývat, že se poddodavatel k těmto povinnostem zavázal</w:t>
      </w:r>
      <w:r w:rsidRPr="00494B3C">
        <w:rPr>
          <w:rFonts w:ascii="Calibri" w:hAnsi="Calibri"/>
          <w:szCs w:val="22"/>
          <w:lang w:eastAsia="cs-CZ"/>
        </w:rPr>
        <w:t>.</w:t>
      </w:r>
    </w:p>
    <w:p w14:paraId="562CEF59" w14:textId="1EE68D82" w:rsidR="00817562" w:rsidRPr="00494B3C" w:rsidRDefault="00817562" w:rsidP="00817562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r w:rsidRPr="00494B3C">
        <w:rPr>
          <w:rFonts w:asciiTheme="minorHAnsi" w:hAnsiTheme="minorHAnsi" w:cs="Arial"/>
          <w:szCs w:val="22"/>
        </w:rPr>
        <w:t xml:space="preserve">Porušení kterékoli povinnosti dle tohoto </w:t>
      </w:r>
      <w:r w:rsidR="0070545B" w:rsidRPr="00494B3C">
        <w:rPr>
          <w:rFonts w:asciiTheme="minorHAnsi" w:hAnsiTheme="minorHAnsi" w:cs="Arial"/>
          <w:szCs w:val="22"/>
        </w:rPr>
        <w:t>Č</w:t>
      </w:r>
      <w:r w:rsidRPr="00494B3C">
        <w:rPr>
          <w:rFonts w:asciiTheme="minorHAnsi" w:hAnsiTheme="minorHAnsi" w:cs="Arial"/>
          <w:szCs w:val="22"/>
        </w:rPr>
        <w:t>lánku</w:t>
      </w:r>
      <w:r w:rsidR="00832976" w:rsidRPr="00494B3C">
        <w:rPr>
          <w:rFonts w:asciiTheme="minorHAnsi" w:hAnsiTheme="minorHAnsi" w:cs="Arial"/>
          <w:szCs w:val="22"/>
        </w:rPr>
        <w:t xml:space="preserve"> </w:t>
      </w:r>
      <w:r w:rsidR="00A5760D" w:rsidRPr="00494B3C">
        <w:rPr>
          <w:rFonts w:asciiTheme="minorHAnsi" w:hAnsiTheme="minorHAnsi" w:cstheme="minorHAnsi"/>
        </w:rPr>
        <w:fldChar w:fldCharType="begin"/>
      </w:r>
      <w:r w:rsidR="00A5760D" w:rsidRPr="00494B3C">
        <w:rPr>
          <w:rFonts w:asciiTheme="minorHAnsi" w:hAnsiTheme="minorHAnsi" w:cstheme="minorHAnsi"/>
        </w:rPr>
        <w:instrText xml:space="preserve"> REF _Ref422132580 \r \h  \* MERGEFORMAT </w:instrText>
      </w:r>
      <w:r w:rsidR="00A5760D" w:rsidRPr="00494B3C">
        <w:rPr>
          <w:rFonts w:asciiTheme="minorHAnsi" w:hAnsiTheme="minorHAnsi" w:cstheme="minorHAnsi"/>
        </w:rPr>
      </w:r>
      <w:r w:rsidR="00A5760D" w:rsidRPr="00494B3C">
        <w:rPr>
          <w:rFonts w:asciiTheme="minorHAnsi" w:hAnsiTheme="minorHAnsi" w:cstheme="minorHAnsi"/>
        </w:rPr>
        <w:fldChar w:fldCharType="separate"/>
      </w:r>
      <w:r w:rsidR="00704C93">
        <w:rPr>
          <w:rFonts w:asciiTheme="minorHAnsi" w:hAnsiTheme="minorHAnsi" w:cstheme="minorHAnsi"/>
        </w:rPr>
        <w:t>9</w:t>
      </w:r>
      <w:r w:rsidR="00A5760D" w:rsidRPr="00494B3C">
        <w:rPr>
          <w:rFonts w:asciiTheme="minorHAnsi" w:hAnsiTheme="minorHAnsi" w:cstheme="minorHAnsi"/>
        </w:rPr>
        <w:fldChar w:fldCharType="end"/>
      </w:r>
      <w:r w:rsidRPr="00494B3C">
        <w:rPr>
          <w:rFonts w:asciiTheme="minorHAnsi" w:hAnsiTheme="minorHAnsi" w:cs="Arial"/>
          <w:szCs w:val="22"/>
        </w:rPr>
        <w:t xml:space="preserve"> je považováno za podstatné porušení Smlouvy.</w:t>
      </w:r>
    </w:p>
    <w:p w14:paraId="7C468E1A" w14:textId="77777777" w:rsidR="000B4B5C" w:rsidRPr="000F5639" w:rsidRDefault="000B4B5C" w:rsidP="000F5639">
      <w:pPr>
        <w:pStyle w:val="lneksslem"/>
        <w:ind w:left="357" w:hanging="357"/>
      </w:pPr>
      <w:bookmarkStart w:id="56" w:name="_Toc148448129"/>
      <w:r w:rsidRPr="000F5639">
        <w:t>Záruka</w:t>
      </w:r>
      <w:bookmarkEnd w:id="56"/>
      <w:r w:rsidR="00A01DF5" w:rsidRPr="000F5639">
        <w:t xml:space="preserve"> </w:t>
      </w:r>
    </w:p>
    <w:p w14:paraId="39C681CB" w14:textId="77777777" w:rsidR="00D86AC3" w:rsidRPr="00DF2314" w:rsidRDefault="006E7775" w:rsidP="00D86AC3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/>
          <w:szCs w:val="22"/>
        </w:rPr>
      </w:pPr>
      <w:r w:rsidRPr="00F41322">
        <w:rPr>
          <w:rFonts w:asciiTheme="minorHAnsi" w:hAnsiTheme="minorHAnsi" w:cs="Arial"/>
          <w:szCs w:val="22"/>
        </w:rPr>
        <w:t>U činností prováděných</w:t>
      </w:r>
      <w:r w:rsidR="008D7C1E" w:rsidRPr="00F41322">
        <w:rPr>
          <w:rFonts w:asciiTheme="minorHAnsi" w:eastAsiaTheme="minorHAnsi" w:hAnsiTheme="minorHAnsi" w:cs="Arial"/>
          <w:szCs w:val="22"/>
        </w:rPr>
        <w:t xml:space="preserve"> Poskytovatelem v rámci Služeb </w:t>
      </w:r>
      <w:r w:rsidR="001D3A70" w:rsidRPr="00F41322">
        <w:rPr>
          <w:rFonts w:asciiTheme="minorHAnsi" w:hAnsiTheme="minorHAnsi" w:cs="Arial"/>
          <w:szCs w:val="22"/>
        </w:rPr>
        <w:t xml:space="preserve">poskytuje Poskytovatel Objednateli záruku na jakost </w:t>
      </w:r>
      <w:r w:rsidR="0029246A" w:rsidRPr="00F41322">
        <w:rPr>
          <w:rFonts w:asciiTheme="minorHAnsi" w:hAnsiTheme="minorHAnsi" w:cs="Arial"/>
          <w:szCs w:val="22"/>
        </w:rPr>
        <w:t xml:space="preserve">výstupů Služeb </w:t>
      </w:r>
      <w:r w:rsidR="001D3A70" w:rsidRPr="00F41322">
        <w:rPr>
          <w:rFonts w:asciiTheme="minorHAnsi" w:hAnsiTheme="minorHAnsi" w:cs="Arial"/>
          <w:szCs w:val="22"/>
        </w:rPr>
        <w:t xml:space="preserve">v délce </w:t>
      </w:r>
      <w:r w:rsidR="005E1525" w:rsidRPr="00F41322">
        <w:rPr>
          <w:rFonts w:asciiTheme="minorHAnsi" w:hAnsiTheme="minorHAnsi" w:cs="Arial"/>
          <w:szCs w:val="22"/>
        </w:rPr>
        <w:t>dvacet čtyři (</w:t>
      </w:r>
      <w:r w:rsidR="001D3A70" w:rsidRPr="00F41322">
        <w:rPr>
          <w:rFonts w:asciiTheme="minorHAnsi" w:hAnsiTheme="minorHAnsi" w:cs="Arial"/>
          <w:szCs w:val="22"/>
        </w:rPr>
        <w:t>24</w:t>
      </w:r>
      <w:r w:rsidR="005E1525" w:rsidRPr="00F41322">
        <w:rPr>
          <w:rFonts w:asciiTheme="minorHAnsi" w:hAnsiTheme="minorHAnsi" w:cs="Arial"/>
          <w:szCs w:val="22"/>
        </w:rPr>
        <w:t>)</w:t>
      </w:r>
      <w:r w:rsidR="0029246A" w:rsidRPr="00F41322">
        <w:rPr>
          <w:rFonts w:asciiTheme="minorHAnsi" w:hAnsiTheme="minorHAnsi" w:cs="Arial"/>
          <w:szCs w:val="22"/>
        </w:rPr>
        <w:t xml:space="preserve"> </w:t>
      </w:r>
      <w:r w:rsidR="001D3A70" w:rsidRPr="00F41322">
        <w:rPr>
          <w:rFonts w:asciiTheme="minorHAnsi" w:hAnsiTheme="minorHAnsi" w:cs="Arial"/>
          <w:szCs w:val="22"/>
        </w:rPr>
        <w:t>měsíců ode dne akceptace předmětné Služby.</w:t>
      </w:r>
      <w:r w:rsidR="00D86AC3" w:rsidRPr="00F41322">
        <w:rPr>
          <w:rFonts w:asciiTheme="minorHAnsi" w:hAnsiTheme="minorHAnsi" w:cs="Arial"/>
          <w:szCs w:val="22"/>
        </w:rPr>
        <w:t xml:space="preserve"> Poskytovatel </w:t>
      </w:r>
      <w:r w:rsidR="00FD03EC" w:rsidRPr="00F41322">
        <w:rPr>
          <w:rFonts w:asciiTheme="minorHAnsi" w:hAnsiTheme="minorHAnsi" w:cs="Arial"/>
          <w:szCs w:val="22"/>
        </w:rPr>
        <w:t xml:space="preserve">však </w:t>
      </w:r>
      <w:r w:rsidR="00D86AC3" w:rsidRPr="00F41322">
        <w:rPr>
          <w:rFonts w:asciiTheme="minorHAnsi" w:hAnsiTheme="minorHAnsi" w:cs="Arial"/>
          <w:szCs w:val="22"/>
        </w:rPr>
        <w:t xml:space="preserve">neodpovídá za vady výstupů Služeb, pokud byly způsobeny zásahem do takových výstupů Služeb </w:t>
      </w:r>
      <w:r w:rsidR="003D5764" w:rsidRPr="00F41322">
        <w:rPr>
          <w:rFonts w:asciiTheme="minorHAnsi" w:hAnsiTheme="minorHAnsi" w:cs="Arial"/>
          <w:szCs w:val="22"/>
        </w:rPr>
        <w:t xml:space="preserve">nebo do Systému </w:t>
      </w:r>
      <w:r w:rsidR="00D86AC3" w:rsidRPr="00F41322">
        <w:rPr>
          <w:rFonts w:asciiTheme="minorHAnsi" w:hAnsiTheme="minorHAnsi" w:cs="Arial"/>
          <w:szCs w:val="22"/>
        </w:rPr>
        <w:t>ze strany Objednatele nebo jím pověřené osoby; na takové zásahy bude Poskytovatel předem upozorněn.</w:t>
      </w:r>
    </w:p>
    <w:p w14:paraId="0F6E1673" w14:textId="77777777" w:rsidR="00DF2314" w:rsidRPr="00F41322" w:rsidRDefault="00DF2314" w:rsidP="002D0AE0">
      <w:pPr>
        <w:pStyle w:val="Styl2"/>
        <w:ind w:left="567" w:hanging="567"/>
      </w:pPr>
      <w:r w:rsidRPr="00DF2314">
        <w:rPr>
          <w:rFonts w:cs="Times New Roman"/>
        </w:rPr>
        <w:t xml:space="preserve">Objednatel má práva z vadného plnění i v případě, jedná-li se o vadu, kterou musel s vynaložením obvyklé pozornosti poznat již při </w:t>
      </w:r>
      <w:r>
        <w:rPr>
          <w:rFonts w:cs="Times New Roman"/>
        </w:rPr>
        <w:t>akceptaci či převzetí Služeb</w:t>
      </w:r>
      <w:r w:rsidRPr="00DF2314">
        <w:rPr>
          <w:rFonts w:cs="Times New Roman"/>
        </w:rPr>
        <w:t>.</w:t>
      </w:r>
    </w:p>
    <w:p w14:paraId="0D5FFB1E" w14:textId="77777777" w:rsidR="00DB2A73" w:rsidRPr="00F41322" w:rsidRDefault="001D428E" w:rsidP="00AD2D60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>Objednatel je oprávněn vady výstupů Služeb</w:t>
      </w:r>
      <w:r w:rsidR="00FD03EC" w:rsidRPr="00F41322">
        <w:rPr>
          <w:rFonts w:asciiTheme="minorHAnsi" w:hAnsiTheme="minorHAnsi" w:cs="Arial"/>
          <w:szCs w:val="22"/>
        </w:rPr>
        <w:t>, které se vyskytnou v průběhu záruční doby,</w:t>
      </w:r>
      <w:r w:rsidRPr="00F41322">
        <w:rPr>
          <w:rFonts w:asciiTheme="minorHAnsi" w:hAnsiTheme="minorHAnsi" w:cs="Arial"/>
          <w:szCs w:val="22"/>
        </w:rPr>
        <w:t xml:space="preserve"> nahlásit Poskytovateli </w:t>
      </w:r>
      <w:r w:rsidR="00FD03EC" w:rsidRPr="00F41322">
        <w:rPr>
          <w:rFonts w:asciiTheme="minorHAnsi" w:hAnsiTheme="minorHAnsi" w:cs="Arial"/>
          <w:szCs w:val="22"/>
        </w:rPr>
        <w:t>až do okamžiku uplynutí lhůty</w:t>
      </w:r>
      <w:r w:rsidR="00591448">
        <w:rPr>
          <w:rFonts w:asciiTheme="minorHAnsi" w:hAnsiTheme="minorHAnsi" w:cs="Arial"/>
          <w:szCs w:val="22"/>
        </w:rPr>
        <w:t>, a to</w:t>
      </w:r>
      <w:r w:rsidR="00FD03EC" w:rsidRPr="00F41322">
        <w:rPr>
          <w:rFonts w:asciiTheme="minorHAnsi" w:hAnsiTheme="minorHAnsi" w:cs="Arial"/>
          <w:szCs w:val="22"/>
        </w:rPr>
        <w:t xml:space="preserve"> </w:t>
      </w:r>
      <w:r w:rsidR="00591448">
        <w:rPr>
          <w:rFonts w:asciiTheme="minorHAnsi" w:hAnsiTheme="minorHAnsi" w:cs="Arial"/>
          <w:szCs w:val="22"/>
        </w:rPr>
        <w:t>vždy nejpozději do devadesáti (90) dnů</w:t>
      </w:r>
      <w:r w:rsidR="00FD03EC" w:rsidRPr="00F41322">
        <w:rPr>
          <w:rFonts w:asciiTheme="minorHAnsi" w:hAnsiTheme="minorHAnsi" w:cs="Arial"/>
          <w:szCs w:val="22"/>
        </w:rPr>
        <w:t xml:space="preserve"> od okamžiku</w:t>
      </w:r>
      <w:r w:rsidRPr="00F41322">
        <w:rPr>
          <w:rFonts w:asciiTheme="minorHAnsi" w:hAnsiTheme="minorHAnsi" w:cs="Arial"/>
          <w:szCs w:val="22"/>
        </w:rPr>
        <w:t>, kdy je zjistil, aniž by tím byla jeho práva ze záruky i zákonných práv z vadného plnění jakkoli dotčen</w:t>
      </w:r>
      <w:r w:rsidR="00E40FE8" w:rsidRPr="00F41322">
        <w:rPr>
          <w:rFonts w:asciiTheme="minorHAnsi" w:hAnsiTheme="minorHAnsi" w:cs="Arial"/>
          <w:szCs w:val="22"/>
        </w:rPr>
        <w:t>a</w:t>
      </w:r>
      <w:r w:rsidRPr="00F41322">
        <w:rPr>
          <w:rFonts w:asciiTheme="minorHAnsi" w:hAnsiTheme="minorHAnsi" w:cs="Arial"/>
          <w:szCs w:val="22"/>
        </w:rPr>
        <w:t>.</w:t>
      </w:r>
    </w:p>
    <w:p w14:paraId="3631705C" w14:textId="0D7B5B40" w:rsidR="00E0403A" w:rsidRDefault="0029246A" w:rsidP="00AD2D60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 xml:space="preserve">Poskytovatel prohlašuje, že veškeré </w:t>
      </w:r>
      <w:r w:rsidR="00DB2A73" w:rsidRPr="00F41322">
        <w:rPr>
          <w:rFonts w:asciiTheme="minorHAnsi" w:hAnsiTheme="minorHAnsi" w:cs="Arial"/>
          <w:szCs w:val="22"/>
        </w:rPr>
        <w:t>výstupy Služeb</w:t>
      </w:r>
      <w:r w:rsidRPr="00F41322">
        <w:rPr>
          <w:rFonts w:asciiTheme="minorHAnsi" w:hAnsiTheme="minorHAnsi" w:cs="Arial"/>
          <w:szCs w:val="22"/>
        </w:rPr>
        <w:t xml:space="preserve"> </w:t>
      </w:r>
      <w:r w:rsidR="00DB2A73" w:rsidRPr="00F41322">
        <w:rPr>
          <w:rFonts w:asciiTheme="minorHAnsi" w:hAnsiTheme="minorHAnsi" w:cs="Arial"/>
          <w:szCs w:val="22"/>
        </w:rPr>
        <w:t xml:space="preserve">poskytnutých </w:t>
      </w:r>
      <w:r w:rsidRPr="00F41322">
        <w:rPr>
          <w:rFonts w:asciiTheme="minorHAnsi" w:hAnsiTheme="minorHAnsi" w:cs="Arial"/>
          <w:szCs w:val="22"/>
        </w:rPr>
        <w:t xml:space="preserve">podle této Smlouvy budou prosté právních vad a zavazuje se </w:t>
      </w:r>
      <w:r w:rsidR="00DB2A73" w:rsidRPr="00F41322">
        <w:rPr>
          <w:rFonts w:asciiTheme="minorHAnsi" w:hAnsiTheme="minorHAnsi" w:cs="Arial"/>
          <w:szCs w:val="22"/>
        </w:rPr>
        <w:t>nahradit</w:t>
      </w:r>
      <w:r w:rsidRPr="00F41322">
        <w:rPr>
          <w:rFonts w:asciiTheme="minorHAnsi" w:hAnsiTheme="minorHAnsi" w:cs="Arial"/>
          <w:szCs w:val="22"/>
        </w:rPr>
        <w:t xml:space="preserve"> v plné výši </w:t>
      </w:r>
      <w:r w:rsidR="00DB2A73" w:rsidRPr="00F41322">
        <w:rPr>
          <w:rFonts w:asciiTheme="minorHAnsi" w:hAnsiTheme="minorHAnsi" w:cs="Arial"/>
          <w:szCs w:val="22"/>
        </w:rPr>
        <w:t>Objednateli škodu</w:t>
      </w:r>
      <w:r w:rsidRPr="00F41322">
        <w:rPr>
          <w:rFonts w:asciiTheme="minorHAnsi" w:hAnsiTheme="minorHAnsi" w:cs="Arial"/>
          <w:szCs w:val="22"/>
        </w:rPr>
        <w:t xml:space="preserve"> v případě, že třetí osoba úspěšně uplatní autorskoprávní nebo jiný nárok ply</w:t>
      </w:r>
      <w:r w:rsidR="00DB2A73" w:rsidRPr="00F41322">
        <w:rPr>
          <w:rFonts w:asciiTheme="minorHAnsi" w:hAnsiTheme="minorHAnsi" w:cs="Arial"/>
          <w:szCs w:val="22"/>
        </w:rPr>
        <w:t>noucí z právní vady poskytnutých výstupů Služeb.</w:t>
      </w:r>
      <w:r w:rsidRPr="00F41322">
        <w:rPr>
          <w:rFonts w:asciiTheme="minorHAnsi" w:hAnsiTheme="minorHAnsi" w:cs="Arial"/>
          <w:szCs w:val="22"/>
        </w:rPr>
        <w:t xml:space="preserve"> V případě, že by nárok třetí osoby vzniklý v souvislosti s</w:t>
      </w:r>
      <w:r w:rsidR="00DB2A73" w:rsidRPr="00F41322">
        <w:rPr>
          <w:rFonts w:asciiTheme="minorHAnsi" w:hAnsiTheme="minorHAnsi" w:cs="Arial"/>
          <w:szCs w:val="22"/>
        </w:rPr>
        <w:t>e Službami</w:t>
      </w:r>
      <w:r w:rsidRPr="00F41322">
        <w:rPr>
          <w:rFonts w:asciiTheme="minorHAnsi" w:hAnsiTheme="minorHAnsi" w:cs="Arial"/>
          <w:szCs w:val="22"/>
        </w:rPr>
        <w:t xml:space="preserve">, bez ohledu na jeho oprávněnost, vedl k dočasnému či trvalému soudnímu zákazu či omezení užívání </w:t>
      </w:r>
      <w:r w:rsidR="00DB2A73" w:rsidRPr="00F41322">
        <w:rPr>
          <w:rFonts w:asciiTheme="minorHAnsi" w:hAnsiTheme="minorHAnsi" w:cs="Arial"/>
          <w:szCs w:val="22"/>
        </w:rPr>
        <w:t>výstup</w:t>
      </w:r>
      <w:r w:rsidR="003502F5" w:rsidRPr="00F41322">
        <w:rPr>
          <w:rFonts w:asciiTheme="minorHAnsi" w:hAnsiTheme="minorHAnsi" w:cs="Arial"/>
          <w:szCs w:val="22"/>
        </w:rPr>
        <w:t>u</w:t>
      </w:r>
      <w:r w:rsidR="00DB2A73" w:rsidRPr="00F41322">
        <w:rPr>
          <w:rFonts w:asciiTheme="minorHAnsi" w:hAnsiTheme="minorHAnsi" w:cs="Arial"/>
          <w:szCs w:val="22"/>
        </w:rPr>
        <w:t xml:space="preserve"> Služeb</w:t>
      </w:r>
      <w:r w:rsidRPr="00F41322">
        <w:rPr>
          <w:rFonts w:asciiTheme="minorHAnsi" w:hAnsiTheme="minorHAnsi" w:cs="Arial"/>
          <w:szCs w:val="22"/>
        </w:rPr>
        <w:t xml:space="preserve"> </w:t>
      </w:r>
      <w:r w:rsidR="00145182">
        <w:rPr>
          <w:rFonts w:asciiTheme="minorHAnsi" w:hAnsiTheme="minorHAnsi" w:cs="Arial"/>
          <w:szCs w:val="22"/>
        </w:rPr>
        <w:t xml:space="preserve">nebo NCA </w:t>
      </w:r>
      <w:r w:rsidRPr="00F41322">
        <w:rPr>
          <w:rFonts w:asciiTheme="minorHAnsi" w:hAnsiTheme="minorHAnsi" w:cs="Arial"/>
          <w:szCs w:val="22"/>
        </w:rPr>
        <w:t xml:space="preserve">či </w:t>
      </w:r>
      <w:r w:rsidR="00145182">
        <w:rPr>
          <w:rFonts w:asciiTheme="minorHAnsi" w:hAnsiTheme="minorHAnsi" w:cs="Arial"/>
          <w:szCs w:val="22"/>
        </w:rPr>
        <w:t xml:space="preserve">jejich </w:t>
      </w:r>
      <w:r w:rsidRPr="00F41322">
        <w:rPr>
          <w:rFonts w:asciiTheme="minorHAnsi" w:hAnsiTheme="minorHAnsi" w:cs="Arial"/>
          <w:szCs w:val="22"/>
        </w:rPr>
        <w:t xml:space="preserve">části, zavazuje se Poskytovatel zajistit náhradní řešení a minimalizovat dopady takovéto situace bez dopadu na cenu </w:t>
      </w:r>
      <w:r w:rsidR="00DB2A73" w:rsidRPr="00F41322">
        <w:rPr>
          <w:rFonts w:asciiTheme="minorHAnsi" w:hAnsiTheme="minorHAnsi" w:cs="Arial"/>
          <w:szCs w:val="22"/>
        </w:rPr>
        <w:t xml:space="preserve">Služeb </w:t>
      </w:r>
      <w:r w:rsidRPr="00F41322">
        <w:rPr>
          <w:rFonts w:asciiTheme="minorHAnsi" w:hAnsiTheme="minorHAnsi" w:cs="Arial"/>
          <w:szCs w:val="22"/>
        </w:rPr>
        <w:t>sjednanou podle této Smlouvy</w:t>
      </w:r>
      <w:r w:rsidR="00027FCD" w:rsidRPr="00F41322">
        <w:rPr>
          <w:rFonts w:asciiTheme="minorHAnsi" w:hAnsiTheme="minorHAnsi" w:cs="Arial"/>
          <w:szCs w:val="22"/>
        </w:rPr>
        <w:t xml:space="preserve"> do doby, než se </w:t>
      </w:r>
      <w:r w:rsidR="00EE2318" w:rsidRPr="00F41322">
        <w:rPr>
          <w:rFonts w:asciiTheme="minorHAnsi" w:hAnsiTheme="minorHAnsi" w:cs="Arial"/>
          <w:szCs w:val="22"/>
        </w:rPr>
        <w:t xml:space="preserve">na základě pravomocného soudního rozhodnutí </w:t>
      </w:r>
      <w:r w:rsidR="00027FCD" w:rsidRPr="00F41322">
        <w:rPr>
          <w:rFonts w:asciiTheme="minorHAnsi" w:hAnsiTheme="minorHAnsi" w:cs="Arial"/>
          <w:szCs w:val="22"/>
        </w:rPr>
        <w:t>prokáže daný nárok jako neoprávněný</w:t>
      </w:r>
      <w:r w:rsidRPr="00F41322">
        <w:rPr>
          <w:rFonts w:asciiTheme="minorHAnsi" w:hAnsiTheme="minorHAnsi" w:cs="Arial"/>
          <w:szCs w:val="22"/>
        </w:rPr>
        <w:t>, přičemž současně nebudou dotčeny ani nároky Objednatele na náhradu škody</w:t>
      </w:r>
      <w:r w:rsidR="00E84B3D" w:rsidRPr="00F41322">
        <w:rPr>
          <w:rFonts w:asciiTheme="minorHAnsi" w:hAnsiTheme="minorHAnsi" w:cs="Arial"/>
          <w:szCs w:val="22"/>
        </w:rPr>
        <w:t>.</w:t>
      </w:r>
      <w:r w:rsidR="00EE2318" w:rsidRPr="00F41322">
        <w:rPr>
          <w:rFonts w:asciiTheme="minorHAnsi" w:hAnsiTheme="minorHAnsi" w:cs="Arial"/>
          <w:szCs w:val="22"/>
        </w:rPr>
        <w:t xml:space="preserve"> V případě, že se nárok </w:t>
      </w:r>
      <w:r w:rsidR="00EE2318" w:rsidRPr="00F41322">
        <w:rPr>
          <w:rFonts w:asciiTheme="minorHAnsi" w:hAnsiTheme="minorHAnsi" w:cs="Arial"/>
          <w:szCs w:val="22"/>
        </w:rPr>
        <w:lastRenderedPageBreak/>
        <w:t xml:space="preserve">třetí osoby prokáže na základě pravomocného soudního rozhodnutí jako neoprávněný, je Objednatel povinen uhradit Poskytovateli účelně vynaložené náklady na zajištění náhradního řešení </w:t>
      </w:r>
      <w:r w:rsidR="00FD4A59" w:rsidRPr="00F41322">
        <w:rPr>
          <w:rFonts w:asciiTheme="minorHAnsi" w:hAnsiTheme="minorHAnsi" w:cs="Arial"/>
          <w:szCs w:val="22"/>
        </w:rPr>
        <w:t xml:space="preserve">a </w:t>
      </w:r>
      <w:r w:rsidR="00EE2318" w:rsidRPr="00F41322">
        <w:rPr>
          <w:rFonts w:asciiTheme="minorHAnsi" w:hAnsiTheme="minorHAnsi" w:cs="Arial"/>
          <w:szCs w:val="22"/>
        </w:rPr>
        <w:t>minimalizaci dopadů situace dle předchozí věty.</w:t>
      </w:r>
      <w:r w:rsidR="00187D91">
        <w:rPr>
          <w:rFonts w:asciiTheme="minorHAnsi" w:hAnsiTheme="minorHAnsi" w:cs="Arial"/>
          <w:szCs w:val="22"/>
        </w:rPr>
        <w:t xml:space="preserve"> </w:t>
      </w:r>
      <w:r w:rsidR="009B2AD1" w:rsidRPr="009B2AD1">
        <w:t xml:space="preserve"> </w:t>
      </w:r>
    </w:p>
    <w:p w14:paraId="21B057AF" w14:textId="77777777" w:rsidR="00F77D6E" w:rsidRPr="00327898" w:rsidRDefault="00327898" w:rsidP="00AD2D60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V případě Služeb, pro které je v Příloze č. 1 této Smlouvy sjednána SLA, je Poskytovatel povinen odstranit vady </w:t>
      </w:r>
      <w:r w:rsidR="005331A7">
        <w:rPr>
          <w:rFonts w:asciiTheme="minorHAnsi" w:hAnsiTheme="minorHAnsi" w:cs="Arial"/>
          <w:szCs w:val="22"/>
        </w:rPr>
        <w:t>výstupů Služeb v souladu se sjednanými parametry SLA. V ostatních případech je Poskytovatel povinen odstranit vady výstupů Služeb bez zbytečného odkladu od jejich oznámení Objednatelem Poskytovateli</w:t>
      </w:r>
      <w:r w:rsidR="009A2448">
        <w:rPr>
          <w:rFonts w:asciiTheme="minorHAnsi" w:hAnsiTheme="minorHAnsi" w:cs="Arial"/>
          <w:szCs w:val="22"/>
        </w:rPr>
        <w:t xml:space="preserve">, vždy však zároveň </w:t>
      </w:r>
      <w:r w:rsidR="0090697D">
        <w:rPr>
          <w:rFonts w:asciiTheme="minorHAnsi" w:hAnsiTheme="minorHAnsi" w:cs="Arial"/>
          <w:szCs w:val="22"/>
        </w:rPr>
        <w:t>v takové době</w:t>
      </w:r>
      <w:r w:rsidR="009A2448">
        <w:rPr>
          <w:rFonts w:asciiTheme="minorHAnsi" w:hAnsiTheme="minorHAnsi" w:cs="Arial"/>
          <w:szCs w:val="22"/>
        </w:rPr>
        <w:t xml:space="preserve">, aby nemohlo v souvislosti s odstraňováním vady dojít k porušení či ohrožení </w:t>
      </w:r>
      <w:r w:rsidR="0008439C">
        <w:rPr>
          <w:rFonts w:asciiTheme="minorHAnsi" w:hAnsiTheme="minorHAnsi" w:cs="Arial"/>
          <w:szCs w:val="22"/>
        </w:rPr>
        <w:t xml:space="preserve">plnění parametrů </w:t>
      </w:r>
      <w:r w:rsidR="009A2448">
        <w:rPr>
          <w:rFonts w:asciiTheme="minorHAnsi" w:hAnsiTheme="minorHAnsi" w:cs="Arial"/>
          <w:szCs w:val="22"/>
        </w:rPr>
        <w:t>SLA</w:t>
      </w:r>
      <w:r w:rsidR="005331A7">
        <w:rPr>
          <w:rFonts w:asciiTheme="minorHAnsi" w:hAnsiTheme="minorHAnsi" w:cs="Arial"/>
          <w:szCs w:val="22"/>
        </w:rPr>
        <w:t>.</w:t>
      </w:r>
    </w:p>
    <w:p w14:paraId="05209B63" w14:textId="77777777" w:rsidR="00CA1883" w:rsidRPr="000F5639" w:rsidRDefault="00CA1883" w:rsidP="000F5639">
      <w:pPr>
        <w:pStyle w:val="lneksslem"/>
        <w:ind w:left="357" w:hanging="357"/>
      </w:pPr>
      <w:bookmarkStart w:id="57" w:name="_Toc148448130"/>
      <w:r w:rsidRPr="000F5639">
        <w:t>Vlastnické právo</w:t>
      </w:r>
      <w:bookmarkEnd w:id="57"/>
    </w:p>
    <w:p w14:paraId="4EF5CB07" w14:textId="77777777" w:rsidR="00CA1883" w:rsidRDefault="00FF709E" w:rsidP="00EA217B">
      <w:pPr>
        <w:pStyle w:val="Styl2"/>
        <w:ind w:left="567" w:hanging="567"/>
      </w:pPr>
      <w:r w:rsidRPr="00FF709E">
        <w:t xml:space="preserve">Vlastnické právo k věcem, které jsou součástí plnění poskytovaného </w:t>
      </w:r>
      <w:r>
        <w:t xml:space="preserve">Poskytovatelem </w:t>
      </w:r>
      <w:r w:rsidRPr="00FF709E">
        <w:t xml:space="preserve">dle Smlouvy, přechází na Objednatele instalací věci či jejím zapojením do NCA, případě jinou instalací či zapojením dle Smlouvy, </w:t>
      </w:r>
      <w:r>
        <w:t xml:space="preserve">případně </w:t>
      </w:r>
      <w:r w:rsidRPr="00FF709E">
        <w:t xml:space="preserve">předáním Objednateli, vše však nejpozději okamžikem </w:t>
      </w:r>
      <w:r>
        <w:t>zániku této Smlouvy</w:t>
      </w:r>
      <w:r w:rsidRPr="00FF709E">
        <w:t>; Objednatel zůstává vlastníkem i v případě zániku Smlouvy jinak než splněním.</w:t>
      </w:r>
      <w:r w:rsidR="00DD0653" w:rsidRPr="00F41322">
        <w:t xml:space="preserve"> </w:t>
      </w:r>
      <w:r w:rsidR="00CA1883" w:rsidRPr="00F41322">
        <w:t>Nebezpečí škody na předaných věcech přechází</w:t>
      </w:r>
      <w:r w:rsidR="00DD0653" w:rsidRPr="00F41322">
        <w:t xml:space="preserve"> </w:t>
      </w:r>
      <w:r w:rsidR="00CA1883" w:rsidRPr="00F41322">
        <w:t xml:space="preserve">na Objednatele </w:t>
      </w:r>
      <w:r w:rsidR="00B42409">
        <w:t>zároveň s přechodem vlastnického práva.</w:t>
      </w:r>
    </w:p>
    <w:p w14:paraId="6BB9E02A" w14:textId="0E30FFC7" w:rsidR="002C72C5" w:rsidRDefault="002C72C5" w:rsidP="00571461">
      <w:pPr>
        <w:pStyle w:val="Styl2"/>
        <w:ind w:left="567" w:hanging="567"/>
      </w:pPr>
      <w:r w:rsidRPr="002C72C5">
        <w:t>Smluvní strany se dohodly</w:t>
      </w:r>
      <w:r w:rsidRPr="00506FE7">
        <w:t>, že § 1976 a § 2599 – 2603 OZ</w:t>
      </w:r>
      <w:r w:rsidRPr="002C72C5">
        <w:t xml:space="preserve"> a rovněž obchodní zvyklosti, jež jsou svým smyslem nebo účinky stejné nebo obdobné uvedeným ustanovením, se nepoužijí.</w:t>
      </w:r>
    </w:p>
    <w:p w14:paraId="3D48E2FA" w14:textId="77777777" w:rsidR="007E4846" w:rsidRPr="007000B1" w:rsidRDefault="007E4846" w:rsidP="000F5639">
      <w:pPr>
        <w:pStyle w:val="lneksslem"/>
        <w:ind w:left="357" w:hanging="357"/>
      </w:pPr>
      <w:bookmarkStart w:id="58" w:name="_Ref419285281"/>
      <w:bookmarkStart w:id="59" w:name="_Toc148448131"/>
      <w:r w:rsidRPr="007000B1">
        <w:t>Licenční ujednání</w:t>
      </w:r>
      <w:bookmarkEnd w:id="58"/>
      <w:bookmarkEnd w:id="59"/>
    </w:p>
    <w:p w14:paraId="3038693D" w14:textId="2B0AA345" w:rsidR="001B656F" w:rsidRPr="007000B1" w:rsidRDefault="001B656F" w:rsidP="00EA217B">
      <w:pPr>
        <w:pStyle w:val="Styl2"/>
        <w:ind w:left="567" w:hanging="567"/>
      </w:pPr>
      <w:bookmarkStart w:id="60" w:name="_Ref421868595"/>
      <w:bookmarkStart w:id="61" w:name="_Ref8213388"/>
      <w:r w:rsidRPr="007000B1">
        <w:t>Vzhledem k tomu, že součástí výstupů plnění Poskytovatele dle této Smlouvy je i plnění,</w:t>
      </w:r>
      <w:r w:rsidR="0067380D" w:rsidRPr="007000B1">
        <w:t xml:space="preserve"> </w:t>
      </w:r>
      <w:r w:rsidRPr="007000B1">
        <w:t>které může naplňovat znaky autorského díla ve smyslu zákona č. 121</w:t>
      </w:r>
      <w:r w:rsidR="002E3DD2" w:rsidRPr="007000B1">
        <w:t>/2000 Sb., o právu autorském, o </w:t>
      </w:r>
      <w:r w:rsidRPr="007000B1">
        <w:t>právech souvisejících s právem autorským a o změně některých zákonů (autorský zákon), ve znění pozdějších předpisů (dále jen „</w:t>
      </w:r>
      <w:r w:rsidR="00FD42BF" w:rsidRPr="007000B1">
        <w:rPr>
          <w:b/>
        </w:rPr>
        <w:t>A</w:t>
      </w:r>
      <w:r w:rsidRPr="007000B1">
        <w:rPr>
          <w:b/>
        </w:rPr>
        <w:t>utorský zákon</w:t>
      </w:r>
      <w:r w:rsidRPr="007000B1">
        <w:t xml:space="preserve">“), </w:t>
      </w:r>
      <w:r w:rsidR="0094357F" w:rsidRPr="007000B1">
        <w:t>poskytuje tímto Poskytovatel Objednateli licenci k</w:t>
      </w:r>
      <w:r w:rsidR="007C056A" w:rsidRPr="007000B1">
        <w:t>e</w:t>
      </w:r>
      <w:r w:rsidR="0094357F" w:rsidRPr="007000B1">
        <w:t xml:space="preserve"> </w:t>
      </w:r>
      <w:r w:rsidR="007C056A" w:rsidRPr="007000B1">
        <w:t xml:space="preserve">všem </w:t>
      </w:r>
      <w:r w:rsidR="00F21B5B">
        <w:t>výstupům považovaným za autorské dílo</w:t>
      </w:r>
      <w:r w:rsidR="0094357F" w:rsidRPr="007000B1">
        <w:t>, kter</w:t>
      </w:r>
      <w:r w:rsidR="00327EFB">
        <w:t>é</w:t>
      </w:r>
      <w:r w:rsidR="0094357F" w:rsidRPr="007000B1">
        <w:t xml:space="preserve"> </w:t>
      </w:r>
      <w:r w:rsidR="00E52CC1" w:rsidRPr="007000B1">
        <w:t>Poskytovatel</w:t>
      </w:r>
      <w:r w:rsidR="0094357F" w:rsidRPr="007000B1">
        <w:t xml:space="preserve"> dodá Objednateli na základě této Smlouvy, a k</w:t>
      </w:r>
      <w:r w:rsidR="007D2DC1" w:rsidRPr="007000B1">
        <w:t xml:space="preserve"> nimž </w:t>
      </w:r>
      <w:r w:rsidR="0094357F" w:rsidRPr="007000B1">
        <w:t>je zároveň oprávněn Objednateli licenci poskytnout (dále jen „</w:t>
      </w:r>
      <w:r w:rsidR="008F72D6">
        <w:rPr>
          <w:b/>
        </w:rPr>
        <w:t>l</w:t>
      </w:r>
      <w:r w:rsidR="0094357F" w:rsidRPr="007000B1">
        <w:rPr>
          <w:b/>
        </w:rPr>
        <w:t>icence</w:t>
      </w:r>
      <w:r w:rsidR="0094357F" w:rsidRPr="007000B1">
        <w:t xml:space="preserve">“). Licenci poskytuje </w:t>
      </w:r>
      <w:r w:rsidR="007D2DC1" w:rsidRPr="007000B1">
        <w:t xml:space="preserve">Poskytovatel </w:t>
      </w:r>
      <w:r w:rsidR="0094357F" w:rsidRPr="007000B1">
        <w:t xml:space="preserve">Objednateli </w:t>
      </w:r>
      <w:r w:rsidR="00F21B5B">
        <w:t xml:space="preserve">jako neomezenou a výhradní, ke všem způsobům užití, včetně </w:t>
      </w:r>
      <w:r w:rsidR="008F72D6">
        <w:t>oprávnění</w:t>
      </w:r>
      <w:r w:rsidR="00F21B5B">
        <w:t xml:space="preserve"> udělit třetím osobám podlicenci </w:t>
      </w:r>
      <w:r w:rsidR="008F72D6">
        <w:t xml:space="preserve">a oprávnění postoupit </w:t>
      </w:r>
      <w:r w:rsidR="00F21B5B">
        <w:t>práv</w:t>
      </w:r>
      <w:r w:rsidR="008F72D6">
        <w:t>a</w:t>
      </w:r>
      <w:r w:rsidR="00F21B5B">
        <w:t xml:space="preserve"> z </w:t>
      </w:r>
      <w:r w:rsidR="008F72D6">
        <w:t>l</w:t>
      </w:r>
      <w:r w:rsidR="00F21B5B">
        <w:t>icence na třetí osobu</w:t>
      </w:r>
      <w:r w:rsidR="00835F19">
        <w:t>,</w:t>
      </w:r>
      <w:r w:rsidR="00F21B5B">
        <w:t xml:space="preserve"> aniž by Objednatel sám oprávnění z licence </w:t>
      </w:r>
      <w:r w:rsidR="00AF4F8B">
        <w:t>ztrácel, časově omezenou pouze</w:t>
      </w:r>
      <w:r w:rsidR="00327EFB">
        <w:t xml:space="preserve"> po</w:t>
      </w:r>
      <w:r w:rsidR="00AF4F8B">
        <w:t xml:space="preserve"> dobou trvání majetkových autorských práv k takovému autorskému dílu</w:t>
      </w:r>
      <w:r w:rsidR="00775159">
        <w:t>.</w:t>
      </w:r>
      <w:r w:rsidR="00F21B5B">
        <w:t xml:space="preserve"> </w:t>
      </w:r>
      <w:r w:rsidR="0094357F" w:rsidRPr="007000B1">
        <w:t xml:space="preserve">Licence opravňuje Objednatele k užívání </w:t>
      </w:r>
      <w:r w:rsidR="00AF4F8B">
        <w:t>autorského díla</w:t>
      </w:r>
      <w:r w:rsidR="00201459" w:rsidRPr="007000B1">
        <w:t xml:space="preserve"> </w:t>
      </w:r>
      <w:r w:rsidR="0094357F" w:rsidRPr="007000B1">
        <w:t xml:space="preserve">v původní, zpracované či jinak změněné podobě a vztahuje se též na veškerou dokumentaci související </w:t>
      </w:r>
      <w:r w:rsidR="00AF4F8B">
        <w:t>s autorským dílem</w:t>
      </w:r>
      <w:r w:rsidR="0094357F" w:rsidRPr="007000B1">
        <w:t>.</w:t>
      </w:r>
      <w:bookmarkEnd w:id="60"/>
      <w:bookmarkEnd w:id="61"/>
      <w:r w:rsidR="008F72D6">
        <w:t xml:space="preserve"> Objednatel není povinen licenci využít. Objednatel je oprávněn sám nebo prostřednictvím třetí osoby autorské dílo užít též pro účely zkoumání, ověřování jeho funkce formou rozmnoženiny díla, instalací a spouštěním, dále je oprávněn autorské dílo předat třetí osobě k dalšímu zpracování. </w:t>
      </w:r>
      <w:r w:rsidR="00AF4F8B">
        <w:t xml:space="preserve"> Poskytovatel tímto Objednateli uděluje právo vytěžovat a zužitkovat </w:t>
      </w:r>
      <w:r w:rsidR="008F72D6">
        <w:t xml:space="preserve">též </w:t>
      </w:r>
      <w:r w:rsidR="00AF4F8B">
        <w:t>veškeré výstupy Služeb považované za databáze ve smyslu § 88 Autorského zákona za podmínek sjednaných pro poskytnutí Licence dle tohoto Článku</w:t>
      </w:r>
      <w:r w:rsidR="002B0289">
        <w:t>.</w:t>
      </w:r>
    </w:p>
    <w:p w14:paraId="7F2A0985" w14:textId="66C8F7AC" w:rsidR="00201459" w:rsidRPr="007000B1" w:rsidRDefault="00A33CA9" w:rsidP="00782903">
      <w:pPr>
        <w:pStyle w:val="Styl2"/>
        <w:numPr>
          <w:ilvl w:val="1"/>
          <w:numId w:val="1"/>
        </w:numPr>
        <w:ind w:left="567" w:hanging="567"/>
      </w:pPr>
      <w:r w:rsidRPr="007000B1">
        <w:t>Všechna oprávnění dle čl. 8 Rámcové dohody</w:t>
      </w:r>
      <w:r w:rsidR="007D01FD" w:rsidRPr="007000B1">
        <w:t xml:space="preserve"> II</w:t>
      </w:r>
      <w:r w:rsidRPr="007000B1">
        <w:t xml:space="preserve"> a Článku </w:t>
      </w:r>
      <w:r w:rsidR="001B12C5" w:rsidRPr="007000B1">
        <w:fldChar w:fldCharType="begin"/>
      </w:r>
      <w:r w:rsidRPr="007000B1">
        <w:instrText xml:space="preserve"> REF _Ref8213388 \r \h </w:instrText>
      </w:r>
      <w:r w:rsidR="004F6EF3" w:rsidRPr="007000B1">
        <w:instrText xml:space="preserve"> \* MERGEFORMAT </w:instrText>
      </w:r>
      <w:r w:rsidR="001B12C5" w:rsidRPr="007000B1">
        <w:fldChar w:fldCharType="separate"/>
      </w:r>
      <w:r w:rsidR="00704C93">
        <w:t>12.1</w:t>
      </w:r>
      <w:r w:rsidR="001B12C5" w:rsidRPr="007000B1">
        <w:fldChar w:fldCharType="end"/>
      </w:r>
      <w:r w:rsidRPr="007000B1">
        <w:t xml:space="preserve"> této Smlouvy nabývá Objednatel </w:t>
      </w:r>
      <w:r w:rsidR="00773BAD" w:rsidRPr="007000B1">
        <w:t xml:space="preserve">poskytnutím </w:t>
      </w:r>
      <w:r w:rsidR="00AF4F8B">
        <w:t>autorského díla</w:t>
      </w:r>
      <w:r w:rsidR="00773BAD" w:rsidRPr="007000B1">
        <w:t xml:space="preserve"> Objednateli, resp. jeho zabudováním do NCA</w:t>
      </w:r>
      <w:r w:rsidRPr="007000B1">
        <w:t>. V</w:t>
      </w:r>
      <w:r w:rsidR="009B2AD1">
        <w:t> </w:t>
      </w:r>
      <w:r w:rsidRPr="007000B1">
        <w:t xml:space="preserve">případě zániku Smlouvy jinak než splněním, nabývá Objednatel oprávnění dle čl. 8 Rámcové dohody </w:t>
      </w:r>
      <w:r w:rsidR="007D01FD" w:rsidRPr="007000B1">
        <w:t xml:space="preserve">II </w:t>
      </w:r>
      <w:r w:rsidRPr="007000B1">
        <w:t xml:space="preserve">a </w:t>
      </w:r>
      <w:r w:rsidR="00773BAD" w:rsidRPr="007000B1">
        <w:t>Článku</w:t>
      </w:r>
      <w:r w:rsidRPr="007000B1">
        <w:t xml:space="preserve"> </w:t>
      </w:r>
      <w:r w:rsidR="001B12C5" w:rsidRPr="007000B1">
        <w:fldChar w:fldCharType="begin"/>
      </w:r>
      <w:r w:rsidR="00773BAD" w:rsidRPr="007000B1">
        <w:instrText xml:space="preserve"> REF _Ref8213388 \r \h </w:instrText>
      </w:r>
      <w:r w:rsidR="004F6EF3" w:rsidRPr="007000B1">
        <w:instrText xml:space="preserve"> \* MERGEFORMAT </w:instrText>
      </w:r>
      <w:r w:rsidR="001B12C5" w:rsidRPr="007000B1">
        <w:fldChar w:fldCharType="separate"/>
      </w:r>
      <w:r w:rsidR="00704C93">
        <w:t>12.1</w:t>
      </w:r>
      <w:r w:rsidR="001B12C5" w:rsidRPr="007000B1">
        <w:fldChar w:fldCharType="end"/>
      </w:r>
      <w:r w:rsidR="00773BAD" w:rsidRPr="007000B1">
        <w:t xml:space="preserve"> </w:t>
      </w:r>
      <w:r w:rsidRPr="007000B1">
        <w:t>této Smlouvy k</w:t>
      </w:r>
      <w:r w:rsidR="009B2AD1">
        <w:t> </w:t>
      </w:r>
      <w:r w:rsidRPr="007000B1">
        <w:t xml:space="preserve">doposud dodaným autorským dílům, resp. </w:t>
      </w:r>
      <w:r w:rsidR="002E7A97">
        <w:t>licenci</w:t>
      </w:r>
      <w:r w:rsidRPr="007000B1">
        <w:t xml:space="preserve"> nebo jejich částem okamžikem zániku Smlouvy. Odměna za poskytnutí oprávnění dle čl. 8 Rámcové dohody</w:t>
      </w:r>
      <w:r w:rsidR="007D01FD" w:rsidRPr="007000B1">
        <w:t xml:space="preserve"> II</w:t>
      </w:r>
      <w:r w:rsidRPr="007000B1">
        <w:t xml:space="preserve"> a </w:t>
      </w:r>
      <w:r w:rsidR="00A75D0A" w:rsidRPr="007000B1">
        <w:lastRenderedPageBreak/>
        <w:t xml:space="preserve">Článku </w:t>
      </w:r>
      <w:r w:rsidR="001B12C5" w:rsidRPr="007000B1">
        <w:fldChar w:fldCharType="begin"/>
      </w:r>
      <w:r w:rsidR="00A75D0A" w:rsidRPr="007000B1">
        <w:instrText xml:space="preserve"> REF _Ref8213388 \r \h </w:instrText>
      </w:r>
      <w:r w:rsidR="004F6EF3" w:rsidRPr="007000B1">
        <w:instrText xml:space="preserve"> \* MERGEFORMAT </w:instrText>
      </w:r>
      <w:r w:rsidR="001B12C5" w:rsidRPr="007000B1">
        <w:fldChar w:fldCharType="separate"/>
      </w:r>
      <w:r w:rsidR="00704C93">
        <w:t>12.1</w:t>
      </w:r>
      <w:r w:rsidR="001B12C5" w:rsidRPr="007000B1">
        <w:fldChar w:fldCharType="end"/>
      </w:r>
      <w:r w:rsidRPr="007000B1">
        <w:t xml:space="preserve"> této Smlouvy je součástí </w:t>
      </w:r>
      <w:r w:rsidR="00A75D0A" w:rsidRPr="007000B1">
        <w:t>sjednané ceny Služeb.</w:t>
      </w:r>
      <w:r w:rsidR="00571461" w:rsidRPr="00571461">
        <w:rPr>
          <w:rFonts w:eastAsiaTheme="minorHAnsi" w:cstheme="minorBidi"/>
        </w:rPr>
        <w:t xml:space="preserve"> </w:t>
      </w:r>
      <w:r w:rsidR="00571461" w:rsidRPr="00571461">
        <w:t>V rozsahu dle tohoto Článku 12 platí licence po celou dobu trvání Smlouvy i po ukončení platnosti Smlouvy</w:t>
      </w:r>
      <w:r w:rsidR="00571461">
        <w:t>.</w:t>
      </w:r>
    </w:p>
    <w:p w14:paraId="713C6532" w14:textId="77777777" w:rsidR="00C625B1" w:rsidRPr="000F5639" w:rsidRDefault="00C625B1" w:rsidP="000F5639">
      <w:pPr>
        <w:pStyle w:val="lneksslem"/>
        <w:ind w:left="357" w:hanging="357"/>
      </w:pPr>
      <w:bookmarkStart w:id="62" w:name="_Toc148448132"/>
      <w:r w:rsidRPr="000F5639">
        <w:t>Práva a povinnosti Smluvních stran</w:t>
      </w:r>
      <w:bookmarkEnd w:id="62"/>
    </w:p>
    <w:p w14:paraId="35032567" w14:textId="0C59AEEA" w:rsidR="001920DA" w:rsidRPr="00F41322" w:rsidRDefault="001920DA" w:rsidP="000E294D">
      <w:pPr>
        <w:pStyle w:val="Odstavecseseznamem"/>
        <w:numPr>
          <w:ilvl w:val="1"/>
          <w:numId w:val="1"/>
        </w:numPr>
        <w:spacing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>V</w:t>
      </w:r>
      <w:r w:rsidR="009B2AD1">
        <w:rPr>
          <w:rFonts w:asciiTheme="minorHAnsi" w:hAnsiTheme="minorHAnsi" w:cs="Arial"/>
          <w:szCs w:val="22"/>
        </w:rPr>
        <w:t> </w:t>
      </w:r>
      <w:r w:rsidRPr="00F41322">
        <w:rPr>
          <w:rFonts w:asciiTheme="minorHAnsi" w:hAnsiTheme="minorHAnsi" w:cs="Arial"/>
          <w:szCs w:val="22"/>
        </w:rPr>
        <w:t xml:space="preserve">rámci realizace předmětu plnění </w:t>
      </w:r>
      <w:r w:rsidR="000E294D" w:rsidRPr="00F41322">
        <w:rPr>
          <w:rFonts w:asciiTheme="minorHAnsi" w:hAnsiTheme="minorHAnsi" w:cs="Arial"/>
          <w:szCs w:val="22"/>
        </w:rPr>
        <w:t xml:space="preserve">Smlouvy </w:t>
      </w:r>
      <w:r w:rsidRPr="00F41322">
        <w:rPr>
          <w:rFonts w:asciiTheme="minorHAnsi" w:hAnsiTheme="minorHAnsi" w:cs="Arial"/>
          <w:szCs w:val="22"/>
        </w:rPr>
        <w:t>má každá Smluvní strana zejména následující povinnosti:</w:t>
      </w:r>
    </w:p>
    <w:p w14:paraId="54BEAC2B" w14:textId="77777777" w:rsidR="001920DA" w:rsidRPr="00F41322" w:rsidRDefault="007753CB" w:rsidP="00A01DF5">
      <w:pPr>
        <w:pStyle w:val="Odstavecseseznamem"/>
        <w:numPr>
          <w:ilvl w:val="2"/>
          <w:numId w:val="1"/>
        </w:numPr>
        <w:spacing w:line="276" w:lineRule="auto"/>
        <w:ind w:left="1418" w:hanging="851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>v</w:t>
      </w:r>
      <w:r w:rsidR="001920DA" w:rsidRPr="00F41322">
        <w:rPr>
          <w:rFonts w:asciiTheme="minorHAnsi" w:hAnsiTheme="minorHAnsi" w:cs="Arial"/>
          <w:szCs w:val="22"/>
        </w:rPr>
        <w:t xml:space="preserve">zájemně spolupracovat a poskytovat druhé Smluvní straně veškeré informace potřebné pro řádné plnění </w:t>
      </w:r>
      <w:r w:rsidR="00A723EF">
        <w:rPr>
          <w:rFonts w:asciiTheme="minorHAnsi" w:hAnsiTheme="minorHAnsi" w:cs="Arial"/>
          <w:szCs w:val="22"/>
        </w:rPr>
        <w:t>jejích</w:t>
      </w:r>
      <w:r w:rsidR="00A723EF" w:rsidRPr="00F41322">
        <w:rPr>
          <w:rFonts w:asciiTheme="minorHAnsi" w:hAnsiTheme="minorHAnsi" w:cs="Arial"/>
          <w:szCs w:val="22"/>
        </w:rPr>
        <w:t xml:space="preserve"> </w:t>
      </w:r>
      <w:r w:rsidR="008B1C8D" w:rsidRPr="00F41322">
        <w:rPr>
          <w:rFonts w:asciiTheme="minorHAnsi" w:hAnsiTheme="minorHAnsi" w:cs="Arial"/>
          <w:szCs w:val="22"/>
        </w:rPr>
        <w:t xml:space="preserve">povinností </w:t>
      </w:r>
      <w:r w:rsidR="001920DA" w:rsidRPr="00F41322">
        <w:rPr>
          <w:rFonts w:asciiTheme="minorHAnsi" w:hAnsiTheme="minorHAnsi" w:cs="Arial"/>
          <w:szCs w:val="22"/>
        </w:rPr>
        <w:t>vyplývajících ze Smlouvy;</w:t>
      </w:r>
    </w:p>
    <w:p w14:paraId="31DFDFF6" w14:textId="77777777" w:rsidR="001920DA" w:rsidRPr="00F41322" w:rsidRDefault="007753CB" w:rsidP="00A01DF5">
      <w:pPr>
        <w:pStyle w:val="Odstavecseseznamem"/>
        <w:numPr>
          <w:ilvl w:val="2"/>
          <w:numId w:val="1"/>
        </w:numPr>
        <w:spacing w:line="276" w:lineRule="auto"/>
        <w:ind w:left="1418" w:hanging="851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>n</w:t>
      </w:r>
      <w:r w:rsidR="001920DA" w:rsidRPr="00F41322">
        <w:rPr>
          <w:rFonts w:asciiTheme="minorHAnsi" w:hAnsiTheme="minorHAnsi" w:cs="Arial"/>
          <w:szCs w:val="22"/>
        </w:rPr>
        <w:t>eprodleně informovat druhou Smluvní stranu o vzniku nebo hrozícím vzniku překážky plnění mající významný vliv na řádné a včasné plnění dle Smlouvy;</w:t>
      </w:r>
    </w:p>
    <w:p w14:paraId="749FC13F" w14:textId="77777777" w:rsidR="001920DA" w:rsidRDefault="007753CB" w:rsidP="00A01DF5">
      <w:pPr>
        <w:pStyle w:val="Odstavecseseznamem"/>
        <w:numPr>
          <w:ilvl w:val="2"/>
          <w:numId w:val="1"/>
        </w:numPr>
        <w:spacing w:line="276" w:lineRule="auto"/>
        <w:ind w:left="1418" w:hanging="851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>p</w:t>
      </w:r>
      <w:r w:rsidR="001920DA" w:rsidRPr="00F41322">
        <w:rPr>
          <w:rFonts w:asciiTheme="minorHAnsi" w:hAnsiTheme="minorHAnsi" w:cs="Arial"/>
          <w:szCs w:val="22"/>
        </w:rPr>
        <w:t>oskytovat druhé Smluvní straně úplné, pravdivé a včasné informace o veškerých skutečnostech, které jsou nebo mohou být důležité pro řádné plnění dle Smlouvy;</w:t>
      </w:r>
    </w:p>
    <w:p w14:paraId="2FC588C5" w14:textId="74CBAA66" w:rsidR="001D5663" w:rsidRPr="000601FB" w:rsidRDefault="001D5663" w:rsidP="001D5663">
      <w:pPr>
        <w:pStyle w:val="Odstavecseseznamem"/>
        <w:numPr>
          <w:ilvl w:val="2"/>
          <w:numId w:val="1"/>
        </w:numPr>
        <w:spacing w:line="276" w:lineRule="auto"/>
        <w:ind w:left="1418" w:hanging="851"/>
        <w:contextualSpacing w:val="0"/>
        <w:rPr>
          <w:rFonts w:asciiTheme="minorHAnsi" w:hAnsiTheme="minorHAnsi" w:cs="Arial"/>
          <w:szCs w:val="22"/>
        </w:rPr>
      </w:pPr>
      <w:r w:rsidRPr="000601FB">
        <w:rPr>
          <w:rFonts w:asciiTheme="minorHAnsi" w:hAnsiTheme="minorHAnsi" w:cs="Arial"/>
          <w:szCs w:val="22"/>
        </w:rPr>
        <w:t xml:space="preserve">řídit </w:t>
      </w:r>
      <w:r w:rsidR="00057823" w:rsidRPr="000601FB">
        <w:rPr>
          <w:rFonts w:asciiTheme="minorHAnsi" w:hAnsiTheme="minorHAnsi" w:cs="Arial"/>
          <w:szCs w:val="22"/>
        </w:rPr>
        <w:t xml:space="preserve">se </w:t>
      </w:r>
      <w:r w:rsidRPr="000601FB">
        <w:rPr>
          <w:rFonts w:asciiTheme="minorHAnsi" w:hAnsiTheme="minorHAnsi" w:cs="Arial"/>
          <w:szCs w:val="22"/>
        </w:rPr>
        <w:t>platnými</w:t>
      </w:r>
      <w:r w:rsidR="004E0075" w:rsidRPr="000601FB">
        <w:rPr>
          <w:rFonts w:asciiTheme="minorHAnsi" w:hAnsiTheme="minorHAnsi" w:cs="Arial"/>
          <w:szCs w:val="22"/>
        </w:rPr>
        <w:t xml:space="preserve"> a účinnými</w:t>
      </w:r>
      <w:r w:rsidRPr="000601FB">
        <w:rPr>
          <w:rFonts w:asciiTheme="minorHAnsi" w:hAnsiTheme="minorHAnsi" w:cs="Arial"/>
          <w:szCs w:val="22"/>
        </w:rPr>
        <w:t xml:space="preserve"> certifikačními politikami a </w:t>
      </w:r>
      <w:r w:rsidR="000601FB" w:rsidRPr="000601FB">
        <w:rPr>
          <w:rFonts w:asciiTheme="minorHAnsi" w:hAnsiTheme="minorHAnsi" w:cs="Arial"/>
          <w:szCs w:val="22"/>
        </w:rPr>
        <w:t xml:space="preserve">všemi </w:t>
      </w:r>
      <w:r w:rsidRPr="000601FB">
        <w:rPr>
          <w:rFonts w:asciiTheme="minorHAnsi" w:hAnsiTheme="minorHAnsi" w:cs="Arial"/>
          <w:szCs w:val="22"/>
        </w:rPr>
        <w:t>dalšími dokumenty, které jsou nezbytné</w:t>
      </w:r>
      <w:r w:rsidR="00392685" w:rsidRPr="000601FB">
        <w:rPr>
          <w:rFonts w:asciiTheme="minorHAnsi" w:hAnsiTheme="minorHAnsi" w:cs="Arial"/>
          <w:szCs w:val="22"/>
        </w:rPr>
        <w:t xml:space="preserve"> </w:t>
      </w:r>
      <w:r w:rsidR="00AE4F46" w:rsidRPr="000601FB">
        <w:rPr>
          <w:rFonts w:asciiTheme="minorHAnsi" w:hAnsiTheme="minorHAnsi" w:cs="Arial"/>
          <w:szCs w:val="22"/>
        </w:rPr>
        <w:t>k</w:t>
      </w:r>
      <w:r w:rsidR="009B2AD1">
        <w:rPr>
          <w:rFonts w:asciiTheme="minorHAnsi" w:hAnsiTheme="minorHAnsi" w:cs="Arial"/>
          <w:szCs w:val="22"/>
        </w:rPr>
        <w:t> </w:t>
      </w:r>
      <w:r w:rsidR="00AE4F46" w:rsidRPr="000601FB">
        <w:rPr>
          <w:rFonts w:asciiTheme="minorHAnsi" w:hAnsiTheme="minorHAnsi" w:cs="Arial"/>
          <w:szCs w:val="22"/>
        </w:rPr>
        <w:t xml:space="preserve">řádnému poskytování </w:t>
      </w:r>
      <w:r w:rsidR="000601FB" w:rsidRPr="000601FB">
        <w:rPr>
          <w:rFonts w:asciiTheme="minorHAnsi" w:hAnsiTheme="minorHAnsi" w:cs="Arial"/>
          <w:szCs w:val="22"/>
        </w:rPr>
        <w:t>kvalifikovaných služeb vytvářejících důvěru prostřednictvím NCA ze strany Objednatele</w:t>
      </w:r>
      <w:r w:rsidR="00993721">
        <w:rPr>
          <w:rFonts w:asciiTheme="minorHAnsi" w:hAnsiTheme="minorHAnsi" w:cs="Arial"/>
          <w:szCs w:val="22"/>
        </w:rPr>
        <w:t xml:space="preserve"> jako </w:t>
      </w:r>
      <w:r w:rsidR="00993721" w:rsidRPr="00993721">
        <w:rPr>
          <w:rFonts w:asciiTheme="minorHAnsi" w:hAnsiTheme="minorHAnsi" w:cs="Arial"/>
          <w:szCs w:val="22"/>
        </w:rPr>
        <w:t>kvalifikovan</w:t>
      </w:r>
      <w:r w:rsidR="00993721">
        <w:rPr>
          <w:rFonts w:asciiTheme="minorHAnsi" w:hAnsiTheme="minorHAnsi" w:cs="Arial"/>
          <w:szCs w:val="22"/>
        </w:rPr>
        <w:t>ého</w:t>
      </w:r>
      <w:r w:rsidR="00993721" w:rsidRPr="00993721">
        <w:rPr>
          <w:rFonts w:asciiTheme="minorHAnsi" w:hAnsiTheme="minorHAnsi" w:cs="Arial"/>
          <w:szCs w:val="22"/>
        </w:rPr>
        <w:t xml:space="preserve"> poskytovatele služeb vytvářejících důvěru</w:t>
      </w:r>
      <w:r w:rsidR="00993721">
        <w:rPr>
          <w:rFonts w:asciiTheme="minorHAnsi" w:hAnsiTheme="minorHAnsi" w:cs="Arial"/>
          <w:szCs w:val="22"/>
        </w:rPr>
        <w:t>, to vše</w:t>
      </w:r>
      <w:r w:rsidR="002E797E">
        <w:rPr>
          <w:rFonts w:asciiTheme="minorHAnsi" w:hAnsiTheme="minorHAnsi" w:cs="Arial"/>
          <w:szCs w:val="22"/>
        </w:rPr>
        <w:t xml:space="preserve"> ve smyslu </w:t>
      </w:r>
      <w:r w:rsidR="002E797E" w:rsidRPr="002E797E">
        <w:rPr>
          <w:rFonts w:asciiTheme="minorHAnsi" w:hAnsiTheme="minorHAnsi" w:cs="Arial"/>
          <w:szCs w:val="22"/>
        </w:rPr>
        <w:t xml:space="preserve">nařízení </w:t>
      </w:r>
      <w:r w:rsidR="004808CE">
        <w:rPr>
          <w:rFonts w:asciiTheme="minorHAnsi" w:hAnsiTheme="minorHAnsi" w:cs="Arial"/>
          <w:szCs w:val="22"/>
        </w:rPr>
        <w:t xml:space="preserve">Evropského parlamentu a Rady </w:t>
      </w:r>
      <w:r w:rsidR="00E92C9C">
        <w:rPr>
          <w:rFonts w:asciiTheme="minorHAnsi" w:hAnsiTheme="minorHAnsi" w:cs="Arial"/>
          <w:szCs w:val="22"/>
        </w:rPr>
        <w:t xml:space="preserve">(EU) </w:t>
      </w:r>
      <w:r w:rsidR="004808CE">
        <w:rPr>
          <w:rFonts w:asciiTheme="minorHAnsi" w:hAnsiTheme="minorHAnsi" w:cs="Arial"/>
          <w:szCs w:val="22"/>
        </w:rPr>
        <w:t>č. </w:t>
      </w:r>
      <w:r w:rsidR="002E797E" w:rsidRPr="002E797E">
        <w:rPr>
          <w:rFonts w:asciiTheme="minorHAnsi" w:hAnsiTheme="minorHAnsi" w:cs="Arial"/>
          <w:szCs w:val="22"/>
        </w:rPr>
        <w:t xml:space="preserve">910/2014 </w:t>
      </w:r>
      <w:r w:rsidR="005F4971">
        <w:rPr>
          <w:rFonts w:asciiTheme="minorHAnsi" w:hAnsiTheme="minorHAnsi" w:cs="Arial"/>
          <w:szCs w:val="22"/>
        </w:rPr>
        <w:t xml:space="preserve">ze dne 23. července 2014 </w:t>
      </w:r>
      <w:r w:rsidR="002E797E" w:rsidRPr="002E797E">
        <w:rPr>
          <w:rFonts w:asciiTheme="minorHAnsi" w:hAnsiTheme="minorHAnsi" w:cs="Arial"/>
          <w:szCs w:val="22"/>
        </w:rPr>
        <w:t xml:space="preserve">o elektronické identifikaci a službách vytvářejících důvěru pro elektronické transakce na vnitřním trhu a o zrušení směrnice 1999/93/ES </w:t>
      </w:r>
      <w:r w:rsidR="00A707F5">
        <w:rPr>
          <w:rFonts w:asciiTheme="minorHAnsi" w:hAnsiTheme="minorHAnsi" w:cs="Arial"/>
          <w:szCs w:val="22"/>
        </w:rPr>
        <w:t>a příslušných právních předpisů České republiky</w:t>
      </w:r>
      <w:r w:rsidR="005F4971">
        <w:rPr>
          <w:rFonts w:asciiTheme="minorHAnsi" w:hAnsiTheme="minorHAnsi" w:cs="Arial"/>
          <w:szCs w:val="22"/>
        </w:rPr>
        <w:t>, zejména zákona č. 297/2016 Sb., o službách vytvářejících důvěru pro elektronické transakce, ve znění zákona č. 183/2017 Sb.</w:t>
      </w:r>
      <w:r w:rsidRPr="000601FB">
        <w:rPr>
          <w:rFonts w:asciiTheme="minorHAnsi" w:hAnsiTheme="minorHAnsi" w:cs="Arial"/>
          <w:szCs w:val="22"/>
        </w:rPr>
        <w:t xml:space="preserve">; </w:t>
      </w:r>
    </w:p>
    <w:p w14:paraId="481CC336" w14:textId="49C5CE80" w:rsidR="001920DA" w:rsidRPr="00F41322" w:rsidRDefault="007753CB" w:rsidP="00A01DF5">
      <w:pPr>
        <w:pStyle w:val="Odstavecseseznamem"/>
        <w:numPr>
          <w:ilvl w:val="2"/>
          <w:numId w:val="1"/>
        </w:numPr>
        <w:spacing w:line="276" w:lineRule="auto"/>
        <w:ind w:left="1418" w:hanging="851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>p</w:t>
      </w:r>
      <w:r w:rsidR="001920DA" w:rsidRPr="00F41322">
        <w:rPr>
          <w:rFonts w:asciiTheme="minorHAnsi" w:hAnsiTheme="minorHAnsi" w:cs="Arial"/>
          <w:szCs w:val="22"/>
        </w:rPr>
        <w:t xml:space="preserve">lnit své </w:t>
      </w:r>
      <w:r w:rsidR="008B1C8D" w:rsidRPr="00F41322">
        <w:rPr>
          <w:rFonts w:asciiTheme="minorHAnsi" w:hAnsiTheme="minorHAnsi" w:cs="Arial"/>
          <w:szCs w:val="22"/>
        </w:rPr>
        <w:t xml:space="preserve">povinnosti </w:t>
      </w:r>
      <w:r w:rsidR="001920DA" w:rsidRPr="00F41322">
        <w:rPr>
          <w:rFonts w:asciiTheme="minorHAnsi" w:hAnsiTheme="minorHAnsi" w:cs="Arial"/>
          <w:szCs w:val="22"/>
        </w:rPr>
        <w:t>vyplývající ze Smlouvy tak, aby nedocházelo k</w:t>
      </w:r>
      <w:r w:rsidR="009B2AD1">
        <w:rPr>
          <w:rFonts w:asciiTheme="minorHAnsi" w:hAnsiTheme="minorHAnsi" w:cs="Arial"/>
          <w:szCs w:val="22"/>
        </w:rPr>
        <w:t> </w:t>
      </w:r>
      <w:r w:rsidR="001920DA" w:rsidRPr="00F41322">
        <w:rPr>
          <w:rFonts w:asciiTheme="minorHAnsi" w:hAnsiTheme="minorHAnsi" w:cs="Arial"/>
          <w:szCs w:val="22"/>
        </w:rPr>
        <w:t>prodlení s</w:t>
      </w:r>
      <w:r w:rsidR="009B2AD1">
        <w:rPr>
          <w:rFonts w:asciiTheme="minorHAnsi" w:hAnsiTheme="minorHAnsi" w:cs="Arial"/>
          <w:szCs w:val="22"/>
        </w:rPr>
        <w:t> </w:t>
      </w:r>
      <w:r w:rsidR="001920DA" w:rsidRPr="00F41322">
        <w:rPr>
          <w:rFonts w:asciiTheme="minorHAnsi" w:hAnsiTheme="minorHAnsi" w:cs="Arial"/>
          <w:szCs w:val="22"/>
        </w:rPr>
        <w:t>plněním povinností vázaných k</w:t>
      </w:r>
      <w:r w:rsidR="009B2AD1">
        <w:rPr>
          <w:rFonts w:asciiTheme="minorHAnsi" w:hAnsiTheme="minorHAnsi" w:cs="Arial"/>
          <w:szCs w:val="22"/>
        </w:rPr>
        <w:t> </w:t>
      </w:r>
      <w:r w:rsidR="001920DA" w:rsidRPr="00F41322">
        <w:rPr>
          <w:rFonts w:asciiTheme="minorHAnsi" w:hAnsiTheme="minorHAnsi" w:cs="Arial"/>
          <w:szCs w:val="22"/>
        </w:rPr>
        <w:t xml:space="preserve">jednotlivým termínům a úhradě splatných jednotlivých peněžních </w:t>
      </w:r>
      <w:r w:rsidR="008B1C8D" w:rsidRPr="00F41322">
        <w:rPr>
          <w:rFonts w:asciiTheme="minorHAnsi" w:hAnsiTheme="minorHAnsi" w:cs="Arial"/>
          <w:szCs w:val="22"/>
        </w:rPr>
        <w:t>dluhů</w:t>
      </w:r>
      <w:r w:rsidR="008A739E" w:rsidRPr="00F41322">
        <w:rPr>
          <w:rFonts w:asciiTheme="minorHAnsi" w:hAnsiTheme="minorHAnsi" w:cs="Arial"/>
          <w:szCs w:val="22"/>
        </w:rPr>
        <w:t>.</w:t>
      </w:r>
    </w:p>
    <w:p w14:paraId="1279B9B3" w14:textId="6797FEAD" w:rsidR="001920DA" w:rsidRPr="00F41322" w:rsidRDefault="001920DA" w:rsidP="000E294D">
      <w:pPr>
        <w:pStyle w:val="Odstavecseseznamem"/>
        <w:numPr>
          <w:ilvl w:val="1"/>
          <w:numId w:val="1"/>
        </w:numPr>
        <w:spacing w:before="240"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>V</w:t>
      </w:r>
      <w:r w:rsidR="009B2AD1">
        <w:rPr>
          <w:rFonts w:asciiTheme="minorHAnsi" w:hAnsiTheme="minorHAnsi" w:cs="Arial"/>
          <w:szCs w:val="22"/>
        </w:rPr>
        <w:t> </w:t>
      </w:r>
      <w:r w:rsidRPr="00F41322">
        <w:rPr>
          <w:rFonts w:asciiTheme="minorHAnsi" w:hAnsiTheme="minorHAnsi" w:cs="Arial"/>
          <w:szCs w:val="22"/>
        </w:rPr>
        <w:t>rámci poskytování Služeb má Poskytovatel zejména následující povinnosti:</w:t>
      </w:r>
    </w:p>
    <w:p w14:paraId="62D5BBA7" w14:textId="77777777" w:rsidR="001920DA" w:rsidRPr="00F41322" w:rsidRDefault="007753CB" w:rsidP="00A01DF5">
      <w:pPr>
        <w:pStyle w:val="Odstavecseseznamem"/>
        <w:numPr>
          <w:ilvl w:val="2"/>
          <w:numId w:val="1"/>
        </w:numPr>
        <w:spacing w:after="0" w:line="276" w:lineRule="auto"/>
        <w:ind w:left="1418" w:hanging="851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>p</w:t>
      </w:r>
      <w:r w:rsidR="001920DA" w:rsidRPr="00F41322">
        <w:rPr>
          <w:rFonts w:asciiTheme="minorHAnsi" w:hAnsiTheme="minorHAnsi" w:cs="Arial"/>
          <w:szCs w:val="22"/>
        </w:rPr>
        <w:t>ostupovat při plnění Smlouvy řádně tak, aby bylo dosaženo účelu Smlouvy;</w:t>
      </w:r>
    </w:p>
    <w:p w14:paraId="3C8CD547" w14:textId="2A26AE0A" w:rsidR="001920DA" w:rsidRPr="00F41322" w:rsidRDefault="007753CB" w:rsidP="00A01DF5">
      <w:pPr>
        <w:pStyle w:val="Odstavecseseznamem"/>
        <w:numPr>
          <w:ilvl w:val="2"/>
          <w:numId w:val="1"/>
        </w:numPr>
        <w:spacing w:after="0" w:line="276" w:lineRule="auto"/>
        <w:ind w:left="1418" w:hanging="851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>p</w:t>
      </w:r>
      <w:r w:rsidR="001920DA" w:rsidRPr="00F41322">
        <w:rPr>
          <w:rFonts w:asciiTheme="minorHAnsi" w:hAnsiTheme="minorHAnsi" w:cs="Arial"/>
          <w:szCs w:val="22"/>
        </w:rPr>
        <w:t>oskytovat Služby v</w:t>
      </w:r>
      <w:r w:rsidR="009B2AD1">
        <w:rPr>
          <w:rFonts w:asciiTheme="minorHAnsi" w:hAnsiTheme="minorHAnsi" w:cs="Arial"/>
          <w:szCs w:val="22"/>
        </w:rPr>
        <w:t> </w:t>
      </w:r>
      <w:r w:rsidR="001920DA" w:rsidRPr="00F41322">
        <w:rPr>
          <w:rFonts w:asciiTheme="minorHAnsi" w:hAnsiTheme="minorHAnsi" w:cs="Arial"/>
          <w:szCs w:val="22"/>
        </w:rPr>
        <w:t>souladu se Smlouvou, řádně a včas a v</w:t>
      </w:r>
      <w:r w:rsidR="009B2AD1">
        <w:rPr>
          <w:rFonts w:asciiTheme="minorHAnsi" w:hAnsiTheme="minorHAnsi" w:cs="Arial"/>
          <w:szCs w:val="22"/>
        </w:rPr>
        <w:t> </w:t>
      </w:r>
      <w:r w:rsidR="001920DA" w:rsidRPr="00F41322">
        <w:rPr>
          <w:rFonts w:asciiTheme="minorHAnsi" w:hAnsiTheme="minorHAnsi" w:cs="Arial"/>
          <w:szCs w:val="22"/>
        </w:rPr>
        <w:t>souladu příslušnými obecnými standardy v</w:t>
      </w:r>
      <w:r w:rsidR="009B2AD1">
        <w:rPr>
          <w:rFonts w:asciiTheme="minorHAnsi" w:hAnsiTheme="minorHAnsi" w:cs="Arial"/>
          <w:szCs w:val="22"/>
        </w:rPr>
        <w:t> </w:t>
      </w:r>
      <w:r w:rsidR="001920DA" w:rsidRPr="00F41322">
        <w:rPr>
          <w:rFonts w:asciiTheme="minorHAnsi" w:hAnsiTheme="minorHAnsi" w:cs="Arial"/>
          <w:szCs w:val="22"/>
        </w:rPr>
        <w:t>odvětví a relevantními technickými normami</w:t>
      </w:r>
      <w:r w:rsidR="00AC09E7" w:rsidRPr="00F41322">
        <w:rPr>
          <w:rFonts w:asciiTheme="minorHAnsi" w:hAnsiTheme="minorHAnsi" w:cs="Arial"/>
          <w:szCs w:val="22"/>
        </w:rPr>
        <w:t xml:space="preserve"> (včetně</w:t>
      </w:r>
      <w:r w:rsidR="00F5058A">
        <w:rPr>
          <w:rFonts w:asciiTheme="minorHAnsi" w:hAnsiTheme="minorHAnsi" w:cs="Arial"/>
          <w:szCs w:val="22"/>
        </w:rPr>
        <w:t xml:space="preserve"> ISO 9001, ISO 20000</w:t>
      </w:r>
      <w:r w:rsidR="0021301E">
        <w:rPr>
          <w:rFonts w:asciiTheme="minorHAnsi" w:hAnsiTheme="minorHAnsi" w:cs="Arial"/>
          <w:szCs w:val="22"/>
        </w:rPr>
        <w:t xml:space="preserve"> </w:t>
      </w:r>
      <w:r w:rsidR="00F5058A">
        <w:rPr>
          <w:rFonts w:asciiTheme="minorHAnsi" w:hAnsiTheme="minorHAnsi" w:cs="Arial"/>
          <w:szCs w:val="22"/>
        </w:rPr>
        <w:t>a ISO 27001)</w:t>
      </w:r>
      <w:r w:rsidR="006B6921" w:rsidRPr="00F41322">
        <w:rPr>
          <w:rFonts w:asciiTheme="minorHAnsi" w:hAnsiTheme="minorHAnsi" w:cs="Arial"/>
          <w:szCs w:val="22"/>
        </w:rPr>
        <w:t xml:space="preserve"> s</w:t>
      </w:r>
      <w:r w:rsidR="009B2AD1">
        <w:rPr>
          <w:rFonts w:asciiTheme="minorHAnsi" w:hAnsiTheme="minorHAnsi" w:cs="Arial"/>
          <w:szCs w:val="22"/>
        </w:rPr>
        <w:t> </w:t>
      </w:r>
      <w:r w:rsidR="006B6921" w:rsidRPr="00F41322">
        <w:rPr>
          <w:rFonts w:asciiTheme="minorHAnsi" w:hAnsiTheme="minorHAnsi" w:cs="Arial"/>
          <w:szCs w:val="22"/>
        </w:rPr>
        <w:t>tím, že Smluvní strany pro zamezení pochybnostem uvádí,</w:t>
      </w:r>
      <w:r w:rsidR="00C93490" w:rsidRPr="00F41322">
        <w:rPr>
          <w:rFonts w:asciiTheme="minorHAnsi" w:hAnsiTheme="minorHAnsi" w:cs="Arial"/>
          <w:szCs w:val="22"/>
        </w:rPr>
        <w:br/>
      </w:r>
      <w:r w:rsidR="006B6921" w:rsidRPr="00F41322">
        <w:rPr>
          <w:rFonts w:asciiTheme="minorHAnsi" w:hAnsiTheme="minorHAnsi" w:cs="Arial"/>
          <w:szCs w:val="22"/>
        </w:rPr>
        <w:t>že Poskytovatel nemusí být držitelem příslušných certifikací, nicméně je povinen Smlouvu plnit v</w:t>
      </w:r>
      <w:r w:rsidR="009B2AD1">
        <w:rPr>
          <w:rFonts w:asciiTheme="minorHAnsi" w:hAnsiTheme="minorHAnsi" w:cs="Arial"/>
          <w:szCs w:val="22"/>
        </w:rPr>
        <w:t> </w:t>
      </w:r>
      <w:r w:rsidR="006B6921" w:rsidRPr="00F41322">
        <w:rPr>
          <w:rFonts w:asciiTheme="minorHAnsi" w:hAnsiTheme="minorHAnsi" w:cs="Arial"/>
          <w:szCs w:val="22"/>
        </w:rPr>
        <w:t>souladu s</w:t>
      </w:r>
      <w:r w:rsidR="009B2AD1">
        <w:rPr>
          <w:rFonts w:asciiTheme="minorHAnsi" w:hAnsiTheme="minorHAnsi" w:cs="Arial"/>
          <w:szCs w:val="22"/>
        </w:rPr>
        <w:t> </w:t>
      </w:r>
      <w:r w:rsidR="006B6921" w:rsidRPr="00F41322">
        <w:rPr>
          <w:rFonts w:asciiTheme="minorHAnsi" w:hAnsiTheme="minorHAnsi" w:cs="Arial"/>
          <w:szCs w:val="22"/>
        </w:rPr>
        <w:t>nimi</w:t>
      </w:r>
      <w:r w:rsidR="006226B7" w:rsidRPr="00F41322">
        <w:rPr>
          <w:rFonts w:asciiTheme="minorHAnsi" w:hAnsiTheme="minorHAnsi" w:cs="Arial"/>
          <w:szCs w:val="22"/>
        </w:rPr>
        <w:t>;</w:t>
      </w:r>
    </w:p>
    <w:p w14:paraId="01DED5F2" w14:textId="28EF71BA" w:rsidR="001920DA" w:rsidRPr="00F41322" w:rsidRDefault="007753CB" w:rsidP="00A01DF5">
      <w:pPr>
        <w:pStyle w:val="Odstavecseseznamem"/>
        <w:numPr>
          <w:ilvl w:val="2"/>
          <w:numId w:val="1"/>
        </w:numPr>
        <w:spacing w:after="0" w:line="276" w:lineRule="auto"/>
        <w:ind w:left="1418" w:hanging="851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>z</w:t>
      </w:r>
      <w:r w:rsidR="001920DA" w:rsidRPr="00F41322">
        <w:rPr>
          <w:rFonts w:asciiTheme="minorHAnsi" w:hAnsiTheme="minorHAnsi" w:cs="Arial"/>
          <w:szCs w:val="22"/>
        </w:rPr>
        <w:t>ajistit dostatečnou kapacitu svých pracovníků s</w:t>
      </w:r>
      <w:r w:rsidR="009B2AD1">
        <w:rPr>
          <w:rFonts w:asciiTheme="minorHAnsi" w:hAnsiTheme="minorHAnsi" w:cs="Arial"/>
          <w:szCs w:val="22"/>
        </w:rPr>
        <w:t> </w:t>
      </w:r>
      <w:r w:rsidR="001920DA" w:rsidRPr="00F41322">
        <w:rPr>
          <w:rFonts w:asciiTheme="minorHAnsi" w:hAnsiTheme="minorHAnsi" w:cs="Arial"/>
          <w:szCs w:val="22"/>
        </w:rPr>
        <w:t>odpovídající kvalifikací a</w:t>
      </w:r>
      <w:r w:rsidR="000E294D" w:rsidRPr="00F41322">
        <w:rPr>
          <w:rFonts w:asciiTheme="minorHAnsi" w:hAnsiTheme="minorHAnsi" w:cs="Arial"/>
          <w:szCs w:val="22"/>
        </w:rPr>
        <w:t> </w:t>
      </w:r>
      <w:r w:rsidR="001920DA" w:rsidRPr="00F41322">
        <w:rPr>
          <w:rFonts w:asciiTheme="minorHAnsi" w:hAnsiTheme="minorHAnsi" w:cs="Arial"/>
          <w:szCs w:val="22"/>
        </w:rPr>
        <w:t>zkušenostmi pro poskytování Služeb;</w:t>
      </w:r>
    </w:p>
    <w:p w14:paraId="5CC24D86" w14:textId="79DECE98" w:rsidR="001920DA" w:rsidRPr="00506FE7" w:rsidRDefault="001A757A" w:rsidP="00A01DF5">
      <w:pPr>
        <w:pStyle w:val="Odstavecseseznamem"/>
        <w:numPr>
          <w:ilvl w:val="2"/>
          <w:numId w:val="1"/>
        </w:numPr>
        <w:spacing w:after="0" w:line="276" w:lineRule="auto"/>
        <w:ind w:left="1418" w:hanging="851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>poskytovat</w:t>
      </w:r>
      <w:r w:rsidR="001920DA" w:rsidRPr="00F41322">
        <w:rPr>
          <w:rFonts w:asciiTheme="minorHAnsi" w:hAnsiTheme="minorHAnsi" w:cs="Arial"/>
          <w:szCs w:val="22"/>
        </w:rPr>
        <w:t xml:space="preserve"> Služby v</w:t>
      </w:r>
      <w:r w:rsidR="009B2AD1">
        <w:rPr>
          <w:rFonts w:asciiTheme="minorHAnsi" w:hAnsiTheme="minorHAnsi" w:cs="Arial"/>
          <w:szCs w:val="22"/>
        </w:rPr>
        <w:t> </w:t>
      </w:r>
      <w:r w:rsidR="001920DA" w:rsidRPr="00866E39">
        <w:rPr>
          <w:rFonts w:asciiTheme="minorHAnsi" w:hAnsiTheme="minorHAnsi" w:cs="Arial"/>
          <w:szCs w:val="22"/>
        </w:rPr>
        <w:t>souladu s</w:t>
      </w:r>
      <w:r w:rsidR="009B2AD1">
        <w:rPr>
          <w:rFonts w:asciiTheme="minorHAnsi" w:hAnsiTheme="minorHAnsi" w:cs="Arial"/>
          <w:szCs w:val="22"/>
        </w:rPr>
        <w:t> </w:t>
      </w:r>
      <w:r w:rsidR="001920DA" w:rsidRPr="00866E39">
        <w:rPr>
          <w:rFonts w:asciiTheme="minorHAnsi" w:hAnsiTheme="minorHAnsi" w:cs="Arial"/>
          <w:szCs w:val="22"/>
        </w:rPr>
        <w:t xml:space="preserve">platnými </w:t>
      </w:r>
      <w:r w:rsidRPr="00866E39">
        <w:rPr>
          <w:rFonts w:asciiTheme="minorHAnsi" w:hAnsiTheme="minorHAnsi" w:cs="Arial"/>
          <w:szCs w:val="22"/>
        </w:rPr>
        <w:t xml:space="preserve">a účinnými obecně závaznými </w:t>
      </w:r>
      <w:r w:rsidR="001920DA" w:rsidRPr="00866E39">
        <w:rPr>
          <w:rFonts w:asciiTheme="minorHAnsi" w:hAnsiTheme="minorHAnsi" w:cs="Arial"/>
          <w:szCs w:val="22"/>
        </w:rPr>
        <w:t>právními předpisy, dle současného stavu techniky, jakož i v</w:t>
      </w:r>
      <w:r w:rsidR="009B2AD1">
        <w:rPr>
          <w:rFonts w:asciiTheme="minorHAnsi" w:hAnsiTheme="minorHAnsi" w:cs="Arial"/>
          <w:szCs w:val="22"/>
        </w:rPr>
        <w:t> </w:t>
      </w:r>
      <w:r w:rsidR="001920DA" w:rsidRPr="00866E39">
        <w:rPr>
          <w:rFonts w:asciiTheme="minorHAnsi" w:hAnsiTheme="minorHAnsi" w:cs="Arial"/>
          <w:szCs w:val="22"/>
        </w:rPr>
        <w:t xml:space="preserve">souladu se všemi normami obsahujícími technické </w:t>
      </w:r>
      <w:r w:rsidR="001920DA" w:rsidRPr="00506FE7">
        <w:rPr>
          <w:rFonts w:asciiTheme="minorHAnsi" w:hAnsiTheme="minorHAnsi" w:cs="Arial"/>
          <w:szCs w:val="22"/>
        </w:rPr>
        <w:t>specifikace</w:t>
      </w:r>
      <w:r w:rsidR="00580A56" w:rsidRPr="00506FE7">
        <w:rPr>
          <w:rFonts w:asciiTheme="minorHAnsi" w:hAnsiTheme="minorHAnsi" w:cs="Arial"/>
          <w:szCs w:val="22"/>
        </w:rPr>
        <w:t xml:space="preserve"> </w:t>
      </w:r>
      <w:r w:rsidR="001920DA" w:rsidRPr="00506FE7">
        <w:rPr>
          <w:rFonts w:asciiTheme="minorHAnsi" w:hAnsiTheme="minorHAnsi" w:cs="Arial"/>
          <w:szCs w:val="22"/>
        </w:rPr>
        <w:t>a technická řešení, technické a technologické postupy nebo jiná určující kritéria,</w:t>
      </w:r>
      <w:r w:rsidR="00580A56" w:rsidRPr="00506FE7">
        <w:rPr>
          <w:rFonts w:asciiTheme="minorHAnsi" w:hAnsiTheme="minorHAnsi" w:cs="Arial"/>
          <w:szCs w:val="22"/>
        </w:rPr>
        <w:t xml:space="preserve"> </w:t>
      </w:r>
      <w:r w:rsidR="001920DA" w:rsidRPr="00506FE7">
        <w:rPr>
          <w:rFonts w:asciiTheme="minorHAnsi" w:hAnsiTheme="minorHAnsi" w:cs="Arial"/>
          <w:szCs w:val="22"/>
        </w:rPr>
        <w:t xml:space="preserve">tak jak vyplývají i </w:t>
      </w:r>
      <w:r w:rsidR="00DF0A01" w:rsidRPr="00506FE7">
        <w:rPr>
          <w:rFonts w:asciiTheme="minorHAnsi" w:hAnsiTheme="minorHAnsi" w:cs="Arial"/>
          <w:szCs w:val="22"/>
        </w:rPr>
        <w:t>z</w:t>
      </w:r>
      <w:r w:rsidR="009B2AD1">
        <w:rPr>
          <w:rFonts w:asciiTheme="minorHAnsi" w:hAnsiTheme="minorHAnsi" w:cs="Arial"/>
          <w:szCs w:val="22"/>
        </w:rPr>
        <w:t> </w:t>
      </w:r>
      <w:r w:rsidR="00DF0A01" w:rsidRPr="00506FE7">
        <w:rPr>
          <w:rFonts w:asciiTheme="minorHAnsi" w:hAnsiTheme="minorHAnsi" w:cs="Arial"/>
          <w:szCs w:val="22"/>
        </w:rPr>
        <w:t>právních předpisů</w:t>
      </w:r>
      <w:r w:rsidR="001920DA" w:rsidRPr="00506FE7">
        <w:rPr>
          <w:rFonts w:asciiTheme="minorHAnsi" w:hAnsiTheme="minorHAnsi" w:cs="Arial"/>
          <w:szCs w:val="22"/>
        </w:rPr>
        <w:t>, kterými jsou zejména, nikoliv však výlučně:</w:t>
      </w:r>
    </w:p>
    <w:p w14:paraId="2524F8C2" w14:textId="77777777" w:rsidR="001920DA" w:rsidRPr="00506FE7" w:rsidRDefault="00DE27B2" w:rsidP="003C1C56">
      <w:pPr>
        <w:pStyle w:val="Odstavecseseznamem"/>
        <w:numPr>
          <w:ilvl w:val="0"/>
          <w:numId w:val="2"/>
        </w:numPr>
        <w:spacing w:after="0"/>
        <w:ind w:left="1843" w:hanging="425"/>
        <w:rPr>
          <w:rFonts w:asciiTheme="minorHAnsi" w:hAnsiTheme="minorHAnsi" w:cs="Arial"/>
          <w:szCs w:val="22"/>
        </w:rPr>
      </w:pPr>
      <w:r w:rsidRPr="00506FE7">
        <w:rPr>
          <w:rFonts w:asciiTheme="minorHAnsi" w:hAnsiTheme="minorHAnsi" w:cs="Arial"/>
          <w:szCs w:val="22"/>
        </w:rPr>
        <w:t>zákon č. 110/2019 Sb., o zpracování osobních údajů (</w:t>
      </w:r>
      <w:r w:rsidR="00D57393" w:rsidRPr="00506FE7">
        <w:rPr>
          <w:rFonts w:asciiTheme="minorHAnsi" w:hAnsiTheme="minorHAnsi" w:cs="Arial"/>
          <w:szCs w:val="22"/>
        </w:rPr>
        <w:t>dále jen „</w:t>
      </w:r>
      <w:r w:rsidR="00800E36" w:rsidRPr="00506FE7">
        <w:rPr>
          <w:rFonts w:asciiTheme="minorHAnsi" w:hAnsiTheme="minorHAnsi" w:cs="Arial"/>
          <w:b/>
          <w:szCs w:val="22"/>
        </w:rPr>
        <w:t>Z</w:t>
      </w:r>
      <w:r w:rsidR="004F1527" w:rsidRPr="00506FE7">
        <w:rPr>
          <w:rFonts w:asciiTheme="minorHAnsi" w:hAnsiTheme="minorHAnsi" w:cs="Arial"/>
          <w:b/>
          <w:szCs w:val="22"/>
        </w:rPr>
        <w:t>Z</w:t>
      </w:r>
      <w:r w:rsidR="00800E36" w:rsidRPr="00506FE7">
        <w:rPr>
          <w:rFonts w:asciiTheme="minorHAnsi" w:hAnsiTheme="minorHAnsi" w:cs="Arial"/>
          <w:b/>
          <w:szCs w:val="22"/>
        </w:rPr>
        <w:t>OÚ</w:t>
      </w:r>
      <w:r w:rsidR="00D57393" w:rsidRPr="00506FE7">
        <w:rPr>
          <w:rFonts w:asciiTheme="minorHAnsi" w:hAnsiTheme="minorHAnsi" w:cs="Arial"/>
          <w:szCs w:val="22"/>
        </w:rPr>
        <w:t>“</w:t>
      </w:r>
      <w:r w:rsidRPr="00506FE7">
        <w:rPr>
          <w:rFonts w:asciiTheme="minorHAnsi" w:hAnsiTheme="minorHAnsi" w:cs="Arial"/>
          <w:szCs w:val="22"/>
        </w:rPr>
        <w:t>)</w:t>
      </w:r>
      <w:r w:rsidR="001920DA" w:rsidRPr="00506FE7">
        <w:rPr>
          <w:rFonts w:asciiTheme="minorHAnsi" w:hAnsiTheme="minorHAnsi" w:cs="Arial"/>
          <w:szCs w:val="22"/>
        </w:rPr>
        <w:t>,</w:t>
      </w:r>
    </w:p>
    <w:p w14:paraId="1667E440" w14:textId="04EAB9FA" w:rsidR="00181780" w:rsidRPr="00506FE7" w:rsidRDefault="00181780" w:rsidP="003C1C56">
      <w:pPr>
        <w:pStyle w:val="Odstavecseseznamem"/>
        <w:numPr>
          <w:ilvl w:val="0"/>
          <w:numId w:val="2"/>
        </w:numPr>
        <w:spacing w:after="0"/>
        <w:ind w:left="1843" w:hanging="425"/>
        <w:rPr>
          <w:rFonts w:asciiTheme="minorHAnsi" w:hAnsiTheme="minorHAnsi" w:cs="Arial"/>
          <w:szCs w:val="22"/>
        </w:rPr>
      </w:pPr>
      <w:r w:rsidRPr="00506FE7">
        <w:rPr>
          <w:rFonts w:asciiTheme="minorHAnsi" w:hAnsiTheme="minorHAnsi" w:cs="Arial"/>
          <w:szCs w:val="22"/>
        </w:rPr>
        <w:lastRenderedPageBreak/>
        <w:t>zákon č. 297/2016 Sb., o službách vytvářejících důvěru pro elektronické transakce</w:t>
      </w:r>
      <w:r w:rsidR="00513FA4" w:rsidRPr="00506FE7">
        <w:rPr>
          <w:rFonts w:asciiTheme="minorHAnsi" w:hAnsiTheme="minorHAnsi" w:cs="Arial"/>
          <w:szCs w:val="22"/>
        </w:rPr>
        <w:t xml:space="preserve">, ve znění </w:t>
      </w:r>
      <w:r w:rsidR="00506FE7" w:rsidRPr="00506FE7">
        <w:rPr>
          <w:rFonts w:asciiTheme="minorHAnsi" w:hAnsiTheme="minorHAnsi" w:cs="Arial"/>
          <w:szCs w:val="22"/>
        </w:rPr>
        <w:t>pozdějších předpisů</w:t>
      </w:r>
      <w:r w:rsidR="006D018A" w:rsidRPr="00506FE7">
        <w:rPr>
          <w:rFonts w:asciiTheme="minorHAnsi" w:hAnsiTheme="minorHAnsi" w:cs="Arial"/>
          <w:szCs w:val="22"/>
        </w:rPr>
        <w:t>,</w:t>
      </w:r>
    </w:p>
    <w:p w14:paraId="2AAC2073" w14:textId="2728E22B" w:rsidR="00181780" w:rsidRPr="00506FE7" w:rsidRDefault="00181780" w:rsidP="003C1C56">
      <w:pPr>
        <w:pStyle w:val="Odstavecseseznamem"/>
        <w:numPr>
          <w:ilvl w:val="0"/>
          <w:numId w:val="2"/>
        </w:numPr>
        <w:spacing w:after="0"/>
        <w:ind w:left="1843" w:hanging="425"/>
        <w:rPr>
          <w:rFonts w:asciiTheme="minorHAnsi" w:hAnsiTheme="minorHAnsi" w:cs="Arial"/>
          <w:szCs w:val="22"/>
        </w:rPr>
      </w:pPr>
      <w:r w:rsidRPr="00506FE7">
        <w:rPr>
          <w:rFonts w:asciiTheme="minorHAnsi" w:hAnsiTheme="minorHAnsi" w:cs="Arial"/>
          <w:szCs w:val="22"/>
        </w:rPr>
        <w:t>zákon č. 298/2016 Sb., kterým se mění některé zákony v</w:t>
      </w:r>
      <w:r w:rsidR="009B2AD1">
        <w:rPr>
          <w:rFonts w:asciiTheme="minorHAnsi" w:hAnsiTheme="minorHAnsi" w:cs="Arial"/>
          <w:szCs w:val="22"/>
        </w:rPr>
        <w:t> </w:t>
      </w:r>
      <w:r w:rsidRPr="00506FE7">
        <w:rPr>
          <w:rFonts w:asciiTheme="minorHAnsi" w:hAnsiTheme="minorHAnsi" w:cs="Arial"/>
          <w:szCs w:val="22"/>
        </w:rPr>
        <w:t>souvislosti s</w:t>
      </w:r>
      <w:r w:rsidR="009B2AD1">
        <w:rPr>
          <w:rFonts w:asciiTheme="minorHAnsi" w:hAnsiTheme="minorHAnsi" w:cs="Arial"/>
          <w:szCs w:val="22"/>
        </w:rPr>
        <w:t> </w:t>
      </w:r>
      <w:r w:rsidRPr="00506FE7">
        <w:rPr>
          <w:rFonts w:asciiTheme="minorHAnsi" w:hAnsiTheme="minorHAnsi" w:cs="Arial"/>
          <w:szCs w:val="22"/>
        </w:rPr>
        <w:t>přijetím zákona o službách vytvářejících důvěru pro elektronické transakce</w:t>
      </w:r>
      <w:r w:rsidR="007B1A81" w:rsidRPr="00506FE7">
        <w:rPr>
          <w:rFonts w:asciiTheme="minorHAnsi" w:hAnsiTheme="minorHAnsi" w:cs="Arial"/>
          <w:szCs w:val="22"/>
        </w:rPr>
        <w:t>,</w:t>
      </w:r>
      <w:r w:rsidR="00B91F8B" w:rsidRPr="00506FE7">
        <w:rPr>
          <w:rFonts w:asciiTheme="minorHAnsi" w:hAnsiTheme="minorHAnsi" w:cs="Arial"/>
          <w:szCs w:val="22"/>
        </w:rPr>
        <w:t xml:space="preserve"> zákon č. 106/1999 Sb., o svobodném přístupu k</w:t>
      </w:r>
      <w:r w:rsidR="009B2AD1">
        <w:rPr>
          <w:rFonts w:asciiTheme="minorHAnsi" w:hAnsiTheme="minorHAnsi" w:cs="Arial"/>
          <w:szCs w:val="22"/>
        </w:rPr>
        <w:t> </w:t>
      </w:r>
      <w:r w:rsidR="00B91F8B" w:rsidRPr="00506FE7">
        <w:rPr>
          <w:rFonts w:asciiTheme="minorHAnsi" w:hAnsiTheme="minorHAnsi" w:cs="Arial"/>
          <w:szCs w:val="22"/>
        </w:rPr>
        <w:t>informacím, ve znění pozdějších předpisů, a zákon č. 121/2000 Sb., o právu autorském, o právech souvisejících s</w:t>
      </w:r>
      <w:r w:rsidR="009B2AD1">
        <w:rPr>
          <w:rFonts w:asciiTheme="minorHAnsi" w:hAnsiTheme="minorHAnsi" w:cs="Arial"/>
          <w:szCs w:val="22"/>
        </w:rPr>
        <w:t> </w:t>
      </w:r>
      <w:r w:rsidR="00B91F8B" w:rsidRPr="00506FE7">
        <w:rPr>
          <w:rFonts w:asciiTheme="minorHAnsi" w:hAnsiTheme="minorHAnsi" w:cs="Arial"/>
          <w:szCs w:val="22"/>
        </w:rPr>
        <w:t>právem autorským a o změně některých zákonů (autorský zákon), ve znění pozdějších předpisů</w:t>
      </w:r>
      <w:r w:rsidR="00D57393" w:rsidRPr="00506FE7">
        <w:rPr>
          <w:rFonts w:asciiTheme="minorHAnsi" w:hAnsiTheme="minorHAnsi" w:cs="Arial"/>
          <w:szCs w:val="22"/>
        </w:rPr>
        <w:t>,</w:t>
      </w:r>
    </w:p>
    <w:p w14:paraId="2865B445" w14:textId="77777777" w:rsidR="001920DA" w:rsidRPr="00506FE7" w:rsidRDefault="001920DA" w:rsidP="003C1C56">
      <w:pPr>
        <w:pStyle w:val="Odstavecseseznamem"/>
        <w:numPr>
          <w:ilvl w:val="0"/>
          <w:numId w:val="2"/>
        </w:numPr>
        <w:spacing w:after="0" w:line="276" w:lineRule="auto"/>
        <w:ind w:left="1843" w:hanging="425"/>
        <w:rPr>
          <w:rFonts w:asciiTheme="minorHAnsi" w:hAnsiTheme="minorHAnsi" w:cs="Arial"/>
          <w:szCs w:val="22"/>
        </w:rPr>
      </w:pPr>
      <w:r w:rsidRPr="00506FE7">
        <w:rPr>
          <w:rFonts w:asciiTheme="minorHAnsi" w:hAnsiTheme="minorHAnsi" w:cs="Arial"/>
          <w:szCs w:val="22"/>
        </w:rPr>
        <w:t>zákon č. 365/2000 Sb.</w:t>
      </w:r>
      <w:r w:rsidR="007B1A81" w:rsidRPr="00506FE7">
        <w:rPr>
          <w:rFonts w:asciiTheme="minorHAnsi" w:hAnsiTheme="minorHAnsi" w:cs="Arial"/>
          <w:szCs w:val="22"/>
        </w:rPr>
        <w:t>,</w:t>
      </w:r>
      <w:r w:rsidRPr="00506FE7">
        <w:rPr>
          <w:rFonts w:asciiTheme="minorHAnsi" w:hAnsiTheme="minorHAnsi" w:cs="Arial"/>
          <w:szCs w:val="22"/>
        </w:rPr>
        <w:t xml:space="preserve"> o informačních systémech veřejné správy</w:t>
      </w:r>
      <w:r w:rsidR="007B1A81" w:rsidRPr="00506FE7">
        <w:rPr>
          <w:rFonts w:asciiTheme="minorHAnsi" w:hAnsiTheme="minorHAnsi" w:cs="Arial"/>
          <w:szCs w:val="22"/>
        </w:rPr>
        <w:t xml:space="preserve"> </w:t>
      </w:r>
      <w:r w:rsidR="00E17CAC" w:rsidRPr="00506FE7">
        <w:rPr>
          <w:rFonts w:asciiTheme="minorHAnsi" w:hAnsiTheme="minorHAnsi" w:cs="Arial"/>
          <w:bCs/>
          <w:szCs w:val="22"/>
        </w:rPr>
        <w:t>a o změně některých dalších zákonů</w:t>
      </w:r>
      <w:r w:rsidRPr="00506FE7">
        <w:rPr>
          <w:rFonts w:asciiTheme="minorHAnsi" w:hAnsiTheme="minorHAnsi" w:cs="Arial"/>
          <w:szCs w:val="22"/>
        </w:rPr>
        <w:t>, ve znění pozdějších předpisů,</w:t>
      </w:r>
    </w:p>
    <w:p w14:paraId="60C18265" w14:textId="77777777" w:rsidR="001920DA" w:rsidRPr="00506FE7" w:rsidRDefault="00057823" w:rsidP="003C1C56">
      <w:pPr>
        <w:pStyle w:val="Odstavecseseznamem"/>
        <w:numPr>
          <w:ilvl w:val="0"/>
          <w:numId w:val="2"/>
        </w:numPr>
        <w:spacing w:after="0" w:line="276" w:lineRule="auto"/>
        <w:ind w:left="1843" w:hanging="425"/>
        <w:rPr>
          <w:rFonts w:asciiTheme="minorHAnsi" w:hAnsiTheme="minorHAnsi" w:cs="Arial"/>
          <w:szCs w:val="22"/>
        </w:rPr>
      </w:pPr>
      <w:r w:rsidRPr="00506FE7">
        <w:rPr>
          <w:rFonts w:asciiTheme="minorHAnsi" w:hAnsiTheme="minorHAnsi" w:cs="Arial"/>
          <w:szCs w:val="22"/>
        </w:rPr>
        <w:t>z</w:t>
      </w:r>
      <w:r w:rsidR="00727122" w:rsidRPr="00506FE7">
        <w:rPr>
          <w:rFonts w:asciiTheme="minorHAnsi" w:hAnsiTheme="minorHAnsi" w:cs="Arial"/>
          <w:szCs w:val="22"/>
        </w:rPr>
        <w:t>ákon</w:t>
      </w:r>
      <w:r w:rsidR="00DE27B2" w:rsidRPr="00506FE7">
        <w:rPr>
          <w:rFonts w:asciiTheme="minorHAnsi" w:hAnsiTheme="minorHAnsi" w:cs="Arial"/>
          <w:szCs w:val="22"/>
        </w:rPr>
        <w:t xml:space="preserve"> č. </w:t>
      </w:r>
      <w:r w:rsidR="00E66AAE" w:rsidRPr="00506FE7">
        <w:rPr>
          <w:rFonts w:asciiTheme="minorHAnsi" w:hAnsiTheme="minorHAnsi" w:cs="Arial"/>
          <w:szCs w:val="22"/>
        </w:rPr>
        <w:t>412/2005 Sb.</w:t>
      </w:r>
      <w:r w:rsidR="00DE27B2" w:rsidRPr="00506FE7">
        <w:rPr>
          <w:rFonts w:asciiTheme="minorHAnsi" w:hAnsiTheme="minorHAnsi" w:cs="Arial"/>
          <w:szCs w:val="22"/>
        </w:rPr>
        <w:t>, o ochraně utajovaných informací a o bezpečnostní způsobilosti, ve znění pozdějších předpisů</w:t>
      </w:r>
      <w:r w:rsidR="00A50883" w:rsidRPr="00506FE7">
        <w:rPr>
          <w:rFonts w:asciiTheme="minorHAnsi" w:hAnsiTheme="minorHAnsi" w:cs="Arial"/>
          <w:szCs w:val="22"/>
        </w:rPr>
        <w:t>;</w:t>
      </w:r>
    </w:p>
    <w:p w14:paraId="7AB459E5" w14:textId="5E79BF77" w:rsidR="001920DA" w:rsidRPr="00F41322" w:rsidRDefault="007753CB" w:rsidP="00A01DF5">
      <w:pPr>
        <w:pStyle w:val="Odstavecseseznamem"/>
        <w:numPr>
          <w:ilvl w:val="2"/>
          <w:numId w:val="1"/>
        </w:numPr>
        <w:spacing w:after="0" w:line="276" w:lineRule="auto"/>
        <w:ind w:left="1418" w:hanging="851"/>
        <w:contextualSpacing w:val="0"/>
        <w:rPr>
          <w:rFonts w:asciiTheme="minorHAnsi" w:hAnsiTheme="minorHAnsi" w:cs="Arial"/>
          <w:szCs w:val="22"/>
        </w:rPr>
      </w:pPr>
      <w:bookmarkStart w:id="63" w:name="_Ref421868742"/>
      <w:r w:rsidRPr="00F41322">
        <w:rPr>
          <w:rFonts w:asciiTheme="minorHAnsi" w:hAnsiTheme="minorHAnsi" w:cs="Arial"/>
          <w:szCs w:val="22"/>
        </w:rPr>
        <w:t>ř</w:t>
      </w:r>
      <w:r w:rsidR="001920DA" w:rsidRPr="00F41322">
        <w:rPr>
          <w:rFonts w:asciiTheme="minorHAnsi" w:hAnsiTheme="minorHAnsi" w:cs="Arial"/>
          <w:szCs w:val="22"/>
        </w:rPr>
        <w:t>ídit se provozní, bezpečnostní a ostatní dokumentací a pravidly, týkajícími</w:t>
      </w:r>
      <w:r w:rsidR="00C93490" w:rsidRPr="00F41322">
        <w:rPr>
          <w:rFonts w:asciiTheme="minorHAnsi" w:hAnsiTheme="minorHAnsi" w:cs="Arial"/>
          <w:szCs w:val="22"/>
        </w:rPr>
        <w:br/>
      </w:r>
      <w:r w:rsidR="001920DA" w:rsidRPr="00F41322">
        <w:rPr>
          <w:rFonts w:asciiTheme="minorHAnsi" w:hAnsiTheme="minorHAnsi" w:cs="Arial"/>
          <w:szCs w:val="22"/>
        </w:rPr>
        <w:t xml:space="preserve">se provozu </w:t>
      </w:r>
      <w:r w:rsidR="00040A28">
        <w:rPr>
          <w:rFonts w:asciiTheme="minorHAnsi" w:hAnsiTheme="minorHAnsi" w:cs="Arial"/>
          <w:szCs w:val="22"/>
        </w:rPr>
        <w:t>NCA</w:t>
      </w:r>
      <w:r w:rsidR="008A739E" w:rsidRPr="00F41322">
        <w:rPr>
          <w:rFonts w:asciiTheme="minorHAnsi" w:hAnsiTheme="minorHAnsi" w:cs="Arial"/>
          <w:szCs w:val="22"/>
        </w:rPr>
        <w:t>,</w:t>
      </w:r>
      <w:r w:rsidR="001920DA" w:rsidRPr="00F41322">
        <w:rPr>
          <w:rFonts w:asciiTheme="minorHAnsi" w:hAnsiTheme="minorHAnsi" w:cs="Arial"/>
          <w:szCs w:val="22"/>
        </w:rPr>
        <w:t xml:space="preserve"> s</w:t>
      </w:r>
      <w:r w:rsidR="009B2AD1">
        <w:rPr>
          <w:rFonts w:asciiTheme="minorHAnsi" w:hAnsiTheme="minorHAnsi" w:cs="Arial"/>
          <w:szCs w:val="22"/>
        </w:rPr>
        <w:t> </w:t>
      </w:r>
      <w:r w:rsidR="001920DA" w:rsidRPr="00F41322">
        <w:rPr>
          <w:rFonts w:asciiTheme="minorHAnsi" w:hAnsiTheme="minorHAnsi" w:cs="Arial"/>
          <w:szCs w:val="22"/>
        </w:rPr>
        <w:t>nimiž se seznámil nebo se měl s</w:t>
      </w:r>
      <w:r w:rsidR="009B2AD1">
        <w:rPr>
          <w:rFonts w:asciiTheme="minorHAnsi" w:hAnsiTheme="minorHAnsi" w:cs="Arial"/>
          <w:szCs w:val="22"/>
        </w:rPr>
        <w:t> </w:t>
      </w:r>
      <w:r w:rsidR="001920DA" w:rsidRPr="00F41322">
        <w:rPr>
          <w:rFonts w:asciiTheme="minorHAnsi" w:hAnsiTheme="minorHAnsi" w:cs="Arial"/>
          <w:szCs w:val="22"/>
        </w:rPr>
        <w:t>vynaložením odborné péče seznámit;</w:t>
      </w:r>
      <w:bookmarkEnd w:id="63"/>
    </w:p>
    <w:p w14:paraId="73E99409" w14:textId="77777777" w:rsidR="001920DA" w:rsidRPr="00F41322" w:rsidRDefault="007753CB" w:rsidP="00A01DF5">
      <w:pPr>
        <w:pStyle w:val="Odstavecseseznamem"/>
        <w:numPr>
          <w:ilvl w:val="2"/>
          <w:numId w:val="1"/>
        </w:numPr>
        <w:spacing w:after="0" w:line="276" w:lineRule="auto"/>
        <w:ind w:left="1418" w:hanging="851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>p</w:t>
      </w:r>
      <w:r w:rsidR="001920DA" w:rsidRPr="00F41322">
        <w:rPr>
          <w:rFonts w:asciiTheme="minorHAnsi" w:hAnsiTheme="minorHAnsi" w:cs="Arial"/>
          <w:szCs w:val="22"/>
        </w:rPr>
        <w:t xml:space="preserve">oskytovat součinnost nezbytnou pro zajištění provozu a bezpečnosti </w:t>
      </w:r>
      <w:r w:rsidR="00181780">
        <w:rPr>
          <w:rFonts w:asciiTheme="minorHAnsi" w:hAnsiTheme="minorHAnsi" w:cs="Arial"/>
          <w:szCs w:val="22"/>
        </w:rPr>
        <w:t>Systému</w:t>
      </w:r>
      <w:r w:rsidR="00A01DF5" w:rsidRPr="00F41322">
        <w:rPr>
          <w:rFonts w:asciiTheme="minorHAnsi" w:hAnsiTheme="minorHAnsi" w:cs="Arial"/>
          <w:szCs w:val="22"/>
        </w:rPr>
        <w:t>;</w:t>
      </w:r>
    </w:p>
    <w:p w14:paraId="62E10232" w14:textId="7C6ACB38" w:rsidR="001920DA" w:rsidRPr="00F41322" w:rsidRDefault="007753CB" w:rsidP="00AE12A5">
      <w:pPr>
        <w:pStyle w:val="Styl3"/>
        <w:ind w:left="1418" w:hanging="851"/>
      </w:pPr>
      <w:r w:rsidRPr="00F41322">
        <w:t>p</w:t>
      </w:r>
      <w:r w:rsidR="001920DA" w:rsidRPr="00F41322">
        <w:t xml:space="preserve">oskytovat Objednateli </w:t>
      </w:r>
      <w:r w:rsidR="00B67594" w:rsidRPr="00F41322">
        <w:t xml:space="preserve">a osobám určeným Objednatelem </w:t>
      </w:r>
      <w:r w:rsidR="001920DA" w:rsidRPr="00F41322">
        <w:t>data a informace nezbytné pro zajištění provozu a</w:t>
      </w:r>
      <w:r w:rsidR="00A01DF5" w:rsidRPr="00F41322">
        <w:t> </w:t>
      </w:r>
      <w:r w:rsidR="001920DA" w:rsidRPr="00F41322">
        <w:t xml:space="preserve">bezpečnosti </w:t>
      </w:r>
      <w:r w:rsidR="00040A28">
        <w:t>NCA</w:t>
      </w:r>
      <w:r w:rsidR="00B67594" w:rsidRPr="00F41322">
        <w:t>, které zná nebo by při vynaložení odborné péče měl znát ke splnění této Smlouvy, a umožnit mu obvyklým způsobem implementovat</w:t>
      </w:r>
      <w:r w:rsidR="003D5764" w:rsidRPr="00F41322">
        <w:t xml:space="preserve">, po předchozím oznámení Objednatelem a </w:t>
      </w:r>
      <w:r w:rsidR="00470158" w:rsidRPr="00F41322">
        <w:t xml:space="preserve">analýze </w:t>
      </w:r>
      <w:r w:rsidR="003D5764" w:rsidRPr="00F41322">
        <w:t>dopad</w:t>
      </w:r>
      <w:r w:rsidR="00470158" w:rsidRPr="00F41322">
        <w:t>ů</w:t>
      </w:r>
      <w:r w:rsidR="003D5764" w:rsidRPr="00F41322">
        <w:t xml:space="preserve"> na provoz Systému,</w:t>
      </w:r>
      <w:r w:rsidR="00B67594" w:rsidRPr="00F41322">
        <w:t xml:space="preserve"> do Systému vlastní prostředky pro získávání systémových dat o veškerých provozních a bezpečnostních událostech</w:t>
      </w:r>
      <w:r w:rsidR="00470158" w:rsidRPr="00F41322">
        <w:t>. V</w:t>
      </w:r>
      <w:r w:rsidR="009B2AD1">
        <w:t> </w:t>
      </w:r>
      <w:r w:rsidR="00470158" w:rsidRPr="00F41322">
        <w:t>případě, že implementace vlastních prostředků Objednatele nebude mít dle analýzy dopadů vliv na plnění sjednaných SLA Poskytovatelem, je Poskytovatel povinen umožnit jejich implementaci. V</w:t>
      </w:r>
      <w:r w:rsidR="009B2AD1">
        <w:t> </w:t>
      </w:r>
      <w:r w:rsidR="00470158" w:rsidRPr="00F41322">
        <w:t>případě, že implementace vlastních prostředků Objednatele bude mít dle analýzy dopadů vliv na plnění SLA Poskytovatelem, je Poskytovatel oprávněn umožnit jejich implementaci až poté, co Objednatel zajistí jejich podporu s</w:t>
      </w:r>
      <w:r w:rsidR="009B2AD1">
        <w:t> </w:t>
      </w:r>
      <w:r w:rsidR="00470158" w:rsidRPr="00F41322">
        <w:t>takovými SLA, aby byl Poskytovatel objektivně schopen plnit SLA sjednané v</w:t>
      </w:r>
      <w:r w:rsidR="009B2AD1">
        <w:t> </w:t>
      </w:r>
      <w:r w:rsidR="00470158" w:rsidRPr="00F41322">
        <w:t>této Smlouvě</w:t>
      </w:r>
      <w:r w:rsidR="001920DA" w:rsidRPr="00F41322">
        <w:t>;</w:t>
      </w:r>
    </w:p>
    <w:p w14:paraId="6D1E2BC7" w14:textId="77777777" w:rsidR="001920DA" w:rsidRPr="00F41322" w:rsidRDefault="007753CB" w:rsidP="00DB1771">
      <w:pPr>
        <w:pStyle w:val="Styl3"/>
        <w:ind w:left="1418" w:hanging="851"/>
      </w:pPr>
      <w:r w:rsidRPr="00F41322">
        <w:t>p</w:t>
      </w:r>
      <w:r w:rsidR="001920DA" w:rsidRPr="00F41322">
        <w:t xml:space="preserve">oskytovat Objednateli datové zdroje pro kontrolu plnění parametrů Služeb, řízení provozu a zajištění bezpečnosti provozu </w:t>
      </w:r>
      <w:r w:rsidR="00361937" w:rsidRPr="00F41322">
        <w:t>S</w:t>
      </w:r>
      <w:r w:rsidR="001920DA" w:rsidRPr="00F41322">
        <w:t>ystému;</w:t>
      </w:r>
    </w:p>
    <w:p w14:paraId="3982558C" w14:textId="025E2206" w:rsidR="001920DA" w:rsidRPr="00F41322" w:rsidRDefault="007753CB" w:rsidP="00A01DF5">
      <w:pPr>
        <w:pStyle w:val="Odstavecseseznamem"/>
        <w:numPr>
          <w:ilvl w:val="2"/>
          <w:numId w:val="1"/>
        </w:numPr>
        <w:spacing w:after="0" w:line="276" w:lineRule="auto"/>
        <w:ind w:left="1418" w:hanging="851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>p</w:t>
      </w:r>
      <w:r w:rsidR="001920DA" w:rsidRPr="00F41322">
        <w:rPr>
          <w:rFonts w:asciiTheme="minorHAnsi" w:hAnsiTheme="minorHAnsi" w:cs="Arial"/>
          <w:szCs w:val="22"/>
        </w:rPr>
        <w:t xml:space="preserve">oskytovat součinnost při rozvoji </w:t>
      </w:r>
      <w:r w:rsidR="00181780">
        <w:rPr>
          <w:rFonts w:asciiTheme="minorHAnsi" w:hAnsiTheme="minorHAnsi" w:cs="Arial"/>
          <w:szCs w:val="22"/>
        </w:rPr>
        <w:t>Systému</w:t>
      </w:r>
      <w:r w:rsidR="00877DCA" w:rsidRPr="00F41322">
        <w:rPr>
          <w:rFonts w:asciiTheme="minorHAnsi" w:hAnsiTheme="minorHAnsi" w:cs="Arial"/>
          <w:szCs w:val="22"/>
        </w:rPr>
        <w:t xml:space="preserve"> v</w:t>
      </w:r>
      <w:r w:rsidR="009B2AD1">
        <w:rPr>
          <w:rFonts w:asciiTheme="minorHAnsi" w:hAnsiTheme="minorHAnsi" w:cs="Arial"/>
          <w:szCs w:val="22"/>
        </w:rPr>
        <w:t> </w:t>
      </w:r>
      <w:r w:rsidR="00877DCA" w:rsidRPr="00F41322">
        <w:rPr>
          <w:rFonts w:asciiTheme="minorHAnsi" w:hAnsiTheme="minorHAnsi" w:cs="Arial"/>
          <w:szCs w:val="22"/>
        </w:rPr>
        <w:t>rámci Služeb</w:t>
      </w:r>
      <w:r w:rsidR="001920DA" w:rsidRPr="00F41322">
        <w:rPr>
          <w:rFonts w:asciiTheme="minorHAnsi" w:hAnsiTheme="minorHAnsi" w:cs="Arial"/>
          <w:szCs w:val="22"/>
        </w:rPr>
        <w:t>;</w:t>
      </w:r>
    </w:p>
    <w:p w14:paraId="5818B732" w14:textId="2D509FE3" w:rsidR="001920DA" w:rsidRPr="00F41322" w:rsidRDefault="007753CB" w:rsidP="00A01DF5">
      <w:pPr>
        <w:pStyle w:val="Odstavecseseznamem"/>
        <w:numPr>
          <w:ilvl w:val="2"/>
          <w:numId w:val="1"/>
        </w:numPr>
        <w:spacing w:after="0" w:line="276" w:lineRule="auto"/>
        <w:ind w:left="1418" w:hanging="851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>p</w:t>
      </w:r>
      <w:r w:rsidR="001920DA" w:rsidRPr="00F41322">
        <w:rPr>
          <w:rFonts w:asciiTheme="minorHAnsi" w:hAnsiTheme="minorHAnsi" w:cs="Arial"/>
          <w:szCs w:val="22"/>
        </w:rPr>
        <w:t>ostupovat v</w:t>
      </w:r>
      <w:r w:rsidR="009B2AD1">
        <w:rPr>
          <w:rFonts w:asciiTheme="minorHAnsi" w:hAnsiTheme="minorHAnsi" w:cs="Arial"/>
          <w:szCs w:val="22"/>
        </w:rPr>
        <w:t> </w:t>
      </w:r>
      <w:r w:rsidR="001920DA" w:rsidRPr="00F41322">
        <w:rPr>
          <w:rFonts w:asciiTheme="minorHAnsi" w:hAnsiTheme="minorHAnsi" w:cs="Arial"/>
          <w:szCs w:val="22"/>
        </w:rPr>
        <w:t>profesionální kvalitě a s</w:t>
      </w:r>
      <w:r w:rsidR="009B2AD1">
        <w:rPr>
          <w:rFonts w:asciiTheme="minorHAnsi" w:hAnsiTheme="minorHAnsi" w:cs="Arial"/>
          <w:szCs w:val="22"/>
        </w:rPr>
        <w:t> </w:t>
      </w:r>
      <w:r w:rsidR="001920DA" w:rsidRPr="00F41322">
        <w:rPr>
          <w:rFonts w:asciiTheme="minorHAnsi" w:hAnsiTheme="minorHAnsi" w:cs="Arial"/>
          <w:szCs w:val="22"/>
        </w:rPr>
        <w:t>odbornou péčí, podle nejlepších odborných znalostí a schopností a sledovat a chránit oprávněné zájmy Objednatele;</w:t>
      </w:r>
    </w:p>
    <w:p w14:paraId="4738E31D" w14:textId="4F15AAE4" w:rsidR="001920DA" w:rsidRPr="00F41322" w:rsidRDefault="007753CB" w:rsidP="00A01DF5">
      <w:pPr>
        <w:pStyle w:val="Odstavecseseznamem"/>
        <w:numPr>
          <w:ilvl w:val="2"/>
          <w:numId w:val="1"/>
        </w:numPr>
        <w:spacing w:after="0" w:line="276" w:lineRule="auto"/>
        <w:ind w:left="1418" w:hanging="851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>p</w:t>
      </w:r>
      <w:r w:rsidR="001920DA" w:rsidRPr="00F41322">
        <w:rPr>
          <w:rFonts w:asciiTheme="minorHAnsi" w:hAnsiTheme="minorHAnsi" w:cs="Arial"/>
          <w:szCs w:val="22"/>
        </w:rPr>
        <w:t xml:space="preserve">lnit Služby </w:t>
      </w:r>
      <w:r w:rsidR="00EE705B" w:rsidRPr="00F41322">
        <w:rPr>
          <w:rFonts w:asciiTheme="minorHAnsi" w:hAnsiTheme="minorHAnsi" w:cs="Arial"/>
          <w:szCs w:val="22"/>
        </w:rPr>
        <w:t>v</w:t>
      </w:r>
      <w:r w:rsidR="009B2AD1">
        <w:rPr>
          <w:rFonts w:asciiTheme="minorHAnsi" w:hAnsiTheme="minorHAnsi" w:cs="Arial"/>
          <w:szCs w:val="22"/>
        </w:rPr>
        <w:t> </w:t>
      </w:r>
      <w:r w:rsidR="00EE705B" w:rsidRPr="00F41322">
        <w:rPr>
          <w:rFonts w:asciiTheme="minorHAnsi" w:hAnsiTheme="minorHAnsi" w:cs="Arial"/>
          <w:szCs w:val="22"/>
        </w:rPr>
        <w:t>kvalitě</w:t>
      </w:r>
      <w:r w:rsidR="001920DA" w:rsidRPr="00F41322">
        <w:rPr>
          <w:rFonts w:asciiTheme="minorHAnsi" w:hAnsiTheme="minorHAnsi" w:cs="Arial"/>
          <w:szCs w:val="22"/>
        </w:rPr>
        <w:t xml:space="preserve"> potřebné pro dosažení parametrů stanovených</w:t>
      </w:r>
      <w:r w:rsidR="000C16A7" w:rsidRPr="00F41322">
        <w:rPr>
          <w:rFonts w:asciiTheme="minorHAnsi" w:hAnsiTheme="minorHAnsi" w:cs="Arial"/>
          <w:szCs w:val="22"/>
        </w:rPr>
        <w:t xml:space="preserve"> v</w:t>
      </w:r>
      <w:r w:rsidR="009B2AD1">
        <w:rPr>
          <w:rFonts w:asciiTheme="minorHAnsi" w:hAnsiTheme="minorHAnsi" w:cs="Arial"/>
          <w:szCs w:val="22"/>
        </w:rPr>
        <w:t> </w:t>
      </w:r>
      <w:r w:rsidR="0086185E" w:rsidRPr="00F41322">
        <w:rPr>
          <w:rFonts w:asciiTheme="minorHAnsi" w:hAnsiTheme="minorHAnsi" w:cs="Arial"/>
          <w:szCs w:val="22"/>
        </w:rPr>
        <w:t>P</w:t>
      </w:r>
      <w:r w:rsidR="001920DA" w:rsidRPr="00F41322">
        <w:rPr>
          <w:rFonts w:asciiTheme="minorHAnsi" w:hAnsiTheme="minorHAnsi" w:cs="Arial"/>
          <w:szCs w:val="22"/>
        </w:rPr>
        <w:t>říloze č.</w:t>
      </w:r>
      <w:r w:rsidR="00A43C4F" w:rsidRPr="00F41322">
        <w:rPr>
          <w:rFonts w:asciiTheme="minorHAnsi" w:hAnsiTheme="minorHAnsi" w:cs="Arial"/>
          <w:szCs w:val="22"/>
        </w:rPr>
        <w:t> </w:t>
      </w:r>
      <w:r w:rsidR="001920DA" w:rsidRPr="00F41322">
        <w:rPr>
          <w:rFonts w:asciiTheme="minorHAnsi" w:hAnsiTheme="minorHAnsi" w:cs="Arial"/>
          <w:szCs w:val="22"/>
        </w:rPr>
        <w:t>1 Smlouvy a odpovídat za to, že případné vady plnění poskytnutého dle Smlouvy řádně odstraní, případně nahradí plněním bezvadným, v</w:t>
      </w:r>
      <w:r w:rsidR="009B2AD1">
        <w:rPr>
          <w:rFonts w:asciiTheme="minorHAnsi" w:hAnsiTheme="minorHAnsi" w:cs="Arial"/>
          <w:szCs w:val="22"/>
        </w:rPr>
        <w:t> </w:t>
      </w:r>
      <w:r w:rsidR="001920DA" w:rsidRPr="00F41322">
        <w:rPr>
          <w:rFonts w:asciiTheme="minorHAnsi" w:hAnsiTheme="minorHAnsi" w:cs="Arial"/>
          <w:szCs w:val="22"/>
        </w:rPr>
        <w:t>souladu se Smlouvou;</w:t>
      </w:r>
    </w:p>
    <w:p w14:paraId="6C6DA33A" w14:textId="0B875E7F" w:rsidR="001920DA" w:rsidRPr="00F41322" w:rsidRDefault="007753CB" w:rsidP="00A01DF5">
      <w:pPr>
        <w:pStyle w:val="Odstavecseseznamem"/>
        <w:numPr>
          <w:ilvl w:val="2"/>
          <w:numId w:val="1"/>
        </w:numPr>
        <w:spacing w:after="0" w:line="276" w:lineRule="auto"/>
        <w:ind w:left="1418" w:hanging="851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>z</w:t>
      </w:r>
      <w:r w:rsidR="001920DA" w:rsidRPr="00F41322">
        <w:rPr>
          <w:rFonts w:asciiTheme="minorHAnsi" w:hAnsiTheme="minorHAnsi" w:cs="Arial"/>
          <w:szCs w:val="22"/>
        </w:rPr>
        <w:t>a účelem ověření plnění svých povinností vytvořit podmínky subjektům oprávněný</w:t>
      </w:r>
      <w:r w:rsidR="008D5F8B">
        <w:rPr>
          <w:rFonts w:asciiTheme="minorHAnsi" w:hAnsiTheme="minorHAnsi" w:cs="Arial"/>
          <w:szCs w:val="22"/>
        </w:rPr>
        <w:t>m</w:t>
      </w:r>
      <w:r w:rsidR="001920DA" w:rsidRPr="00F41322">
        <w:rPr>
          <w:rFonts w:asciiTheme="minorHAnsi" w:hAnsiTheme="minorHAnsi" w:cs="Arial"/>
          <w:szCs w:val="22"/>
        </w:rPr>
        <w:t xml:space="preserve"> dle zákona č. 320/2001 Sb., o finanční kontrole ve veřejné správě a</w:t>
      </w:r>
      <w:r w:rsidR="00D17C1F" w:rsidRPr="00F41322">
        <w:rPr>
          <w:rFonts w:asciiTheme="minorHAnsi" w:hAnsiTheme="minorHAnsi" w:cs="Arial"/>
          <w:szCs w:val="22"/>
        </w:rPr>
        <w:t> </w:t>
      </w:r>
      <w:r w:rsidR="001920DA" w:rsidRPr="00F41322">
        <w:rPr>
          <w:rFonts w:asciiTheme="minorHAnsi" w:hAnsiTheme="minorHAnsi" w:cs="Arial"/>
          <w:szCs w:val="22"/>
        </w:rPr>
        <w:t>o</w:t>
      </w:r>
      <w:r w:rsidR="00D17C1F" w:rsidRPr="00F41322">
        <w:rPr>
          <w:rFonts w:asciiTheme="minorHAnsi" w:hAnsiTheme="minorHAnsi" w:cs="Arial"/>
          <w:szCs w:val="22"/>
        </w:rPr>
        <w:t> </w:t>
      </w:r>
      <w:r w:rsidR="001920DA" w:rsidRPr="00F41322">
        <w:rPr>
          <w:rFonts w:asciiTheme="minorHAnsi" w:hAnsiTheme="minorHAnsi" w:cs="Arial"/>
          <w:szCs w:val="22"/>
        </w:rPr>
        <w:t>změně některých zákonů (zákon o finanční kontrole), ve znění pozdějších předpisů, k</w:t>
      </w:r>
      <w:r w:rsidR="009B2AD1">
        <w:rPr>
          <w:rFonts w:asciiTheme="minorHAnsi" w:hAnsiTheme="minorHAnsi" w:cs="Arial"/>
          <w:szCs w:val="22"/>
        </w:rPr>
        <w:t> </w:t>
      </w:r>
      <w:r w:rsidR="001920DA" w:rsidRPr="00F41322">
        <w:rPr>
          <w:rFonts w:asciiTheme="minorHAnsi" w:hAnsiTheme="minorHAnsi" w:cs="Arial"/>
          <w:szCs w:val="22"/>
        </w:rPr>
        <w:t>provedení kontroly vztahující se k</w:t>
      </w:r>
      <w:r w:rsidR="009B2AD1">
        <w:rPr>
          <w:rFonts w:asciiTheme="minorHAnsi" w:hAnsiTheme="minorHAnsi" w:cs="Arial"/>
          <w:szCs w:val="22"/>
        </w:rPr>
        <w:t> </w:t>
      </w:r>
      <w:r w:rsidR="001920DA" w:rsidRPr="00F41322">
        <w:rPr>
          <w:rFonts w:asciiTheme="minorHAnsi" w:hAnsiTheme="minorHAnsi" w:cs="Arial"/>
          <w:szCs w:val="22"/>
        </w:rPr>
        <w:t>realizaci předmětu plnění Smlouvy, poskytnout oprávněným osobám veškeré doklady vztahující se k</w:t>
      </w:r>
      <w:r w:rsidR="009B2AD1">
        <w:rPr>
          <w:rFonts w:asciiTheme="minorHAnsi" w:hAnsiTheme="minorHAnsi" w:cs="Arial"/>
          <w:szCs w:val="22"/>
        </w:rPr>
        <w:t> </w:t>
      </w:r>
      <w:r w:rsidR="001920DA" w:rsidRPr="00F41322">
        <w:rPr>
          <w:rFonts w:asciiTheme="minorHAnsi" w:hAnsiTheme="minorHAnsi" w:cs="Arial"/>
          <w:szCs w:val="22"/>
        </w:rPr>
        <w:t xml:space="preserve">realizaci plnění, umožnit </w:t>
      </w:r>
      <w:r w:rsidR="0090763D" w:rsidRPr="00F41322">
        <w:rPr>
          <w:rFonts w:asciiTheme="minorHAnsi" w:hAnsiTheme="minorHAnsi" w:cs="Arial"/>
          <w:szCs w:val="22"/>
        </w:rPr>
        <w:t xml:space="preserve">opakované </w:t>
      </w:r>
      <w:r w:rsidR="001920DA" w:rsidRPr="00F41322">
        <w:rPr>
          <w:rFonts w:asciiTheme="minorHAnsi" w:hAnsiTheme="minorHAnsi" w:cs="Arial"/>
          <w:szCs w:val="22"/>
        </w:rPr>
        <w:t>ověřování souladu údajů o realizaci plnění a poskytnout součinnost všem osobám oprávněným k</w:t>
      </w:r>
      <w:r w:rsidR="009B2AD1">
        <w:rPr>
          <w:rFonts w:asciiTheme="minorHAnsi" w:hAnsiTheme="minorHAnsi" w:cs="Arial"/>
          <w:szCs w:val="22"/>
        </w:rPr>
        <w:t> </w:t>
      </w:r>
      <w:r w:rsidR="001920DA" w:rsidRPr="00F41322">
        <w:rPr>
          <w:rFonts w:asciiTheme="minorHAnsi" w:hAnsiTheme="minorHAnsi" w:cs="Arial"/>
          <w:szCs w:val="22"/>
        </w:rPr>
        <w:t>provádění kontroly, včetně toho,</w:t>
      </w:r>
      <w:r w:rsidR="00F46408">
        <w:rPr>
          <w:rFonts w:asciiTheme="minorHAnsi" w:hAnsiTheme="minorHAnsi" w:cs="Arial"/>
          <w:szCs w:val="22"/>
        </w:rPr>
        <w:t xml:space="preserve"> </w:t>
      </w:r>
      <w:r w:rsidR="001920DA" w:rsidRPr="00F41322">
        <w:rPr>
          <w:rFonts w:asciiTheme="minorHAnsi" w:hAnsiTheme="minorHAnsi" w:cs="Arial"/>
          <w:szCs w:val="22"/>
        </w:rPr>
        <w:t xml:space="preserve">že se Poskytovatel podrobí této kontrole a bude </w:t>
      </w:r>
      <w:r w:rsidR="001920DA" w:rsidRPr="00F41322">
        <w:rPr>
          <w:rFonts w:asciiTheme="minorHAnsi" w:hAnsiTheme="minorHAnsi" w:cs="Arial"/>
          <w:szCs w:val="22"/>
        </w:rPr>
        <w:lastRenderedPageBreak/>
        <w:t>působit jako osoba povinná</w:t>
      </w:r>
      <w:r w:rsidR="00F46408">
        <w:rPr>
          <w:rFonts w:asciiTheme="minorHAnsi" w:hAnsiTheme="minorHAnsi" w:cs="Arial"/>
          <w:szCs w:val="22"/>
        </w:rPr>
        <w:t xml:space="preserve"> </w:t>
      </w:r>
      <w:r w:rsidR="001920DA" w:rsidRPr="00F41322">
        <w:rPr>
          <w:rFonts w:asciiTheme="minorHAnsi" w:hAnsiTheme="minorHAnsi" w:cs="Arial"/>
          <w:szCs w:val="22"/>
        </w:rPr>
        <w:t>ve smyslu § 2 písm. e) uvedeného zákona</w:t>
      </w:r>
      <w:r w:rsidR="0090763D" w:rsidRPr="00F41322">
        <w:rPr>
          <w:rFonts w:asciiTheme="minorHAnsi" w:hAnsiTheme="minorHAnsi" w:cs="Arial"/>
          <w:szCs w:val="22"/>
        </w:rPr>
        <w:t>, a to v</w:t>
      </w:r>
      <w:r w:rsidR="009B2AD1">
        <w:rPr>
          <w:rFonts w:asciiTheme="minorHAnsi" w:hAnsiTheme="minorHAnsi" w:cs="Arial"/>
          <w:szCs w:val="22"/>
        </w:rPr>
        <w:t> </w:t>
      </w:r>
      <w:r w:rsidR="0090763D" w:rsidRPr="00F41322">
        <w:rPr>
          <w:rFonts w:asciiTheme="minorHAnsi" w:hAnsiTheme="minorHAnsi" w:cs="Arial"/>
          <w:szCs w:val="22"/>
        </w:rPr>
        <w:t>rozsahu stanoveném platnými a</w:t>
      </w:r>
      <w:r w:rsidR="00AC1536" w:rsidRPr="00F41322">
        <w:rPr>
          <w:rFonts w:asciiTheme="minorHAnsi" w:hAnsiTheme="minorHAnsi" w:cs="Arial"/>
          <w:szCs w:val="22"/>
        </w:rPr>
        <w:t> </w:t>
      </w:r>
      <w:r w:rsidR="0090763D" w:rsidRPr="00F41322">
        <w:rPr>
          <w:rFonts w:asciiTheme="minorHAnsi" w:hAnsiTheme="minorHAnsi" w:cs="Arial"/>
          <w:szCs w:val="22"/>
        </w:rPr>
        <w:t>účinnými právními předpisy ke dni provádění kontroly</w:t>
      </w:r>
      <w:r w:rsidR="001920DA" w:rsidRPr="00F41322">
        <w:rPr>
          <w:rFonts w:asciiTheme="minorHAnsi" w:hAnsiTheme="minorHAnsi" w:cs="Arial"/>
          <w:szCs w:val="22"/>
        </w:rPr>
        <w:t>;</w:t>
      </w:r>
    </w:p>
    <w:p w14:paraId="451BE427" w14:textId="016EAF0F" w:rsidR="004B5FD2" w:rsidRPr="00F41322" w:rsidRDefault="007753CB" w:rsidP="00DF6A22">
      <w:pPr>
        <w:pStyle w:val="Styl3"/>
        <w:ind w:left="1418" w:hanging="851"/>
      </w:pPr>
      <w:bookmarkStart w:id="64" w:name="_Hlk59029729"/>
      <w:r w:rsidRPr="00F41322">
        <w:t>u</w:t>
      </w:r>
      <w:r w:rsidR="003413EC" w:rsidRPr="00F41322">
        <w:t xml:space="preserve">možnit </w:t>
      </w:r>
      <w:r w:rsidR="00EC1EAD" w:rsidRPr="00F41322">
        <w:t xml:space="preserve">Objednateli </w:t>
      </w:r>
      <w:r w:rsidR="00DF6A22" w:rsidRPr="00DF6A22">
        <w:t xml:space="preserve">kontrolovat kdykoliv a jakýmkoliv způsobem, zda </w:t>
      </w:r>
      <w:r w:rsidR="00DF6A22">
        <w:t>Poskytovatel</w:t>
      </w:r>
      <w:r w:rsidR="00DF6A22" w:rsidRPr="00DF6A22">
        <w:t xml:space="preserve"> řádně plní veškeré povinnosti, které </w:t>
      </w:r>
      <w:r w:rsidR="00DF6A22">
        <w:t>Poskytovateli</w:t>
      </w:r>
      <w:r w:rsidR="00DF6A22" w:rsidRPr="00DF6A22">
        <w:t xml:space="preserve"> ze Smlouvy vyplývají</w:t>
      </w:r>
      <w:r w:rsidR="003211DC">
        <w:t xml:space="preserve"> (např. umožnit zaměstnancům Objednatele stínování zaměstnanců Poskytovatele podílejících se na provozu NCA)</w:t>
      </w:r>
      <w:r w:rsidR="00DF6A22" w:rsidRPr="00DF6A22">
        <w:t>. Objednatel je oprávněn kontrolu provádět i v</w:t>
      </w:r>
      <w:r w:rsidR="009B2AD1">
        <w:t> </w:t>
      </w:r>
      <w:r w:rsidR="00DF6A22" w:rsidRPr="00DF6A22">
        <w:t xml:space="preserve">provozovnách </w:t>
      </w:r>
      <w:r w:rsidR="00DF6A22">
        <w:t>Poskytovatele</w:t>
      </w:r>
      <w:r w:rsidR="00DF6A22" w:rsidRPr="00DF6A22">
        <w:t xml:space="preserve"> </w:t>
      </w:r>
      <w:r w:rsidR="00701035">
        <w:t xml:space="preserve">a jeho </w:t>
      </w:r>
      <w:r w:rsidR="00E87768">
        <w:t>poddo</w:t>
      </w:r>
      <w:r w:rsidR="00701035">
        <w:t xml:space="preserve">davatelů </w:t>
      </w:r>
      <w:r w:rsidR="00DF6A22" w:rsidRPr="00DF6A22">
        <w:t xml:space="preserve">a na jiných místech, kde </w:t>
      </w:r>
      <w:r w:rsidR="00DF6A22">
        <w:t>Poskytovatel</w:t>
      </w:r>
      <w:r w:rsidR="00701035">
        <w:t xml:space="preserve"> nebo jeho </w:t>
      </w:r>
      <w:r w:rsidR="00E87768">
        <w:t>poddo</w:t>
      </w:r>
      <w:r w:rsidR="00701035">
        <w:t>davatelé</w:t>
      </w:r>
      <w:r w:rsidR="00DF6A22" w:rsidRPr="00DF6A22">
        <w:t xml:space="preserve"> provádí činnosti, které souvisí s</w:t>
      </w:r>
      <w:r w:rsidR="009B2AD1">
        <w:t> </w:t>
      </w:r>
      <w:r w:rsidR="00DF6A22" w:rsidRPr="00DF6A22">
        <w:t xml:space="preserve">činností </w:t>
      </w:r>
      <w:r w:rsidR="00DF6A22">
        <w:t>Poskytovatele</w:t>
      </w:r>
      <w:r w:rsidR="00DF6A22" w:rsidRPr="00DF6A22">
        <w:t xml:space="preserve"> dle Smlouvy. </w:t>
      </w:r>
      <w:r w:rsidR="00DF6A22">
        <w:t>Poskytovatel</w:t>
      </w:r>
      <w:r w:rsidR="00DF6A22" w:rsidRPr="00DF6A22">
        <w:t xml:space="preserve"> je povinen poskytnout Objednateli ke kontrole dle tohoto </w:t>
      </w:r>
      <w:r w:rsidR="00024D22">
        <w:t>Článku</w:t>
      </w:r>
      <w:r w:rsidR="00DF6A22" w:rsidRPr="00DF6A22">
        <w:t xml:space="preserve"> potřebnou součinnost</w:t>
      </w:r>
      <w:r w:rsidR="00FD2BA9">
        <w:t xml:space="preserve">. </w:t>
      </w:r>
      <w:r w:rsidR="00FD2BA9" w:rsidRPr="0038722E">
        <w:t>V</w:t>
      </w:r>
      <w:r w:rsidR="009B2AD1">
        <w:t> </w:t>
      </w:r>
      <w:r w:rsidR="00FD2BA9" w:rsidRPr="0038722E">
        <w:t xml:space="preserve">případě, že Poskytovatel poruší </w:t>
      </w:r>
      <w:r w:rsidR="00FD2BA9">
        <w:t>uvedené</w:t>
      </w:r>
      <w:r w:rsidR="00FD2BA9" w:rsidRPr="0038722E">
        <w:t xml:space="preserve"> povinnost</w:t>
      </w:r>
      <w:r w:rsidR="00FD2BA9">
        <w:t>i</w:t>
      </w:r>
      <w:r w:rsidR="00FD2BA9" w:rsidRPr="0038722E">
        <w:t>, je povinen zaplatit Objednateli smluvní pokutu ve výši 200 000 Kč, a to za každé jednotlivé porušení povinnosti</w:t>
      </w:r>
      <w:r w:rsidR="00FD2BA9">
        <w:t>;</w:t>
      </w:r>
    </w:p>
    <w:bookmarkEnd w:id="64"/>
    <w:p w14:paraId="5A0C7E37" w14:textId="4E8B6F48" w:rsidR="00413792" w:rsidRPr="00F41322" w:rsidRDefault="004B5FD2" w:rsidP="00A01DF5">
      <w:pPr>
        <w:pStyle w:val="Odstavecseseznamem"/>
        <w:numPr>
          <w:ilvl w:val="2"/>
          <w:numId w:val="1"/>
        </w:numPr>
        <w:spacing w:after="0" w:line="276" w:lineRule="auto"/>
        <w:ind w:left="1418" w:hanging="851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 xml:space="preserve">upozornit </w:t>
      </w:r>
      <w:r w:rsidRPr="00FC556B">
        <w:rPr>
          <w:rFonts w:asciiTheme="minorHAnsi" w:hAnsiTheme="minorHAnsi" w:cs="Arial"/>
          <w:szCs w:val="22"/>
        </w:rPr>
        <w:t xml:space="preserve">Objednatele alespoň </w:t>
      </w:r>
      <w:r w:rsidR="00326A49" w:rsidRPr="00FC556B">
        <w:rPr>
          <w:rFonts w:asciiTheme="minorHAnsi" w:hAnsiTheme="minorHAnsi" w:cs="Arial"/>
          <w:szCs w:val="22"/>
        </w:rPr>
        <w:t xml:space="preserve">tři </w:t>
      </w:r>
      <w:r w:rsidR="00AC1536" w:rsidRPr="00FC556B">
        <w:rPr>
          <w:rFonts w:asciiTheme="minorHAnsi" w:hAnsiTheme="minorHAnsi" w:cs="Arial"/>
          <w:szCs w:val="22"/>
        </w:rPr>
        <w:t>(</w:t>
      </w:r>
      <w:r w:rsidR="00326A49" w:rsidRPr="00FC556B">
        <w:rPr>
          <w:rFonts w:asciiTheme="minorHAnsi" w:hAnsiTheme="minorHAnsi" w:cs="Arial"/>
          <w:szCs w:val="22"/>
        </w:rPr>
        <w:t>3</w:t>
      </w:r>
      <w:r w:rsidR="00AC1536" w:rsidRPr="00FC556B">
        <w:rPr>
          <w:rFonts w:asciiTheme="minorHAnsi" w:hAnsiTheme="minorHAnsi" w:cs="Arial"/>
          <w:szCs w:val="22"/>
        </w:rPr>
        <w:t>)</w:t>
      </w:r>
      <w:r w:rsidR="00326A49" w:rsidRPr="00FC556B">
        <w:rPr>
          <w:rFonts w:asciiTheme="minorHAnsi" w:hAnsiTheme="minorHAnsi" w:cs="Arial"/>
          <w:szCs w:val="22"/>
        </w:rPr>
        <w:t xml:space="preserve"> měsíce</w:t>
      </w:r>
      <w:r w:rsidRPr="00FC556B">
        <w:rPr>
          <w:rFonts w:asciiTheme="minorHAnsi" w:hAnsiTheme="minorHAnsi" w:cs="Arial"/>
          <w:szCs w:val="22"/>
        </w:rPr>
        <w:t xml:space="preserve"> </w:t>
      </w:r>
      <w:r w:rsidR="00171970" w:rsidRPr="00FC556B">
        <w:rPr>
          <w:rFonts w:asciiTheme="minorHAnsi" w:hAnsiTheme="minorHAnsi" w:cs="Arial"/>
          <w:szCs w:val="22"/>
        </w:rPr>
        <w:t>předem</w:t>
      </w:r>
      <w:r w:rsidRPr="00F41322">
        <w:rPr>
          <w:rFonts w:asciiTheme="minorHAnsi" w:hAnsiTheme="minorHAnsi" w:cs="Arial"/>
          <w:szCs w:val="22"/>
        </w:rPr>
        <w:t xml:space="preserve"> na skončení poskytování podpory </w:t>
      </w:r>
      <w:r w:rsidR="00AC1536" w:rsidRPr="00F41322">
        <w:rPr>
          <w:rFonts w:asciiTheme="minorHAnsi" w:hAnsiTheme="minorHAnsi" w:cs="Arial"/>
          <w:szCs w:val="22"/>
        </w:rPr>
        <w:t xml:space="preserve">ze strany </w:t>
      </w:r>
      <w:r w:rsidRPr="00F41322">
        <w:rPr>
          <w:rFonts w:asciiTheme="minorHAnsi" w:hAnsiTheme="minorHAnsi" w:cs="Arial"/>
          <w:szCs w:val="22"/>
        </w:rPr>
        <w:t>výrobce ke konkrétnímu hardware a software a</w:t>
      </w:r>
      <w:r w:rsidR="00AC1536" w:rsidRPr="00F41322">
        <w:rPr>
          <w:rFonts w:asciiTheme="minorHAnsi" w:hAnsiTheme="minorHAnsi" w:cs="Arial"/>
          <w:szCs w:val="22"/>
        </w:rPr>
        <w:t> </w:t>
      </w:r>
      <w:r w:rsidR="00866E39">
        <w:rPr>
          <w:rFonts w:asciiTheme="minorHAnsi" w:hAnsiTheme="minorHAnsi" w:cs="Arial"/>
          <w:szCs w:val="22"/>
        </w:rPr>
        <w:t xml:space="preserve">nejpozději ve stejné lhůtě </w:t>
      </w:r>
      <w:r w:rsidRPr="00F41322">
        <w:rPr>
          <w:rFonts w:asciiTheme="minorHAnsi" w:hAnsiTheme="minorHAnsi" w:cs="Arial"/>
          <w:szCs w:val="22"/>
        </w:rPr>
        <w:t xml:space="preserve">navrhnout Objednateli vhodné </w:t>
      </w:r>
      <w:r w:rsidR="0090763D" w:rsidRPr="00F41322">
        <w:rPr>
          <w:rFonts w:asciiTheme="minorHAnsi" w:hAnsiTheme="minorHAnsi" w:cs="Arial"/>
          <w:szCs w:val="22"/>
        </w:rPr>
        <w:t xml:space="preserve">varianty </w:t>
      </w:r>
      <w:r w:rsidRPr="00F41322">
        <w:rPr>
          <w:rFonts w:asciiTheme="minorHAnsi" w:hAnsiTheme="minorHAnsi" w:cs="Arial"/>
          <w:szCs w:val="22"/>
        </w:rPr>
        <w:t>řešení takové situace</w:t>
      </w:r>
      <w:r w:rsidR="0090763D" w:rsidRPr="00F41322">
        <w:rPr>
          <w:rFonts w:asciiTheme="minorHAnsi" w:hAnsiTheme="minorHAnsi" w:cs="Arial"/>
          <w:szCs w:val="22"/>
        </w:rPr>
        <w:t xml:space="preserve"> včetně </w:t>
      </w:r>
      <w:r w:rsidR="009A5BF8" w:rsidRPr="00F41322">
        <w:rPr>
          <w:rFonts w:asciiTheme="minorHAnsi" w:hAnsiTheme="minorHAnsi" w:cs="Arial"/>
          <w:szCs w:val="22"/>
        </w:rPr>
        <w:t>cen</w:t>
      </w:r>
      <w:r w:rsidR="0090763D" w:rsidRPr="00F41322">
        <w:rPr>
          <w:rFonts w:asciiTheme="minorHAnsi" w:hAnsiTheme="minorHAnsi" w:cs="Arial"/>
          <w:szCs w:val="22"/>
        </w:rPr>
        <w:t xml:space="preserve"> a</w:t>
      </w:r>
      <w:r w:rsidR="009A5BF8" w:rsidRPr="00F41322">
        <w:rPr>
          <w:rFonts w:asciiTheme="minorHAnsi" w:hAnsiTheme="minorHAnsi" w:cs="Arial"/>
          <w:szCs w:val="22"/>
        </w:rPr>
        <w:t> </w:t>
      </w:r>
      <w:r w:rsidR="0090763D" w:rsidRPr="00F41322">
        <w:rPr>
          <w:rFonts w:asciiTheme="minorHAnsi" w:hAnsiTheme="minorHAnsi" w:cs="Arial"/>
          <w:szCs w:val="22"/>
        </w:rPr>
        <w:t>harmonogramu prací</w:t>
      </w:r>
      <w:r w:rsidR="00104F1E" w:rsidRPr="00F41322">
        <w:rPr>
          <w:rFonts w:asciiTheme="minorHAnsi" w:hAnsiTheme="minorHAnsi" w:cs="Arial"/>
          <w:szCs w:val="22"/>
        </w:rPr>
        <w:t>. Objednatel má právo z navržených variant v</w:t>
      </w:r>
      <w:r w:rsidR="00171970" w:rsidRPr="00F41322">
        <w:rPr>
          <w:rFonts w:asciiTheme="minorHAnsi" w:hAnsiTheme="minorHAnsi" w:cs="Arial"/>
          <w:szCs w:val="22"/>
        </w:rPr>
        <w:t>ybrat vhodnou variantu řešení a </w:t>
      </w:r>
      <w:r w:rsidR="00104F1E" w:rsidRPr="00F41322">
        <w:rPr>
          <w:rFonts w:asciiTheme="minorHAnsi" w:hAnsiTheme="minorHAnsi" w:cs="Arial"/>
          <w:szCs w:val="22"/>
        </w:rPr>
        <w:t xml:space="preserve">Poskytovatel je povinen s ním uzavřít dodatek k této Smlouvě, na základě něhož bude tato varianta řešení realizována. Případně je </w:t>
      </w:r>
      <w:r w:rsidR="00171970" w:rsidRPr="00F41322">
        <w:rPr>
          <w:rFonts w:asciiTheme="minorHAnsi" w:hAnsiTheme="minorHAnsi" w:cs="Arial"/>
          <w:szCs w:val="22"/>
        </w:rPr>
        <w:t>Objednatel oprávněn navrhnout a </w:t>
      </w:r>
      <w:r w:rsidR="00104F1E" w:rsidRPr="00F41322">
        <w:rPr>
          <w:rFonts w:asciiTheme="minorHAnsi" w:hAnsiTheme="minorHAnsi" w:cs="Arial"/>
          <w:szCs w:val="22"/>
        </w:rPr>
        <w:t>realizovat jiné</w:t>
      </w:r>
      <w:r w:rsidRPr="00F41322">
        <w:rPr>
          <w:rFonts w:asciiTheme="minorHAnsi" w:hAnsiTheme="minorHAnsi" w:cs="Arial"/>
          <w:szCs w:val="22"/>
        </w:rPr>
        <w:t xml:space="preserve"> vhodné řešení</w:t>
      </w:r>
      <w:r w:rsidR="00104F1E" w:rsidRPr="00F41322">
        <w:rPr>
          <w:rFonts w:asciiTheme="minorHAnsi" w:hAnsiTheme="minorHAnsi" w:cs="Arial"/>
          <w:szCs w:val="22"/>
        </w:rPr>
        <w:t xml:space="preserve"> s tím, že bude-li mít toto řešení minimálně stejné výkonové charakteristiky jako to, k němuž končí podpora výrobce, je Poskytovatel také povinen uzavřít s Objednatelem dodatek k této Smlouvě, na základě něhož bude tato varianta řešení realizována</w:t>
      </w:r>
      <w:r w:rsidR="00413792" w:rsidRPr="00F41322">
        <w:rPr>
          <w:rFonts w:asciiTheme="minorHAnsi" w:hAnsiTheme="minorHAnsi" w:cs="Arial"/>
          <w:szCs w:val="22"/>
        </w:rPr>
        <w:t>;</w:t>
      </w:r>
    </w:p>
    <w:p w14:paraId="2C52D9DA" w14:textId="77777777" w:rsidR="00FE10CE" w:rsidRDefault="00413792" w:rsidP="003D6A29">
      <w:pPr>
        <w:pStyle w:val="Styl3"/>
        <w:ind w:left="1418" w:hanging="851"/>
      </w:pPr>
      <w:r w:rsidRPr="00F41322">
        <w:t>seznámit Objednatele s licenčními podmínkami poskytovatelů standardních počítačových programů uvedených v Příloze č. 5 Smlouvy a</w:t>
      </w:r>
      <w:r w:rsidR="00171970" w:rsidRPr="00F41322">
        <w:t> </w:t>
      </w:r>
      <w:r w:rsidRPr="00F41322">
        <w:t>dalších standardních počítačových programů, které jsou dle dohody Smluvních stran součástí plnění Poskytovatele dle této Smlouvy</w:t>
      </w:r>
      <w:r w:rsidR="00C71B77" w:rsidRPr="00F41322">
        <w:t xml:space="preserve">, nebo </w:t>
      </w:r>
      <w:r w:rsidR="00B836E3" w:rsidRPr="00F41322">
        <w:t>s</w:t>
      </w:r>
      <w:r w:rsidR="00C71B77" w:rsidRPr="00F41322">
        <w:t xml:space="preserve"> jejich změnami, které mají vliv </w:t>
      </w:r>
      <w:r w:rsidR="00903648">
        <w:t xml:space="preserve">na </w:t>
      </w:r>
      <w:r w:rsidR="00C71B77" w:rsidRPr="00F41322">
        <w:t>plnění Smluvních stran dle této Smlouvy</w:t>
      </w:r>
      <w:r w:rsidR="00FE10CE">
        <w:t>;</w:t>
      </w:r>
    </w:p>
    <w:p w14:paraId="017C39D2" w14:textId="77777777" w:rsidR="00891DC3" w:rsidRDefault="004733AF" w:rsidP="003D6A29">
      <w:pPr>
        <w:pStyle w:val="Styl3"/>
        <w:ind w:left="1418" w:hanging="851"/>
      </w:pPr>
      <w:r>
        <w:t xml:space="preserve">nepoužívat v administrátorských účtech, servisních účtech, uživatelských účtech ani žádných jiných přístupových účtech </w:t>
      </w:r>
      <w:r w:rsidR="00E2229F">
        <w:t>žádné osobní údaje</w:t>
      </w:r>
      <w:r w:rsidR="00891DC3">
        <w:t>;</w:t>
      </w:r>
    </w:p>
    <w:p w14:paraId="15C2D48E" w14:textId="77777777" w:rsidR="003413EC" w:rsidRPr="00D021F0" w:rsidRDefault="00891DC3" w:rsidP="003D6A29">
      <w:pPr>
        <w:pStyle w:val="Styl3"/>
        <w:ind w:left="1418" w:hanging="851"/>
      </w:pPr>
      <w:r w:rsidRPr="00506FE7">
        <w:rPr>
          <w:rFonts w:ascii="Calibri" w:hAnsi="Calibri" w:cs="Times New Roman"/>
          <w:lang w:eastAsia="cs-CZ"/>
        </w:rPr>
        <w:t>pos</w:t>
      </w:r>
      <w:r w:rsidR="000654C9" w:rsidRPr="00506FE7">
        <w:rPr>
          <w:rFonts w:ascii="Calibri" w:hAnsi="Calibri" w:cs="Times New Roman"/>
          <w:lang w:eastAsia="cs-CZ"/>
        </w:rPr>
        <w:t>kytovat plnění dle Smlouvy zejména</w:t>
      </w:r>
      <w:r w:rsidRPr="00506FE7">
        <w:rPr>
          <w:rFonts w:ascii="Calibri" w:hAnsi="Calibri" w:cs="Times New Roman"/>
          <w:lang w:eastAsia="cs-CZ"/>
        </w:rPr>
        <w:t xml:space="preserve"> v souladu se Z</w:t>
      </w:r>
      <w:r w:rsidR="006D0F7B" w:rsidRPr="00506FE7">
        <w:rPr>
          <w:rFonts w:ascii="Calibri" w:hAnsi="Calibri" w:cs="Times New Roman"/>
          <w:lang w:eastAsia="cs-CZ"/>
        </w:rPr>
        <w:t>ákonem o kybernetické bezpečnosti</w:t>
      </w:r>
      <w:r w:rsidR="000654C9" w:rsidRPr="00506FE7">
        <w:rPr>
          <w:rFonts w:ascii="Calibri" w:hAnsi="Calibri" w:cs="Times New Roman"/>
          <w:lang w:eastAsia="cs-CZ"/>
        </w:rPr>
        <w:t xml:space="preserve"> a</w:t>
      </w:r>
      <w:r w:rsidRPr="00506FE7">
        <w:rPr>
          <w:rFonts w:ascii="Calibri" w:hAnsi="Calibri" w:cs="Times New Roman"/>
          <w:lang w:eastAsia="cs-CZ"/>
        </w:rPr>
        <w:t xml:space="preserve"> vyhláškou č. 82/2018 Sb., o bezpečnostních</w:t>
      </w:r>
      <w:r w:rsidRPr="00D021F0">
        <w:rPr>
          <w:rFonts w:ascii="Calibri" w:hAnsi="Calibri" w:cs="Times New Roman"/>
          <w:lang w:eastAsia="cs-CZ"/>
        </w:rPr>
        <w:t xml:space="preserve"> opatřeních, kybernetických bezpečnostních incidentech, reaktivních opatřeních, náležitostech podání v oblasti kybernetické bezpečnosti a likvidaci dat (vyhláška o kybernetické bezpečnosti)</w:t>
      </w:r>
      <w:r w:rsidR="000654C9" w:rsidRPr="00D021F0">
        <w:rPr>
          <w:rFonts w:ascii="Calibri" w:hAnsi="Calibri" w:cs="Times New Roman"/>
          <w:lang w:eastAsia="cs-CZ"/>
        </w:rPr>
        <w:t xml:space="preserve"> (dále jen „</w:t>
      </w:r>
      <w:r w:rsidR="000654C9" w:rsidRPr="00D021F0">
        <w:rPr>
          <w:rFonts w:ascii="Calibri" w:hAnsi="Calibri" w:cs="Times New Roman"/>
          <w:b/>
          <w:lang w:eastAsia="cs-CZ"/>
        </w:rPr>
        <w:t>vyhláška o kybernetické bezpečnosti</w:t>
      </w:r>
      <w:r w:rsidR="000654C9" w:rsidRPr="00D021F0">
        <w:rPr>
          <w:rFonts w:ascii="Calibri" w:hAnsi="Calibri" w:cs="Times New Roman"/>
          <w:lang w:eastAsia="cs-CZ"/>
        </w:rPr>
        <w:t>“)</w:t>
      </w:r>
      <w:r w:rsidRPr="00D021F0">
        <w:rPr>
          <w:rFonts w:ascii="Calibri" w:hAnsi="Calibri" w:cs="Times New Roman"/>
          <w:lang w:eastAsia="cs-CZ"/>
        </w:rPr>
        <w:t xml:space="preserve">, resp. tak, aby se </w:t>
      </w:r>
      <w:r w:rsidR="00C02023" w:rsidRPr="00D021F0">
        <w:rPr>
          <w:rFonts w:ascii="Calibri" w:hAnsi="Calibri" w:cs="Times New Roman"/>
          <w:lang w:eastAsia="cs-CZ"/>
        </w:rPr>
        <w:t>Poskytovatel</w:t>
      </w:r>
      <w:r w:rsidRPr="00D021F0">
        <w:rPr>
          <w:rFonts w:ascii="Calibri" w:hAnsi="Calibri" w:cs="Times New Roman"/>
          <w:lang w:eastAsia="cs-CZ"/>
        </w:rPr>
        <w:t xml:space="preserve"> vyvaroval jakékoliv činnosti či opomenutí, jež by mohly být označeny za porušení uvedených právních předpisů Objednatelem, a to s ohledem</w:t>
      </w:r>
      <w:r w:rsidR="00D021F0">
        <w:rPr>
          <w:rFonts w:ascii="Calibri" w:hAnsi="Calibri" w:cs="Times New Roman"/>
          <w:lang w:eastAsia="cs-CZ"/>
        </w:rPr>
        <w:t xml:space="preserve"> na skutečnost, že NCA se stane</w:t>
      </w:r>
      <w:r w:rsidR="00BD2F13" w:rsidRPr="00D021F0">
        <w:rPr>
          <w:rFonts w:ascii="Calibri" w:hAnsi="Calibri" w:cs="Times New Roman"/>
          <w:lang w:eastAsia="cs-CZ"/>
        </w:rPr>
        <w:t xml:space="preserve"> </w:t>
      </w:r>
      <w:r w:rsidRPr="00D021F0">
        <w:rPr>
          <w:rFonts w:ascii="Calibri" w:hAnsi="Calibri" w:cs="Times New Roman"/>
          <w:lang w:eastAsia="cs-CZ"/>
        </w:rPr>
        <w:t>významným informačním systémem</w:t>
      </w:r>
      <w:r w:rsidR="00D021F0">
        <w:rPr>
          <w:rFonts w:ascii="Calibri" w:hAnsi="Calibri" w:cs="Times New Roman"/>
          <w:lang w:eastAsia="cs-CZ"/>
        </w:rPr>
        <w:t xml:space="preserve">, jehož správcem bude </w:t>
      </w:r>
      <w:r w:rsidRPr="00D021F0">
        <w:rPr>
          <w:rFonts w:ascii="Calibri" w:hAnsi="Calibri" w:cs="Times New Roman"/>
          <w:lang w:eastAsia="cs-CZ"/>
        </w:rPr>
        <w:t>Objednatel</w:t>
      </w:r>
      <w:r w:rsidR="00413792" w:rsidRPr="00D021F0">
        <w:t>.</w:t>
      </w:r>
      <w:r w:rsidR="00BD2F13" w:rsidRPr="00D021F0">
        <w:t xml:space="preserve"> </w:t>
      </w:r>
    </w:p>
    <w:p w14:paraId="6E6105F4" w14:textId="77777777" w:rsidR="00323957" w:rsidRPr="00F41322" w:rsidRDefault="00323957" w:rsidP="00EA217B">
      <w:pPr>
        <w:pStyle w:val="Styl2"/>
        <w:ind w:left="567" w:hanging="567"/>
      </w:pPr>
      <w:bookmarkStart w:id="65" w:name="_Ref439921696"/>
      <w:r w:rsidRPr="00F41322">
        <w:t xml:space="preserve">V rámci plnění Smlouvy má Objednatel </w:t>
      </w:r>
      <w:r w:rsidR="00E30BBB" w:rsidRPr="00F41322">
        <w:t xml:space="preserve">zejména </w:t>
      </w:r>
      <w:r w:rsidRPr="00F41322">
        <w:t>následující povinnosti:</w:t>
      </w:r>
      <w:bookmarkEnd w:id="65"/>
    </w:p>
    <w:p w14:paraId="1B2E5A17" w14:textId="77777777" w:rsidR="00323957" w:rsidRPr="00F41322" w:rsidRDefault="00323957" w:rsidP="00DB1771">
      <w:pPr>
        <w:pStyle w:val="Styl3"/>
        <w:ind w:left="1418" w:hanging="851"/>
      </w:pPr>
      <w:r w:rsidRPr="00F41322">
        <w:t>Zaji</w:t>
      </w:r>
      <w:r w:rsidR="00E30BBB" w:rsidRPr="00F41322">
        <w:t>stit</w:t>
      </w:r>
      <w:r w:rsidRPr="00F41322">
        <w:t xml:space="preserve"> organizačně-administrativní bezpečnost (fyzický přístup):</w:t>
      </w:r>
    </w:p>
    <w:p w14:paraId="5C42EA90" w14:textId="77777777" w:rsidR="00323957" w:rsidRPr="00F41322" w:rsidRDefault="00E30BBB" w:rsidP="003C1C56">
      <w:pPr>
        <w:pStyle w:val="Styl3"/>
        <w:numPr>
          <w:ilvl w:val="3"/>
          <w:numId w:val="6"/>
        </w:numPr>
        <w:ind w:left="1843" w:hanging="452"/>
      </w:pPr>
      <w:r w:rsidRPr="00F41322">
        <w:t>z</w:t>
      </w:r>
      <w:r w:rsidR="00323957" w:rsidRPr="00F41322">
        <w:t>ajištění fyzických přístupů k předmětu plnění v datových centrech a předávání informací o havarijn</w:t>
      </w:r>
      <w:r w:rsidRPr="00F41322">
        <w:t>ích plánech v datových centrech;</w:t>
      </w:r>
    </w:p>
    <w:p w14:paraId="0E2D77B9" w14:textId="77777777" w:rsidR="00323957" w:rsidRPr="00F41322" w:rsidRDefault="00E30BBB" w:rsidP="003C1C56">
      <w:pPr>
        <w:pStyle w:val="Styl3"/>
        <w:numPr>
          <w:ilvl w:val="3"/>
          <w:numId w:val="6"/>
        </w:numPr>
        <w:ind w:left="1843" w:hanging="452"/>
      </w:pPr>
      <w:r w:rsidRPr="00F41322">
        <w:lastRenderedPageBreak/>
        <w:t>k</w:t>
      </w:r>
      <w:r w:rsidR="00323957" w:rsidRPr="00F41322">
        <w:t xml:space="preserve">ontrola a evidence vstupu </w:t>
      </w:r>
      <w:r w:rsidRPr="00F41322">
        <w:t>oprávněných osob Poskytovatele</w:t>
      </w:r>
      <w:r w:rsidR="00323957" w:rsidRPr="00F41322">
        <w:t xml:space="preserve"> do objekt</w:t>
      </w:r>
      <w:r w:rsidR="00FC37D3">
        <w:t>ů</w:t>
      </w:r>
      <w:r w:rsidRPr="00F41322">
        <w:t xml:space="preserve"> datov</w:t>
      </w:r>
      <w:r w:rsidR="00FC37D3">
        <w:t>ých</w:t>
      </w:r>
      <w:r w:rsidRPr="00F41322">
        <w:t xml:space="preserve"> cent</w:t>
      </w:r>
      <w:r w:rsidR="00FC37D3">
        <w:t>e</w:t>
      </w:r>
      <w:r w:rsidRPr="00F41322">
        <w:t>r</w:t>
      </w:r>
      <w:r w:rsidR="00323957" w:rsidRPr="00F41322">
        <w:t>.</w:t>
      </w:r>
    </w:p>
    <w:p w14:paraId="0156ACC8" w14:textId="77777777" w:rsidR="00323957" w:rsidRPr="00F41322" w:rsidRDefault="00323957" w:rsidP="00DB1771">
      <w:pPr>
        <w:pStyle w:val="Styl3"/>
        <w:ind w:left="1418" w:hanging="851"/>
      </w:pPr>
      <w:r w:rsidRPr="00F41322">
        <w:t>Zaji</w:t>
      </w:r>
      <w:r w:rsidR="00E30BBB" w:rsidRPr="00F41322">
        <w:t>stit</w:t>
      </w:r>
      <w:r w:rsidRPr="00F41322">
        <w:t xml:space="preserve"> prostředí pro provoz</w:t>
      </w:r>
      <w:r w:rsidR="00F17914">
        <w:t xml:space="preserve"> NCA</w:t>
      </w:r>
      <w:r w:rsidRPr="00F41322">
        <w:t>:</w:t>
      </w:r>
    </w:p>
    <w:p w14:paraId="752F2D73" w14:textId="77777777" w:rsidR="00323957" w:rsidRPr="00F41322" w:rsidRDefault="00E30BBB" w:rsidP="003C1C56">
      <w:pPr>
        <w:pStyle w:val="Styl3"/>
        <w:numPr>
          <w:ilvl w:val="3"/>
          <w:numId w:val="7"/>
        </w:numPr>
        <w:ind w:left="1843" w:hanging="452"/>
      </w:pPr>
      <w:r w:rsidRPr="00F41322">
        <w:t>v</w:t>
      </w:r>
      <w:r w:rsidR="00323957" w:rsidRPr="00F41322">
        <w:t xml:space="preserve">ytápění/klimatizace místností </w:t>
      </w:r>
      <w:r w:rsidRPr="00F41322">
        <w:t>s výpočetní technikou;</w:t>
      </w:r>
    </w:p>
    <w:p w14:paraId="2DEF88D8" w14:textId="77777777" w:rsidR="00323957" w:rsidRPr="00F41322" w:rsidRDefault="00E30BBB" w:rsidP="003C1C56">
      <w:pPr>
        <w:pStyle w:val="Styl3"/>
        <w:numPr>
          <w:ilvl w:val="3"/>
          <w:numId w:val="7"/>
        </w:numPr>
        <w:ind w:left="1843" w:hanging="452"/>
      </w:pPr>
      <w:r w:rsidRPr="00F41322">
        <w:t>d</w:t>
      </w:r>
      <w:r w:rsidR="00323957" w:rsidRPr="00F41322">
        <w:t>odávky energií v potřebné kvalitě pro provoz Systému, nepřerušitelný zdroj napájení pro krátkodobé výpadky a překlenutí kolísání napětí, náhradní zdroj energie s dostatečnou kapacitou, v bezpečné lok</w:t>
      </w:r>
      <w:r w:rsidRPr="00F41322">
        <w:t>alitě, včetně zajištění obsluhy;</w:t>
      </w:r>
      <w:r w:rsidR="00323957" w:rsidRPr="00F41322">
        <w:t xml:space="preserve"> </w:t>
      </w:r>
    </w:p>
    <w:p w14:paraId="5961936B" w14:textId="77777777" w:rsidR="00323957" w:rsidRPr="00F41322" w:rsidRDefault="00E30BBB" w:rsidP="003C1C56">
      <w:pPr>
        <w:pStyle w:val="Styl3"/>
        <w:numPr>
          <w:ilvl w:val="3"/>
          <w:numId w:val="7"/>
        </w:numPr>
        <w:ind w:left="1843" w:hanging="452"/>
      </w:pPr>
      <w:r w:rsidRPr="00F41322">
        <w:t>z</w:t>
      </w:r>
      <w:r w:rsidR="00323957" w:rsidRPr="00F41322">
        <w:t xml:space="preserve">ajištění komunikační infrastruktury, připojené k </w:t>
      </w:r>
      <w:r w:rsidRPr="00F41322">
        <w:t>Centrálnímu místu služeb/Komunikační infrastruktura Informačních systémů veřejné správy;</w:t>
      </w:r>
    </w:p>
    <w:p w14:paraId="0F615E9E" w14:textId="77777777" w:rsidR="00323957" w:rsidRPr="00F41322" w:rsidRDefault="00E30BBB" w:rsidP="003C1C56">
      <w:pPr>
        <w:pStyle w:val="Styl3"/>
        <w:numPr>
          <w:ilvl w:val="3"/>
          <w:numId w:val="7"/>
        </w:numPr>
        <w:ind w:left="1843" w:hanging="452"/>
      </w:pPr>
      <w:r w:rsidRPr="00F41322">
        <w:t>z</w:t>
      </w:r>
      <w:r w:rsidR="00323957" w:rsidRPr="00F41322">
        <w:t>abezpečená kabeláž, rozvody</w:t>
      </w:r>
      <w:r w:rsidRPr="00F41322">
        <w:t>;</w:t>
      </w:r>
    </w:p>
    <w:p w14:paraId="257798B6" w14:textId="77777777" w:rsidR="00323957" w:rsidRPr="00F41322" w:rsidRDefault="00323957" w:rsidP="003C1C56">
      <w:pPr>
        <w:pStyle w:val="Styl3"/>
        <w:numPr>
          <w:ilvl w:val="3"/>
          <w:numId w:val="7"/>
        </w:numPr>
        <w:ind w:left="1843" w:hanging="452"/>
      </w:pPr>
      <w:r w:rsidRPr="00F41322">
        <w:t>EZS (elektrický zabezpečovací systém), příp. v kombinaci s kamerovým systémem, umožňující monitoring vstupu</w:t>
      </w:r>
      <w:r w:rsidR="00E30BBB" w:rsidRPr="00F41322">
        <w:t>;</w:t>
      </w:r>
    </w:p>
    <w:p w14:paraId="782A3244" w14:textId="77777777" w:rsidR="00323957" w:rsidRPr="00F41322" w:rsidRDefault="00323957" w:rsidP="003C1C56">
      <w:pPr>
        <w:pStyle w:val="Styl3"/>
        <w:numPr>
          <w:ilvl w:val="3"/>
          <w:numId w:val="7"/>
        </w:numPr>
        <w:ind w:left="1843" w:hanging="452"/>
      </w:pPr>
      <w:r w:rsidRPr="00F41322">
        <w:t>EPS (elektrický protipožární systém) vybavený vhodnými čidly (teplotní/kouřová), příp. automatizovaný systém hašení určený pro elektrická zařízení (v</w:t>
      </w:r>
      <w:r w:rsidR="00171970" w:rsidRPr="00F41322">
        <w:t> </w:t>
      </w:r>
      <w:r w:rsidRPr="00F41322">
        <w:t>bezobslužných prostorách), p</w:t>
      </w:r>
      <w:r w:rsidR="00E30BBB" w:rsidRPr="00F41322">
        <w:t>ropojený na centrální dispečink</w:t>
      </w:r>
      <w:r w:rsidR="00F37D4B">
        <w:t>.</w:t>
      </w:r>
    </w:p>
    <w:p w14:paraId="05D744BB" w14:textId="77777777" w:rsidR="00323957" w:rsidRPr="00F41322" w:rsidRDefault="008472BE" w:rsidP="00DB1771">
      <w:pPr>
        <w:pStyle w:val="Styl3"/>
        <w:ind w:left="1418" w:hanging="851"/>
      </w:pPr>
      <w:r>
        <w:t xml:space="preserve">Zajištění datové a internetové </w:t>
      </w:r>
      <w:r w:rsidR="00323957" w:rsidRPr="00F41322">
        <w:t>konektivity:</w:t>
      </w:r>
    </w:p>
    <w:p w14:paraId="2E746E4F" w14:textId="77777777" w:rsidR="00323957" w:rsidRPr="00F41322" w:rsidRDefault="00E30BBB" w:rsidP="003C1C56">
      <w:pPr>
        <w:pStyle w:val="Styl3"/>
        <w:numPr>
          <w:ilvl w:val="3"/>
          <w:numId w:val="8"/>
        </w:numPr>
        <w:ind w:left="1843" w:hanging="452"/>
      </w:pPr>
      <w:r w:rsidRPr="00F41322">
        <w:t>k</w:t>
      </w:r>
      <w:r w:rsidR="00323957" w:rsidRPr="00F41322">
        <w:t>omunikační kanál poskytující připojení pr</w:t>
      </w:r>
      <w:r w:rsidRPr="00F41322">
        <w:t>o napojení na Centrální místo služeb/Komunikační infrastruktura Informačních systémů veřejné správy;</w:t>
      </w:r>
    </w:p>
    <w:p w14:paraId="43B8A544" w14:textId="371FCC6F" w:rsidR="00323957" w:rsidRPr="00F41322" w:rsidRDefault="00E30BBB" w:rsidP="003C1C56">
      <w:pPr>
        <w:pStyle w:val="Styl3"/>
        <w:numPr>
          <w:ilvl w:val="3"/>
          <w:numId w:val="8"/>
        </w:numPr>
        <w:ind w:left="1843" w:hanging="452"/>
      </w:pPr>
      <w:r w:rsidRPr="00F41322">
        <w:t>z</w:t>
      </w:r>
      <w:r w:rsidR="00323957" w:rsidRPr="00F41322">
        <w:t xml:space="preserve">ajištění možnosti přístupu </w:t>
      </w:r>
      <w:r w:rsidR="00355AF0">
        <w:t>NCA</w:t>
      </w:r>
      <w:r w:rsidRPr="00F41322">
        <w:t xml:space="preserve"> z</w:t>
      </w:r>
      <w:r w:rsidR="00355AF0">
        <w:t> </w:t>
      </w:r>
      <w:r w:rsidR="00FC37D3">
        <w:t>DC</w:t>
      </w:r>
      <w:r w:rsidR="00355AF0">
        <w:t xml:space="preserve"> </w:t>
      </w:r>
      <w:r w:rsidRPr="00F41322">
        <w:t xml:space="preserve">na </w:t>
      </w:r>
      <w:r w:rsidR="00355AF0" w:rsidRPr="00F41322">
        <w:t>internet</w:t>
      </w:r>
      <w:r w:rsidRPr="00F41322">
        <w:t>;</w:t>
      </w:r>
    </w:p>
    <w:p w14:paraId="1DA8F001" w14:textId="59F28D72" w:rsidR="00323957" w:rsidRPr="00F41322" w:rsidRDefault="00E30BBB" w:rsidP="003C1C56">
      <w:pPr>
        <w:pStyle w:val="Styl3"/>
        <w:numPr>
          <w:ilvl w:val="3"/>
          <w:numId w:val="8"/>
        </w:numPr>
        <w:ind w:left="1843" w:hanging="452"/>
      </w:pPr>
      <w:r w:rsidRPr="00F41322">
        <w:t>z</w:t>
      </w:r>
      <w:r w:rsidR="00323957" w:rsidRPr="00F41322">
        <w:t xml:space="preserve">ajištění vzdáleného přístupu z </w:t>
      </w:r>
      <w:r w:rsidR="00355AF0" w:rsidRPr="00F41322">
        <w:t>internetu</w:t>
      </w:r>
      <w:r w:rsidR="00323957" w:rsidRPr="00F41322">
        <w:t xml:space="preserve"> do </w:t>
      </w:r>
      <w:r w:rsidR="00FC37D3">
        <w:t>DC</w:t>
      </w:r>
      <w:r w:rsidR="00355AF0">
        <w:t xml:space="preserve"> </w:t>
      </w:r>
      <w:r w:rsidR="00323957" w:rsidRPr="00F41322">
        <w:t>k předmětu plnění</w:t>
      </w:r>
      <w:r w:rsidRPr="00F41322">
        <w:t>;</w:t>
      </w:r>
    </w:p>
    <w:p w14:paraId="750C2915" w14:textId="4929476C" w:rsidR="00323957" w:rsidRPr="00F41322" w:rsidRDefault="00E30BBB" w:rsidP="003C1C56">
      <w:pPr>
        <w:pStyle w:val="Styl3"/>
        <w:numPr>
          <w:ilvl w:val="3"/>
          <w:numId w:val="8"/>
        </w:numPr>
        <w:ind w:left="1843" w:hanging="452"/>
      </w:pPr>
      <w:r w:rsidRPr="00F41322">
        <w:t>z</w:t>
      </w:r>
      <w:r w:rsidR="00323957" w:rsidRPr="00F41322">
        <w:t xml:space="preserve">provoznění dynamického směrovacího protokolu mezi páteřními prvky </w:t>
      </w:r>
      <w:r w:rsidRPr="00F41322">
        <w:t>datových center</w:t>
      </w:r>
      <w:r w:rsidR="00323957" w:rsidRPr="00F41322">
        <w:t xml:space="preserve"> a hraničními prvky v </w:t>
      </w:r>
      <w:r w:rsidRPr="00F41322">
        <w:t>Komunikační infrastruktuře Informačních systémů veřejné správy</w:t>
      </w:r>
      <w:r w:rsidR="00323957" w:rsidRPr="00F41322">
        <w:t xml:space="preserve"> pro zajištění dostupnosti </w:t>
      </w:r>
      <w:r w:rsidR="00FC37D3">
        <w:t>DC</w:t>
      </w:r>
      <w:r w:rsidR="00355AF0">
        <w:t xml:space="preserve"> </w:t>
      </w:r>
      <w:r w:rsidR="00323957" w:rsidRPr="00F41322">
        <w:t xml:space="preserve">směrem z </w:t>
      </w:r>
      <w:r w:rsidRPr="00F41322">
        <w:t>Komunikační infrastruktury Informačních systémů veřejné správy</w:t>
      </w:r>
      <w:r w:rsidR="00323957" w:rsidRPr="00F41322">
        <w:t>.</w:t>
      </w:r>
    </w:p>
    <w:p w14:paraId="6E90F8D9" w14:textId="77777777" w:rsidR="00323957" w:rsidRPr="00F41322" w:rsidRDefault="00323957" w:rsidP="00DB1771">
      <w:pPr>
        <w:pStyle w:val="Styl3"/>
        <w:ind w:left="1418" w:hanging="851"/>
      </w:pPr>
      <w:r w:rsidRPr="00F41322">
        <w:t>Ostatní zajištění a součinnost:</w:t>
      </w:r>
    </w:p>
    <w:p w14:paraId="4AA77E2A" w14:textId="77777777" w:rsidR="00323957" w:rsidRPr="00F41322" w:rsidRDefault="00E30BBB" w:rsidP="003C1C56">
      <w:pPr>
        <w:pStyle w:val="Styl3"/>
        <w:numPr>
          <w:ilvl w:val="3"/>
          <w:numId w:val="9"/>
        </w:numPr>
        <w:ind w:left="1843" w:hanging="452"/>
      </w:pPr>
      <w:r w:rsidRPr="00F41322">
        <w:t>z</w:t>
      </w:r>
      <w:r w:rsidR="00323957" w:rsidRPr="00F41322">
        <w:t xml:space="preserve">ajištění přístupů do Service desku Objednatele v míře nezbytně nutné pro plnění dle </w:t>
      </w:r>
      <w:r w:rsidRPr="00F41322">
        <w:t>S</w:t>
      </w:r>
      <w:r w:rsidR="00323957" w:rsidRPr="00F41322">
        <w:t>mlouvy, případně propojení s HelpDeskem Poskytovatele</w:t>
      </w:r>
      <w:r w:rsidRPr="00F41322">
        <w:t>;</w:t>
      </w:r>
    </w:p>
    <w:p w14:paraId="169FE94D" w14:textId="77777777" w:rsidR="00323957" w:rsidRPr="00F41322" w:rsidRDefault="00E30BBB" w:rsidP="003C1C56">
      <w:pPr>
        <w:pStyle w:val="Styl3"/>
        <w:numPr>
          <w:ilvl w:val="3"/>
          <w:numId w:val="9"/>
        </w:numPr>
        <w:ind w:left="1843" w:hanging="452"/>
      </w:pPr>
      <w:r w:rsidRPr="00F41322">
        <w:t>v</w:t>
      </w:r>
      <w:r w:rsidR="00323957" w:rsidRPr="00F41322">
        <w:t xml:space="preserve"> případě nutnosti zajištění součinnosti </w:t>
      </w:r>
      <w:r w:rsidR="00313026">
        <w:t>B</w:t>
      </w:r>
      <w:r w:rsidR="00355AF0">
        <w:t>ezpečnostních složek</w:t>
      </w:r>
      <w:r w:rsidRPr="00F41322">
        <w:t>;</w:t>
      </w:r>
    </w:p>
    <w:p w14:paraId="0FC5F2DC" w14:textId="77777777" w:rsidR="00323957" w:rsidRPr="00F41322" w:rsidRDefault="00323957" w:rsidP="003C1C56">
      <w:pPr>
        <w:pStyle w:val="Styl3"/>
        <w:numPr>
          <w:ilvl w:val="3"/>
          <w:numId w:val="9"/>
        </w:numPr>
        <w:ind w:left="1843" w:hanging="452"/>
      </w:pPr>
      <w:r w:rsidRPr="00F41322">
        <w:t>nezbytná součinnost s externími pracovníky pro výkon některých bezpečnostních rolí</w:t>
      </w:r>
      <w:r w:rsidR="00E30BBB" w:rsidRPr="00F41322">
        <w:t>.</w:t>
      </w:r>
    </w:p>
    <w:p w14:paraId="3802AB21" w14:textId="14C04EDF" w:rsidR="00837DA9" w:rsidRDefault="00E30BBB" w:rsidP="00EA217B">
      <w:pPr>
        <w:pStyle w:val="Styl2"/>
        <w:ind w:left="567" w:hanging="567"/>
      </w:pPr>
      <w:r w:rsidRPr="00F41322">
        <w:t xml:space="preserve">Objednatel je oprávněn zajišťovat </w:t>
      </w:r>
      <w:r w:rsidR="006F584D" w:rsidRPr="00F41322">
        <w:t>plnění svých povinností vyplývajících z této Smlouvy</w:t>
      </w:r>
      <w:r w:rsidRPr="00F41322">
        <w:t xml:space="preserve">, zejména pak </w:t>
      </w:r>
      <w:r w:rsidR="006F584D" w:rsidRPr="00F41322">
        <w:t>z</w:t>
      </w:r>
      <w:r w:rsidRPr="00F41322">
        <w:t xml:space="preserve"> Článku </w:t>
      </w:r>
      <w:r w:rsidR="001B12C5">
        <w:fldChar w:fldCharType="begin"/>
      </w:r>
      <w:r w:rsidR="00FA1307">
        <w:instrText xml:space="preserve"> REF _Ref439921696 \r \h  \* MERGEFORMAT </w:instrText>
      </w:r>
      <w:r w:rsidR="001B12C5">
        <w:fldChar w:fldCharType="separate"/>
      </w:r>
      <w:r w:rsidR="00704C93">
        <w:t>13.3</w:t>
      </w:r>
      <w:r w:rsidR="001B12C5">
        <w:fldChar w:fldCharType="end"/>
      </w:r>
      <w:r w:rsidR="00DD22C9">
        <w:t>,</w:t>
      </w:r>
      <w:r w:rsidR="00CC5A6D">
        <w:t xml:space="preserve"> </w:t>
      </w:r>
      <w:r w:rsidRPr="00F41322">
        <w:t xml:space="preserve">pomocí třetích osob, </w:t>
      </w:r>
      <w:r w:rsidR="006F584D" w:rsidRPr="00F41322">
        <w:t xml:space="preserve">a to </w:t>
      </w:r>
      <w:r w:rsidRPr="00F41322">
        <w:t xml:space="preserve">s ohledem na skutečnost, že provozovatelem datových center není Objednatel. </w:t>
      </w:r>
    </w:p>
    <w:p w14:paraId="596BD639" w14:textId="77777777" w:rsidR="00E30BBB" w:rsidRDefault="00837DA9" w:rsidP="00EA217B">
      <w:pPr>
        <w:pStyle w:val="Styl2"/>
        <w:ind w:left="567" w:hanging="567"/>
      </w:pPr>
      <w:r>
        <w:t>Objednatel je oprávněn vyžadovat, aby zaměstnanci Poskytovatele prováděli činnosti související se zajištěním provozu NCA v prostorách Poskytovatele.</w:t>
      </w:r>
    </w:p>
    <w:p w14:paraId="19061C41" w14:textId="3CC49DB5" w:rsidR="00CC5A6D" w:rsidRDefault="00CC5A6D" w:rsidP="00EA217B">
      <w:pPr>
        <w:pStyle w:val="Styl2"/>
        <w:ind w:left="567" w:hanging="567"/>
      </w:pPr>
      <w:r w:rsidRPr="0038722E">
        <w:t xml:space="preserve">Poskytovatel se zavazuje, že služby ani výsledky své činnosti podle této smlouvy </w:t>
      </w:r>
      <w:r w:rsidR="00513EA0" w:rsidRPr="0038722E">
        <w:t xml:space="preserve">(např. analýzy, studie, </w:t>
      </w:r>
      <w:r w:rsidR="003A0DA1" w:rsidRPr="0038722E">
        <w:t>stanoviska</w:t>
      </w:r>
      <w:r w:rsidR="00021B74">
        <w:t xml:space="preserve"> </w:t>
      </w:r>
      <w:r w:rsidR="00513EA0" w:rsidRPr="0038722E">
        <w:t xml:space="preserve">apod.) </w:t>
      </w:r>
      <w:r w:rsidRPr="0038722E">
        <w:t xml:space="preserve">neposkytne bez </w:t>
      </w:r>
      <w:r w:rsidR="00513EA0" w:rsidRPr="0038722E">
        <w:t xml:space="preserve">předchozího </w:t>
      </w:r>
      <w:r w:rsidRPr="0038722E">
        <w:t xml:space="preserve">písemného souhlasu Objednatele dalším </w:t>
      </w:r>
      <w:r w:rsidRPr="0038722E">
        <w:lastRenderedPageBreak/>
        <w:t>subjektům.</w:t>
      </w:r>
      <w:r w:rsidR="00513EA0" w:rsidRPr="0038722E">
        <w:t xml:space="preserve"> V případě, že Poskytovatel poruší tuto povinnost, je povinen zaplatit Objednateli smluvní pokutu ve výši 200 000 Kč, a to za každé jednotlivé porušení povinnosti. Porušením povinnosti Poskytovatelem se rozumí i porušení povinnosti kterýmkoliv poddodavatelem Poskytovatele. Právo požadovat ve všech uvedených případech i náhradu škody v plné výši není tímto ujednáním dotčeno.</w:t>
      </w:r>
    </w:p>
    <w:p w14:paraId="1A76B166" w14:textId="28032366" w:rsidR="001A7D22" w:rsidRPr="00FC556B" w:rsidRDefault="001A7D22" w:rsidP="001A7D22">
      <w:pPr>
        <w:pStyle w:val="Styl2"/>
        <w:ind w:left="567" w:hanging="567"/>
      </w:pPr>
      <w:r w:rsidRPr="00FC556B">
        <w:t>V případě, že dan</w:t>
      </w:r>
      <w:r w:rsidR="00652E56" w:rsidRPr="00FC556B">
        <w:t xml:space="preserve">á </w:t>
      </w:r>
      <w:r w:rsidR="002C2979">
        <w:t>B</w:t>
      </w:r>
      <w:r w:rsidR="00652E56" w:rsidRPr="00FC556B">
        <w:t xml:space="preserve">ezpečnostní složka a Objednatel </w:t>
      </w:r>
      <w:r w:rsidRPr="00FC556B">
        <w:t xml:space="preserve">souhlasí, bude klíč od </w:t>
      </w:r>
      <w:proofErr w:type="spellStart"/>
      <w:r w:rsidRPr="00FC556B">
        <w:t>RACKu</w:t>
      </w:r>
      <w:proofErr w:type="spellEnd"/>
      <w:r w:rsidRPr="00FC556B">
        <w:t xml:space="preserve"> umístěného v DC dané </w:t>
      </w:r>
      <w:r w:rsidR="002C2979">
        <w:t>B</w:t>
      </w:r>
      <w:r w:rsidRPr="00FC556B">
        <w:t xml:space="preserve">ezpečnostní složky (s technologií </w:t>
      </w:r>
      <w:proofErr w:type="spellStart"/>
      <w:r w:rsidRPr="00FC556B">
        <w:t>TSA_izol</w:t>
      </w:r>
      <w:proofErr w:type="spellEnd"/>
      <w:r w:rsidRPr="00FC556B">
        <w:t xml:space="preserve">), předán </w:t>
      </w:r>
      <w:r w:rsidR="00652E56" w:rsidRPr="00FC556B">
        <w:t>Poskytovateli. O předání a převzetí klíče Poskytovatelem bude sepsán zápis podepsaný zástupci Objednatele a Poskytovatele pro jednání věcná a technická. Poskytovatel je povinen předaný klíč uložit v trezoru</w:t>
      </w:r>
      <w:r w:rsidRPr="00FC556B">
        <w:t xml:space="preserve"> ve svém sídle a vést</w:t>
      </w:r>
      <w:r w:rsidR="00652E56" w:rsidRPr="00FC556B">
        <w:t xml:space="preserve"> průkaznou písemnou evidenci o každém jeho vydání a vrácení</w:t>
      </w:r>
      <w:r w:rsidRPr="00FC556B">
        <w:t xml:space="preserve"> v případě pravidelných i mimořádných servisních úkonů v DC dané bezpečnostní složky. </w:t>
      </w:r>
      <w:r w:rsidR="00652E56" w:rsidRPr="00FC556B">
        <w:t xml:space="preserve">Poskytovatel </w:t>
      </w:r>
      <w:r w:rsidRPr="00FC556B">
        <w:t>je povin</w:t>
      </w:r>
      <w:r w:rsidR="00652E56" w:rsidRPr="00FC556B">
        <w:t>en</w:t>
      </w:r>
      <w:r w:rsidRPr="00FC556B">
        <w:t xml:space="preserve">:  </w:t>
      </w:r>
    </w:p>
    <w:p w14:paraId="568049FB" w14:textId="669E4BA7" w:rsidR="00652E56" w:rsidRPr="00FC556B" w:rsidRDefault="00E64FEB">
      <w:pPr>
        <w:pStyle w:val="Styl3"/>
        <w:numPr>
          <w:ilvl w:val="3"/>
          <w:numId w:val="39"/>
        </w:numPr>
      </w:pPr>
      <w:r w:rsidRPr="00FC556B">
        <w:t>u</w:t>
      </w:r>
      <w:r w:rsidR="00652E56" w:rsidRPr="00FC556B">
        <w:t xml:space="preserve">možnit Objednateli kontrolu vedení řádné evidence o vydávání a vracení klíče při pravidelných i mimořádných servisních úkonech v DC dané </w:t>
      </w:r>
      <w:r w:rsidR="0050076C">
        <w:t>B</w:t>
      </w:r>
      <w:r w:rsidR="00652E56" w:rsidRPr="00FC556B">
        <w:t>ezpečnostní složky;</w:t>
      </w:r>
    </w:p>
    <w:p w14:paraId="12A2F74E" w14:textId="77777777" w:rsidR="006D730F" w:rsidRPr="00FC556B" w:rsidRDefault="00E64FEB">
      <w:pPr>
        <w:pStyle w:val="Styl3"/>
        <w:numPr>
          <w:ilvl w:val="3"/>
          <w:numId w:val="39"/>
        </w:numPr>
      </w:pPr>
      <w:r w:rsidRPr="00FC556B">
        <w:t>v</w:t>
      </w:r>
      <w:r w:rsidR="00652E56" w:rsidRPr="00FC556B">
        <w:t>rátit klíč Objednateli nejpozději do dvou pracovních dnů ode dne doručení písemné žádosti Objednatele.</w:t>
      </w:r>
    </w:p>
    <w:p w14:paraId="10F62C01" w14:textId="77777777" w:rsidR="00E64FEB" w:rsidRPr="00FC556B" w:rsidRDefault="00E64FEB" w:rsidP="00FC556B">
      <w:pPr>
        <w:pStyle w:val="Styl3"/>
        <w:numPr>
          <w:ilvl w:val="0"/>
          <w:numId w:val="0"/>
        </w:numPr>
        <w:ind w:left="567"/>
        <w:rPr>
          <w:rFonts w:ascii="Calibri" w:hAnsi="Calibri" w:cs="Calibri"/>
        </w:rPr>
      </w:pPr>
      <w:r w:rsidRPr="00FC556B">
        <w:rPr>
          <w:rFonts w:ascii="Calibri" w:hAnsi="Calibri" w:cs="Calibri"/>
        </w:rPr>
        <w:t xml:space="preserve">V případě prodlení Poskytovatele s vrácením klíče Objednateli, je Poskytovatel povinen zaplatit Objednateli smluvní pokutu ve výši 10 000 Kč za každý započatý den prodlení. </w:t>
      </w:r>
    </w:p>
    <w:p w14:paraId="4F02CC79" w14:textId="77777777" w:rsidR="00E64FEB" w:rsidRPr="00FC556B" w:rsidRDefault="00E64FEB" w:rsidP="00FC556B">
      <w:pPr>
        <w:pStyle w:val="Prosttext"/>
        <w:ind w:left="567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396B1AF2" w14:textId="61C94199" w:rsidR="00E64FEB" w:rsidRPr="00FC556B" w:rsidRDefault="00E64FEB" w:rsidP="00FC556B">
      <w:pPr>
        <w:pStyle w:val="Prosttext"/>
        <w:ind w:left="567"/>
        <w:jc w:val="both"/>
        <w:rPr>
          <w:rFonts w:ascii="Calibri" w:hAnsi="Calibri" w:cs="Calibri"/>
          <w:color w:val="auto"/>
          <w:sz w:val="22"/>
          <w:szCs w:val="22"/>
        </w:rPr>
      </w:pPr>
      <w:r w:rsidRPr="00FC556B">
        <w:rPr>
          <w:rFonts w:ascii="Calibri" w:hAnsi="Calibri" w:cs="Calibri"/>
          <w:color w:val="auto"/>
          <w:sz w:val="22"/>
          <w:szCs w:val="22"/>
        </w:rPr>
        <w:t xml:space="preserve">Poruší-li Poskytovatel povinnost vést řádnou průkaznou písemnou evidenci o vydávání a vracení klíče při pravidelných a mimořádných servisních úkonech v DC dané </w:t>
      </w:r>
      <w:r w:rsidR="0050076C">
        <w:rPr>
          <w:rFonts w:ascii="Calibri" w:hAnsi="Calibri" w:cs="Calibri"/>
          <w:color w:val="auto"/>
          <w:sz w:val="22"/>
          <w:szCs w:val="22"/>
        </w:rPr>
        <w:t>B</w:t>
      </w:r>
      <w:r w:rsidRPr="00FC556B">
        <w:rPr>
          <w:rFonts w:ascii="Calibri" w:hAnsi="Calibri" w:cs="Calibri"/>
          <w:color w:val="auto"/>
          <w:sz w:val="22"/>
          <w:szCs w:val="22"/>
        </w:rPr>
        <w:t xml:space="preserve">ezpečnostní složky je povinen zaplatit Objednateli smluvní pokutu ve výši 20 000 Kč, a to za každé Objednatelem zjištěné porušení. </w:t>
      </w:r>
    </w:p>
    <w:p w14:paraId="5CF57959" w14:textId="77777777" w:rsidR="00E64FEB" w:rsidRPr="00FC556B" w:rsidRDefault="00E64FEB" w:rsidP="00FC556B">
      <w:pPr>
        <w:pStyle w:val="Prosttext"/>
        <w:ind w:left="567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503D3774" w14:textId="7AFCEF75" w:rsidR="00E64FEB" w:rsidRPr="0050076C" w:rsidRDefault="00E64FEB" w:rsidP="00FC556B">
      <w:pPr>
        <w:pStyle w:val="Prosttext"/>
        <w:ind w:left="567"/>
        <w:jc w:val="both"/>
        <w:rPr>
          <w:rFonts w:ascii="Calibri" w:hAnsi="Calibri" w:cs="Calibri"/>
          <w:color w:val="auto"/>
          <w:sz w:val="22"/>
          <w:szCs w:val="22"/>
        </w:rPr>
      </w:pPr>
      <w:r w:rsidRPr="00FC556B">
        <w:rPr>
          <w:rFonts w:ascii="Calibri" w:hAnsi="Calibri" w:cs="Calibri"/>
          <w:color w:val="auto"/>
          <w:sz w:val="22"/>
          <w:szCs w:val="22"/>
        </w:rPr>
        <w:t xml:space="preserve">V případě opakovaného porušení povinnosti Poskytovatele vést řádnou průkaznou písemnou evidenci o vydávání a </w:t>
      </w:r>
      <w:r w:rsidRPr="0050076C">
        <w:rPr>
          <w:rFonts w:ascii="Calibri" w:hAnsi="Calibri" w:cs="Calibri"/>
          <w:color w:val="auto"/>
          <w:sz w:val="22"/>
          <w:szCs w:val="22"/>
        </w:rPr>
        <w:t>vracení klíče při pravidelných i mimořádných servisních úkonech V DC dané bezpečnostní složky je Poskytovatel povinen vrátit klíč Objednateli do 24 hodin od doručení písemné výzvy Objednatele.</w:t>
      </w:r>
    </w:p>
    <w:p w14:paraId="547B430E" w14:textId="36C9FDB3" w:rsidR="008A6922" w:rsidRPr="00506FE7" w:rsidRDefault="008A6922" w:rsidP="00506FE7">
      <w:pPr>
        <w:pStyle w:val="Styl2"/>
        <w:ind w:left="567" w:hanging="567"/>
      </w:pPr>
      <w:r w:rsidRPr="0050076C">
        <w:t xml:space="preserve">Dodržovat </w:t>
      </w:r>
      <w:r w:rsidR="00A96032" w:rsidRPr="0050076C">
        <w:t xml:space="preserve">povinnosti vyplývající z metodiky Objednatele „Bezpečnostní požadavky a opatření na dodavatele“ </w:t>
      </w:r>
      <w:r w:rsidR="00A96032" w:rsidRPr="001D6116">
        <w:t>(dále též jako „</w:t>
      </w:r>
      <w:r w:rsidR="00A96032" w:rsidRPr="00B619E9">
        <w:rPr>
          <w:b/>
          <w:bCs/>
        </w:rPr>
        <w:t>Bezpečnostní požadavky</w:t>
      </w:r>
      <w:r w:rsidR="00A96032" w:rsidRPr="0050076C">
        <w:t xml:space="preserve">“), se kterými Objednatel Poskytovatele prokazatelně seznámí. </w:t>
      </w:r>
      <w:r w:rsidR="00A96032" w:rsidRPr="001D6116">
        <w:t>Bezpečnostní požadavky jsou závazné též pro právní vztahy založené jakoukoliv Dílčí smlouvou, a to i v případě, pokud na ně výslovně Dílčí smlouva</w:t>
      </w:r>
      <w:r w:rsidR="00A96032" w:rsidRPr="00506FE7">
        <w:t xml:space="preserve"> neodkáže. Bezpečnostní požadavky se neuplatní pouze v případě, kdy Smlouva nebo Dílčí smlouva stanoví požadavky přísnější, než stanoví Bezpečnostní požadavky, nebo pokud bude ve Smlouvě nebo Dílčí smlouvě výslovně uvedeno, že se na některé případy Bezpečnostní požadavky neuplatní. V případě, že Objednatel provede aktualizaci Bezpečnostních požadavků, je Poskytovatel povinen řídit se tímto novým aktualizovaným zněním ode dne jeho účinnosti. Objednatel je povinen Poskytovatele s aktualizovaným zněním vždy seznámit. Objednatel je oprávněn změnu Bezpečnostních požadavků provést jednostranně, zejména s ohledem na plnění povinností vyplývajících z právních předpisů.</w:t>
      </w:r>
    </w:p>
    <w:p w14:paraId="57853B19" w14:textId="77777777" w:rsidR="00D32EBB" w:rsidRPr="000F5639" w:rsidRDefault="00FB0411" w:rsidP="000F5639">
      <w:pPr>
        <w:pStyle w:val="lneksslem"/>
        <w:ind w:left="357" w:hanging="357"/>
      </w:pPr>
      <w:bookmarkStart w:id="66" w:name="_Toc148448133"/>
      <w:r w:rsidRPr="000F5639">
        <w:lastRenderedPageBreak/>
        <w:t>Náhrada</w:t>
      </w:r>
      <w:r w:rsidR="00D32EBB" w:rsidRPr="000F5639">
        <w:t xml:space="preserve"> </w:t>
      </w:r>
      <w:r w:rsidR="004115C1">
        <w:t>újmy</w:t>
      </w:r>
      <w:bookmarkEnd w:id="66"/>
    </w:p>
    <w:p w14:paraId="2D3925BE" w14:textId="77777777" w:rsidR="00FB0411" w:rsidRPr="00F41322" w:rsidRDefault="00025FE1" w:rsidP="007C3A73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 xml:space="preserve">Smluvní strany mají </w:t>
      </w:r>
      <w:r w:rsidR="00FB0411" w:rsidRPr="00F41322">
        <w:rPr>
          <w:rFonts w:asciiTheme="minorHAnsi" w:hAnsiTheme="minorHAnsi" w:cs="Arial"/>
          <w:szCs w:val="22"/>
        </w:rPr>
        <w:t xml:space="preserve">povinnost k náhradě </w:t>
      </w:r>
      <w:r w:rsidR="00D25DEE">
        <w:rPr>
          <w:rFonts w:asciiTheme="minorHAnsi" w:hAnsiTheme="minorHAnsi" w:cs="Arial"/>
          <w:szCs w:val="22"/>
        </w:rPr>
        <w:t xml:space="preserve">majetkové i nemajetkové </w:t>
      </w:r>
      <w:r w:rsidR="004115C1">
        <w:rPr>
          <w:rFonts w:asciiTheme="minorHAnsi" w:hAnsiTheme="minorHAnsi" w:cs="Arial"/>
          <w:szCs w:val="22"/>
        </w:rPr>
        <w:t>újmy</w:t>
      </w:r>
      <w:r w:rsidR="004115C1" w:rsidRPr="00F41322">
        <w:rPr>
          <w:rFonts w:asciiTheme="minorHAnsi" w:hAnsiTheme="minorHAnsi" w:cs="Arial"/>
          <w:szCs w:val="22"/>
        </w:rPr>
        <w:t xml:space="preserve"> </w:t>
      </w:r>
      <w:r w:rsidRPr="00F41322">
        <w:rPr>
          <w:rFonts w:asciiTheme="minorHAnsi" w:hAnsiTheme="minorHAnsi" w:cs="Arial"/>
          <w:szCs w:val="22"/>
        </w:rPr>
        <w:t xml:space="preserve">v rámci platných </w:t>
      </w:r>
      <w:r w:rsidR="00FB0411" w:rsidRPr="00F41322">
        <w:rPr>
          <w:rFonts w:asciiTheme="minorHAnsi" w:hAnsiTheme="minorHAnsi" w:cs="Arial"/>
          <w:szCs w:val="22"/>
        </w:rPr>
        <w:t xml:space="preserve">a účinných </w:t>
      </w:r>
      <w:r w:rsidRPr="00F41322">
        <w:rPr>
          <w:rFonts w:asciiTheme="minorHAnsi" w:hAnsiTheme="minorHAnsi" w:cs="Arial"/>
          <w:szCs w:val="22"/>
        </w:rPr>
        <w:t>právních předpisů a</w:t>
      </w:r>
      <w:r w:rsidR="00D17C1F" w:rsidRPr="00F41322">
        <w:rPr>
          <w:rFonts w:asciiTheme="minorHAnsi" w:hAnsiTheme="minorHAnsi" w:cs="Arial"/>
          <w:szCs w:val="22"/>
        </w:rPr>
        <w:t> </w:t>
      </w:r>
      <w:r w:rsidRPr="00F41322">
        <w:rPr>
          <w:rFonts w:asciiTheme="minorHAnsi" w:hAnsiTheme="minorHAnsi" w:cs="Arial"/>
          <w:szCs w:val="22"/>
        </w:rPr>
        <w:t xml:space="preserve">Smlouvy. Smluvní strany se zavazují k vyvinutí maximálního úsilí k předcházení </w:t>
      </w:r>
      <w:r w:rsidR="004115C1">
        <w:rPr>
          <w:rFonts w:asciiTheme="minorHAnsi" w:hAnsiTheme="minorHAnsi" w:cs="Arial"/>
          <w:szCs w:val="22"/>
        </w:rPr>
        <w:t>újmám</w:t>
      </w:r>
      <w:r w:rsidR="004115C1" w:rsidRPr="00F41322">
        <w:rPr>
          <w:rFonts w:asciiTheme="minorHAnsi" w:hAnsiTheme="minorHAnsi" w:cs="Arial"/>
          <w:szCs w:val="22"/>
        </w:rPr>
        <w:t xml:space="preserve"> </w:t>
      </w:r>
      <w:r w:rsidRPr="00F41322">
        <w:rPr>
          <w:rFonts w:asciiTheme="minorHAnsi" w:hAnsiTheme="minorHAnsi" w:cs="Arial"/>
          <w:szCs w:val="22"/>
        </w:rPr>
        <w:t>a</w:t>
      </w:r>
      <w:r w:rsidR="00D17C1F" w:rsidRPr="00F41322">
        <w:rPr>
          <w:rFonts w:asciiTheme="minorHAnsi" w:hAnsiTheme="minorHAnsi" w:cs="Arial"/>
          <w:szCs w:val="22"/>
        </w:rPr>
        <w:t> </w:t>
      </w:r>
      <w:r w:rsidRPr="00F41322">
        <w:rPr>
          <w:rFonts w:asciiTheme="minorHAnsi" w:hAnsiTheme="minorHAnsi" w:cs="Arial"/>
          <w:szCs w:val="22"/>
        </w:rPr>
        <w:t>k</w:t>
      </w:r>
      <w:r w:rsidR="007E23CE">
        <w:rPr>
          <w:rFonts w:asciiTheme="minorHAnsi" w:hAnsiTheme="minorHAnsi" w:cs="Arial"/>
          <w:szCs w:val="22"/>
        </w:rPr>
        <w:t xml:space="preserve"> jejich </w:t>
      </w:r>
      <w:r w:rsidRPr="00F41322">
        <w:rPr>
          <w:rFonts w:asciiTheme="minorHAnsi" w:hAnsiTheme="minorHAnsi" w:cs="Arial"/>
          <w:szCs w:val="22"/>
        </w:rPr>
        <w:t>minimalizaci</w:t>
      </w:r>
      <w:r w:rsidR="007E23CE">
        <w:rPr>
          <w:rFonts w:asciiTheme="minorHAnsi" w:hAnsiTheme="minorHAnsi" w:cs="Arial"/>
          <w:szCs w:val="22"/>
        </w:rPr>
        <w:t xml:space="preserve"> v případě, že již k újmě došlo.</w:t>
      </w:r>
    </w:p>
    <w:p w14:paraId="0469C6F0" w14:textId="77777777" w:rsidR="00FB0411" w:rsidRPr="00F41322" w:rsidRDefault="00025FE1" w:rsidP="00AD2D60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 xml:space="preserve">Žádná ze Smluvních stran neodpovídá za </w:t>
      </w:r>
      <w:r w:rsidR="007E23CE">
        <w:rPr>
          <w:rFonts w:asciiTheme="minorHAnsi" w:hAnsiTheme="minorHAnsi" w:cs="Arial"/>
          <w:szCs w:val="22"/>
        </w:rPr>
        <w:t>újmu</w:t>
      </w:r>
      <w:r w:rsidRPr="00F41322">
        <w:rPr>
          <w:rFonts w:asciiTheme="minorHAnsi" w:hAnsiTheme="minorHAnsi" w:cs="Arial"/>
          <w:szCs w:val="22"/>
        </w:rPr>
        <w:t xml:space="preserve">, která vznikla v důsledku věcně nesprávného nebo jinak chybného zadání, které obdržela od druhé Smluvní strany. </w:t>
      </w:r>
      <w:r w:rsidR="00FB0411" w:rsidRPr="00F41322">
        <w:rPr>
          <w:rFonts w:asciiTheme="minorHAnsi" w:hAnsiTheme="minorHAnsi" w:cs="Arial"/>
          <w:szCs w:val="22"/>
        </w:rPr>
        <w:t xml:space="preserve">V případě, že Objednatel poskytl Poskytovateli chybné zadání a Poskytovatel s ohledem na svou povinnost poskytnout Služby s odbornou péčí mohl </w:t>
      </w:r>
      <w:r w:rsidR="001A757A" w:rsidRPr="00F41322">
        <w:rPr>
          <w:rFonts w:asciiTheme="minorHAnsi" w:hAnsiTheme="minorHAnsi" w:cs="Arial"/>
          <w:szCs w:val="22"/>
        </w:rPr>
        <w:t>nebo</w:t>
      </w:r>
      <w:r w:rsidR="00FB0411" w:rsidRPr="00F41322">
        <w:rPr>
          <w:rFonts w:asciiTheme="minorHAnsi" w:hAnsiTheme="minorHAnsi" w:cs="Arial"/>
          <w:szCs w:val="22"/>
        </w:rPr>
        <w:t xml:space="preserve"> měl chybnost takového zadání zjistit, smí se ustanovení předchozí věty dovolávat pouze v případě, že na chybné zadání Objednatele písemně upozornil a Objednatel trval na původním zadání.</w:t>
      </w:r>
    </w:p>
    <w:p w14:paraId="6901A1A7" w14:textId="77777777" w:rsidR="00FB0411" w:rsidRPr="00F41322" w:rsidRDefault="00FB0411" w:rsidP="00AD2D60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 xml:space="preserve">Žádná ze Smluvních stran nemá povinnost nahradit </w:t>
      </w:r>
      <w:r w:rsidR="007E23CE">
        <w:rPr>
          <w:rFonts w:asciiTheme="minorHAnsi" w:hAnsiTheme="minorHAnsi" w:cs="Arial"/>
          <w:szCs w:val="22"/>
        </w:rPr>
        <w:t>újmu</w:t>
      </w:r>
      <w:r w:rsidR="007E23CE" w:rsidRPr="00F41322">
        <w:rPr>
          <w:rFonts w:asciiTheme="minorHAnsi" w:hAnsiTheme="minorHAnsi" w:cs="Arial"/>
          <w:szCs w:val="22"/>
        </w:rPr>
        <w:t xml:space="preserve"> </w:t>
      </w:r>
      <w:r w:rsidRPr="00F41322">
        <w:rPr>
          <w:rFonts w:asciiTheme="minorHAnsi" w:hAnsiTheme="minorHAnsi" w:cs="Arial"/>
          <w:szCs w:val="22"/>
        </w:rPr>
        <w:t>způsobenou porušením svých povinností vyplývajících z této Smlouvy, bránila-li jí v jejich splnění některá z překážek vylučujících povinnost k náhradě škody ve smyslu § 2913 odst. 2 OZ. Smluvní strana,</w:t>
      </w:r>
      <w:r w:rsidR="00E4316F">
        <w:rPr>
          <w:rFonts w:asciiTheme="minorHAnsi" w:hAnsiTheme="minorHAnsi" w:cs="Arial"/>
          <w:szCs w:val="22"/>
        </w:rPr>
        <w:t xml:space="preserve"> </w:t>
      </w:r>
      <w:r w:rsidRPr="00F41322">
        <w:rPr>
          <w:rFonts w:asciiTheme="minorHAnsi" w:hAnsiTheme="minorHAnsi" w:cs="Arial"/>
          <w:szCs w:val="22"/>
        </w:rPr>
        <w:t xml:space="preserve">u níž nastala okolnost vylučující </w:t>
      </w:r>
      <w:r w:rsidR="0069490D" w:rsidRPr="00F41322">
        <w:rPr>
          <w:rFonts w:asciiTheme="minorHAnsi" w:hAnsiTheme="minorHAnsi" w:cs="Arial"/>
          <w:szCs w:val="22"/>
        </w:rPr>
        <w:t>povinnost k náhradě škody</w:t>
      </w:r>
      <w:r w:rsidRPr="00F41322">
        <w:rPr>
          <w:rFonts w:asciiTheme="minorHAnsi" w:hAnsiTheme="minorHAnsi" w:cs="Arial"/>
          <w:szCs w:val="22"/>
        </w:rPr>
        <w:t xml:space="preserve">, je povinna o této skutečnosti neprodleně písemně informovat druhou Smluvní stranu. Smluvní strany se zavazují k vyvinutí maximálního úsilí k odvrácení a překonání </w:t>
      </w:r>
      <w:r w:rsidR="0069490D" w:rsidRPr="00F41322">
        <w:rPr>
          <w:rFonts w:asciiTheme="minorHAnsi" w:hAnsiTheme="minorHAnsi" w:cs="Arial"/>
          <w:szCs w:val="22"/>
        </w:rPr>
        <w:t xml:space="preserve">těchto </w:t>
      </w:r>
      <w:r w:rsidRPr="00F41322">
        <w:rPr>
          <w:rFonts w:asciiTheme="minorHAnsi" w:hAnsiTheme="minorHAnsi" w:cs="Arial"/>
          <w:szCs w:val="22"/>
        </w:rPr>
        <w:t>okolností vylučujících odpovědnost.</w:t>
      </w:r>
    </w:p>
    <w:p w14:paraId="7EA373E8" w14:textId="77777777" w:rsidR="00025FE1" w:rsidRPr="00F41322" w:rsidRDefault="00025FE1" w:rsidP="007C3A73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 xml:space="preserve">Žádná ze Smluvních stran není odpovědná za prodlení způsobené prodlením s plněním </w:t>
      </w:r>
      <w:r w:rsidR="00A66932" w:rsidRPr="00F41322">
        <w:rPr>
          <w:rFonts w:asciiTheme="minorHAnsi" w:hAnsiTheme="minorHAnsi" w:cs="Arial"/>
          <w:szCs w:val="22"/>
        </w:rPr>
        <w:t xml:space="preserve">povinností </w:t>
      </w:r>
      <w:r w:rsidRPr="00F41322">
        <w:rPr>
          <w:rFonts w:asciiTheme="minorHAnsi" w:hAnsiTheme="minorHAnsi" w:cs="Arial"/>
          <w:szCs w:val="22"/>
        </w:rPr>
        <w:t>druhou Smluvní stranou.</w:t>
      </w:r>
    </w:p>
    <w:p w14:paraId="5FA28F3A" w14:textId="77777777" w:rsidR="00FB0411" w:rsidRPr="00F41322" w:rsidRDefault="00025FE1" w:rsidP="007C3A73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>Nahrazuje se skutečná škoda</w:t>
      </w:r>
      <w:r w:rsidR="00A51D2A">
        <w:rPr>
          <w:rFonts w:asciiTheme="minorHAnsi" w:hAnsiTheme="minorHAnsi" w:cs="Arial"/>
          <w:szCs w:val="22"/>
        </w:rPr>
        <w:t>,</w:t>
      </w:r>
      <w:r w:rsidRPr="00F41322">
        <w:rPr>
          <w:rFonts w:asciiTheme="minorHAnsi" w:hAnsiTheme="minorHAnsi" w:cs="Arial"/>
          <w:szCs w:val="22"/>
        </w:rPr>
        <w:t xml:space="preserve"> ušlý zisk</w:t>
      </w:r>
      <w:r w:rsidR="00A51D2A">
        <w:rPr>
          <w:rFonts w:asciiTheme="minorHAnsi" w:hAnsiTheme="minorHAnsi" w:cs="Arial"/>
          <w:szCs w:val="22"/>
        </w:rPr>
        <w:t xml:space="preserve"> a nemajetková újma</w:t>
      </w:r>
      <w:r w:rsidRPr="00F41322">
        <w:rPr>
          <w:rFonts w:asciiTheme="minorHAnsi" w:hAnsiTheme="minorHAnsi" w:cs="Arial"/>
          <w:szCs w:val="22"/>
        </w:rPr>
        <w:t xml:space="preserve">. Náhrada </w:t>
      </w:r>
      <w:r w:rsidR="00A51D2A">
        <w:rPr>
          <w:rFonts w:asciiTheme="minorHAnsi" w:hAnsiTheme="minorHAnsi" w:cs="Arial"/>
          <w:szCs w:val="22"/>
        </w:rPr>
        <w:t>újmy</w:t>
      </w:r>
      <w:r w:rsidR="00A51D2A" w:rsidRPr="00F41322">
        <w:rPr>
          <w:rFonts w:asciiTheme="minorHAnsi" w:hAnsiTheme="minorHAnsi" w:cs="Arial"/>
          <w:szCs w:val="22"/>
        </w:rPr>
        <w:t xml:space="preserve"> </w:t>
      </w:r>
      <w:r w:rsidRPr="00F41322">
        <w:rPr>
          <w:rFonts w:asciiTheme="minorHAnsi" w:hAnsiTheme="minorHAnsi" w:cs="Arial"/>
          <w:szCs w:val="22"/>
        </w:rPr>
        <w:t xml:space="preserve">se řídí obecnými ustanoveními </w:t>
      </w:r>
      <w:r w:rsidR="000121C3" w:rsidRPr="00F41322">
        <w:rPr>
          <w:rFonts w:asciiTheme="minorHAnsi" w:hAnsiTheme="minorHAnsi" w:cs="Arial"/>
          <w:szCs w:val="22"/>
        </w:rPr>
        <w:t xml:space="preserve">OZ </w:t>
      </w:r>
      <w:r w:rsidR="00823B5D" w:rsidRPr="00F41322">
        <w:rPr>
          <w:rFonts w:asciiTheme="minorHAnsi" w:hAnsiTheme="minorHAnsi" w:cs="Arial"/>
          <w:szCs w:val="22"/>
        </w:rPr>
        <w:t xml:space="preserve">upravujícími </w:t>
      </w:r>
      <w:r w:rsidR="000121C3" w:rsidRPr="00F41322">
        <w:rPr>
          <w:rFonts w:asciiTheme="minorHAnsi" w:hAnsiTheme="minorHAnsi" w:cs="Arial"/>
          <w:szCs w:val="22"/>
        </w:rPr>
        <w:t>náhradu škody</w:t>
      </w:r>
      <w:r w:rsidRPr="00F41322">
        <w:rPr>
          <w:rFonts w:asciiTheme="minorHAnsi" w:hAnsiTheme="minorHAnsi" w:cs="Arial"/>
          <w:szCs w:val="22"/>
        </w:rPr>
        <w:t xml:space="preserve">. </w:t>
      </w:r>
    </w:p>
    <w:p w14:paraId="7A5D9F53" w14:textId="09782E04" w:rsidR="00025FE1" w:rsidRPr="00F41322" w:rsidRDefault="00025FE1" w:rsidP="007C3A73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>Uplatněním nebo zaplacením</w:t>
      </w:r>
      <w:r w:rsidR="002123A4">
        <w:rPr>
          <w:rFonts w:asciiTheme="minorHAnsi" w:hAnsiTheme="minorHAnsi" w:cs="Arial"/>
          <w:szCs w:val="22"/>
        </w:rPr>
        <w:t xml:space="preserve"> </w:t>
      </w:r>
      <w:r w:rsidRPr="00F41322">
        <w:rPr>
          <w:rFonts w:asciiTheme="minorHAnsi" w:hAnsiTheme="minorHAnsi" w:cs="Arial"/>
          <w:szCs w:val="22"/>
        </w:rPr>
        <w:t>smluvní pokuty</w:t>
      </w:r>
      <w:r w:rsidR="000121C3" w:rsidRPr="00F41322">
        <w:rPr>
          <w:rFonts w:asciiTheme="minorHAnsi" w:hAnsiTheme="minorHAnsi" w:cs="Arial"/>
          <w:szCs w:val="22"/>
        </w:rPr>
        <w:t xml:space="preserve"> či slev z ceny</w:t>
      </w:r>
      <w:r w:rsidRPr="00F41322">
        <w:rPr>
          <w:rFonts w:asciiTheme="minorHAnsi" w:hAnsiTheme="minorHAnsi" w:cs="Arial"/>
          <w:szCs w:val="22"/>
        </w:rPr>
        <w:t xml:space="preserve"> není dotčeno ani omezeno právo poškozené Smluvní strany na náhradu </w:t>
      </w:r>
      <w:r w:rsidR="00300208">
        <w:rPr>
          <w:rFonts w:asciiTheme="minorHAnsi" w:hAnsiTheme="minorHAnsi" w:cs="Arial"/>
          <w:szCs w:val="22"/>
        </w:rPr>
        <w:t xml:space="preserve">jakékoliv újmy </w:t>
      </w:r>
      <w:r w:rsidR="000F20C9">
        <w:rPr>
          <w:rFonts w:asciiTheme="minorHAnsi" w:hAnsiTheme="minorHAnsi" w:cs="Arial"/>
          <w:szCs w:val="22"/>
        </w:rPr>
        <w:t>v celém rozsahu</w:t>
      </w:r>
      <w:r w:rsidR="002B0289">
        <w:rPr>
          <w:rFonts w:asciiTheme="minorHAnsi" w:hAnsiTheme="minorHAnsi" w:cs="Arial"/>
          <w:szCs w:val="22"/>
        </w:rPr>
        <w:t>,</w:t>
      </w:r>
      <w:r w:rsidR="00A96892">
        <w:rPr>
          <w:rFonts w:asciiTheme="minorHAnsi" w:hAnsiTheme="minorHAnsi" w:cs="Arial"/>
          <w:szCs w:val="22"/>
        </w:rPr>
        <w:t xml:space="preserve"> pokud škoda přesáhne výši smluvní pokuty</w:t>
      </w:r>
      <w:r w:rsidRPr="00F41322">
        <w:rPr>
          <w:rFonts w:asciiTheme="minorHAnsi" w:hAnsiTheme="minorHAnsi" w:cs="Arial"/>
          <w:szCs w:val="22"/>
        </w:rPr>
        <w:t>.</w:t>
      </w:r>
      <w:r w:rsidR="000121C3" w:rsidRPr="00F41322">
        <w:rPr>
          <w:rFonts w:asciiTheme="minorHAnsi" w:hAnsiTheme="minorHAnsi" w:cs="Arial"/>
          <w:szCs w:val="22"/>
        </w:rPr>
        <w:t xml:space="preserve"> </w:t>
      </w:r>
      <w:r w:rsidR="00A96892" w:rsidRPr="00A96892">
        <w:rPr>
          <w:rFonts w:asciiTheme="minorHAnsi" w:hAnsiTheme="minorHAnsi" w:cs="Arial"/>
          <w:szCs w:val="22"/>
        </w:rPr>
        <w:t>Zaplacení smluvní pokuty</w:t>
      </w:r>
      <w:r w:rsidR="00A96892">
        <w:rPr>
          <w:rFonts w:asciiTheme="minorHAnsi" w:hAnsiTheme="minorHAnsi" w:cs="Arial"/>
          <w:szCs w:val="22"/>
        </w:rPr>
        <w:t xml:space="preserve"> </w:t>
      </w:r>
      <w:r w:rsidR="00A96892" w:rsidRPr="00A96892">
        <w:rPr>
          <w:rFonts w:asciiTheme="minorHAnsi" w:hAnsiTheme="minorHAnsi" w:cs="Arial"/>
          <w:szCs w:val="22"/>
        </w:rPr>
        <w:t xml:space="preserve">nezbavuje Poskytovatele povinnosti splnit svou povinnost nebo dluh smluvní pokutou utvrzený. </w:t>
      </w:r>
    </w:p>
    <w:p w14:paraId="74B62BA2" w14:textId="77777777" w:rsidR="00025FE1" w:rsidRPr="001975A7" w:rsidRDefault="00025FE1" w:rsidP="0069490D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/>
          <w:szCs w:val="22"/>
        </w:rPr>
      </w:pPr>
      <w:r w:rsidRPr="00F41322">
        <w:rPr>
          <w:rFonts w:asciiTheme="minorHAnsi" w:hAnsiTheme="minorHAnsi" w:cs="Arial"/>
          <w:szCs w:val="22"/>
        </w:rPr>
        <w:t xml:space="preserve">Náhrada </w:t>
      </w:r>
      <w:r w:rsidR="00300208">
        <w:rPr>
          <w:rFonts w:asciiTheme="minorHAnsi" w:hAnsiTheme="minorHAnsi" w:cs="Arial"/>
          <w:szCs w:val="22"/>
        </w:rPr>
        <w:t>újmy</w:t>
      </w:r>
      <w:r w:rsidR="00300208" w:rsidRPr="00F41322">
        <w:rPr>
          <w:rFonts w:asciiTheme="minorHAnsi" w:hAnsiTheme="minorHAnsi" w:cs="Arial"/>
          <w:szCs w:val="22"/>
        </w:rPr>
        <w:t xml:space="preserve"> </w:t>
      </w:r>
      <w:r w:rsidRPr="00F41322">
        <w:rPr>
          <w:rFonts w:asciiTheme="minorHAnsi" w:hAnsiTheme="minorHAnsi" w:cs="Arial"/>
          <w:szCs w:val="22"/>
        </w:rPr>
        <w:t xml:space="preserve">se </w:t>
      </w:r>
      <w:r w:rsidR="00300208">
        <w:rPr>
          <w:rFonts w:asciiTheme="minorHAnsi" w:hAnsiTheme="minorHAnsi" w:cs="Arial"/>
          <w:szCs w:val="22"/>
        </w:rPr>
        <w:t xml:space="preserve">poskytuje </w:t>
      </w:r>
      <w:r w:rsidRPr="00F41322">
        <w:rPr>
          <w:rFonts w:asciiTheme="minorHAnsi" w:hAnsiTheme="minorHAnsi" w:cs="Arial"/>
          <w:szCs w:val="22"/>
        </w:rPr>
        <w:t>v</w:t>
      </w:r>
      <w:r w:rsidR="004359C4" w:rsidRPr="00F41322">
        <w:rPr>
          <w:rFonts w:asciiTheme="minorHAnsi" w:hAnsiTheme="minorHAnsi" w:cs="Arial"/>
          <w:szCs w:val="22"/>
        </w:rPr>
        <w:t> </w:t>
      </w:r>
      <w:r w:rsidRPr="00F41322">
        <w:rPr>
          <w:rFonts w:asciiTheme="minorHAnsi" w:hAnsiTheme="minorHAnsi" w:cs="Arial"/>
          <w:szCs w:val="22"/>
        </w:rPr>
        <w:t>měně</w:t>
      </w:r>
      <w:r w:rsidR="004359C4" w:rsidRPr="00F41322">
        <w:rPr>
          <w:rFonts w:asciiTheme="minorHAnsi" w:hAnsiTheme="minorHAnsi" w:cs="Arial"/>
          <w:szCs w:val="22"/>
        </w:rPr>
        <w:t xml:space="preserve"> platné na území České republiky</w:t>
      </w:r>
      <w:r w:rsidRPr="00F41322">
        <w:rPr>
          <w:rFonts w:asciiTheme="minorHAnsi" w:hAnsiTheme="minorHAnsi" w:cs="Arial"/>
          <w:szCs w:val="22"/>
        </w:rPr>
        <w:t>.</w:t>
      </w:r>
    </w:p>
    <w:p w14:paraId="365D73A9" w14:textId="77777777" w:rsidR="00D32EBB" w:rsidRPr="000F5639" w:rsidRDefault="00D32EBB" w:rsidP="000F5639">
      <w:pPr>
        <w:pStyle w:val="lneksslem"/>
        <w:ind w:left="357" w:hanging="357"/>
      </w:pPr>
      <w:bookmarkStart w:id="67" w:name="_Ref383010991"/>
      <w:bookmarkStart w:id="68" w:name="_Toc148448134"/>
      <w:r w:rsidRPr="000F5639">
        <w:t>Ochrana informací</w:t>
      </w:r>
      <w:bookmarkEnd w:id="67"/>
      <w:bookmarkEnd w:id="68"/>
    </w:p>
    <w:p w14:paraId="3A2AEF5D" w14:textId="77777777" w:rsidR="00025FE1" w:rsidRPr="00F41322" w:rsidRDefault="00025FE1" w:rsidP="00B2471F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bookmarkStart w:id="69" w:name="_Ref421868943"/>
      <w:bookmarkStart w:id="70" w:name="_Ref341976738"/>
      <w:r w:rsidRPr="00F41322">
        <w:rPr>
          <w:rFonts w:asciiTheme="minorHAnsi" w:hAnsiTheme="minorHAnsi" w:cs="Arial"/>
          <w:szCs w:val="22"/>
        </w:rPr>
        <w:t>Žádná Smluvní strana ne</w:t>
      </w:r>
      <w:r w:rsidR="006B37C8" w:rsidRPr="00F41322">
        <w:rPr>
          <w:rFonts w:asciiTheme="minorHAnsi" w:hAnsiTheme="minorHAnsi" w:cs="Arial"/>
          <w:szCs w:val="22"/>
        </w:rPr>
        <w:t>smí</w:t>
      </w:r>
      <w:r w:rsidRPr="00F41322">
        <w:rPr>
          <w:rFonts w:asciiTheme="minorHAnsi" w:hAnsiTheme="minorHAnsi" w:cs="Arial"/>
          <w:szCs w:val="22"/>
        </w:rPr>
        <w:t xml:space="preserve"> jakékoliv informace, které získala od druhé Smluvní strany v souvislosti s poskytováním Služeb, poskytnout třetím osobám bez výslovného souhlasu druhé Smluvní strany. Povinnost Objednatele dle zákona č. 106/1999 Sb., o</w:t>
      </w:r>
      <w:r w:rsidR="00645101" w:rsidRPr="00F41322">
        <w:rPr>
          <w:rFonts w:asciiTheme="minorHAnsi" w:hAnsiTheme="minorHAnsi" w:cs="Arial"/>
          <w:szCs w:val="22"/>
        </w:rPr>
        <w:t> </w:t>
      </w:r>
      <w:r w:rsidR="00EC1EAD" w:rsidRPr="00F41322">
        <w:rPr>
          <w:rFonts w:asciiTheme="minorHAnsi" w:hAnsiTheme="minorHAnsi" w:cs="Arial"/>
          <w:szCs w:val="22"/>
        </w:rPr>
        <w:t>svobodném přístupu k </w:t>
      </w:r>
      <w:r w:rsidRPr="00F41322">
        <w:rPr>
          <w:rFonts w:asciiTheme="minorHAnsi" w:hAnsiTheme="minorHAnsi" w:cs="Arial"/>
          <w:szCs w:val="22"/>
        </w:rPr>
        <w:t>informacím, ve znění pozdějších předpisů</w:t>
      </w:r>
      <w:r w:rsidR="00B2471F" w:rsidRPr="00F41322">
        <w:rPr>
          <w:rFonts w:asciiTheme="minorHAnsi" w:hAnsiTheme="minorHAnsi" w:cs="Arial"/>
          <w:szCs w:val="22"/>
        </w:rPr>
        <w:t xml:space="preserve"> (dále jen „</w:t>
      </w:r>
      <w:r w:rsidR="00B2471F" w:rsidRPr="00F41322">
        <w:rPr>
          <w:rFonts w:asciiTheme="minorHAnsi" w:hAnsiTheme="minorHAnsi" w:cs="Arial"/>
          <w:b/>
          <w:szCs w:val="22"/>
        </w:rPr>
        <w:t>ZSPI</w:t>
      </w:r>
      <w:r w:rsidR="00B2471F" w:rsidRPr="00F41322">
        <w:rPr>
          <w:rFonts w:asciiTheme="minorHAnsi" w:hAnsiTheme="minorHAnsi" w:cs="Arial"/>
          <w:szCs w:val="22"/>
        </w:rPr>
        <w:t>“)</w:t>
      </w:r>
      <w:r w:rsidRPr="00F41322">
        <w:rPr>
          <w:rFonts w:asciiTheme="minorHAnsi" w:hAnsiTheme="minorHAnsi" w:cs="Arial"/>
          <w:szCs w:val="22"/>
        </w:rPr>
        <w:t>, není ustanovením předchozí věty dotčena.</w:t>
      </w:r>
      <w:r w:rsidR="00B2471F" w:rsidRPr="00F41322">
        <w:rPr>
          <w:rFonts w:asciiTheme="minorHAnsi" w:hAnsiTheme="minorHAnsi" w:cs="Arial"/>
          <w:szCs w:val="22"/>
        </w:rPr>
        <w:t xml:space="preserve"> Poskytovatel uděluje </w:t>
      </w:r>
      <w:r w:rsidR="004B7960" w:rsidRPr="00F41322">
        <w:rPr>
          <w:rFonts w:asciiTheme="minorHAnsi" w:hAnsiTheme="minorHAnsi" w:cs="Arial"/>
          <w:szCs w:val="22"/>
        </w:rPr>
        <w:t>bezvýhradn</w:t>
      </w:r>
      <w:r w:rsidR="004B7960">
        <w:rPr>
          <w:rFonts w:asciiTheme="minorHAnsi" w:hAnsiTheme="minorHAnsi" w:cs="Arial"/>
          <w:szCs w:val="22"/>
        </w:rPr>
        <w:t>ý</w:t>
      </w:r>
      <w:r w:rsidR="004B7960" w:rsidRPr="00F41322">
        <w:rPr>
          <w:rFonts w:asciiTheme="minorHAnsi" w:hAnsiTheme="minorHAnsi" w:cs="Arial"/>
          <w:szCs w:val="22"/>
        </w:rPr>
        <w:t xml:space="preserve"> </w:t>
      </w:r>
      <w:r w:rsidR="00DD22C9">
        <w:rPr>
          <w:rFonts w:asciiTheme="minorHAnsi" w:hAnsiTheme="minorHAnsi" w:cs="Arial"/>
          <w:szCs w:val="22"/>
        </w:rPr>
        <w:t>souhlas se z</w:t>
      </w:r>
      <w:r w:rsidR="00B2471F" w:rsidRPr="00F41322">
        <w:rPr>
          <w:rFonts w:asciiTheme="minorHAnsi" w:hAnsiTheme="minorHAnsi" w:cs="Arial"/>
          <w:szCs w:val="22"/>
        </w:rPr>
        <w:t xml:space="preserve">veřejněním </w:t>
      </w:r>
      <w:r w:rsidR="00AD71E6" w:rsidRPr="00F41322">
        <w:rPr>
          <w:rFonts w:asciiTheme="minorHAnsi" w:hAnsiTheme="minorHAnsi" w:cs="Arial"/>
          <w:szCs w:val="22"/>
        </w:rPr>
        <w:t>informací o Smlouvě</w:t>
      </w:r>
      <w:r w:rsidR="00B2471F" w:rsidRPr="00F41322">
        <w:rPr>
          <w:rFonts w:asciiTheme="minorHAnsi" w:hAnsiTheme="minorHAnsi" w:cs="Arial"/>
          <w:szCs w:val="22"/>
        </w:rPr>
        <w:t xml:space="preserve"> tak, aby </w:t>
      </w:r>
      <w:r w:rsidR="00AD71E6" w:rsidRPr="00F41322">
        <w:rPr>
          <w:rFonts w:asciiTheme="minorHAnsi" w:hAnsiTheme="minorHAnsi" w:cs="Arial"/>
          <w:szCs w:val="22"/>
        </w:rPr>
        <w:t xml:space="preserve">mohly </w:t>
      </w:r>
      <w:r w:rsidR="00B2471F" w:rsidRPr="00F41322">
        <w:rPr>
          <w:rFonts w:asciiTheme="minorHAnsi" w:hAnsiTheme="minorHAnsi" w:cs="Arial"/>
          <w:szCs w:val="22"/>
        </w:rPr>
        <w:t>být předmětem poskytnuté informace ve smyslu ZSPI</w:t>
      </w:r>
      <w:bookmarkEnd w:id="69"/>
      <w:r w:rsidR="00AD71E6" w:rsidRPr="00F41322">
        <w:rPr>
          <w:rFonts w:asciiTheme="minorHAnsi" w:hAnsiTheme="minorHAnsi" w:cs="Arial"/>
          <w:szCs w:val="22"/>
        </w:rPr>
        <w:t>.</w:t>
      </w:r>
    </w:p>
    <w:p w14:paraId="1C2D9BE1" w14:textId="02487D4C" w:rsidR="00D76898" w:rsidRPr="00F41322" w:rsidRDefault="00645101" w:rsidP="00EA217B">
      <w:pPr>
        <w:pStyle w:val="Styl2"/>
        <w:ind w:left="567" w:hanging="567"/>
      </w:pPr>
      <w:bookmarkStart w:id="71" w:name="_Ref369022356"/>
      <w:bookmarkStart w:id="72" w:name="_Ref422130801"/>
      <w:r w:rsidRPr="00F41322">
        <w:t>Poskytovatel</w:t>
      </w:r>
      <w:r w:rsidR="00025FE1" w:rsidRPr="00F41322">
        <w:t xml:space="preserve"> </w:t>
      </w:r>
      <w:r w:rsidR="00E04E51">
        <w:t>je povinen</w:t>
      </w:r>
      <w:r w:rsidR="000257FA">
        <w:t xml:space="preserve"> dodržovat</w:t>
      </w:r>
      <w:r w:rsidR="00A96EA4">
        <w:t xml:space="preserve"> Nařízení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  <w:r w:rsidR="006F6AF5">
        <w:t xml:space="preserve"> </w:t>
      </w:r>
      <w:r w:rsidR="000257FA">
        <w:t>(dále jen „</w:t>
      </w:r>
      <w:r w:rsidR="000257FA" w:rsidRPr="000257FA">
        <w:rPr>
          <w:b/>
        </w:rPr>
        <w:t>GDPR</w:t>
      </w:r>
      <w:r w:rsidR="000257FA">
        <w:t xml:space="preserve">“) </w:t>
      </w:r>
      <w:r w:rsidR="00025FE1" w:rsidRPr="00F41322">
        <w:t xml:space="preserve">a </w:t>
      </w:r>
      <w:r w:rsidR="000257FA">
        <w:t xml:space="preserve">ZZOÚ a </w:t>
      </w:r>
      <w:r w:rsidR="00025FE1" w:rsidRPr="00F41322">
        <w:t xml:space="preserve">zabezpečit splnění všech povinností z tohoto zákona </w:t>
      </w:r>
      <w:r w:rsidR="006F6AF5">
        <w:t xml:space="preserve">a GDPR </w:t>
      </w:r>
      <w:r w:rsidR="00025FE1" w:rsidRPr="00F41322">
        <w:t>vyplývajících</w:t>
      </w:r>
      <w:r w:rsidR="00F00F62">
        <w:t>.</w:t>
      </w:r>
      <w:r w:rsidR="00025FE1" w:rsidRPr="00F41322">
        <w:t xml:space="preserve"> </w:t>
      </w:r>
      <w:r w:rsidR="00F00F62">
        <w:t xml:space="preserve">Poskytovatel </w:t>
      </w:r>
      <w:r w:rsidR="00025FE1" w:rsidRPr="00F41322">
        <w:t>je povinen zachovávat mlčenlivost o osobních údajích</w:t>
      </w:r>
      <w:r w:rsidR="006F6AF5">
        <w:t xml:space="preserve">, se kterými se v souvislosti </w:t>
      </w:r>
      <w:r w:rsidR="00D0539E">
        <w:t xml:space="preserve">s plněním </w:t>
      </w:r>
      <w:r w:rsidR="008E47F6">
        <w:t>S</w:t>
      </w:r>
      <w:r w:rsidR="006F6AF5">
        <w:t>mlouv</w:t>
      </w:r>
      <w:r w:rsidR="00D0539E">
        <w:t>y</w:t>
      </w:r>
      <w:r w:rsidR="006F6AF5">
        <w:t xml:space="preserve"> jakkoliv seznámí</w:t>
      </w:r>
      <w:r w:rsidR="00D0539E">
        <w:t xml:space="preserve"> nebo se</w:t>
      </w:r>
      <w:r w:rsidR="00756F4D">
        <w:t xml:space="preserve"> </w:t>
      </w:r>
      <w:r w:rsidR="00D0539E">
        <w:t xml:space="preserve">v souvislosti s plněním Smlouvy </w:t>
      </w:r>
      <w:r w:rsidR="00756F4D">
        <w:t>dostanou do sféry jeho dis</w:t>
      </w:r>
      <w:r w:rsidR="00D0539E">
        <w:t>pozice</w:t>
      </w:r>
      <w:r w:rsidR="009342E2">
        <w:t xml:space="preserve"> nebo mu budou jakkoliv zpřístupněny</w:t>
      </w:r>
      <w:r w:rsidR="00025FE1" w:rsidRPr="00F41322">
        <w:t xml:space="preserve"> a o </w:t>
      </w:r>
      <w:r w:rsidR="002F4B68" w:rsidRPr="002F4B68">
        <w:t xml:space="preserve">organizačních a technických </w:t>
      </w:r>
      <w:r w:rsidR="00025FE1" w:rsidRPr="00F41322">
        <w:t xml:space="preserve">opatřeních, jejichž zveřejnění by ohrozilo </w:t>
      </w:r>
      <w:r w:rsidR="002F4B68">
        <w:t>bezpečnost</w:t>
      </w:r>
      <w:r w:rsidR="002F4B68" w:rsidRPr="00F41322">
        <w:t xml:space="preserve"> </w:t>
      </w:r>
      <w:r w:rsidR="00025FE1" w:rsidRPr="00F41322">
        <w:t xml:space="preserve">osobních </w:t>
      </w:r>
      <w:r w:rsidR="00025FE1" w:rsidRPr="00F41322">
        <w:lastRenderedPageBreak/>
        <w:t xml:space="preserve">údajů. </w:t>
      </w:r>
      <w:r w:rsidR="00E90766">
        <w:t xml:space="preserve">Poskytovatel je povinen přijmout a aktivně </w:t>
      </w:r>
      <w:r w:rsidR="00F11339">
        <w:t xml:space="preserve">provádět a </w:t>
      </w:r>
      <w:r w:rsidR="00E90766">
        <w:t xml:space="preserve">zajišťovat taková bezpečností pravidla a opatření, aby </w:t>
      </w:r>
      <w:r w:rsidR="001302C2">
        <w:t xml:space="preserve">nedošlo ze strany Poskytovatele ani jeho </w:t>
      </w:r>
      <w:r w:rsidR="00E87768">
        <w:t>poddo</w:t>
      </w:r>
      <w:r w:rsidR="001302C2">
        <w:t xml:space="preserve">davatelů k porušení povinnosti mlčenlivosti dle tohoto Článku. </w:t>
      </w:r>
      <w:r w:rsidR="00025FE1" w:rsidRPr="00F41322">
        <w:t>Povinnost mlčenlivosti</w:t>
      </w:r>
      <w:r w:rsidR="006E31BD">
        <w:t xml:space="preserve"> </w:t>
      </w:r>
      <w:r w:rsidR="0015435E" w:rsidRPr="00F41322">
        <w:t>o osobních údajích</w:t>
      </w:r>
      <w:r w:rsidR="001302C2">
        <w:t>,</w:t>
      </w:r>
      <w:r w:rsidR="0015435E" w:rsidRPr="00F41322">
        <w:t xml:space="preserve"> o </w:t>
      </w:r>
      <w:r w:rsidR="002F4B68" w:rsidRPr="002F4B68">
        <w:t>organizačních a technických</w:t>
      </w:r>
      <w:r w:rsidR="002F4B68" w:rsidRPr="002F4B68" w:rsidDel="002F4B68">
        <w:t xml:space="preserve"> </w:t>
      </w:r>
      <w:r w:rsidR="0015435E" w:rsidRPr="00F41322">
        <w:t>opatřeních</w:t>
      </w:r>
      <w:r w:rsidR="00F11339">
        <w:t xml:space="preserve"> a povinnost dle předchozí věty </w:t>
      </w:r>
      <w:r w:rsidR="00025FE1" w:rsidRPr="00F41322">
        <w:t xml:space="preserve">trvá i po </w:t>
      </w:r>
      <w:r w:rsidR="00766D57">
        <w:t>zániku závazku z</w:t>
      </w:r>
      <w:r w:rsidR="006E31BD">
        <w:t xml:space="preserve"> této</w:t>
      </w:r>
      <w:r w:rsidR="00025FE1" w:rsidRPr="00F41322">
        <w:t xml:space="preserve"> Smlouvy.</w:t>
      </w:r>
      <w:bookmarkEnd w:id="71"/>
      <w:r w:rsidR="006E31BD">
        <w:t xml:space="preserve"> </w:t>
      </w:r>
      <w:bookmarkEnd w:id="72"/>
    </w:p>
    <w:p w14:paraId="1CC1B918" w14:textId="77777777" w:rsidR="00025FE1" w:rsidRPr="00F41322" w:rsidRDefault="00025FE1" w:rsidP="008A5C19">
      <w:pPr>
        <w:pStyle w:val="Odstavecseseznamem"/>
        <w:keepNext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 xml:space="preserve">Ochrana informací </w:t>
      </w:r>
      <w:r w:rsidR="00791892">
        <w:rPr>
          <w:rFonts w:asciiTheme="minorHAnsi" w:hAnsiTheme="minorHAnsi" w:cs="Arial"/>
          <w:szCs w:val="22"/>
        </w:rPr>
        <w:t xml:space="preserve">(vyjma ochrany osobních údajů) </w:t>
      </w:r>
      <w:r w:rsidRPr="00F41322">
        <w:rPr>
          <w:rFonts w:asciiTheme="minorHAnsi" w:hAnsiTheme="minorHAnsi" w:cs="Arial"/>
          <w:szCs w:val="22"/>
        </w:rPr>
        <w:t>se nevztahuje na případy, kdy:</w:t>
      </w:r>
    </w:p>
    <w:p w14:paraId="4EE68397" w14:textId="77777777" w:rsidR="00645101" w:rsidRPr="00F41322" w:rsidRDefault="00025FE1" w:rsidP="008A5C19">
      <w:pPr>
        <w:pStyle w:val="Odstavecseseznamem"/>
        <w:keepNext/>
        <w:numPr>
          <w:ilvl w:val="2"/>
          <w:numId w:val="1"/>
        </w:numPr>
        <w:spacing w:after="0" w:line="276" w:lineRule="auto"/>
        <w:ind w:left="1418" w:hanging="851"/>
        <w:contextualSpacing w:val="0"/>
        <w:rPr>
          <w:rFonts w:asciiTheme="minorHAnsi" w:hAnsiTheme="minorHAnsi" w:cs="Arial"/>
          <w:szCs w:val="22"/>
        </w:rPr>
      </w:pPr>
      <w:bookmarkStart w:id="73" w:name="_Ref8199976"/>
      <w:r w:rsidRPr="00F41322">
        <w:rPr>
          <w:rFonts w:asciiTheme="minorHAnsi" w:hAnsiTheme="minorHAnsi" w:cs="Arial"/>
          <w:szCs w:val="22"/>
        </w:rPr>
        <w:t>Smluvní strana prokáže, že je tato informace veřejně dostupná, aniž by tuto dostupnost způsobila sama Smluvní strana,</w:t>
      </w:r>
      <w:bookmarkEnd w:id="73"/>
    </w:p>
    <w:p w14:paraId="7C5328B2" w14:textId="77777777" w:rsidR="00645101" w:rsidRPr="00F41322" w:rsidRDefault="00025FE1" w:rsidP="007C3A73">
      <w:pPr>
        <w:pStyle w:val="Odstavecseseznamem"/>
        <w:numPr>
          <w:ilvl w:val="2"/>
          <w:numId w:val="1"/>
        </w:numPr>
        <w:spacing w:after="0" w:line="276" w:lineRule="auto"/>
        <w:ind w:left="1418" w:hanging="851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>Smluvní strana prokáže, že měla tuto informaci k dispozici ještě před zpřístupněním druhou Smluvní stranou a že ji nenabyla protiprávně,</w:t>
      </w:r>
    </w:p>
    <w:p w14:paraId="1D4D23A3" w14:textId="77777777" w:rsidR="00645101" w:rsidRPr="00F41322" w:rsidRDefault="00025FE1" w:rsidP="007C3A73">
      <w:pPr>
        <w:pStyle w:val="Odstavecseseznamem"/>
        <w:numPr>
          <w:ilvl w:val="2"/>
          <w:numId w:val="1"/>
        </w:numPr>
        <w:spacing w:after="0" w:line="276" w:lineRule="auto"/>
        <w:ind w:left="1418" w:hanging="851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>Smluvní strana obdrží od druhé Smluvní strany písemný souhlas zpřístupňovat danou informaci,</w:t>
      </w:r>
    </w:p>
    <w:p w14:paraId="335CD824" w14:textId="77777777" w:rsidR="00645101" w:rsidRPr="00F41322" w:rsidRDefault="00934999" w:rsidP="007C3A73">
      <w:pPr>
        <w:pStyle w:val="Odstavecseseznamem"/>
        <w:numPr>
          <w:ilvl w:val="2"/>
          <w:numId w:val="1"/>
        </w:numPr>
        <w:spacing w:after="0" w:line="276" w:lineRule="auto"/>
        <w:ind w:left="1418" w:hanging="851"/>
        <w:contextualSpacing w:val="0"/>
        <w:rPr>
          <w:rFonts w:asciiTheme="minorHAnsi" w:hAnsiTheme="minorHAnsi" w:cs="Arial"/>
          <w:szCs w:val="22"/>
        </w:rPr>
      </w:pPr>
      <w:bookmarkStart w:id="74" w:name="_Ref8199978"/>
      <w:r w:rsidRPr="00F41322">
        <w:rPr>
          <w:rFonts w:asciiTheme="minorHAnsi" w:hAnsiTheme="minorHAnsi" w:cs="Arial"/>
          <w:szCs w:val="22"/>
        </w:rPr>
        <w:t>j</w:t>
      </w:r>
      <w:r w:rsidR="00025FE1" w:rsidRPr="00F41322">
        <w:rPr>
          <w:rFonts w:asciiTheme="minorHAnsi" w:hAnsiTheme="minorHAnsi" w:cs="Arial"/>
          <w:szCs w:val="22"/>
        </w:rPr>
        <w:t>e zpřístupnění informace vyžadováno zákonem nebo závazným rozhodnutím oprávněného orgánu</w:t>
      </w:r>
      <w:r w:rsidR="00A67449" w:rsidRPr="00F41322">
        <w:rPr>
          <w:rFonts w:asciiTheme="minorHAnsi" w:hAnsiTheme="minorHAnsi" w:cs="Arial"/>
          <w:szCs w:val="22"/>
        </w:rPr>
        <w:t>,</w:t>
      </w:r>
      <w:r w:rsidR="00300208">
        <w:rPr>
          <w:rFonts w:asciiTheme="minorHAnsi" w:hAnsiTheme="minorHAnsi" w:cs="Arial"/>
          <w:szCs w:val="22"/>
        </w:rPr>
        <w:t xml:space="preserve"> nebo</w:t>
      </w:r>
      <w:bookmarkEnd w:id="74"/>
    </w:p>
    <w:p w14:paraId="0BDCB233" w14:textId="4A4EBF21" w:rsidR="00025FE1" w:rsidRPr="00F41322" w:rsidRDefault="00934999" w:rsidP="001A757A">
      <w:pPr>
        <w:pStyle w:val="Odstavecseseznamem"/>
        <w:numPr>
          <w:ilvl w:val="2"/>
          <w:numId w:val="1"/>
        </w:numPr>
        <w:spacing w:after="0" w:line="276" w:lineRule="auto"/>
        <w:ind w:left="1418" w:hanging="851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>j</w:t>
      </w:r>
      <w:r w:rsidR="00025FE1" w:rsidRPr="00F41322">
        <w:rPr>
          <w:rFonts w:asciiTheme="minorHAnsi" w:hAnsiTheme="minorHAnsi" w:cs="Arial"/>
          <w:szCs w:val="22"/>
        </w:rPr>
        <w:t xml:space="preserve">de o plnění získané </w:t>
      </w:r>
      <w:r w:rsidR="008D7C1E" w:rsidRPr="00F41322">
        <w:rPr>
          <w:rFonts w:asciiTheme="minorHAnsi" w:hAnsiTheme="minorHAnsi" w:cs="Arial"/>
          <w:szCs w:val="22"/>
        </w:rPr>
        <w:t>Objednatelem dle Smlouvy (jako d</w:t>
      </w:r>
      <w:r w:rsidR="00025FE1" w:rsidRPr="00F41322">
        <w:rPr>
          <w:rFonts w:asciiTheme="minorHAnsi" w:hAnsiTheme="minorHAnsi" w:cs="Arial"/>
          <w:szCs w:val="22"/>
        </w:rPr>
        <w:t>okumentace apod.)</w:t>
      </w:r>
      <w:r w:rsidR="003E745B" w:rsidRPr="00F41322">
        <w:rPr>
          <w:rFonts w:asciiTheme="minorHAnsi" w:hAnsiTheme="minorHAnsi" w:cs="Arial"/>
          <w:szCs w:val="22"/>
        </w:rPr>
        <w:t>.</w:t>
      </w:r>
      <w:r w:rsidR="001A757A" w:rsidRPr="00F41322">
        <w:rPr>
          <w:rFonts w:asciiTheme="minorHAnsi" w:hAnsiTheme="minorHAnsi" w:cs="Arial"/>
          <w:szCs w:val="22"/>
        </w:rPr>
        <w:t xml:space="preserve"> Objednatel je tak oprávněn zpřístupnit či předat třetí osobě veškerou dokumentaci vytvořenou Poskytovatelem při poskytování Služeb</w:t>
      </w:r>
      <w:r w:rsidR="00EC0AB7">
        <w:rPr>
          <w:rFonts w:asciiTheme="minorHAnsi" w:hAnsiTheme="minorHAnsi" w:cs="Arial"/>
          <w:szCs w:val="22"/>
        </w:rPr>
        <w:t>, Poskytovatel je však oprávněn tak učinit</w:t>
      </w:r>
      <w:r w:rsidR="001501EE">
        <w:rPr>
          <w:rFonts w:asciiTheme="minorHAnsi" w:hAnsiTheme="minorHAnsi" w:cs="Arial"/>
          <w:szCs w:val="22"/>
        </w:rPr>
        <w:t xml:space="preserve"> jen v případě, že se na takové plnění vztahuje některá z výjimek dle Článků </w:t>
      </w:r>
      <w:r w:rsidR="001B12C5">
        <w:rPr>
          <w:rFonts w:asciiTheme="minorHAnsi" w:hAnsiTheme="minorHAnsi" w:cs="Arial"/>
          <w:szCs w:val="22"/>
        </w:rPr>
        <w:fldChar w:fldCharType="begin"/>
      </w:r>
      <w:r w:rsidR="00461F29">
        <w:rPr>
          <w:rFonts w:asciiTheme="minorHAnsi" w:hAnsiTheme="minorHAnsi" w:cs="Arial"/>
          <w:szCs w:val="22"/>
        </w:rPr>
        <w:instrText xml:space="preserve"> REF _Ref8199976 \r \h </w:instrText>
      </w:r>
      <w:r w:rsidR="001B12C5">
        <w:rPr>
          <w:rFonts w:asciiTheme="minorHAnsi" w:hAnsiTheme="minorHAnsi" w:cs="Arial"/>
          <w:szCs w:val="22"/>
        </w:rPr>
      </w:r>
      <w:r w:rsidR="001B12C5">
        <w:rPr>
          <w:rFonts w:asciiTheme="minorHAnsi" w:hAnsiTheme="minorHAnsi" w:cs="Arial"/>
          <w:szCs w:val="22"/>
        </w:rPr>
        <w:fldChar w:fldCharType="separate"/>
      </w:r>
      <w:r w:rsidR="00704C93">
        <w:rPr>
          <w:rFonts w:asciiTheme="minorHAnsi" w:hAnsiTheme="minorHAnsi" w:cs="Arial"/>
          <w:szCs w:val="22"/>
        </w:rPr>
        <w:t>15.3.1</w:t>
      </w:r>
      <w:r w:rsidR="001B12C5">
        <w:rPr>
          <w:rFonts w:asciiTheme="minorHAnsi" w:hAnsiTheme="minorHAnsi" w:cs="Arial"/>
          <w:szCs w:val="22"/>
        </w:rPr>
        <w:fldChar w:fldCharType="end"/>
      </w:r>
      <w:r w:rsidR="00461F29">
        <w:rPr>
          <w:rFonts w:asciiTheme="minorHAnsi" w:hAnsiTheme="minorHAnsi" w:cs="Arial"/>
          <w:szCs w:val="22"/>
        </w:rPr>
        <w:t xml:space="preserve"> - </w:t>
      </w:r>
      <w:r w:rsidR="001B12C5">
        <w:rPr>
          <w:rFonts w:asciiTheme="minorHAnsi" w:hAnsiTheme="minorHAnsi" w:cs="Arial"/>
          <w:szCs w:val="22"/>
        </w:rPr>
        <w:fldChar w:fldCharType="begin"/>
      </w:r>
      <w:r w:rsidR="00461F29">
        <w:rPr>
          <w:rFonts w:asciiTheme="minorHAnsi" w:hAnsiTheme="minorHAnsi" w:cs="Arial"/>
          <w:szCs w:val="22"/>
        </w:rPr>
        <w:instrText xml:space="preserve"> REF _Ref8199978 \r \h </w:instrText>
      </w:r>
      <w:r w:rsidR="001B12C5">
        <w:rPr>
          <w:rFonts w:asciiTheme="minorHAnsi" w:hAnsiTheme="minorHAnsi" w:cs="Arial"/>
          <w:szCs w:val="22"/>
        </w:rPr>
      </w:r>
      <w:r w:rsidR="001B12C5">
        <w:rPr>
          <w:rFonts w:asciiTheme="minorHAnsi" w:hAnsiTheme="minorHAnsi" w:cs="Arial"/>
          <w:szCs w:val="22"/>
        </w:rPr>
        <w:fldChar w:fldCharType="separate"/>
      </w:r>
      <w:r w:rsidR="00704C93">
        <w:rPr>
          <w:rFonts w:asciiTheme="minorHAnsi" w:hAnsiTheme="minorHAnsi" w:cs="Arial"/>
          <w:szCs w:val="22"/>
        </w:rPr>
        <w:t>15.3.4</w:t>
      </w:r>
      <w:r w:rsidR="001B12C5">
        <w:rPr>
          <w:rFonts w:asciiTheme="minorHAnsi" w:hAnsiTheme="minorHAnsi" w:cs="Arial"/>
          <w:szCs w:val="22"/>
        </w:rPr>
        <w:fldChar w:fldCharType="end"/>
      </w:r>
      <w:r w:rsidR="001A757A" w:rsidRPr="00F41322">
        <w:rPr>
          <w:rFonts w:asciiTheme="minorHAnsi" w:hAnsiTheme="minorHAnsi" w:cs="Arial"/>
          <w:szCs w:val="22"/>
        </w:rPr>
        <w:t>.</w:t>
      </w:r>
    </w:p>
    <w:p w14:paraId="2CAD0F31" w14:textId="111AC700" w:rsidR="00025FE1" w:rsidRPr="00F41322" w:rsidRDefault="00025FE1" w:rsidP="00EA217B">
      <w:pPr>
        <w:pStyle w:val="Styl2"/>
        <w:ind w:left="567" w:hanging="567"/>
      </w:pPr>
      <w:bookmarkStart w:id="75" w:name="_Ref383011017"/>
      <w:r w:rsidRPr="00F41322">
        <w:t xml:space="preserve">Za chráněné informace </w:t>
      </w:r>
      <w:r w:rsidR="00840364" w:rsidRPr="00F41322">
        <w:t>po</w:t>
      </w:r>
      <w:r w:rsidRPr="00F41322">
        <w:t xml:space="preserve">dle </w:t>
      </w:r>
      <w:r w:rsidR="00F94C7A" w:rsidRPr="00F41322">
        <w:t>Č</w:t>
      </w:r>
      <w:r w:rsidRPr="00F41322">
        <w:t>l</w:t>
      </w:r>
      <w:r w:rsidR="00F94C7A" w:rsidRPr="00F41322">
        <w:t>ánku</w:t>
      </w:r>
      <w:r w:rsidR="00840364" w:rsidRPr="00F41322">
        <w:t xml:space="preserve"> </w:t>
      </w:r>
      <w:r w:rsidR="00A5760D">
        <w:fldChar w:fldCharType="begin"/>
      </w:r>
      <w:r w:rsidR="00A5760D">
        <w:instrText xml:space="preserve"> REF _Ref383010991 \r \h  \* MERGEFORMAT </w:instrText>
      </w:r>
      <w:r w:rsidR="00A5760D">
        <w:fldChar w:fldCharType="separate"/>
      </w:r>
      <w:r w:rsidR="00704C93">
        <w:t>15</w:t>
      </w:r>
      <w:r w:rsidR="00A5760D">
        <w:fldChar w:fldCharType="end"/>
      </w:r>
      <w:r w:rsidRPr="00F41322">
        <w:t xml:space="preserve"> se považují rovněž veškeré informace vzájemně poskytnuté v ústní nebo v písemné formě, jakož i know-how, jímž se rozumí veškeré poznatky obchodní, výrobní, bezpečnostní, technické či ekonomické povahy včetně software, diagnostika, dokumentace včetně manuálů související s činností Smluvní strany, které mají skutečnou nebo alespoň potenciální hodnotu a které nejsou v příslušných obchodních kruzích běžně dostupné.</w:t>
      </w:r>
      <w:bookmarkEnd w:id="75"/>
    </w:p>
    <w:p w14:paraId="062C9B47" w14:textId="7EC08EA9" w:rsidR="00025FE1" w:rsidRPr="00F41322" w:rsidRDefault="00025FE1" w:rsidP="007C3A73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 xml:space="preserve">Smluvní strany se zavazují nakládat s chráněnými informacemi </w:t>
      </w:r>
      <w:r w:rsidR="00840364" w:rsidRPr="00F41322">
        <w:rPr>
          <w:rFonts w:asciiTheme="minorHAnsi" w:hAnsiTheme="minorHAnsi" w:cs="Arial"/>
          <w:szCs w:val="22"/>
        </w:rPr>
        <w:t xml:space="preserve">podle </w:t>
      </w:r>
      <w:r w:rsidR="00F94C7A" w:rsidRPr="00F41322">
        <w:rPr>
          <w:rFonts w:asciiTheme="minorHAnsi" w:hAnsiTheme="minorHAnsi" w:cs="Arial"/>
          <w:szCs w:val="22"/>
        </w:rPr>
        <w:t>Č</w:t>
      </w:r>
      <w:r w:rsidR="00840364" w:rsidRPr="00F41322">
        <w:rPr>
          <w:rFonts w:asciiTheme="minorHAnsi" w:hAnsiTheme="minorHAnsi" w:cs="Arial"/>
          <w:szCs w:val="22"/>
        </w:rPr>
        <w:t>l</w:t>
      </w:r>
      <w:r w:rsidR="00F94C7A" w:rsidRPr="00F41322">
        <w:rPr>
          <w:rFonts w:asciiTheme="minorHAnsi" w:hAnsiTheme="minorHAnsi" w:cs="Arial"/>
          <w:szCs w:val="22"/>
        </w:rPr>
        <w:t xml:space="preserve">ánku </w:t>
      </w:r>
      <w:r w:rsidR="00A5760D">
        <w:fldChar w:fldCharType="begin"/>
      </w:r>
      <w:r w:rsidR="00A5760D">
        <w:instrText xml:space="preserve"> REF _Ref383010991 \r \h  \* MERGEFORMAT </w:instrText>
      </w:r>
      <w:r w:rsidR="00A5760D">
        <w:fldChar w:fldCharType="separate"/>
      </w:r>
      <w:r w:rsidR="00704C93" w:rsidRPr="00704C93">
        <w:rPr>
          <w:rFonts w:asciiTheme="minorHAnsi" w:hAnsiTheme="minorHAnsi"/>
        </w:rPr>
        <w:t>15</w:t>
      </w:r>
      <w:r w:rsidR="00A5760D">
        <w:fldChar w:fldCharType="end"/>
      </w:r>
      <w:r w:rsidR="00840364" w:rsidRPr="00F15F7F">
        <w:rPr>
          <w:rFonts w:asciiTheme="minorHAnsi" w:hAnsiTheme="minorHAnsi" w:cs="Arial"/>
          <w:szCs w:val="22"/>
        </w:rPr>
        <w:t xml:space="preserve"> </w:t>
      </w:r>
      <w:r w:rsidRPr="00F15F7F">
        <w:rPr>
          <w:rFonts w:asciiTheme="minorHAnsi" w:hAnsiTheme="minorHAnsi" w:cs="Arial"/>
          <w:szCs w:val="22"/>
        </w:rPr>
        <w:t>jako</w:t>
      </w:r>
      <w:r w:rsidRPr="00F41322">
        <w:rPr>
          <w:rFonts w:asciiTheme="minorHAnsi" w:hAnsiTheme="minorHAnsi" w:cs="Arial"/>
          <w:szCs w:val="22"/>
        </w:rPr>
        <w:t xml:space="preserve"> s</w:t>
      </w:r>
      <w:r w:rsidR="00645101" w:rsidRPr="00F41322">
        <w:rPr>
          <w:rFonts w:asciiTheme="minorHAnsi" w:hAnsiTheme="minorHAnsi" w:cs="Arial"/>
          <w:szCs w:val="22"/>
        </w:rPr>
        <w:t> </w:t>
      </w:r>
      <w:r w:rsidRPr="00F41322">
        <w:rPr>
          <w:rFonts w:asciiTheme="minorHAnsi" w:hAnsiTheme="minorHAnsi" w:cs="Arial"/>
          <w:szCs w:val="22"/>
        </w:rPr>
        <w:t>obchodním tajemstvím a učinit veškerá organizační technická opatření zabraňující</w:t>
      </w:r>
      <w:r w:rsidR="008D7C1E" w:rsidRPr="00F41322">
        <w:rPr>
          <w:rFonts w:asciiTheme="minorHAnsi" w:hAnsiTheme="minorHAnsi" w:cs="Arial"/>
          <w:szCs w:val="22"/>
        </w:rPr>
        <w:t xml:space="preserve"> jejich zneužití či</w:t>
      </w:r>
      <w:r w:rsidR="00D17C1F" w:rsidRPr="00F41322">
        <w:rPr>
          <w:rFonts w:asciiTheme="minorHAnsi" w:hAnsiTheme="minorHAnsi" w:cs="Arial"/>
          <w:szCs w:val="22"/>
        </w:rPr>
        <w:t> </w:t>
      </w:r>
      <w:r w:rsidR="008D7C1E" w:rsidRPr="00F41322">
        <w:rPr>
          <w:rFonts w:asciiTheme="minorHAnsi" w:hAnsiTheme="minorHAnsi" w:cs="Arial"/>
          <w:szCs w:val="22"/>
        </w:rPr>
        <w:t>prozrazení.</w:t>
      </w:r>
    </w:p>
    <w:p w14:paraId="784DA96A" w14:textId="56F2934D" w:rsidR="00025FE1" w:rsidRPr="00F41322" w:rsidRDefault="00025FE1" w:rsidP="007C3A73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 xml:space="preserve">Povinnost mlčenlivosti o chráněných informacích </w:t>
      </w:r>
      <w:r w:rsidR="00840364" w:rsidRPr="00F41322">
        <w:rPr>
          <w:rFonts w:asciiTheme="minorHAnsi" w:hAnsiTheme="minorHAnsi" w:cs="Arial"/>
          <w:szCs w:val="22"/>
        </w:rPr>
        <w:t>po</w:t>
      </w:r>
      <w:r w:rsidRPr="00F41322">
        <w:rPr>
          <w:rFonts w:asciiTheme="minorHAnsi" w:hAnsiTheme="minorHAnsi" w:cs="Arial"/>
          <w:szCs w:val="22"/>
        </w:rPr>
        <w:t xml:space="preserve">dle </w:t>
      </w:r>
      <w:r w:rsidR="00F94C7A" w:rsidRPr="00F15F7F">
        <w:rPr>
          <w:rFonts w:asciiTheme="minorHAnsi" w:hAnsiTheme="minorHAnsi" w:cs="Arial"/>
          <w:szCs w:val="22"/>
        </w:rPr>
        <w:t>Č</w:t>
      </w:r>
      <w:r w:rsidR="00D17C1F" w:rsidRPr="00F15F7F">
        <w:rPr>
          <w:rFonts w:asciiTheme="minorHAnsi" w:hAnsiTheme="minorHAnsi" w:cs="Arial"/>
          <w:szCs w:val="22"/>
        </w:rPr>
        <w:t>l</w:t>
      </w:r>
      <w:r w:rsidR="00F94C7A" w:rsidRPr="00F15F7F">
        <w:rPr>
          <w:rFonts w:asciiTheme="minorHAnsi" w:hAnsiTheme="minorHAnsi" w:cs="Arial"/>
          <w:szCs w:val="22"/>
        </w:rPr>
        <w:t>ánku</w:t>
      </w:r>
      <w:r w:rsidR="00CD64F6">
        <w:rPr>
          <w:rFonts w:asciiTheme="minorHAnsi" w:hAnsiTheme="minorHAnsi" w:cs="Arial"/>
          <w:szCs w:val="22"/>
        </w:rPr>
        <w:t xml:space="preserve"> </w:t>
      </w:r>
      <w:r w:rsidR="00A5760D">
        <w:fldChar w:fldCharType="begin"/>
      </w:r>
      <w:r w:rsidR="00A5760D">
        <w:instrText xml:space="preserve"> REF _Ref383010991 \r \h  \* MERGEFORMAT </w:instrText>
      </w:r>
      <w:r w:rsidR="00A5760D">
        <w:fldChar w:fldCharType="separate"/>
      </w:r>
      <w:r w:rsidR="00704C93" w:rsidRPr="00704C93">
        <w:rPr>
          <w:rFonts w:asciiTheme="minorHAnsi" w:hAnsiTheme="minorHAnsi"/>
        </w:rPr>
        <w:t>15</w:t>
      </w:r>
      <w:r w:rsidR="00A5760D">
        <w:fldChar w:fldCharType="end"/>
      </w:r>
      <w:r w:rsidRPr="00F15F7F">
        <w:rPr>
          <w:rFonts w:asciiTheme="minorHAnsi" w:hAnsiTheme="minorHAnsi" w:cs="Arial"/>
          <w:szCs w:val="22"/>
        </w:rPr>
        <w:t xml:space="preserve"> trvá </w:t>
      </w:r>
      <w:r w:rsidR="00CF38DC" w:rsidRPr="00F15F7F">
        <w:rPr>
          <w:rFonts w:asciiTheme="minorHAnsi" w:hAnsiTheme="minorHAnsi" w:cs="Arial"/>
          <w:szCs w:val="22"/>
        </w:rPr>
        <w:t>po celou</w:t>
      </w:r>
      <w:r w:rsidR="00CF38DC" w:rsidRPr="00F41322">
        <w:rPr>
          <w:rFonts w:asciiTheme="minorHAnsi" w:hAnsiTheme="minorHAnsi" w:cs="Arial"/>
          <w:szCs w:val="22"/>
        </w:rPr>
        <w:t xml:space="preserve"> dobu </w:t>
      </w:r>
      <w:r w:rsidR="000C01DA" w:rsidRPr="00F41322">
        <w:rPr>
          <w:rFonts w:asciiTheme="minorHAnsi" w:hAnsiTheme="minorHAnsi" w:cs="Arial"/>
          <w:szCs w:val="22"/>
        </w:rPr>
        <w:t>účinnosti</w:t>
      </w:r>
      <w:r w:rsidR="00CF38DC" w:rsidRPr="00F41322">
        <w:rPr>
          <w:rFonts w:asciiTheme="minorHAnsi" w:hAnsiTheme="minorHAnsi" w:cs="Arial"/>
          <w:szCs w:val="22"/>
        </w:rPr>
        <w:t xml:space="preserve"> Smlouvy a po dobu </w:t>
      </w:r>
      <w:r w:rsidR="00F94C7A" w:rsidRPr="00F41322">
        <w:rPr>
          <w:rFonts w:asciiTheme="minorHAnsi" w:hAnsiTheme="minorHAnsi" w:cs="Arial"/>
          <w:szCs w:val="22"/>
        </w:rPr>
        <w:t>pěti (</w:t>
      </w:r>
      <w:r w:rsidR="00997BBB" w:rsidRPr="00F41322">
        <w:rPr>
          <w:rFonts w:asciiTheme="minorHAnsi" w:hAnsiTheme="minorHAnsi" w:cs="Arial"/>
          <w:szCs w:val="22"/>
        </w:rPr>
        <w:t>5</w:t>
      </w:r>
      <w:r w:rsidR="00F94C7A" w:rsidRPr="00F41322">
        <w:rPr>
          <w:rFonts w:asciiTheme="minorHAnsi" w:hAnsiTheme="minorHAnsi" w:cs="Arial"/>
          <w:szCs w:val="22"/>
        </w:rPr>
        <w:t>)</w:t>
      </w:r>
      <w:r w:rsidR="00CF38DC" w:rsidRPr="00F41322">
        <w:rPr>
          <w:rFonts w:asciiTheme="minorHAnsi" w:hAnsiTheme="minorHAnsi" w:cs="Arial"/>
          <w:szCs w:val="22"/>
        </w:rPr>
        <w:t xml:space="preserve"> let od </w:t>
      </w:r>
      <w:r w:rsidRPr="00F41322">
        <w:rPr>
          <w:rFonts w:asciiTheme="minorHAnsi" w:hAnsiTheme="minorHAnsi" w:cs="Arial"/>
          <w:szCs w:val="22"/>
        </w:rPr>
        <w:t xml:space="preserve">ukončení </w:t>
      </w:r>
      <w:r w:rsidR="00CF38DC" w:rsidRPr="00F41322">
        <w:rPr>
          <w:rFonts w:asciiTheme="minorHAnsi" w:hAnsiTheme="minorHAnsi" w:cs="Arial"/>
          <w:szCs w:val="22"/>
        </w:rPr>
        <w:t xml:space="preserve">její </w:t>
      </w:r>
      <w:r w:rsidRPr="00F41322">
        <w:rPr>
          <w:rFonts w:asciiTheme="minorHAnsi" w:hAnsiTheme="minorHAnsi" w:cs="Arial"/>
          <w:szCs w:val="22"/>
        </w:rPr>
        <w:t>účinnosti</w:t>
      </w:r>
      <w:r w:rsidR="0015435E" w:rsidRPr="00F41322">
        <w:rPr>
          <w:rFonts w:asciiTheme="minorHAnsi" w:hAnsiTheme="minorHAnsi" w:cs="Arial"/>
          <w:szCs w:val="22"/>
        </w:rPr>
        <w:t xml:space="preserve"> (s výjimkou </w:t>
      </w:r>
      <w:r w:rsidR="00B10298" w:rsidRPr="00F41322">
        <w:rPr>
          <w:rFonts w:asciiTheme="minorHAnsi" w:hAnsiTheme="minorHAnsi" w:cs="Arial"/>
          <w:szCs w:val="22"/>
        </w:rPr>
        <w:t xml:space="preserve">utajovaných informací ve smyslu </w:t>
      </w:r>
      <w:r w:rsidR="00727122" w:rsidRPr="00F41322">
        <w:rPr>
          <w:rFonts w:asciiTheme="minorHAnsi" w:hAnsiTheme="minorHAnsi" w:cs="Arial"/>
          <w:szCs w:val="22"/>
        </w:rPr>
        <w:t>Zákona o utajovaných informacích</w:t>
      </w:r>
      <w:r w:rsidR="00B10298" w:rsidRPr="00F41322">
        <w:rPr>
          <w:rFonts w:asciiTheme="minorHAnsi" w:hAnsiTheme="minorHAnsi" w:cs="Arial"/>
          <w:szCs w:val="22"/>
        </w:rPr>
        <w:t>,</w:t>
      </w:r>
      <w:r w:rsidR="0015435E" w:rsidRPr="00F41322">
        <w:rPr>
          <w:rFonts w:asciiTheme="minorHAnsi" w:hAnsiTheme="minorHAnsi" w:cs="Arial"/>
          <w:szCs w:val="22"/>
        </w:rPr>
        <w:t xml:space="preserve"> u nichž povinnost mlčenlivosti trvá i po uplynutí </w:t>
      </w:r>
      <w:r w:rsidR="00F94C7A" w:rsidRPr="00F41322">
        <w:rPr>
          <w:rFonts w:asciiTheme="minorHAnsi" w:hAnsiTheme="minorHAnsi" w:cs="Arial"/>
          <w:szCs w:val="22"/>
        </w:rPr>
        <w:t>pěti (</w:t>
      </w:r>
      <w:r w:rsidR="00997BBB" w:rsidRPr="00F41322">
        <w:rPr>
          <w:rFonts w:asciiTheme="minorHAnsi" w:hAnsiTheme="minorHAnsi" w:cs="Arial"/>
          <w:szCs w:val="22"/>
        </w:rPr>
        <w:t>5</w:t>
      </w:r>
      <w:r w:rsidR="00F94C7A" w:rsidRPr="00F41322">
        <w:rPr>
          <w:rFonts w:asciiTheme="minorHAnsi" w:hAnsiTheme="minorHAnsi" w:cs="Arial"/>
          <w:szCs w:val="22"/>
        </w:rPr>
        <w:t>)</w:t>
      </w:r>
      <w:r w:rsidR="0015435E" w:rsidRPr="00F41322">
        <w:rPr>
          <w:rFonts w:asciiTheme="minorHAnsi" w:hAnsiTheme="minorHAnsi" w:cs="Arial"/>
          <w:szCs w:val="22"/>
        </w:rPr>
        <w:t xml:space="preserve"> let od ukončení účinnosti Smlouvy</w:t>
      </w:r>
      <w:r w:rsidR="00D86665">
        <w:rPr>
          <w:rFonts w:asciiTheme="minorHAnsi" w:hAnsiTheme="minorHAnsi" w:cs="Arial"/>
          <w:szCs w:val="22"/>
        </w:rPr>
        <w:t>,</w:t>
      </w:r>
      <w:r w:rsidR="00791892">
        <w:rPr>
          <w:rFonts w:asciiTheme="minorHAnsi" w:hAnsiTheme="minorHAnsi" w:cs="Arial"/>
          <w:szCs w:val="22"/>
        </w:rPr>
        <w:t xml:space="preserve"> a s výjimkou osobních údajů</w:t>
      </w:r>
      <w:r w:rsidR="00D86665">
        <w:rPr>
          <w:rFonts w:asciiTheme="minorHAnsi" w:hAnsiTheme="minorHAnsi" w:cs="Arial"/>
          <w:szCs w:val="22"/>
        </w:rPr>
        <w:t xml:space="preserve"> a informací dle Článku </w:t>
      </w:r>
      <w:r w:rsidR="001B12C5">
        <w:rPr>
          <w:rFonts w:asciiTheme="minorHAnsi" w:hAnsiTheme="minorHAnsi" w:cs="Arial"/>
          <w:szCs w:val="22"/>
        </w:rPr>
        <w:fldChar w:fldCharType="begin"/>
      </w:r>
      <w:r w:rsidR="00D86665">
        <w:rPr>
          <w:rFonts w:asciiTheme="minorHAnsi" w:hAnsiTheme="minorHAnsi" w:cs="Arial"/>
          <w:szCs w:val="22"/>
        </w:rPr>
        <w:instrText xml:space="preserve"> REF _Ref369022356 \r \h </w:instrText>
      </w:r>
      <w:r w:rsidR="001B12C5">
        <w:rPr>
          <w:rFonts w:asciiTheme="minorHAnsi" w:hAnsiTheme="minorHAnsi" w:cs="Arial"/>
          <w:szCs w:val="22"/>
        </w:rPr>
      </w:r>
      <w:r w:rsidR="001B12C5">
        <w:rPr>
          <w:rFonts w:asciiTheme="minorHAnsi" w:hAnsiTheme="minorHAnsi" w:cs="Arial"/>
          <w:szCs w:val="22"/>
        </w:rPr>
        <w:fldChar w:fldCharType="separate"/>
      </w:r>
      <w:r w:rsidR="00704C93">
        <w:rPr>
          <w:rFonts w:asciiTheme="minorHAnsi" w:hAnsiTheme="minorHAnsi" w:cs="Arial"/>
          <w:szCs w:val="22"/>
        </w:rPr>
        <w:t>15.2</w:t>
      </w:r>
      <w:r w:rsidR="001B12C5">
        <w:rPr>
          <w:rFonts w:asciiTheme="minorHAnsi" w:hAnsiTheme="minorHAnsi" w:cs="Arial"/>
          <w:szCs w:val="22"/>
        </w:rPr>
        <w:fldChar w:fldCharType="end"/>
      </w:r>
      <w:r w:rsidR="00F73F0F">
        <w:rPr>
          <w:rFonts w:asciiTheme="minorHAnsi" w:hAnsiTheme="minorHAnsi" w:cs="Arial"/>
          <w:szCs w:val="22"/>
        </w:rPr>
        <w:t>, u nichž je povinnost mlčenlivosti trvalá</w:t>
      </w:r>
      <w:r w:rsidR="0015435E" w:rsidRPr="00F41322">
        <w:rPr>
          <w:rFonts w:asciiTheme="minorHAnsi" w:hAnsiTheme="minorHAnsi" w:cs="Arial"/>
          <w:szCs w:val="22"/>
        </w:rPr>
        <w:t>).</w:t>
      </w:r>
    </w:p>
    <w:p w14:paraId="5669314E" w14:textId="1DF20E7B" w:rsidR="00025FE1" w:rsidRPr="00F41322" w:rsidRDefault="00645101" w:rsidP="007C3A73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>Poskytovatel</w:t>
      </w:r>
      <w:r w:rsidR="00025FE1" w:rsidRPr="00F41322">
        <w:rPr>
          <w:rFonts w:asciiTheme="minorHAnsi" w:hAnsiTheme="minorHAnsi" w:cs="Arial"/>
          <w:szCs w:val="22"/>
        </w:rPr>
        <w:t xml:space="preserve"> je povinen zajistit plnění podmínek zajištění ochrany informací </w:t>
      </w:r>
      <w:r w:rsidR="00840364" w:rsidRPr="00F41322">
        <w:rPr>
          <w:rFonts w:asciiTheme="minorHAnsi" w:hAnsiTheme="minorHAnsi" w:cs="Arial"/>
          <w:szCs w:val="22"/>
        </w:rPr>
        <w:t xml:space="preserve">podle </w:t>
      </w:r>
      <w:r w:rsidR="00F94C7A" w:rsidRPr="00F41322">
        <w:rPr>
          <w:rFonts w:asciiTheme="minorHAnsi" w:hAnsiTheme="minorHAnsi" w:cs="Arial"/>
          <w:szCs w:val="22"/>
        </w:rPr>
        <w:t>Č</w:t>
      </w:r>
      <w:r w:rsidR="00840364" w:rsidRPr="00F41322">
        <w:rPr>
          <w:rFonts w:asciiTheme="minorHAnsi" w:hAnsiTheme="minorHAnsi" w:cs="Arial"/>
          <w:szCs w:val="22"/>
        </w:rPr>
        <w:t>l</w:t>
      </w:r>
      <w:r w:rsidR="00F94C7A" w:rsidRPr="00F41322">
        <w:rPr>
          <w:rFonts w:asciiTheme="minorHAnsi" w:hAnsiTheme="minorHAnsi" w:cs="Arial"/>
          <w:szCs w:val="22"/>
        </w:rPr>
        <w:t>ánku</w:t>
      </w:r>
      <w:r w:rsidR="000A76FB" w:rsidRPr="00F41322">
        <w:rPr>
          <w:rFonts w:asciiTheme="minorHAnsi" w:hAnsiTheme="minorHAnsi" w:cs="Arial"/>
          <w:szCs w:val="22"/>
        </w:rPr>
        <w:t> </w:t>
      </w:r>
      <w:r w:rsidR="00A5760D">
        <w:fldChar w:fldCharType="begin"/>
      </w:r>
      <w:r w:rsidR="00A5760D">
        <w:instrText xml:space="preserve"> REF _Ref383010991 \r \h  \* MERGEFORMAT </w:instrText>
      </w:r>
      <w:r w:rsidR="00A5760D">
        <w:fldChar w:fldCharType="separate"/>
      </w:r>
      <w:r w:rsidR="00704C93" w:rsidRPr="00704C93">
        <w:rPr>
          <w:rFonts w:asciiTheme="minorHAnsi" w:hAnsiTheme="minorHAnsi" w:cs="Arial"/>
          <w:szCs w:val="22"/>
        </w:rPr>
        <w:t>15</w:t>
      </w:r>
      <w:r w:rsidR="00A5760D">
        <w:fldChar w:fldCharType="end"/>
      </w:r>
      <w:r w:rsidR="000A76FB" w:rsidRPr="00F41322">
        <w:rPr>
          <w:rFonts w:asciiTheme="minorHAnsi" w:hAnsiTheme="minorHAnsi" w:cs="Arial"/>
          <w:szCs w:val="22"/>
        </w:rPr>
        <w:t> </w:t>
      </w:r>
      <w:r w:rsidR="00025FE1" w:rsidRPr="00F41322">
        <w:rPr>
          <w:rFonts w:asciiTheme="minorHAnsi" w:hAnsiTheme="minorHAnsi" w:cs="Arial"/>
          <w:szCs w:val="22"/>
        </w:rPr>
        <w:t xml:space="preserve"> i</w:t>
      </w:r>
      <w:r w:rsidR="00F94C7A" w:rsidRPr="00F41322">
        <w:rPr>
          <w:rFonts w:asciiTheme="minorHAnsi" w:hAnsiTheme="minorHAnsi" w:cs="Arial"/>
          <w:szCs w:val="22"/>
        </w:rPr>
        <w:t> </w:t>
      </w:r>
      <w:r w:rsidR="00025FE1" w:rsidRPr="00F41322">
        <w:rPr>
          <w:rFonts w:asciiTheme="minorHAnsi" w:hAnsiTheme="minorHAnsi" w:cs="Arial"/>
          <w:szCs w:val="22"/>
        </w:rPr>
        <w:t xml:space="preserve">ze strany </w:t>
      </w:r>
      <w:r w:rsidRPr="00F41322">
        <w:rPr>
          <w:rFonts w:asciiTheme="minorHAnsi" w:hAnsiTheme="minorHAnsi" w:cs="Arial"/>
          <w:szCs w:val="22"/>
        </w:rPr>
        <w:t>svých</w:t>
      </w:r>
      <w:r w:rsidR="00025FE1" w:rsidRPr="00F41322">
        <w:rPr>
          <w:rFonts w:asciiTheme="minorHAnsi" w:hAnsiTheme="minorHAnsi" w:cs="Arial"/>
          <w:szCs w:val="22"/>
        </w:rPr>
        <w:t xml:space="preserve"> </w:t>
      </w:r>
      <w:r w:rsidR="001A757A" w:rsidRPr="00F41322">
        <w:rPr>
          <w:rFonts w:asciiTheme="minorHAnsi" w:hAnsiTheme="minorHAnsi" w:cs="Arial"/>
          <w:szCs w:val="22"/>
        </w:rPr>
        <w:t xml:space="preserve">pracovníků a </w:t>
      </w:r>
      <w:r w:rsidR="00E87768">
        <w:rPr>
          <w:rFonts w:asciiTheme="minorHAnsi" w:hAnsiTheme="minorHAnsi" w:cs="Arial"/>
          <w:szCs w:val="22"/>
        </w:rPr>
        <w:t>poddo</w:t>
      </w:r>
      <w:r w:rsidR="00025FE1" w:rsidRPr="00F41322">
        <w:rPr>
          <w:rFonts w:asciiTheme="minorHAnsi" w:hAnsiTheme="minorHAnsi" w:cs="Arial"/>
          <w:szCs w:val="22"/>
        </w:rPr>
        <w:t>davatelů.</w:t>
      </w:r>
      <w:r w:rsidR="001D6116">
        <w:rPr>
          <w:rFonts w:asciiTheme="minorHAnsi" w:hAnsiTheme="minorHAnsi" w:cs="Arial"/>
          <w:szCs w:val="22"/>
        </w:rPr>
        <w:t xml:space="preserve"> Za porušení povinnosti mlčenlivosti poddodavatelem odpovídá Poskytovatel Objednateli stejně jako by povinnost porušil sám.</w:t>
      </w:r>
      <w:r w:rsidR="009B2AD1" w:rsidRPr="009B2AD1">
        <w:t xml:space="preserve"> </w:t>
      </w:r>
    </w:p>
    <w:p w14:paraId="1C956976" w14:textId="40A2CE1B" w:rsidR="006B37C8" w:rsidRDefault="00A67449" w:rsidP="00EA217B">
      <w:pPr>
        <w:pStyle w:val="Styl2"/>
        <w:ind w:left="567" w:hanging="567"/>
      </w:pPr>
      <w:r w:rsidRPr="00F41322">
        <w:t xml:space="preserve">V případě, že </w:t>
      </w:r>
      <w:r w:rsidR="005D0A86" w:rsidRPr="00F41322">
        <w:t xml:space="preserve">některá ze Smluvních stran </w:t>
      </w:r>
      <w:proofErr w:type="gramStart"/>
      <w:r w:rsidRPr="00F41322">
        <w:t>poruší</w:t>
      </w:r>
      <w:proofErr w:type="gramEnd"/>
      <w:r w:rsidRPr="00F41322">
        <w:t xml:space="preserve"> povinnost mlčenlivosti </w:t>
      </w:r>
      <w:r w:rsidR="00840364" w:rsidRPr="00F41322">
        <w:t xml:space="preserve">podle </w:t>
      </w:r>
      <w:r w:rsidR="00F94C7A" w:rsidRPr="00F41322">
        <w:t>Č</w:t>
      </w:r>
      <w:r w:rsidR="00840364" w:rsidRPr="00F41322">
        <w:t>l</w:t>
      </w:r>
      <w:r w:rsidR="00F94C7A" w:rsidRPr="00F41322">
        <w:t>ánku</w:t>
      </w:r>
      <w:r w:rsidR="00840364" w:rsidRPr="00F41322">
        <w:t xml:space="preserve"> </w:t>
      </w:r>
      <w:r w:rsidR="00A5760D">
        <w:fldChar w:fldCharType="begin"/>
      </w:r>
      <w:r w:rsidR="00A5760D">
        <w:instrText xml:space="preserve"> REF _Ref383010991 \r \h  \* MERGEFORMAT </w:instrText>
      </w:r>
      <w:r w:rsidR="00A5760D">
        <w:fldChar w:fldCharType="separate"/>
      </w:r>
      <w:r w:rsidR="00704C93">
        <w:t>15</w:t>
      </w:r>
      <w:r w:rsidR="00A5760D">
        <w:fldChar w:fldCharType="end"/>
      </w:r>
      <w:r w:rsidR="00FA0B48" w:rsidRPr="00F41322">
        <w:t>, zavazuje</w:t>
      </w:r>
      <w:r w:rsidR="0015435E" w:rsidRPr="00F41322">
        <w:t xml:space="preserve"> </w:t>
      </w:r>
      <w:r w:rsidR="006B37C8" w:rsidRPr="00F41322">
        <w:t>se</w:t>
      </w:r>
      <w:r w:rsidR="000A76FB" w:rsidRPr="00F41322">
        <w:t> </w:t>
      </w:r>
      <w:r w:rsidR="006B37C8" w:rsidRPr="00F41322">
        <w:t xml:space="preserve">zaplatit </w:t>
      </w:r>
      <w:r w:rsidR="005D0A86" w:rsidRPr="00F41322">
        <w:t xml:space="preserve">druhé Smluvní straně </w:t>
      </w:r>
      <w:r w:rsidR="00CF38DC" w:rsidRPr="00F41322">
        <w:t>smluvní pokutu ve výši 2</w:t>
      </w:r>
      <w:r w:rsidR="00BA50E2">
        <w:t>00 000</w:t>
      </w:r>
      <w:r w:rsidR="006B37C8" w:rsidRPr="00F41322">
        <w:t xml:space="preserve"> Kč</w:t>
      </w:r>
      <w:r w:rsidR="00FA0B48" w:rsidRPr="00F41322">
        <w:t>, a to</w:t>
      </w:r>
      <w:r w:rsidR="006B37C8" w:rsidRPr="00F41322">
        <w:t xml:space="preserve"> za každé jednotlivé porušení povinnost</w:t>
      </w:r>
      <w:r w:rsidR="00FA0B48" w:rsidRPr="00F41322">
        <w:t>i</w:t>
      </w:r>
      <w:r w:rsidR="006B37C8" w:rsidRPr="00F41322">
        <w:t xml:space="preserve">. </w:t>
      </w:r>
      <w:r w:rsidR="00987593">
        <w:t xml:space="preserve">Porušením povinnosti </w:t>
      </w:r>
      <w:r w:rsidR="00FB3BDC" w:rsidRPr="00FB3BDC">
        <w:t>Poskytovatele</w:t>
      </w:r>
      <w:r w:rsidR="00FB3BDC">
        <w:t>m</w:t>
      </w:r>
      <w:r w:rsidR="00FB3BDC" w:rsidRPr="00FB3BDC">
        <w:t xml:space="preserve"> </w:t>
      </w:r>
      <w:r w:rsidR="00987593">
        <w:t xml:space="preserve">ve smyslu předchozí věty se rozumí i porušení povinnosti mlčenlivosti ve smyslu předchozí věty kterýmkoliv </w:t>
      </w:r>
      <w:r w:rsidR="00E87768">
        <w:t>poddo</w:t>
      </w:r>
      <w:r w:rsidR="00987593">
        <w:t xml:space="preserve">davatelem Poskytovatele. </w:t>
      </w:r>
      <w:r w:rsidR="006B37C8" w:rsidRPr="00F41322">
        <w:t>Právo požadovat ve všech uvedených případech i</w:t>
      </w:r>
      <w:r w:rsidR="004A2331" w:rsidRPr="00F41322">
        <w:t> </w:t>
      </w:r>
      <w:r w:rsidR="006B37C8" w:rsidRPr="00F41322">
        <w:t xml:space="preserve">náhradu škody </w:t>
      </w:r>
      <w:r w:rsidR="008664B2" w:rsidRPr="00F41322">
        <w:t xml:space="preserve">v plné výši </w:t>
      </w:r>
      <w:r w:rsidR="006B37C8" w:rsidRPr="00F41322">
        <w:t xml:space="preserve">není </w:t>
      </w:r>
      <w:r w:rsidR="00FA0B48" w:rsidRPr="00F41322">
        <w:t>tímto</w:t>
      </w:r>
      <w:r w:rsidR="006B37C8" w:rsidRPr="00F41322">
        <w:t xml:space="preserve"> ujednáním dotčeno.</w:t>
      </w:r>
    </w:p>
    <w:p w14:paraId="3A707F18" w14:textId="76EAC44E" w:rsidR="001D6116" w:rsidRDefault="001D6116" w:rsidP="00EA217B">
      <w:pPr>
        <w:pStyle w:val="Styl2"/>
        <w:ind w:left="567" w:hanging="567"/>
      </w:pPr>
      <w:r>
        <w:lastRenderedPageBreak/>
        <w:t>Ochranou informací se rozumí též zajištění kybernetické bezpečnosti v souladu s požadavky Zákona o kybernetické bezpečnosti z hlediska důvěrnosti, dostupnosti a integrity.</w:t>
      </w:r>
      <w:r w:rsidR="009B2AD1" w:rsidRPr="009B2AD1">
        <w:t xml:space="preserve"> </w:t>
      </w:r>
    </w:p>
    <w:p w14:paraId="0F222588" w14:textId="77777777" w:rsidR="00D32EBB" w:rsidRPr="000F5639" w:rsidRDefault="00D32EBB" w:rsidP="000F5639">
      <w:pPr>
        <w:pStyle w:val="lneksslem"/>
        <w:ind w:left="357" w:hanging="357"/>
      </w:pPr>
      <w:bookmarkStart w:id="76" w:name="_Ref422125371"/>
      <w:bookmarkStart w:id="77" w:name="_Toc148448135"/>
      <w:bookmarkEnd w:id="70"/>
      <w:r w:rsidRPr="000F5639">
        <w:t>Zmocněnci a oprávněné osoby Smluvních stran</w:t>
      </w:r>
      <w:bookmarkEnd w:id="76"/>
      <w:bookmarkEnd w:id="77"/>
    </w:p>
    <w:p w14:paraId="2C0688F5" w14:textId="77777777" w:rsidR="00D32EBB" w:rsidRPr="00F41322" w:rsidRDefault="00D32EBB" w:rsidP="007C3A73">
      <w:pPr>
        <w:numPr>
          <w:ilvl w:val="1"/>
          <w:numId w:val="1"/>
        </w:numPr>
        <w:spacing w:before="120" w:after="0"/>
        <w:ind w:left="567" w:hanging="567"/>
        <w:jc w:val="both"/>
        <w:rPr>
          <w:rFonts w:cs="Arial"/>
        </w:rPr>
      </w:pPr>
      <w:bookmarkStart w:id="78" w:name="_Ref341972987"/>
      <w:r w:rsidRPr="00F41322">
        <w:rPr>
          <w:rFonts w:cs="Arial"/>
        </w:rPr>
        <w:t>Zmocněnci Smluvních stran jsou následující:</w:t>
      </w:r>
      <w:bookmarkEnd w:id="78"/>
    </w:p>
    <w:p w14:paraId="11C0DB79" w14:textId="77777777" w:rsidR="00D32EBB" w:rsidRPr="00F41322" w:rsidRDefault="00D32EBB" w:rsidP="007C3A73">
      <w:pPr>
        <w:pStyle w:val="Odstavecseseznamem"/>
        <w:numPr>
          <w:ilvl w:val="2"/>
          <w:numId w:val="1"/>
        </w:numPr>
        <w:spacing w:after="0" w:line="276" w:lineRule="auto"/>
        <w:ind w:left="1418" w:hanging="851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 xml:space="preserve">Za </w:t>
      </w:r>
      <w:r w:rsidR="00645101" w:rsidRPr="00F41322">
        <w:rPr>
          <w:rFonts w:asciiTheme="minorHAnsi" w:hAnsiTheme="minorHAnsi" w:cs="Arial"/>
          <w:szCs w:val="22"/>
        </w:rPr>
        <w:t>Objednatele</w:t>
      </w:r>
      <w:r w:rsidRPr="00F41322">
        <w:rPr>
          <w:rFonts w:asciiTheme="minorHAnsi" w:hAnsiTheme="minorHAnsi" w:cs="Arial"/>
          <w:szCs w:val="22"/>
        </w:rPr>
        <w:t xml:space="preserve">: </w:t>
      </w:r>
    </w:p>
    <w:p w14:paraId="2479383E" w14:textId="77777777" w:rsidR="00D32EBB" w:rsidRPr="00F41322" w:rsidRDefault="00FD61E8" w:rsidP="007C3A73">
      <w:pPr>
        <w:pStyle w:val="Odstavecseseznamem"/>
        <w:numPr>
          <w:ilvl w:val="2"/>
          <w:numId w:val="1"/>
        </w:numPr>
        <w:spacing w:after="0" w:line="276" w:lineRule="auto"/>
        <w:ind w:left="1418" w:hanging="851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>Z</w:t>
      </w:r>
      <w:r w:rsidR="00D32EBB" w:rsidRPr="00F41322">
        <w:rPr>
          <w:rFonts w:asciiTheme="minorHAnsi" w:hAnsiTheme="minorHAnsi" w:cs="Arial"/>
          <w:szCs w:val="22"/>
        </w:rPr>
        <w:t>a Poskytovatele:</w:t>
      </w:r>
    </w:p>
    <w:p w14:paraId="5932C7EC" w14:textId="5D713B17" w:rsidR="00D32EBB" w:rsidRDefault="00D32EBB" w:rsidP="007C3A73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>Smluvní strany jsou oprávněny jednostranně změnit zmocněnce uvedené v </w:t>
      </w:r>
      <w:r w:rsidR="002548B7" w:rsidRPr="00F41322">
        <w:rPr>
          <w:rFonts w:asciiTheme="minorHAnsi" w:hAnsiTheme="minorHAnsi" w:cs="Arial"/>
          <w:szCs w:val="22"/>
        </w:rPr>
        <w:t>Článku</w:t>
      </w:r>
      <w:r w:rsidRPr="00F41322">
        <w:rPr>
          <w:rFonts w:asciiTheme="minorHAnsi" w:hAnsiTheme="minorHAnsi" w:cs="Arial"/>
          <w:szCs w:val="22"/>
        </w:rPr>
        <w:t xml:space="preserve"> </w:t>
      </w:r>
      <w:r w:rsidR="001B12C5">
        <w:fldChar w:fldCharType="begin"/>
      </w:r>
      <w:r w:rsidR="00FA1307">
        <w:instrText xml:space="preserve"> REF _Ref341972987 \r \h  \* MERGEFORMAT </w:instrText>
      </w:r>
      <w:r w:rsidR="001B12C5">
        <w:fldChar w:fldCharType="separate"/>
      </w:r>
      <w:r w:rsidR="00704C93" w:rsidRPr="00704C93">
        <w:rPr>
          <w:rFonts w:asciiTheme="minorHAnsi" w:hAnsiTheme="minorHAnsi" w:cs="Arial"/>
          <w:szCs w:val="22"/>
        </w:rPr>
        <w:t>16.1</w:t>
      </w:r>
      <w:r w:rsidR="001B12C5">
        <w:fldChar w:fldCharType="end"/>
      </w:r>
      <w:r w:rsidR="00F677F5">
        <w:t xml:space="preserve"> </w:t>
      </w:r>
      <w:r w:rsidRPr="00F41322">
        <w:rPr>
          <w:rFonts w:asciiTheme="minorHAnsi" w:hAnsiTheme="minorHAnsi" w:cs="Arial"/>
          <w:szCs w:val="22"/>
        </w:rPr>
        <w:t>bez nutnosti uzavření dodatku ke Smlouvě. V takovém případě jsou povinny na takovou změnu druhou Smluvní stranu předem písemně upozornit, jinak tato změna nemá vůči druhé Smluvní straně právní účinky.</w:t>
      </w:r>
    </w:p>
    <w:p w14:paraId="255D3343" w14:textId="77777777" w:rsidR="00A43C4F" w:rsidRPr="000F5639" w:rsidRDefault="00A43C4F" w:rsidP="000F5639">
      <w:pPr>
        <w:pStyle w:val="lneksslem"/>
        <w:ind w:left="357" w:hanging="357"/>
      </w:pPr>
      <w:bookmarkStart w:id="79" w:name="_Toc148448136"/>
      <w:r w:rsidRPr="000F5639">
        <w:t>Komunikace mezi Smluvními stranami</w:t>
      </w:r>
      <w:bookmarkEnd w:id="79"/>
    </w:p>
    <w:p w14:paraId="03845A66" w14:textId="77777777" w:rsidR="00A43C4F" w:rsidRPr="00F41322" w:rsidRDefault="00A43C4F" w:rsidP="00A43C4F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>Všechna oznámení mezi Smluvními stranami, která se vztahují ke Smlouvě nebo která mají být učiněna na základě Smlouvy, musí být učiněna v písemné podobě a druhé Smluvní straně doručena buď osobně, nebo doporučeným dopisem či jinou formou registrovaného poštovního styku na její ad</w:t>
      </w:r>
      <w:r w:rsidR="00C27456">
        <w:rPr>
          <w:rFonts w:asciiTheme="minorHAnsi" w:hAnsiTheme="minorHAnsi" w:cs="Arial"/>
          <w:szCs w:val="22"/>
        </w:rPr>
        <w:t>resu uvedenou v záhlaví</w:t>
      </w:r>
      <w:r w:rsidRPr="00F41322">
        <w:rPr>
          <w:rFonts w:asciiTheme="minorHAnsi" w:hAnsiTheme="minorHAnsi" w:cs="Arial"/>
          <w:szCs w:val="22"/>
        </w:rPr>
        <w:t xml:space="preserve"> Smlouvy, není-li Smlouvou stanoveno nebo mezi Smluvními stranami dohodnuto jinak, případně doručením </w:t>
      </w:r>
      <w:r w:rsidR="008664B2" w:rsidRPr="00F41322">
        <w:rPr>
          <w:rFonts w:asciiTheme="minorHAnsi" w:hAnsiTheme="minorHAnsi" w:cs="Arial"/>
          <w:szCs w:val="22"/>
        </w:rPr>
        <w:t>prostřednictvím informačního systému datových schránek</w:t>
      </w:r>
      <w:r w:rsidRPr="00F41322">
        <w:rPr>
          <w:rFonts w:asciiTheme="minorHAnsi" w:hAnsiTheme="minorHAnsi" w:cs="Arial"/>
          <w:szCs w:val="22"/>
        </w:rPr>
        <w:t>.</w:t>
      </w:r>
    </w:p>
    <w:p w14:paraId="078CB25B" w14:textId="77777777" w:rsidR="00A43C4F" w:rsidRDefault="00A43C4F" w:rsidP="00A43C4F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 xml:space="preserve">Smluvní strany se zavazují, že v případě změny své adresy budou o této změně druhou Smluvní stranu informovat nejpozději do </w:t>
      </w:r>
      <w:r w:rsidR="002548B7" w:rsidRPr="00F41322">
        <w:rPr>
          <w:rFonts w:asciiTheme="minorHAnsi" w:hAnsiTheme="minorHAnsi" w:cs="Arial"/>
          <w:szCs w:val="22"/>
        </w:rPr>
        <w:t>tří (</w:t>
      </w:r>
      <w:r w:rsidRPr="00F41322">
        <w:rPr>
          <w:rFonts w:asciiTheme="minorHAnsi" w:hAnsiTheme="minorHAnsi" w:cs="Arial"/>
          <w:szCs w:val="22"/>
        </w:rPr>
        <w:t>3</w:t>
      </w:r>
      <w:r w:rsidR="002548B7" w:rsidRPr="00F41322">
        <w:rPr>
          <w:rFonts w:asciiTheme="minorHAnsi" w:hAnsiTheme="minorHAnsi" w:cs="Arial"/>
          <w:szCs w:val="22"/>
        </w:rPr>
        <w:t>)</w:t>
      </w:r>
      <w:r w:rsidRPr="00F41322">
        <w:rPr>
          <w:rFonts w:asciiTheme="minorHAnsi" w:hAnsiTheme="minorHAnsi" w:cs="Arial"/>
          <w:szCs w:val="22"/>
        </w:rPr>
        <w:t xml:space="preserve"> </w:t>
      </w:r>
      <w:r w:rsidR="00C26A41" w:rsidRPr="00F41322">
        <w:rPr>
          <w:rFonts w:asciiTheme="minorHAnsi" w:hAnsiTheme="minorHAnsi" w:cs="Arial"/>
          <w:szCs w:val="22"/>
        </w:rPr>
        <w:t xml:space="preserve">pracovních </w:t>
      </w:r>
      <w:r w:rsidRPr="00F41322">
        <w:rPr>
          <w:rFonts w:asciiTheme="minorHAnsi" w:hAnsiTheme="minorHAnsi" w:cs="Arial"/>
          <w:szCs w:val="22"/>
        </w:rPr>
        <w:t>dnů.</w:t>
      </w:r>
    </w:p>
    <w:p w14:paraId="3BA3027C" w14:textId="77777777" w:rsidR="001636D9" w:rsidRPr="00F41322" w:rsidRDefault="001636D9" w:rsidP="00A43C4F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Doručením do datové schránky Objednatele se rozumí dodání datové zprávy do datové schránky Objednatele.</w:t>
      </w:r>
    </w:p>
    <w:p w14:paraId="77A31613" w14:textId="77777777" w:rsidR="00492C56" w:rsidRDefault="00492C56" w:rsidP="000F5639">
      <w:pPr>
        <w:pStyle w:val="lneksslem"/>
        <w:ind w:left="357" w:hanging="357"/>
      </w:pPr>
      <w:bookmarkStart w:id="80" w:name="_Toc148448137"/>
      <w:bookmarkStart w:id="81" w:name="_Ref419274646"/>
      <w:r>
        <w:t>Ostatní ujednání</w:t>
      </w:r>
      <w:bookmarkEnd w:id="80"/>
    </w:p>
    <w:p w14:paraId="4692DE99" w14:textId="77777777" w:rsidR="00492C56" w:rsidRDefault="00492C56" w:rsidP="00492C56">
      <w:pPr>
        <w:pStyle w:val="Styl2"/>
        <w:ind w:left="567" w:hanging="567"/>
      </w:pPr>
      <w:r>
        <w:t>Poskytovatel není oprávněn postoupit žádnou svou pohledávku za Objednatelem vyplývající ze Smlouvy nebo vzniklou v souvislosti se Smlouvou.</w:t>
      </w:r>
    </w:p>
    <w:p w14:paraId="0B726BA0" w14:textId="77777777" w:rsidR="00492C56" w:rsidRDefault="00492C56" w:rsidP="00492C56">
      <w:pPr>
        <w:pStyle w:val="Styl2"/>
        <w:ind w:left="567" w:hanging="567"/>
      </w:pPr>
      <w:r>
        <w:t>Poskytovatel není oprávněn provést jednostranné započtení žádné své pohledávky za Objednatelem vyplývající ze Smlouvy nebo vzniklé v souvislosti se Smlouvou na jakoukoliv pohledávku Objednatele za Poskytovatelem.</w:t>
      </w:r>
    </w:p>
    <w:p w14:paraId="3F979D03" w14:textId="77777777" w:rsidR="00492C56" w:rsidRDefault="00492C56" w:rsidP="00492C56">
      <w:pPr>
        <w:pStyle w:val="Styl2"/>
        <w:ind w:left="567" w:hanging="567"/>
      </w:pPr>
      <w:r>
        <w:t>Objednatel je oprávněn provést jednostranné započtení jakékoliv své splatné i nesplatné pohledávky za Poskytovatelem vyplývající ze Smlouvy nebo vzniklé v souvislosti se Smlouvou (zejména smluvní pokutu) na jakoukoliv splatnou i nesplatnou pohledávku Poskytovatele za Objednatelem.</w:t>
      </w:r>
    </w:p>
    <w:p w14:paraId="366F454C" w14:textId="77777777" w:rsidR="003E3B9E" w:rsidRDefault="003E3B9E" w:rsidP="00492C56">
      <w:pPr>
        <w:pStyle w:val="Styl2"/>
        <w:ind w:left="567" w:hanging="567"/>
      </w:pPr>
      <w:r>
        <w:t>Poskytovatel</w:t>
      </w:r>
      <w:r w:rsidRPr="003E3B9E">
        <w:t xml:space="preserve"> je povinen dodržovat veškeré bezpečnostní politiky Objednatele.</w:t>
      </w:r>
    </w:p>
    <w:p w14:paraId="65C239D7" w14:textId="77777777" w:rsidR="003E3B9E" w:rsidRDefault="003E3B9E" w:rsidP="00625395">
      <w:pPr>
        <w:pStyle w:val="Styl2"/>
        <w:ind w:left="567" w:hanging="567"/>
      </w:pPr>
      <w:r>
        <w:t>Poskytovatel je povinen informovat Objednatele</w:t>
      </w:r>
    </w:p>
    <w:p w14:paraId="6731E703" w14:textId="23EA266D" w:rsidR="003E3B9E" w:rsidRDefault="003E3B9E" w:rsidP="00625395">
      <w:pPr>
        <w:pStyle w:val="Styl3"/>
        <w:ind w:left="1418" w:hanging="851"/>
      </w:pPr>
      <w:r>
        <w:t>o kybernetických bezpečnostních incidentech</w:t>
      </w:r>
      <w:r w:rsidR="0050076C">
        <w:t xml:space="preserve"> a kybernetických událostech</w:t>
      </w:r>
      <w:r>
        <w:t xml:space="preserve"> souvisejících s plněním Smlouvy, a to ihned poté, co k incidentu dojde,</w:t>
      </w:r>
    </w:p>
    <w:p w14:paraId="00784C3D" w14:textId="77777777" w:rsidR="003E3B9E" w:rsidRDefault="003E3B9E" w:rsidP="00625395">
      <w:pPr>
        <w:pStyle w:val="Styl3"/>
        <w:ind w:left="1418" w:hanging="851"/>
      </w:pPr>
      <w:r>
        <w:t>o způsobu řízení rizik na straně Poskytovatele a o zbytkových rizicích souvisejících s plněním Smlouvy, a to do 10 pracovních dnů od uzavření Smlouvy,</w:t>
      </w:r>
    </w:p>
    <w:p w14:paraId="22117416" w14:textId="77777777" w:rsidR="003E3B9E" w:rsidRDefault="003E3B9E" w:rsidP="00625395">
      <w:pPr>
        <w:pStyle w:val="Styl3"/>
        <w:ind w:left="1418" w:hanging="851"/>
      </w:pPr>
      <w:r>
        <w:lastRenderedPageBreak/>
        <w:t xml:space="preserve">o významné změně ovládání </w:t>
      </w:r>
      <w:r w:rsidR="00E52CC1">
        <w:t>Poskytovatele</w:t>
      </w:r>
      <w:r>
        <w:t xml:space="preserve"> podle zákona č. 90/2012 Sb., o obchodních společnostech a družstvech (zákon o obchodních korporacích), ve znění pozdějších přepisů</w:t>
      </w:r>
      <w:r w:rsidR="0033406B">
        <w:t xml:space="preserve"> (dále jen „</w:t>
      </w:r>
      <w:r w:rsidR="0033406B" w:rsidRPr="0033406B">
        <w:rPr>
          <w:b/>
        </w:rPr>
        <w:t>ZOK</w:t>
      </w:r>
      <w:r w:rsidR="0033406B">
        <w:t>“)</w:t>
      </w:r>
      <w:r>
        <w:t xml:space="preserve">, nebo změně vlastnictví zásadních aktiv, popřípadě změně oprávnění nakládat s těmito aktivy, využívaných </w:t>
      </w:r>
      <w:r w:rsidR="00E52CC1">
        <w:t>Poskytovatelem</w:t>
      </w:r>
      <w:r>
        <w:t xml:space="preserve"> k plnění podle Smlouvy, a to neprodleně poté, kdy k takové změně dojde.</w:t>
      </w:r>
    </w:p>
    <w:p w14:paraId="129F451D" w14:textId="77777777" w:rsidR="00625395" w:rsidRPr="00295589" w:rsidRDefault="00625395" w:rsidP="00625395">
      <w:pPr>
        <w:pStyle w:val="Styl2"/>
        <w:ind w:left="567" w:hanging="567"/>
        <w:rPr>
          <w:rFonts w:ascii="Calibri" w:hAnsi="Calibri" w:cs="Times New Roman"/>
          <w:lang w:eastAsia="cs-CZ"/>
        </w:rPr>
      </w:pPr>
      <w:r>
        <w:rPr>
          <w:rFonts w:ascii="Calibri" w:hAnsi="Calibri" w:cs="Times New Roman"/>
          <w:lang w:eastAsia="cs-CZ"/>
        </w:rPr>
        <w:t>Poskytovatel</w:t>
      </w:r>
      <w:r w:rsidRPr="00625395">
        <w:rPr>
          <w:rFonts w:ascii="Calibri" w:hAnsi="Calibri" w:cs="Times New Roman"/>
          <w:lang w:eastAsia="cs-CZ"/>
        </w:rPr>
        <w:t xml:space="preserve"> je povinen zachovat bezpečnost informací a dat obsažených v</w:t>
      </w:r>
      <w:r>
        <w:rPr>
          <w:rFonts w:ascii="Calibri" w:hAnsi="Calibri" w:cs="Times New Roman"/>
          <w:lang w:eastAsia="cs-CZ"/>
        </w:rPr>
        <w:t xml:space="preserve"> NCA</w:t>
      </w:r>
      <w:r w:rsidRPr="00625395">
        <w:rPr>
          <w:rFonts w:ascii="Calibri" w:hAnsi="Calibri" w:cs="Times New Roman"/>
          <w:lang w:eastAsia="cs-CZ"/>
        </w:rPr>
        <w:t>, včetně jiných informačních systémů, kterou budou pln</w:t>
      </w:r>
      <w:r w:rsidR="00B31FC1">
        <w:rPr>
          <w:rFonts w:ascii="Calibri" w:hAnsi="Calibri" w:cs="Times New Roman"/>
          <w:lang w:eastAsia="cs-CZ"/>
        </w:rPr>
        <w:t>ěním Smlouvy dotčeny, a to zejména</w:t>
      </w:r>
      <w:r w:rsidRPr="00625395">
        <w:rPr>
          <w:rFonts w:ascii="Calibri" w:hAnsi="Calibri" w:cs="Times New Roman"/>
          <w:lang w:eastAsia="cs-CZ"/>
        </w:rPr>
        <w:t xml:space="preserve"> z pohledu důvěrnosti, dostupnosti a integrity. Plnění dle Smlouvy je </w:t>
      </w:r>
      <w:r w:rsidR="000907E6">
        <w:rPr>
          <w:rFonts w:ascii="Calibri" w:hAnsi="Calibri" w:cs="Times New Roman"/>
          <w:lang w:eastAsia="cs-CZ"/>
        </w:rPr>
        <w:t xml:space="preserve">Poskytovatel </w:t>
      </w:r>
      <w:r w:rsidRPr="00625395">
        <w:rPr>
          <w:rFonts w:ascii="Calibri" w:hAnsi="Calibri" w:cs="Times New Roman"/>
          <w:lang w:eastAsia="cs-CZ"/>
        </w:rPr>
        <w:t xml:space="preserve">povinen poskytovat tak, aby důvěrnost, dostupnost a integrita informací a dat dle předchozí věty nebyla </w:t>
      </w:r>
      <w:r w:rsidR="002D4E3A">
        <w:rPr>
          <w:rFonts w:ascii="Calibri" w:hAnsi="Calibri" w:cs="Times New Roman"/>
          <w:lang w:eastAsia="cs-CZ"/>
        </w:rPr>
        <w:t>na</w:t>
      </w:r>
      <w:r w:rsidRPr="00625395">
        <w:rPr>
          <w:rFonts w:ascii="Calibri" w:hAnsi="Calibri" w:cs="Times New Roman"/>
          <w:lang w:eastAsia="cs-CZ"/>
        </w:rPr>
        <w:t xml:space="preserve">rušena, ohrožena, ani omezena. Je-li k plnění dle Smlouvy nezbytné důvěrnost, dostupnost či integritu dat omezit, ohrozit nebo </w:t>
      </w:r>
      <w:r w:rsidR="00A90693">
        <w:rPr>
          <w:rFonts w:ascii="Calibri" w:hAnsi="Calibri" w:cs="Times New Roman"/>
          <w:lang w:eastAsia="cs-CZ"/>
        </w:rPr>
        <w:t>na</w:t>
      </w:r>
      <w:r w:rsidRPr="00625395">
        <w:rPr>
          <w:rFonts w:ascii="Calibri" w:hAnsi="Calibri" w:cs="Times New Roman"/>
          <w:lang w:eastAsia="cs-CZ"/>
        </w:rPr>
        <w:t xml:space="preserve">rušit, může tak </w:t>
      </w:r>
      <w:r w:rsidR="000907E6">
        <w:rPr>
          <w:rFonts w:ascii="Calibri" w:hAnsi="Calibri" w:cs="Times New Roman"/>
          <w:lang w:eastAsia="cs-CZ"/>
        </w:rPr>
        <w:t>Poskytovatel</w:t>
      </w:r>
      <w:r w:rsidRPr="00625395">
        <w:rPr>
          <w:rFonts w:ascii="Calibri" w:hAnsi="Calibri" w:cs="Times New Roman"/>
          <w:lang w:eastAsia="cs-CZ"/>
        </w:rPr>
        <w:t xml:space="preserve"> učinit pouze po předchozím souhlasu Objednatele a jen v rozsahu Objednatelem předem odsouhlaseném.</w:t>
      </w:r>
    </w:p>
    <w:p w14:paraId="032B35B4" w14:textId="0C82BCA2" w:rsidR="00905639" w:rsidRPr="000907E6" w:rsidRDefault="00905639" w:rsidP="00625395">
      <w:pPr>
        <w:pStyle w:val="Styl2"/>
        <w:ind w:left="567" w:hanging="567"/>
      </w:pPr>
      <w:r>
        <w:rPr>
          <w:rFonts w:ascii="Calibri" w:hAnsi="Calibri" w:cs="Times New Roman"/>
          <w:lang w:eastAsia="cs-CZ"/>
        </w:rPr>
        <w:t>Poskytovatel</w:t>
      </w:r>
      <w:r w:rsidRPr="00905639">
        <w:rPr>
          <w:rFonts w:ascii="Calibri" w:hAnsi="Calibri" w:cs="Times New Roman"/>
          <w:lang w:eastAsia="cs-CZ"/>
        </w:rPr>
        <w:t xml:space="preserve"> není oprávněn užít informace ani data obsažená v</w:t>
      </w:r>
      <w:r>
        <w:rPr>
          <w:rFonts w:ascii="Calibri" w:hAnsi="Calibri" w:cs="Times New Roman"/>
          <w:lang w:eastAsia="cs-CZ"/>
        </w:rPr>
        <w:t> NCA</w:t>
      </w:r>
      <w:r w:rsidRPr="00905639">
        <w:rPr>
          <w:rFonts w:ascii="Calibri" w:hAnsi="Calibri" w:cs="Times New Roman"/>
          <w:lang w:eastAsia="cs-CZ"/>
        </w:rPr>
        <w:t xml:space="preserve"> ani v jiných informačních systémech, kter</w:t>
      </w:r>
      <w:r w:rsidR="001D6116">
        <w:rPr>
          <w:rFonts w:ascii="Calibri" w:hAnsi="Calibri" w:cs="Times New Roman"/>
          <w:lang w:eastAsia="cs-CZ"/>
        </w:rPr>
        <w:t>é</w:t>
      </w:r>
      <w:r w:rsidRPr="00905639">
        <w:rPr>
          <w:rFonts w:ascii="Calibri" w:hAnsi="Calibri" w:cs="Times New Roman"/>
          <w:lang w:eastAsia="cs-CZ"/>
        </w:rPr>
        <w:t xml:space="preserve"> budou plněním Smlouvy dotčeny. Je-li užití informací či dat dle předchozí věty nezbytné k plnění dle Smlouvy, může je </w:t>
      </w:r>
      <w:r w:rsidR="00EC280B">
        <w:rPr>
          <w:rFonts w:ascii="Calibri" w:hAnsi="Calibri" w:cs="Times New Roman"/>
          <w:lang w:eastAsia="cs-CZ"/>
        </w:rPr>
        <w:t>Poskytovatel</w:t>
      </w:r>
      <w:r w:rsidRPr="00905639">
        <w:rPr>
          <w:rFonts w:ascii="Calibri" w:hAnsi="Calibri" w:cs="Times New Roman"/>
          <w:lang w:eastAsia="cs-CZ"/>
        </w:rPr>
        <w:t xml:space="preserve"> využít jen po předchozím souhlasu Objednatele a jen v rozsahu Objednatelem předem odsouhlaseném.</w:t>
      </w:r>
    </w:p>
    <w:p w14:paraId="2BB7F326" w14:textId="77777777" w:rsidR="000907E6" w:rsidRDefault="00CC3A5B" w:rsidP="00625395">
      <w:pPr>
        <w:pStyle w:val="Styl2"/>
        <w:ind w:left="567" w:hanging="567"/>
      </w:pPr>
      <w:r>
        <w:t>Posky</w:t>
      </w:r>
      <w:r w:rsidR="00407E17">
        <w:t>t</w:t>
      </w:r>
      <w:r>
        <w:t>o</w:t>
      </w:r>
      <w:r w:rsidR="00407E17">
        <w:t>v</w:t>
      </w:r>
      <w:r>
        <w:t xml:space="preserve">atel je povinen řídit se při plnění Smlouvy </w:t>
      </w:r>
      <w:proofErr w:type="spellStart"/>
      <w:r>
        <w:t>Release</w:t>
      </w:r>
      <w:proofErr w:type="spellEnd"/>
      <w:r>
        <w:t xml:space="preserve"> managementem Objednatele a </w:t>
      </w:r>
      <w:r w:rsidR="00407E17">
        <w:t>Change managementem</w:t>
      </w:r>
      <w:r>
        <w:t xml:space="preserve"> Objednatele.  </w:t>
      </w:r>
    </w:p>
    <w:p w14:paraId="4AF7D634" w14:textId="77777777" w:rsidR="00D7075F" w:rsidRPr="00295589" w:rsidRDefault="00941D25" w:rsidP="00625395">
      <w:pPr>
        <w:pStyle w:val="Styl2"/>
        <w:ind w:left="567" w:hanging="567"/>
      </w:pPr>
      <w:r w:rsidRPr="00941D25">
        <w:rPr>
          <w:rFonts w:ascii="Calibri" w:hAnsi="Calibri" w:cs="Times New Roman"/>
          <w:lang w:eastAsia="cs-CZ"/>
        </w:rPr>
        <w:t xml:space="preserve">Bude-li na základě této Smlouvy poskytována </w:t>
      </w:r>
      <w:r>
        <w:rPr>
          <w:rFonts w:ascii="Calibri" w:hAnsi="Calibri" w:cs="Times New Roman"/>
          <w:lang w:eastAsia="cs-CZ"/>
        </w:rPr>
        <w:t xml:space="preserve">Objednateli </w:t>
      </w:r>
      <w:r w:rsidRPr="00941D25">
        <w:rPr>
          <w:rFonts w:ascii="Calibri" w:hAnsi="Calibri" w:cs="Times New Roman"/>
          <w:lang w:eastAsia="cs-CZ"/>
        </w:rPr>
        <w:t>jakákoliv dokumentace v elektronické podobě, musí být předána v otevřeném, strojově čitelném formátu, např. *.</w:t>
      </w:r>
      <w:proofErr w:type="spellStart"/>
      <w:r w:rsidRPr="00941D25">
        <w:rPr>
          <w:rFonts w:ascii="Calibri" w:hAnsi="Calibri" w:cs="Times New Roman"/>
          <w:lang w:eastAsia="cs-CZ"/>
        </w:rPr>
        <w:t>pdf</w:t>
      </w:r>
      <w:proofErr w:type="spellEnd"/>
      <w:r w:rsidRPr="00941D25">
        <w:rPr>
          <w:rFonts w:ascii="Calibri" w:hAnsi="Calibri" w:cs="Times New Roman"/>
          <w:lang w:eastAsia="cs-CZ"/>
        </w:rPr>
        <w:t>, nebo *.doc.</w:t>
      </w:r>
    </w:p>
    <w:p w14:paraId="20E1767A" w14:textId="77777777" w:rsidR="003379FD" w:rsidRDefault="003379FD" w:rsidP="000F46F0">
      <w:pPr>
        <w:pStyle w:val="Styl2"/>
        <w:ind w:left="567" w:hanging="567"/>
      </w:pPr>
      <w:r w:rsidRPr="003379FD">
        <w:t xml:space="preserve">Získá-li </w:t>
      </w:r>
      <w:r>
        <w:t>Poskytovatel</w:t>
      </w:r>
      <w:r w:rsidRPr="003379FD">
        <w:t xml:space="preserve"> v souvislosti s plněním této Smlouvy jakákoliv data, která nebudou nezbytná pro splnění předmětu této Smlouvy, neprodleně taková data zlikviduje v souladu s pokyny Objednatele a pravidly vyplývajícími z </w:t>
      </w:r>
      <w:r w:rsidR="006D0F7B">
        <w:t>V</w:t>
      </w:r>
      <w:r w:rsidRPr="003379FD">
        <w:t xml:space="preserve">yhlášky o kybernetické bezpečnosti. Likvidaci ostatních získaných dat </w:t>
      </w:r>
      <w:r w:rsidR="00295589">
        <w:t>Poskytovatel</w:t>
      </w:r>
      <w:r w:rsidRPr="003379FD">
        <w:t xml:space="preserve"> provede stejným způsobem, a to neprodleně po splnění předmětu této Smlouvy. </w:t>
      </w:r>
      <w:r w:rsidR="00295589">
        <w:t>Poskytovatel</w:t>
      </w:r>
      <w:r w:rsidRPr="003379FD">
        <w:t xml:space="preserve"> je povinen si vždy před provedením likvidace dat vyžádat pokyny Objednatele.</w:t>
      </w:r>
    </w:p>
    <w:p w14:paraId="5EAF8ED2" w14:textId="77777777" w:rsidR="00FB0BE5" w:rsidRPr="000F5639" w:rsidRDefault="00F52765" w:rsidP="000F5639">
      <w:pPr>
        <w:pStyle w:val="lneksslem"/>
        <w:ind w:left="357" w:hanging="357"/>
      </w:pPr>
      <w:bookmarkStart w:id="82" w:name="_Ref8391969"/>
      <w:bookmarkStart w:id="83" w:name="_Toc148448138"/>
      <w:r w:rsidRPr="000F5639">
        <w:t>T</w:t>
      </w:r>
      <w:r w:rsidR="00FB0BE5" w:rsidRPr="000F5639">
        <w:t>rvání Smlouvy a možnosti jejího ukončení</w:t>
      </w:r>
      <w:bookmarkEnd w:id="81"/>
      <w:bookmarkEnd w:id="82"/>
      <w:bookmarkEnd w:id="83"/>
    </w:p>
    <w:p w14:paraId="100703A1" w14:textId="4DC157DE" w:rsidR="00545A51" w:rsidRPr="00A731DA" w:rsidRDefault="00FB0BE5" w:rsidP="00037735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bookmarkStart w:id="84" w:name="_Ref383011268"/>
      <w:r w:rsidRPr="00A731DA">
        <w:rPr>
          <w:rFonts w:asciiTheme="minorHAnsi" w:hAnsiTheme="minorHAnsi" w:cs="Arial"/>
          <w:szCs w:val="22"/>
        </w:rPr>
        <w:t>Smlouva se uzavírá na dobu</w:t>
      </w:r>
      <w:r w:rsidR="00285798" w:rsidRPr="00A731DA">
        <w:rPr>
          <w:rFonts w:asciiTheme="minorHAnsi" w:hAnsiTheme="minorHAnsi" w:cs="Arial"/>
          <w:szCs w:val="22"/>
        </w:rPr>
        <w:t xml:space="preserve"> určitou </w:t>
      </w:r>
      <w:r w:rsidR="00A731DA" w:rsidRPr="00E906EA">
        <w:rPr>
          <w:rFonts w:asciiTheme="minorHAnsi" w:hAnsiTheme="minorHAnsi" w:cs="Arial"/>
          <w:szCs w:val="22"/>
        </w:rPr>
        <w:t>od 1.</w:t>
      </w:r>
      <w:r w:rsidR="000C34FD" w:rsidRPr="00E906EA">
        <w:rPr>
          <w:rFonts w:asciiTheme="minorHAnsi" w:hAnsiTheme="minorHAnsi" w:cs="Arial"/>
          <w:szCs w:val="22"/>
        </w:rPr>
        <w:t xml:space="preserve"> </w:t>
      </w:r>
      <w:r w:rsidR="00590025">
        <w:rPr>
          <w:rFonts w:asciiTheme="minorHAnsi" w:hAnsiTheme="minorHAnsi" w:cs="Arial"/>
          <w:szCs w:val="22"/>
        </w:rPr>
        <w:t>ledna</w:t>
      </w:r>
      <w:r w:rsidR="00590025" w:rsidRPr="00E906EA">
        <w:rPr>
          <w:rFonts w:asciiTheme="minorHAnsi" w:hAnsiTheme="minorHAnsi" w:cs="Arial"/>
          <w:szCs w:val="22"/>
        </w:rPr>
        <w:t xml:space="preserve"> </w:t>
      </w:r>
      <w:r w:rsidR="000C34FD" w:rsidRPr="00E906EA">
        <w:rPr>
          <w:rFonts w:asciiTheme="minorHAnsi" w:hAnsiTheme="minorHAnsi" w:cs="Arial"/>
          <w:szCs w:val="22"/>
        </w:rPr>
        <w:t>do 3</w:t>
      </w:r>
      <w:r w:rsidR="00E40AEF">
        <w:rPr>
          <w:rFonts w:asciiTheme="minorHAnsi" w:hAnsiTheme="minorHAnsi" w:cs="Arial"/>
          <w:szCs w:val="22"/>
        </w:rPr>
        <w:t>1</w:t>
      </w:r>
      <w:r w:rsidR="000C34FD" w:rsidRPr="00E906EA">
        <w:rPr>
          <w:rFonts w:asciiTheme="minorHAnsi" w:hAnsiTheme="minorHAnsi" w:cs="Arial"/>
          <w:szCs w:val="22"/>
        </w:rPr>
        <w:t xml:space="preserve">. </w:t>
      </w:r>
      <w:r w:rsidR="00E40AEF">
        <w:rPr>
          <w:rFonts w:asciiTheme="minorHAnsi" w:hAnsiTheme="minorHAnsi" w:cs="Arial"/>
          <w:szCs w:val="22"/>
        </w:rPr>
        <w:t>prosince</w:t>
      </w:r>
      <w:r w:rsidR="000C34FD" w:rsidRPr="00E906EA">
        <w:rPr>
          <w:rFonts w:asciiTheme="minorHAnsi" w:hAnsiTheme="minorHAnsi" w:cs="Arial"/>
          <w:szCs w:val="22"/>
        </w:rPr>
        <w:t xml:space="preserve"> </w:t>
      </w:r>
      <w:r w:rsidR="00BB6976" w:rsidRPr="00E906EA">
        <w:rPr>
          <w:rFonts w:asciiTheme="minorHAnsi" w:hAnsiTheme="minorHAnsi" w:cs="Arial"/>
          <w:szCs w:val="22"/>
        </w:rPr>
        <w:t>202</w:t>
      </w:r>
      <w:r w:rsidR="00E40AEF">
        <w:rPr>
          <w:rFonts w:asciiTheme="minorHAnsi" w:hAnsiTheme="minorHAnsi" w:cs="Arial"/>
          <w:szCs w:val="22"/>
        </w:rPr>
        <w:t>4</w:t>
      </w:r>
      <w:r w:rsidR="00B8318E" w:rsidRPr="00E906EA">
        <w:rPr>
          <w:rFonts w:asciiTheme="minorHAnsi" w:hAnsiTheme="minorHAnsi" w:cs="Arial"/>
          <w:szCs w:val="22"/>
        </w:rPr>
        <w:t>, nebude</w:t>
      </w:r>
      <w:r w:rsidR="00B8318E" w:rsidRPr="00A731DA">
        <w:rPr>
          <w:rFonts w:asciiTheme="minorHAnsi" w:hAnsiTheme="minorHAnsi" w:cs="Arial"/>
          <w:szCs w:val="22"/>
        </w:rPr>
        <w:t xml:space="preserve">-li Smlouva ukončena dříve způsobem stanoveným v tomto </w:t>
      </w:r>
      <w:r w:rsidR="00C972C1" w:rsidRPr="00A731DA">
        <w:rPr>
          <w:rFonts w:asciiTheme="minorHAnsi" w:hAnsiTheme="minorHAnsi" w:cs="Arial"/>
          <w:szCs w:val="22"/>
        </w:rPr>
        <w:t>Článku 19.</w:t>
      </w:r>
      <w:bookmarkEnd w:id="84"/>
    </w:p>
    <w:p w14:paraId="7822FC32" w14:textId="77777777" w:rsidR="00FB0BE5" w:rsidRPr="00F41322" w:rsidRDefault="00FB0BE5" w:rsidP="008A5C19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>Smlouva může být před uplynutím doby</w:t>
      </w:r>
      <w:r w:rsidR="001066EE" w:rsidRPr="00F41322">
        <w:rPr>
          <w:rFonts w:asciiTheme="minorHAnsi" w:hAnsiTheme="minorHAnsi" w:cs="Arial"/>
          <w:szCs w:val="22"/>
        </w:rPr>
        <w:t>, na kterou byla sjednána,</w:t>
      </w:r>
      <w:r w:rsidRPr="00F41322">
        <w:rPr>
          <w:rFonts w:asciiTheme="minorHAnsi" w:hAnsiTheme="minorHAnsi" w:cs="Arial"/>
          <w:szCs w:val="22"/>
        </w:rPr>
        <w:t xml:space="preserve"> ukončena:</w:t>
      </w:r>
    </w:p>
    <w:p w14:paraId="7131F9A8" w14:textId="5B8F675B" w:rsidR="00FB0BE5" w:rsidRPr="00F41322" w:rsidRDefault="00FB0BE5" w:rsidP="008E6086">
      <w:pPr>
        <w:pStyle w:val="Styl3"/>
        <w:ind w:left="1418" w:hanging="851"/>
      </w:pPr>
      <w:r w:rsidRPr="00F41322">
        <w:t xml:space="preserve">výpovědí dle </w:t>
      </w:r>
      <w:r w:rsidR="001A757A" w:rsidRPr="00F41322">
        <w:t>Článku</w:t>
      </w:r>
      <w:r w:rsidRPr="00F41322">
        <w:t xml:space="preserve"> </w:t>
      </w:r>
      <w:r w:rsidR="001B12C5">
        <w:fldChar w:fldCharType="begin"/>
      </w:r>
      <w:r w:rsidR="00FA1307">
        <w:instrText xml:space="preserve"> REF _Ref419288004 \r \h  \* MERGEFORMAT </w:instrText>
      </w:r>
      <w:r w:rsidR="001B12C5">
        <w:fldChar w:fldCharType="separate"/>
      </w:r>
      <w:r w:rsidR="00704C93">
        <w:t>19.3</w:t>
      </w:r>
      <w:r w:rsidR="001B12C5">
        <w:fldChar w:fldCharType="end"/>
      </w:r>
      <w:r w:rsidRPr="00F41322">
        <w:t xml:space="preserve"> Smlouvy;</w:t>
      </w:r>
    </w:p>
    <w:p w14:paraId="254386A9" w14:textId="77777777" w:rsidR="00FB0BE5" w:rsidRPr="00F41322" w:rsidRDefault="00FB0BE5" w:rsidP="008E6086">
      <w:pPr>
        <w:pStyle w:val="Styl3"/>
        <w:ind w:left="1418" w:hanging="851"/>
      </w:pPr>
      <w:r w:rsidRPr="00F41322">
        <w:t>odstoupením z</w:t>
      </w:r>
      <w:r w:rsidR="00CD5943" w:rsidRPr="00F41322">
        <w:t>a podmínek stanovených touto Smlouvou</w:t>
      </w:r>
      <w:r w:rsidR="008C278F">
        <w:t xml:space="preserve"> a Rámcovou dohodou</w:t>
      </w:r>
      <w:r w:rsidR="00021B74">
        <w:t xml:space="preserve"> II</w:t>
      </w:r>
      <w:r w:rsidRPr="00F41322">
        <w:t>; nebo</w:t>
      </w:r>
    </w:p>
    <w:p w14:paraId="2A91D923" w14:textId="77777777" w:rsidR="00FB0BE5" w:rsidRPr="00F41322" w:rsidRDefault="00FB0BE5" w:rsidP="008E6086">
      <w:pPr>
        <w:pStyle w:val="Styl3"/>
        <w:ind w:left="1418" w:hanging="851"/>
      </w:pPr>
      <w:r w:rsidRPr="00F41322">
        <w:t>dohodou Smluvních stran.</w:t>
      </w:r>
    </w:p>
    <w:p w14:paraId="3843E217" w14:textId="77777777" w:rsidR="00FB0BE5" w:rsidRPr="005838C9" w:rsidRDefault="00FB0BE5" w:rsidP="005838C9">
      <w:pPr>
        <w:pStyle w:val="Odstavecseseznamem"/>
        <w:keepNext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/>
        </w:rPr>
      </w:pPr>
      <w:bookmarkStart w:id="85" w:name="_Ref439867032"/>
      <w:bookmarkStart w:id="86" w:name="_Ref389063463"/>
      <w:bookmarkStart w:id="87" w:name="_Ref419288004"/>
      <w:r w:rsidRPr="008F1602">
        <w:rPr>
          <w:rFonts w:asciiTheme="minorHAnsi" w:hAnsiTheme="minorHAnsi" w:cs="Arial"/>
          <w:szCs w:val="22"/>
        </w:rPr>
        <w:t xml:space="preserve">Objednatel je oprávněn vypovědět Smlouvu </w:t>
      </w:r>
      <w:r w:rsidR="00E7031C" w:rsidRPr="008F1602">
        <w:rPr>
          <w:rFonts w:asciiTheme="minorHAnsi" w:hAnsiTheme="minorHAnsi" w:cs="Arial"/>
          <w:szCs w:val="22"/>
        </w:rPr>
        <w:t xml:space="preserve">jako celek </w:t>
      </w:r>
      <w:r w:rsidRPr="008F1602">
        <w:rPr>
          <w:rFonts w:asciiTheme="minorHAnsi" w:hAnsiTheme="minorHAnsi" w:cs="Arial"/>
          <w:szCs w:val="22"/>
        </w:rPr>
        <w:t>i bez udání důvodu</w:t>
      </w:r>
      <w:r w:rsidRPr="008F1602" w:rsidDel="005C3016">
        <w:rPr>
          <w:rFonts w:asciiTheme="minorHAnsi" w:hAnsiTheme="minorHAnsi" w:cs="Arial"/>
          <w:szCs w:val="22"/>
        </w:rPr>
        <w:t xml:space="preserve"> </w:t>
      </w:r>
      <w:r w:rsidRPr="00E906EA">
        <w:rPr>
          <w:rFonts w:asciiTheme="minorHAnsi" w:hAnsiTheme="minorHAnsi" w:cs="Arial"/>
          <w:szCs w:val="22"/>
        </w:rPr>
        <w:t>s</w:t>
      </w:r>
      <w:r w:rsidR="00AC1793" w:rsidRPr="00E906EA">
        <w:rPr>
          <w:rFonts w:asciiTheme="minorHAnsi" w:hAnsiTheme="minorHAnsi" w:cs="Arial"/>
          <w:szCs w:val="22"/>
        </w:rPr>
        <w:t> </w:t>
      </w:r>
      <w:r w:rsidR="00326A49" w:rsidRPr="00E906EA">
        <w:rPr>
          <w:rFonts w:asciiTheme="minorHAnsi" w:hAnsiTheme="minorHAnsi" w:cs="Arial"/>
          <w:szCs w:val="22"/>
        </w:rPr>
        <w:t>jedno</w:t>
      </w:r>
      <w:r w:rsidR="00C81AAA" w:rsidRPr="00E906EA">
        <w:rPr>
          <w:rFonts w:asciiTheme="minorHAnsi" w:hAnsiTheme="minorHAnsi" w:cs="Arial"/>
          <w:szCs w:val="22"/>
        </w:rPr>
        <w:t>mě</w:t>
      </w:r>
      <w:r w:rsidR="00AC1793" w:rsidRPr="00E906EA">
        <w:rPr>
          <w:rFonts w:asciiTheme="minorHAnsi" w:hAnsiTheme="minorHAnsi" w:cs="Arial"/>
          <w:szCs w:val="22"/>
        </w:rPr>
        <w:t xml:space="preserve">síční </w:t>
      </w:r>
      <w:r w:rsidR="002D0E16" w:rsidRPr="00E906EA">
        <w:rPr>
          <w:rFonts w:asciiTheme="minorHAnsi" w:hAnsiTheme="minorHAnsi" w:cs="Arial"/>
          <w:szCs w:val="22"/>
        </w:rPr>
        <w:t>(</w:t>
      </w:r>
      <w:r w:rsidR="00C81AAA" w:rsidRPr="00E906EA">
        <w:rPr>
          <w:rFonts w:asciiTheme="minorHAnsi" w:hAnsiTheme="minorHAnsi" w:cs="Arial"/>
          <w:szCs w:val="22"/>
        </w:rPr>
        <w:t>1</w:t>
      </w:r>
      <w:r w:rsidR="002D0E16" w:rsidRPr="00E906EA">
        <w:rPr>
          <w:rFonts w:asciiTheme="minorHAnsi" w:hAnsiTheme="minorHAnsi" w:cs="Arial"/>
          <w:szCs w:val="22"/>
        </w:rPr>
        <w:t>)</w:t>
      </w:r>
      <w:r w:rsidR="002D0E16" w:rsidRPr="008F1602">
        <w:rPr>
          <w:rFonts w:asciiTheme="minorHAnsi" w:hAnsiTheme="minorHAnsi" w:cs="Arial"/>
          <w:szCs w:val="22"/>
        </w:rPr>
        <w:t xml:space="preserve"> </w:t>
      </w:r>
      <w:r w:rsidRPr="008F1602">
        <w:rPr>
          <w:rFonts w:asciiTheme="minorHAnsi" w:hAnsiTheme="minorHAnsi" w:cs="Arial"/>
          <w:szCs w:val="22"/>
        </w:rPr>
        <w:t>výpovědní dobou</w:t>
      </w:r>
      <w:r w:rsidR="005838C9" w:rsidRPr="008F1602">
        <w:rPr>
          <w:rFonts w:asciiTheme="minorHAnsi" w:hAnsiTheme="minorHAnsi" w:cs="Arial"/>
          <w:szCs w:val="22"/>
        </w:rPr>
        <w:t>.</w:t>
      </w:r>
      <w:bookmarkEnd w:id="85"/>
      <w:r w:rsidR="005838C9" w:rsidRPr="008F1602">
        <w:rPr>
          <w:rFonts w:asciiTheme="minorHAnsi" w:hAnsiTheme="minorHAnsi" w:cs="Arial"/>
          <w:szCs w:val="22"/>
        </w:rPr>
        <w:t xml:space="preserve"> </w:t>
      </w:r>
      <w:bookmarkStart w:id="88" w:name="_Ref8815729"/>
      <w:r w:rsidRPr="008F1602">
        <w:rPr>
          <w:rFonts w:asciiTheme="minorHAnsi" w:hAnsiTheme="minorHAnsi"/>
        </w:rPr>
        <w:t xml:space="preserve">Výpovědní doba začne běžet od prvního dne </w:t>
      </w:r>
      <w:r w:rsidR="0045424A" w:rsidRPr="008F1602">
        <w:rPr>
          <w:rFonts w:asciiTheme="minorHAnsi" w:hAnsiTheme="minorHAnsi"/>
        </w:rPr>
        <w:t xml:space="preserve">kalendářního </w:t>
      </w:r>
      <w:r w:rsidRPr="008F1602">
        <w:rPr>
          <w:rFonts w:asciiTheme="minorHAnsi" w:hAnsiTheme="minorHAnsi"/>
        </w:rPr>
        <w:t>měsíce</w:t>
      </w:r>
      <w:r w:rsidRPr="005838C9">
        <w:rPr>
          <w:rFonts w:asciiTheme="minorHAnsi" w:hAnsiTheme="minorHAnsi"/>
        </w:rPr>
        <w:t xml:space="preserve"> následujícího po doručení výpovědi druhé Smluvní straně</w:t>
      </w:r>
      <w:bookmarkEnd w:id="86"/>
      <w:bookmarkEnd w:id="87"/>
      <w:r w:rsidR="00DB0981" w:rsidRPr="005838C9">
        <w:rPr>
          <w:rFonts w:asciiTheme="minorHAnsi" w:hAnsiTheme="minorHAnsi"/>
        </w:rPr>
        <w:t>.</w:t>
      </w:r>
      <w:bookmarkEnd w:id="88"/>
    </w:p>
    <w:p w14:paraId="1F45660C" w14:textId="77777777" w:rsidR="00CD5943" w:rsidRPr="00F41322" w:rsidRDefault="00CD5943" w:rsidP="00EA217B">
      <w:pPr>
        <w:pStyle w:val="Styl2"/>
        <w:ind w:left="567" w:hanging="567"/>
      </w:pPr>
      <w:bookmarkStart w:id="89" w:name="_Ref439984605"/>
      <w:r w:rsidRPr="005838C9">
        <w:t xml:space="preserve">Poskytovatel je oprávněn od této Smlouvy </w:t>
      </w:r>
      <w:r w:rsidRPr="00F41322">
        <w:t xml:space="preserve">odstoupit pouze v případě jejího podstatného porušení </w:t>
      </w:r>
      <w:r w:rsidR="008621B4" w:rsidRPr="00F41322">
        <w:t>Objednatelem</w:t>
      </w:r>
      <w:r w:rsidRPr="00F41322">
        <w:t>, které nebude napraveno ani do šedesáti (60) dnů ode dne doručení písemné výzvy k nápravě Objednateli.</w:t>
      </w:r>
      <w:bookmarkEnd w:id="89"/>
      <w:r w:rsidRPr="00F41322">
        <w:t xml:space="preserve"> </w:t>
      </w:r>
    </w:p>
    <w:p w14:paraId="44689E18" w14:textId="1618925F" w:rsidR="00545A51" w:rsidRPr="00F41322" w:rsidRDefault="00545A51" w:rsidP="008A5C19">
      <w:pPr>
        <w:pStyle w:val="Odstavecseseznamem"/>
        <w:keepNext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bookmarkStart w:id="90" w:name="_Ref439984608"/>
      <w:r w:rsidRPr="00F41322">
        <w:rPr>
          <w:rFonts w:asciiTheme="minorHAnsi" w:hAnsiTheme="minorHAnsi" w:cs="Arial"/>
          <w:szCs w:val="22"/>
        </w:rPr>
        <w:lastRenderedPageBreak/>
        <w:t xml:space="preserve">Objednatel je oprávněn odstoupit od </w:t>
      </w:r>
      <w:r w:rsidR="00CD5943" w:rsidRPr="00F41322">
        <w:rPr>
          <w:rFonts w:asciiTheme="minorHAnsi" w:hAnsiTheme="minorHAnsi" w:cs="Arial"/>
          <w:szCs w:val="22"/>
        </w:rPr>
        <w:t xml:space="preserve">této </w:t>
      </w:r>
      <w:r w:rsidRPr="00F41322">
        <w:rPr>
          <w:rFonts w:asciiTheme="minorHAnsi" w:hAnsiTheme="minorHAnsi" w:cs="Arial"/>
          <w:szCs w:val="22"/>
        </w:rPr>
        <w:t>Smlouvy</w:t>
      </w:r>
      <w:r w:rsidR="00CD5943" w:rsidRPr="00F41322">
        <w:rPr>
          <w:rFonts w:asciiTheme="minorHAnsi" w:hAnsiTheme="minorHAnsi" w:cs="Arial"/>
          <w:szCs w:val="22"/>
        </w:rPr>
        <w:t xml:space="preserve"> v případech stanov</w:t>
      </w:r>
      <w:r w:rsidR="001D6116">
        <w:rPr>
          <w:rFonts w:asciiTheme="minorHAnsi" w:hAnsiTheme="minorHAnsi" w:cs="Arial"/>
          <w:szCs w:val="22"/>
        </w:rPr>
        <w:t>en</w:t>
      </w:r>
      <w:r w:rsidR="00CD5943" w:rsidRPr="00F41322">
        <w:rPr>
          <w:rFonts w:asciiTheme="minorHAnsi" w:hAnsiTheme="minorHAnsi" w:cs="Arial"/>
          <w:szCs w:val="22"/>
        </w:rPr>
        <w:t>ých obecně závaznými právními předpisy</w:t>
      </w:r>
      <w:r w:rsidR="00324B3E">
        <w:rPr>
          <w:rFonts w:asciiTheme="minorHAnsi" w:hAnsiTheme="minorHAnsi" w:cs="Arial"/>
          <w:szCs w:val="22"/>
        </w:rPr>
        <w:t xml:space="preserve"> a Rámcovou dohodou</w:t>
      </w:r>
      <w:r w:rsidR="00021B74">
        <w:rPr>
          <w:rFonts w:asciiTheme="minorHAnsi" w:hAnsiTheme="minorHAnsi" w:cs="Arial"/>
          <w:szCs w:val="22"/>
        </w:rPr>
        <w:t xml:space="preserve"> II</w:t>
      </w:r>
      <w:r w:rsidR="00CD5943" w:rsidRPr="00F41322">
        <w:rPr>
          <w:rFonts w:asciiTheme="minorHAnsi" w:hAnsiTheme="minorHAnsi" w:cs="Arial"/>
          <w:szCs w:val="22"/>
        </w:rPr>
        <w:t>. Objednatel je oprávněn od této Smlouvy odstoupit</w:t>
      </w:r>
      <w:r w:rsidR="00040FA8">
        <w:rPr>
          <w:rFonts w:asciiTheme="minorHAnsi" w:hAnsiTheme="minorHAnsi" w:cs="Arial"/>
          <w:szCs w:val="22"/>
        </w:rPr>
        <w:t xml:space="preserve"> též v následujících případech</w:t>
      </w:r>
      <w:r w:rsidRPr="00F41322">
        <w:rPr>
          <w:rFonts w:asciiTheme="minorHAnsi" w:hAnsiTheme="minorHAnsi" w:cs="Arial"/>
          <w:szCs w:val="22"/>
        </w:rPr>
        <w:t>:</w:t>
      </w:r>
      <w:bookmarkEnd w:id="90"/>
    </w:p>
    <w:p w14:paraId="7C85E059" w14:textId="7F51CE21" w:rsidR="008807A1" w:rsidRPr="00F41322" w:rsidRDefault="008807A1" w:rsidP="008E6086">
      <w:pPr>
        <w:pStyle w:val="Styl3"/>
        <w:ind w:left="1418" w:hanging="851"/>
      </w:pPr>
      <w:r w:rsidRPr="00F41322">
        <w:t xml:space="preserve">Poskytovatel </w:t>
      </w:r>
      <w:proofErr w:type="gramStart"/>
      <w:r w:rsidRPr="00F41322">
        <w:t>poruší</w:t>
      </w:r>
      <w:proofErr w:type="gramEnd"/>
      <w:r w:rsidRPr="00F41322">
        <w:t xml:space="preserve"> </w:t>
      </w:r>
      <w:r w:rsidR="002A1B77">
        <w:t xml:space="preserve">jakoukoliv </w:t>
      </w:r>
      <w:r w:rsidRPr="00F41322">
        <w:t xml:space="preserve">svou povinnost dle </w:t>
      </w:r>
      <w:r w:rsidR="0070545B" w:rsidRPr="00F41322">
        <w:t>Č</w:t>
      </w:r>
      <w:r w:rsidRPr="00F41322">
        <w:t xml:space="preserve">lánku </w:t>
      </w:r>
      <w:r w:rsidR="00A5760D">
        <w:fldChar w:fldCharType="begin"/>
      </w:r>
      <w:r w:rsidR="00A5760D">
        <w:instrText xml:space="preserve"> REF _Ref422132580 \r \h  \* MERGEFORMAT </w:instrText>
      </w:r>
      <w:r w:rsidR="00A5760D">
        <w:fldChar w:fldCharType="separate"/>
      </w:r>
      <w:r w:rsidR="00704C93">
        <w:t>9</w:t>
      </w:r>
      <w:r w:rsidR="00A5760D">
        <w:fldChar w:fldCharType="end"/>
      </w:r>
      <w:r w:rsidRPr="00F41322">
        <w:t xml:space="preserve">, </w:t>
      </w:r>
      <w:r w:rsidR="009C7DCD">
        <w:t xml:space="preserve">Článku 15, </w:t>
      </w:r>
      <w:r w:rsidRPr="00F41322">
        <w:t xml:space="preserve">Článku </w:t>
      </w:r>
      <w:r w:rsidR="001B12C5">
        <w:fldChar w:fldCharType="begin"/>
      </w:r>
      <w:r w:rsidR="00FA1307">
        <w:instrText xml:space="preserve"> REF _Ref383775754 \r \h  \* MERGEFORMAT </w:instrText>
      </w:r>
      <w:r w:rsidR="001B12C5">
        <w:fldChar w:fldCharType="separate"/>
      </w:r>
      <w:r w:rsidR="00704C93">
        <w:t>21.1</w:t>
      </w:r>
      <w:r w:rsidR="001B12C5">
        <w:fldChar w:fldCharType="end"/>
      </w:r>
      <w:r w:rsidRPr="00F41322">
        <w:t xml:space="preserve">, nebo Článku </w:t>
      </w:r>
      <w:r w:rsidR="00A5760D">
        <w:fldChar w:fldCharType="begin"/>
      </w:r>
      <w:r w:rsidR="00A5760D">
        <w:instrText xml:space="preserve"> REF _Ref383775572 \r \h  \* MERGEFORMAT </w:instrText>
      </w:r>
      <w:r w:rsidR="00A5760D">
        <w:fldChar w:fldCharType="separate"/>
      </w:r>
      <w:r w:rsidR="00704C93">
        <w:t>21.2</w:t>
      </w:r>
      <w:r w:rsidR="00A5760D">
        <w:fldChar w:fldCharType="end"/>
      </w:r>
      <w:r w:rsidR="008F6A22">
        <w:t>,</w:t>
      </w:r>
      <w:r w:rsidR="009C7DCD">
        <w:t xml:space="preserve"> nebo Poskytovatel poruší podstatným způsobem jakoukoliv jinou povinnost ze Smlouvy</w:t>
      </w:r>
      <w:r w:rsidRPr="00F41322">
        <w:t>;</w:t>
      </w:r>
    </w:p>
    <w:p w14:paraId="36FCAA2C" w14:textId="77777777" w:rsidR="008807A1" w:rsidRPr="00F41322" w:rsidRDefault="00853FB7" w:rsidP="008E6086">
      <w:pPr>
        <w:pStyle w:val="Styl3"/>
        <w:ind w:left="1418" w:hanging="851"/>
      </w:pPr>
      <w:r w:rsidRPr="00F41322">
        <w:t xml:space="preserve">Poskytovatel podá insolvenční návrh jako dlužník ve smyslu </w:t>
      </w:r>
      <w:r w:rsidRPr="008F6A22">
        <w:t>§ 98 Insolvenčního</w:t>
      </w:r>
      <w:r w:rsidRPr="00F41322">
        <w:t xml:space="preserve"> zákona;</w:t>
      </w:r>
      <w:r w:rsidR="008807A1" w:rsidRPr="00F41322">
        <w:t xml:space="preserve"> nebo</w:t>
      </w:r>
    </w:p>
    <w:p w14:paraId="16192CEF" w14:textId="2CEDD24E" w:rsidR="00853FB7" w:rsidRPr="00F41322" w:rsidRDefault="00853FB7" w:rsidP="008E6086">
      <w:pPr>
        <w:pStyle w:val="Styl3"/>
        <w:ind w:left="1418" w:hanging="851"/>
      </w:pPr>
      <w:r w:rsidRPr="00F41322">
        <w:t>insolvenční soud nerozhodne o insolvenčním návrhu na Poskytovatele do tří (3) měsíců od zahájení insolvenčního řízení</w:t>
      </w:r>
      <w:r w:rsidR="003D5764" w:rsidRPr="00F41322">
        <w:t xml:space="preserve"> a Poskytovatel Objednateli věrohodně neprokáže, že není v</w:t>
      </w:r>
      <w:r w:rsidR="009C7DCD">
        <w:t> </w:t>
      </w:r>
      <w:r w:rsidR="003D5764" w:rsidRPr="00F41322">
        <w:t>úpadku</w:t>
      </w:r>
      <w:r w:rsidR="009C7DCD">
        <w:t xml:space="preserve">, nebo </w:t>
      </w:r>
      <w:r w:rsidR="009C7DCD" w:rsidRPr="009C7DCD">
        <w:t>insolvenční návrh na Poskytovatele byl zamítnut proto, že majetek Poskytovatele nepostačuje k úhradě nákladů insolvenčního řízení</w:t>
      </w:r>
      <w:r w:rsidR="00AB4D52" w:rsidRPr="00F41322">
        <w:t>;</w:t>
      </w:r>
    </w:p>
    <w:p w14:paraId="5EDD8338" w14:textId="77777777" w:rsidR="00AB4D52" w:rsidRPr="00F41322" w:rsidRDefault="00853FB7" w:rsidP="008E6086">
      <w:pPr>
        <w:pStyle w:val="Styl3"/>
        <w:ind w:left="1418" w:hanging="851"/>
      </w:pPr>
      <w:r w:rsidRPr="00F41322">
        <w:t xml:space="preserve">insolvenční soud vydá rozhodnutí o úpadku Poskytovatele ve smyslu </w:t>
      </w:r>
      <w:r w:rsidRPr="008F6A22">
        <w:t>§ 136 Insolvenčního</w:t>
      </w:r>
      <w:r w:rsidRPr="00F41322">
        <w:t xml:space="preserve"> zákona;</w:t>
      </w:r>
      <w:r w:rsidR="00AB4D52" w:rsidRPr="00F41322">
        <w:t xml:space="preserve"> </w:t>
      </w:r>
      <w:r w:rsidRPr="00F41322">
        <w:t>nebo</w:t>
      </w:r>
    </w:p>
    <w:p w14:paraId="72FFF699" w14:textId="77777777" w:rsidR="00876768" w:rsidRDefault="00853FB7" w:rsidP="008E6086">
      <w:pPr>
        <w:pStyle w:val="Styl3"/>
        <w:ind w:left="1418" w:hanging="851"/>
      </w:pPr>
      <w:r w:rsidRPr="00F41322">
        <w:t>je přijato rozhodnutí o povinném nebo dobrovolném zrušení Poskytovatele (vyjma případů sloučení nebo splynutí)</w:t>
      </w:r>
      <w:r w:rsidR="00876768">
        <w:t>;</w:t>
      </w:r>
    </w:p>
    <w:p w14:paraId="60A44411" w14:textId="3AA9BB13" w:rsidR="00876768" w:rsidRDefault="00876768" w:rsidP="008E6086">
      <w:pPr>
        <w:pStyle w:val="Styl3"/>
        <w:ind w:left="1418" w:hanging="851"/>
      </w:pPr>
      <w:r>
        <w:t>Poskytovatel přeruší poskytování Služeb</w:t>
      </w:r>
      <w:r w:rsidR="00606CE1">
        <w:t xml:space="preserve"> nebo </w:t>
      </w:r>
      <w:r w:rsidR="00606CE1" w:rsidRPr="00E24FD7">
        <w:t xml:space="preserve">bude v prodlení se splněním jakékoliv své povinnosti dle </w:t>
      </w:r>
      <w:r w:rsidR="00606CE1">
        <w:t>Smlouvy</w:t>
      </w:r>
      <w:r w:rsidR="00606CE1" w:rsidRPr="00E24FD7">
        <w:t xml:space="preserve"> nebo kterékoliv Dílčí smlouvy, a to i přesto, že na toto prodlení bude </w:t>
      </w:r>
      <w:r w:rsidR="00606CE1">
        <w:t>Objednatelem</w:t>
      </w:r>
      <w:r w:rsidR="00606CE1" w:rsidRPr="00E24FD7">
        <w:t xml:space="preserve"> písemně upozorněn a nezjedná nápravu ani v dodatečně poskytnuté přiměřené lhůtě</w:t>
      </w:r>
      <w:r>
        <w:t>;</w:t>
      </w:r>
    </w:p>
    <w:p w14:paraId="18D41D04" w14:textId="77777777" w:rsidR="00876768" w:rsidRDefault="00876768" w:rsidP="008E6086">
      <w:pPr>
        <w:pStyle w:val="Styl3"/>
        <w:ind w:left="1418" w:hanging="851"/>
      </w:pPr>
      <w:r>
        <w:t>bude-li Poskytovatel odsouzen za trestný čin;</w:t>
      </w:r>
    </w:p>
    <w:p w14:paraId="1C69D7F4" w14:textId="77777777" w:rsidR="00560C80" w:rsidRDefault="00876768" w:rsidP="008E6086">
      <w:pPr>
        <w:pStyle w:val="Styl3"/>
        <w:ind w:left="1418" w:hanging="851"/>
      </w:pPr>
      <w:r>
        <w:t>bude-li Poskytovateli uložen zákaz plnění veřejných zakázek</w:t>
      </w:r>
      <w:r w:rsidR="00560C80">
        <w:t>;</w:t>
      </w:r>
    </w:p>
    <w:p w14:paraId="24B956EF" w14:textId="77777777" w:rsidR="009C7DCD" w:rsidRDefault="00E11DFB" w:rsidP="008E6086">
      <w:pPr>
        <w:pStyle w:val="Styl3"/>
        <w:ind w:left="1418" w:hanging="851"/>
      </w:pPr>
      <w:r w:rsidRPr="00E11DFB">
        <w:rPr>
          <w:rFonts w:ascii="Calibri" w:hAnsi="Calibri" w:cs="Times New Roman"/>
          <w:lang w:eastAsia="cs-CZ"/>
        </w:rPr>
        <w:t xml:space="preserve">v případě významné změny ovládání </w:t>
      </w:r>
      <w:r>
        <w:rPr>
          <w:rFonts w:ascii="Calibri" w:hAnsi="Calibri" w:cs="Times New Roman"/>
          <w:lang w:eastAsia="cs-CZ"/>
        </w:rPr>
        <w:t>Poskytovatele</w:t>
      </w:r>
      <w:r w:rsidRPr="00E11DFB">
        <w:rPr>
          <w:rFonts w:ascii="Calibri" w:hAnsi="Calibri" w:cs="Times New Roman"/>
          <w:lang w:eastAsia="cs-CZ"/>
        </w:rPr>
        <w:t xml:space="preserve"> dle </w:t>
      </w:r>
      <w:r w:rsidRPr="008F6A22">
        <w:rPr>
          <w:rFonts w:ascii="Calibri" w:hAnsi="Calibri" w:cs="Times New Roman"/>
          <w:lang w:eastAsia="cs-CZ"/>
        </w:rPr>
        <w:t>ZOK</w:t>
      </w:r>
      <w:r w:rsidRPr="00E11DFB">
        <w:rPr>
          <w:rFonts w:ascii="Calibri" w:hAnsi="Calibri" w:cs="Times New Roman"/>
          <w:lang w:eastAsia="cs-CZ"/>
        </w:rPr>
        <w:t xml:space="preserve"> nebo významné změny kontroly nad </w:t>
      </w:r>
      <w:r>
        <w:rPr>
          <w:rFonts w:ascii="Calibri" w:hAnsi="Calibri" w:cs="Times New Roman"/>
          <w:lang w:eastAsia="cs-CZ"/>
        </w:rPr>
        <w:t>Poskytovatelem</w:t>
      </w:r>
      <w:r w:rsidRPr="00E11DFB">
        <w:rPr>
          <w:rFonts w:ascii="Calibri" w:hAnsi="Calibri" w:cs="Times New Roman"/>
          <w:lang w:eastAsia="cs-CZ"/>
        </w:rPr>
        <w:t xml:space="preserve">, nebo změny vlastnictví zásadních aktiv, využívaných </w:t>
      </w:r>
      <w:r>
        <w:rPr>
          <w:rFonts w:ascii="Calibri" w:hAnsi="Calibri" w:cs="Times New Roman"/>
          <w:lang w:eastAsia="cs-CZ"/>
        </w:rPr>
        <w:t>Poskytovatelem</w:t>
      </w:r>
      <w:r w:rsidRPr="00E11DFB">
        <w:rPr>
          <w:rFonts w:ascii="Calibri" w:hAnsi="Calibri" w:cs="Times New Roman"/>
          <w:lang w:eastAsia="cs-CZ"/>
        </w:rPr>
        <w:t xml:space="preserve"> k plnění podle Smlouvy, popřípadě změny oprávnění nakládat s těmito aktivy nebo změny kontroly nad nimi</w:t>
      </w:r>
      <w:r w:rsidR="009C7DCD">
        <w:t>;</w:t>
      </w:r>
    </w:p>
    <w:p w14:paraId="6331BB1C" w14:textId="77777777" w:rsidR="009C7DCD" w:rsidRDefault="009C7DCD" w:rsidP="008E6086">
      <w:pPr>
        <w:pStyle w:val="Styl3"/>
        <w:ind w:left="1418" w:hanging="851"/>
      </w:pPr>
      <w:r>
        <w:t>Poskytovatel vstoupí do likvidace;</w:t>
      </w:r>
    </w:p>
    <w:p w14:paraId="6E1DE20E" w14:textId="536BFE3E" w:rsidR="009C7DCD" w:rsidRDefault="009C7DCD" w:rsidP="00606CE1">
      <w:pPr>
        <w:pStyle w:val="Styl3"/>
        <w:ind w:left="1418" w:hanging="851"/>
      </w:pPr>
      <w:r>
        <w:t xml:space="preserve">Poskytovatel pozbyde oprávnění </w:t>
      </w:r>
      <w:r w:rsidRPr="00E24FD7">
        <w:t xml:space="preserve">vyžadované právními předpisy pro provádění činností, k nimž se podle </w:t>
      </w:r>
      <w:r>
        <w:t>Smlouvy</w:t>
      </w:r>
      <w:r w:rsidRPr="00E24FD7">
        <w:t xml:space="preserve"> nebo kterékoliv Dílčí smlouvy zavazuje</w:t>
      </w:r>
      <w:r w:rsidR="00606CE1">
        <w:t>, nebo Poskytovatel</w:t>
      </w:r>
      <w:r w:rsidR="00606CE1" w:rsidRPr="00E24FD7">
        <w:t xml:space="preserve"> pozbude oprávnění přistupovat v souladu se </w:t>
      </w:r>
      <w:r w:rsidR="00606CE1">
        <w:t>Z</w:t>
      </w:r>
      <w:r w:rsidR="00606CE1" w:rsidRPr="00E24FD7">
        <w:t>ákonem o utajovaných informací</w:t>
      </w:r>
      <w:r w:rsidR="00606CE1">
        <w:t>ch</w:t>
      </w:r>
      <w:r w:rsidR="00606CE1" w:rsidRPr="00E24FD7">
        <w:t xml:space="preserve"> k utajovaným informacím v</w:t>
      </w:r>
      <w:r w:rsidR="00606CE1">
        <w:t xml:space="preserve"> příslušném</w:t>
      </w:r>
      <w:r w:rsidR="00606CE1" w:rsidRPr="00E24FD7">
        <w:t xml:space="preserve"> stupni utajení, nebo poruší-li při poskytování Služeb nebo dodávek nebo v souvislosti s</w:t>
      </w:r>
      <w:r w:rsidR="00606CE1">
        <w:t xml:space="preserve"> tím </w:t>
      </w:r>
      <w:r w:rsidR="00606CE1" w:rsidRPr="00E24FD7">
        <w:t>povinnosti, které je v souvislosti s utajovanými informacemi povinen dle uvedeného zákona a souvisejících právních předpisů plnit</w:t>
      </w:r>
      <w:r w:rsidR="00606CE1">
        <w:t>,</w:t>
      </w:r>
      <w:r w:rsidR="009B2AD1" w:rsidRPr="009B2AD1">
        <w:t xml:space="preserve"> </w:t>
      </w:r>
    </w:p>
    <w:p w14:paraId="238E79A5" w14:textId="731C47A6" w:rsidR="00AB4D52" w:rsidRDefault="009C7DCD" w:rsidP="008E6086">
      <w:pPr>
        <w:pStyle w:val="Styl3"/>
        <w:ind w:left="1418" w:hanging="851"/>
      </w:pPr>
      <w:r>
        <w:t>Poskytovatel</w:t>
      </w:r>
      <w:r w:rsidRPr="00E24FD7">
        <w:t xml:space="preserve"> nedodrží při plnění </w:t>
      </w:r>
      <w:r>
        <w:t>Smlouvy</w:t>
      </w:r>
      <w:r w:rsidRPr="00E24FD7">
        <w:t xml:space="preserve"> nebo Dílčí smlouvy relevantní právní předpisy, technické normy, dokumentaci schválenou </w:t>
      </w:r>
      <w:r>
        <w:t>Objednatelem</w:t>
      </w:r>
      <w:r w:rsidRPr="00E24FD7">
        <w:t xml:space="preserve"> nebo podmínky rozhodnutí orgánů státní správy či samosprávy, a to i přesto, že na toto nedodržení bude </w:t>
      </w:r>
      <w:r>
        <w:t>Objednatelem</w:t>
      </w:r>
      <w:r w:rsidRPr="00E24FD7">
        <w:t xml:space="preserve"> písemně upozorněn a nezjedná nápravu ani v poskytnuté přiměřené lhůtě k</w:t>
      </w:r>
      <w:r>
        <w:t> </w:t>
      </w:r>
      <w:r w:rsidRPr="00E24FD7">
        <w:t>nápravě</w:t>
      </w:r>
      <w:r w:rsidR="00AB4D52" w:rsidRPr="00F41322">
        <w:t>.</w:t>
      </w:r>
    </w:p>
    <w:p w14:paraId="6796CEB9" w14:textId="77777777" w:rsidR="00BC0587" w:rsidRPr="00F41322" w:rsidRDefault="00BC0587" w:rsidP="000F5639">
      <w:pPr>
        <w:pStyle w:val="lneksslem"/>
        <w:ind w:left="357" w:hanging="357"/>
      </w:pPr>
      <w:bookmarkStart w:id="91" w:name="_Ref419289252"/>
      <w:bookmarkStart w:id="92" w:name="_Toc148448139"/>
      <w:r w:rsidRPr="00F41322">
        <w:lastRenderedPageBreak/>
        <w:t>Povinnosti související s ukončením Smlouvy</w:t>
      </w:r>
      <w:bookmarkEnd w:id="91"/>
      <w:bookmarkEnd w:id="92"/>
    </w:p>
    <w:p w14:paraId="1F856EF8" w14:textId="77777777" w:rsidR="00BC0587" w:rsidRPr="00F41322" w:rsidRDefault="00BC0587" w:rsidP="00F55943">
      <w:pPr>
        <w:pStyle w:val="Styl2"/>
        <w:ind w:left="567" w:hanging="567"/>
      </w:pPr>
      <w:bookmarkStart w:id="93" w:name="_Ref7946326"/>
      <w:r w:rsidRPr="00F41322">
        <w:t xml:space="preserve">Nejpozději </w:t>
      </w:r>
      <w:r w:rsidR="00614782" w:rsidRPr="00F41322">
        <w:t xml:space="preserve">do </w:t>
      </w:r>
      <w:r w:rsidR="00CE5D78" w:rsidRPr="00F41322">
        <w:t>deseti (</w:t>
      </w:r>
      <w:r w:rsidRPr="00F41322">
        <w:t>10</w:t>
      </w:r>
      <w:r w:rsidR="00CE5D78" w:rsidRPr="00F41322">
        <w:t>)</w:t>
      </w:r>
      <w:r w:rsidR="002245FA" w:rsidRPr="00F41322">
        <w:t xml:space="preserve"> </w:t>
      </w:r>
      <w:r w:rsidR="00C26A41" w:rsidRPr="00F41322">
        <w:t xml:space="preserve">pracovních </w:t>
      </w:r>
      <w:r w:rsidRPr="00F41322">
        <w:t xml:space="preserve">dnů před </w:t>
      </w:r>
      <w:r w:rsidR="001A757A" w:rsidRPr="00F41322">
        <w:t>zánikem smluvního závazkového vztahu založeného Smlouvou</w:t>
      </w:r>
      <w:r w:rsidRPr="00F41322">
        <w:t xml:space="preserve"> sepíší Smluvní strany protokol o</w:t>
      </w:r>
      <w:r w:rsidR="000A76FB" w:rsidRPr="00F41322">
        <w:t> </w:t>
      </w:r>
      <w:r w:rsidRPr="00F41322">
        <w:t xml:space="preserve">ukončení </w:t>
      </w:r>
      <w:r w:rsidR="000A76FB" w:rsidRPr="00F41322">
        <w:t>poskytování Služeb</w:t>
      </w:r>
      <w:r w:rsidRPr="00F41322">
        <w:t>, ve kterém uvedou okolnosti podstatné pro další provoz Systému.</w:t>
      </w:r>
      <w:bookmarkEnd w:id="93"/>
    </w:p>
    <w:p w14:paraId="5CFED8D0" w14:textId="77777777" w:rsidR="00BC0587" w:rsidRDefault="00BC0587" w:rsidP="00F55943">
      <w:pPr>
        <w:pStyle w:val="Styl2"/>
        <w:ind w:left="567" w:hanging="567"/>
      </w:pPr>
      <w:r w:rsidRPr="00F41322">
        <w:t xml:space="preserve">V případě </w:t>
      </w:r>
      <w:r w:rsidR="001A757A" w:rsidRPr="00F41322">
        <w:t>zániku smluvního závazkového vztahu založeného Smlouvou</w:t>
      </w:r>
      <w:r w:rsidRPr="00F41322">
        <w:t xml:space="preserve"> je Poskytovatel povinen poskytnout Objednateli nebo Objednatelem určené třetí osobě nezbytnou součinnost</w:t>
      </w:r>
      <w:r w:rsidR="00445C5C">
        <w:t xml:space="preserve"> </w:t>
      </w:r>
      <w:r w:rsidRPr="00F41322">
        <w:t>za účelem plynulého a řádného převedení činností dle Smlouvy či jejich příslušné části</w:t>
      </w:r>
      <w:r w:rsidR="00445C5C">
        <w:t xml:space="preserve"> </w:t>
      </w:r>
      <w:r w:rsidRPr="00F41322">
        <w:t>na Objednatele nebo Objednatelem určenou třetí osobu tak, aby Objednateli nevznikla škoda, přičemž Poskytovatel se zavazuje tuto součinnost poskytovat s odbornou péčí, zodpovědně</w:t>
      </w:r>
      <w:r w:rsidR="00445C5C">
        <w:t xml:space="preserve"> </w:t>
      </w:r>
      <w:r w:rsidRPr="00F41322">
        <w:t xml:space="preserve">a to do doby </w:t>
      </w:r>
      <w:r w:rsidR="001A757A" w:rsidRPr="00F41322">
        <w:t>zániku smluvního závazkového vztahu založeného Smlouvou</w:t>
      </w:r>
      <w:r w:rsidR="00546B9B">
        <w:t>, případně i po zániku smluvníh</w:t>
      </w:r>
      <w:r w:rsidR="007A3AAF">
        <w:t>o</w:t>
      </w:r>
      <w:r w:rsidR="00546B9B">
        <w:t xml:space="preserve"> vztahu založeného Smlouvou </w:t>
      </w:r>
      <w:r w:rsidR="001F48C6">
        <w:t>v důsledk</w:t>
      </w:r>
      <w:r w:rsidR="007F2456">
        <w:t>u</w:t>
      </w:r>
      <w:r w:rsidR="001F48C6">
        <w:t xml:space="preserve"> odstoupení od Smlouvy, a to </w:t>
      </w:r>
      <w:r w:rsidR="001F48C6" w:rsidRPr="001F48C6">
        <w:t xml:space="preserve">po dobu nezbytnou k naplnění účelu </w:t>
      </w:r>
      <w:r w:rsidR="0011740D">
        <w:t>tohoto Článku</w:t>
      </w:r>
      <w:r w:rsidRPr="00F41322">
        <w:t>.</w:t>
      </w:r>
      <w:r w:rsidR="00CD5943" w:rsidRPr="00F41322">
        <w:t xml:space="preserve"> </w:t>
      </w:r>
      <w:r w:rsidR="00A50A27" w:rsidRPr="00F41322">
        <w:t xml:space="preserve">Současně je i před </w:t>
      </w:r>
      <w:r w:rsidR="001A757A" w:rsidRPr="00F41322">
        <w:t xml:space="preserve">zánikem smluvního závazkového vztahu založeného Smlouvou </w:t>
      </w:r>
      <w:r w:rsidR="00A50A27" w:rsidRPr="00F41322">
        <w:t xml:space="preserve">Poskytovatel povinen v rámci součinnosti dle předchozí věty poskytnout Objednateli nebo jím určeným třetím osobám informace potřebné k převedení činností dle této Smlouvy </w:t>
      </w:r>
      <w:r w:rsidR="00E1566B">
        <w:t xml:space="preserve">novému poskytovateli Služeb či </w:t>
      </w:r>
      <w:r w:rsidR="00A50A27" w:rsidRPr="00F41322">
        <w:t>novému poskytovateli služeb podobných Službám či s nimi jinak spojených, a to mimo jiné</w:t>
      </w:r>
      <w:r w:rsidR="00445C5C">
        <w:t xml:space="preserve"> </w:t>
      </w:r>
      <w:r w:rsidR="00A50A27" w:rsidRPr="00F41322">
        <w:t>i formou účasti vyžádaných pracovníků Poskytovatele, včetně hlavního architekta,</w:t>
      </w:r>
      <w:r w:rsidR="00445C5C">
        <w:t xml:space="preserve"> </w:t>
      </w:r>
      <w:r w:rsidR="00A50A27" w:rsidRPr="00F41322">
        <w:t xml:space="preserve">na minimálně jedné konferenci/semináři o délce jeden (1) </w:t>
      </w:r>
      <w:r w:rsidR="001A757A" w:rsidRPr="00F41322">
        <w:t>Č</w:t>
      </w:r>
      <w:r w:rsidR="00A50A27" w:rsidRPr="00F41322">
        <w:t>lověkoden pro potencionální nové poskytovatele.</w:t>
      </w:r>
    </w:p>
    <w:p w14:paraId="37D090A9" w14:textId="77777777" w:rsidR="00F55943" w:rsidRPr="00F41322" w:rsidRDefault="007669A8" w:rsidP="00F55943">
      <w:pPr>
        <w:pStyle w:val="Styl2"/>
        <w:ind w:left="567" w:hanging="567"/>
      </w:pPr>
      <w:r>
        <w:rPr>
          <w:rFonts w:ascii="Calibri" w:hAnsi="Calibri" w:cs="Times New Roman"/>
          <w:lang w:eastAsia="cs-CZ"/>
        </w:rPr>
        <w:t xml:space="preserve">V souvislosti s </w:t>
      </w:r>
      <w:r w:rsidR="00F55943" w:rsidRPr="00F55943">
        <w:rPr>
          <w:rFonts w:ascii="Calibri" w:hAnsi="Calibri" w:cs="Times New Roman"/>
          <w:lang w:eastAsia="cs-CZ"/>
        </w:rPr>
        <w:t>ukončení</w:t>
      </w:r>
      <w:r>
        <w:rPr>
          <w:rFonts w:ascii="Calibri" w:hAnsi="Calibri" w:cs="Times New Roman"/>
          <w:lang w:eastAsia="cs-CZ"/>
        </w:rPr>
        <w:t>m</w:t>
      </w:r>
      <w:r w:rsidR="00F55943" w:rsidRPr="00F55943">
        <w:rPr>
          <w:rFonts w:ascii="Calibri" w:hAnsi="Calibri" w:cs="Times New Roman"/>
          <w:lang w:eastAsia="cs-CZ"/>
        </w:rPr>
        <w:t xml:space="preserve"> této Smlouvy je </w:t>
      </w:r>
      <w:r w:rsidR="00F55943">
        <w:rPr>
          <w:rFonts w:ascii="Calibri" w:hAnsi="Calibri" w:cs="Times New Roman"/>
          <w:lang w:eastAsia="cs-CZ"/>
        </w:rPr>
        <w:t>Poskytovatel</w:t>
      </w:r>
      <w:r w:rsidR="00F55943" w:rsidRPr="00F55943">
        <w:rPr>
          <w:rFonts w:ascii="Calibri" w:hAnsi="Calibri" w:cs="Times New Roman"/>
          <w:lang w:eastAsia="cs-CZ"/>
        </w:rPr>
        <w:t xml:space="preserve"> povinen dle pokynů Objednatele učinit veškerá nezbytná bezpečnostní opatření ve s</w:t>
      </w:r>
      <w:r w:rsidR="000E7A8C">
        <w:rPr>
          <w:rFonts w:ascii="Calibri" w:hAnsi="Calibri" w:cs="Times New Roman"/>
          <w:lang w:eastAsia="cs-CZ"/>
        </w:rPr>
        <w:t>myslu Z</w:t>
      </w:r>
      <w:r w:rsidR="00F55943" w:rsidRPr="00F55943">
        <w:rPr>
          <w:rFonts w:ascii="Calibri" w:hAnsi="Calibri" w:cs="Times New Roman"/>
          <w:lang w:eastAsia="cs-CZ"/>
        </w:rPr>
        <w:t>ákona o kybernetické bezpečnosti tak, aby</w:t>
      </w:r>
      <w:r w:rsidR="00F57F4C">
        <w:rPr>
          <w:rFonts w:ascii="Calibri" w:hAnsi="Calibri" w:cs="Times New Roman"/>
          <w:lang w:eastAsia="cs-CZ"/>
        </w:rPr>
        <w:t xml:space="preserve"> v souvislosti</w:t>
      </w:r>
      <w:r w:rsidR="00F55943" w:rsidRPr="00F55943">
        <w:rPr>
          <w:rFonts w:ascii="Calibri" w:hAnsi="Calibri" w:cs="Times New Roman"/>
          <w:lang w:eastAsia="cs-CZ"/>
        </w:rPr>
        <w:t xml:space="preserve"> </w:t>
      </w:r>
      <w:r w:rsidR="0011740D">
        <w:rPr>
          <w:rFonts w:ascii="Calibri" w:hAnsi="Calibri" w:cs="Times New Roman"/>
          <w:lang w:eastAsia="cs-CZ"/>
        </w:rPr>
        <w:t xml:space="preserve">s </w:t>
      </w:r>
      <w:r w:rsidR="00F55943" w:rsidRPr="00F55943">
        <w:rPr>
          <w:rFonts w:ascii="Calibri" w:hAnsi="Calibri" w:cs="Times New Roman"/>
          <w:lang w:eastAsia="cs-CZ"/>
        </w:rPr>
        <w:t xml:space="preserve">ukončením této Smlouvy nedošlo k narušení bezpečnosti </w:t>
      </w:r>
      <w:r w:rsidR="000E7A8C">
        <w:rPr>
          <w:rFonts w:ascii="Calibri" w:hAnsi="Calibri" w:cs="Times New Roman"/>
          <w:lang w:eastAsia="cs-CZ"/>
        </w:rPr>
        <w:t>NCA</w:t>
      </w:r>
      <w:r w:rsidR="00F55943" w:rsidRPr="00F55943">
        <w:rPr>
          <w:rFonts w:ascii="Calibri" w:hAnsi="Calibri" w:cs="Times New Roman"/>
          <w:lang w:eastAsia="cs-CZ"/>
        </w:rPr>
        <w:t>.</w:t>
      </w:r>
    </w:p>
    <w:p w14:paraId="574A68DA" w14:textId="77777777" w:rsidR="00BC0587" w:rsidRPr="00F41322" w:rsidRDefault="00BC0587" w:rsidP="00A70676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bookmarkStart w:id="94" w:name="_Ref7946329"/>
      <w:r w:rsidRPr="00F41322">
        <w:rPr>
          <w:rFonts w:asciiTheme="minorHAnsi" w:hAnsiTheme="minorHAnsi" w:cs="Arial"/>
          <w:szCs w:val="22"/>
        </w:rPr>
        <w:t xml:space="preserve">Poskytovatel se zavazuje nejpozději </w:t>
      </w:r>
      <w:r w:rsidR="003F66C9">
        <w:rPr>
          <w:rFonts w:asciiTheme="minorHAnsi" w:hAnsiTheme="minorHAnsi" w:cs="Arial"/>
          <w:szCs w:val="22"/>
        </w:rPr>
        <w:t>čtyřicet (4</w:t>
      </w:r>
      <w:r w:rsidR="008621B4" w:rsidRPr="00F41322">
        <w:rPr>
          <w:rFonts w:asciiTheme="minorHAnsi" w:hAnsiTheme="minorHAnsi" w:cs="Arial"/>
          <w:szCs w:val="22"/>
        </w:rPr>
        <w:t>0)</w:t>
      </w:r>
      <w:r w:rsidRPr="00F41322">
        <w:rPr>
          <w:rFonts w:asciiTheme="minorHAnsi" w:hAnsiTheme="minorHAnsi" w:cs="Arial"/>
          <w:szCs w:val="22"/>
        </w:rPr>
        <w:t xml:space="preserve"> </w:t>
      </w:r>
      <w:r w:rsidR="00C26A41" w:rsidRPr="00F41322">
        <w:rPr>
          <w:rFonts w:asciiTheme="minorHAnsi" w:hAnsiTheme="minorHAnsi" w:cs="Arial"/>
          <w:szCs w:val="22"/>
        </w:rPr>
        <w:t xml:space="preserve">kalendářních </w:t>
      </w:r>
      <w:r w:rsidRPr="00F41322">
        <w:rPr>
          <w:rFonts w:asciiTheme="minorHAnsi" w:hAnsiTheme="minorHAnsi" w:cs="Arial"/>
          <w:szCs w:val="22"/>
        </w:rPr>
        <w:t xml:space="preserve">dnů před </w:t>
      </w:r>
      <w:r w:rsidR="001A757A" w:rsidRPr="00F41322">
        <w:rPr>
          <w:rFonts w:asciiTheme="minorHAnsi" w:hAnsiTheme="minorHAnsi" w:cs="Arial"/>
          <w:szCs w:val="22"/>
        </w:rPr>
        <w:t>zánikem smluvního závazkového vztahu založeného Smlouvou</w:t>
      </w:r>
      <w:r w:rsidRPr="00F41322">
        <w:rPr>
          <w:rFonts w:asciiTheme="minorHAnsi" w:hAnsiTheme="minorHAnsi" w:cs="Arial"/>
          <w:szCs w:val="22"/>
        </w:rPr>
        <w:t>:</w:t>
      </w:r>
      <w:bookmarkEnd w:id="94"/>
    </w:p>
    <w:p w14:paraId="5CA55BA5" w14:textId="77777777" w:rsidR="00C84AC9" w:rsidRPr="00F41322" w:rsidRDefault="00C84AC9" w:rsidP="00A70676">
      <w:pPr>
        <w:pStyle w:val="Odstavecseseznamem"/>
        <w:numPr>
          <w:ilvl w:val="2"/>
          <w:numId w:val="1"/>
        </w:numPr>
        <w:spacing w:after="0" w:line="276" w:lineRule="auto"/>
        <w:ind w:left="1418" w:hanging="851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>připravit aktualizovanou dokumentaci k Systému</w:t>
      </w:r>
      <w:r w:rsidR="007B07EE" w:rsidRPr="00F41322">
        <w:rPr>
          <w:rFonts w:asciiTheme="minorHAnsi" w:hAnsiTheme="minorHAnsi" w:cs="Arial"/>
          <w:szCs w:val="22"/>
        </w:rPr>
        <w:t xml:space="preserve"> včetně jeho částí klasifikovaných podle </w:t>
      </w:r>
      <w:r w:rsidR="002F1321" w:rsidRPr="00F41322">
        <w:rPr>
          <w:rFonts w:asciiTheme="minorHAnsi" w:hAnsiTheme="minorHAnsi" w:cs="Arial"/>
          <w:szCs w:val="22"/>
        </w:rPr>
        <w:t>Zákona o utajovaných informacích</w:t>
      </w:r>
      <w:r w:rsidRPr="00F41322">
        <w:rPr>
          <w:rFonts w:asciiTheme="minorHAnsi" w:hAnsiTheme="minorHAnsi" w:cs="Arial"/>
          <w:szCs w:val="22"/>
        </w:rPr>
        <w:t xml:space="preserve">, </w:t>
      </w:r>
      <w:r w:rsidR="0095755A" w:rsidRPr="00F41322">
        <w:rPr>
          <w:rFonts w:asciiTheme="minorHAnsi" w:hAnsiTheme="minorHAnsi" w:cs="Arial"/>
          <w:szCs w:val="22"/>
        </w:rPr>
        <w:t xml:space="preserve">obsahující </w:t>
      </w:r>
      <w:r w:rsidRPr="00F41322">
        <w:rPr>
          <w:rFonts w:asciiTheme="minorHAnsi" w:hAnsiTheme="minorHAnsi" w:cs="Arial"/>
          <w:szCs w:val="22"/>
        </w:rPr>
        <w:t xml:space="preserve">zejména, nikoliv však výlučně: </w:t>
      </w:r>
    </w:p>
    <w:p w14:paraId="4EB9AAB9" w14:textId="77777777" w:rsidR="00C84AC9" w:rsidRPr="00FC37D3" w:rsidRDefault="00214B9C" w:rsidP="003C1C56">
      <w:pPr>
        <w:pStyle w:val="Odstavecseseznamem"/>
        <w:numPr>
          <w:ilvl w:val="0"/>
          <w:numId w:val="5"/>
        </w:numPr>
        <w:spacing w:after="0" w:line="276" w:lineRule="auto"/>
        <w:ind w:left="1985" w:hanging="567"/>
        <w:contextualSpacing w:val="0"/>
        <w:rPr>
          <w:rFonts w:asciiTheme="minorHAnsi" w:hAnsiTheme="minorHAnsi" w:cs="Arial"/>
          <w:szCs w:val="22"/>
        </w:rPr>
      </w:pPr>
      <w:r w:rsidRPr="00FC37D3">
        <w:rPr>
          <w:rFonts w:asciiTheme="minorHAnsi" w:hAnsiTheme="minorHAnsi" w:cs="Arial"/>
          <w:szCs w:val="22"/>
        </w:rPr>
        <w:t>dokumentaci Systému zahrnující následující položky: projektová dokumentace; programátorská dokumentace; provozní dokumentace; uživatelská dokumentace; procesní dokumentace (včetně detailních popisů procesů); instalační dokumentace; administrátorská dokumentace; bezpečnostní dokumentace (popř. bezpečnostní politiky) včetně bezpečnostní příručky pro provoz Systému; testovací dokumentace včetně popisu testovacích scénářů; popis technologické infrastruktury včetně popisu a nastavení virtuálního prostředí; popis řešení vysoké dostupnosti Systému; popis konfigurace databází; popis nastavení operačních systémů; popis technické infrastruktury včetně mapy zapojení; popisy aplikací (procesů v rámci Systému); popis integračních vazeb; popis datového modelu; popisy konfigurací aplikačních serverů; popisy instalací všech komponent Sy</w:t>
      </w:r>
      <w:r w:rsidR="00100A1B">
        <w:rPr>
          <w:rFonts w:asciiTheme="minorHAnsi" w:hAnsiTheme="minorHAnsi" w:cs="Arial"/>
          <w:szCs w:val="22"/>
        </w:rPr>
        <w:t>s</w:t>
      </w:r>
      <w:r w:rsidRPr="00FC37D3">
        <w:rPr>
          <w:rFonts w:asciiTheme="minorHAnsi" w:hAnsiTheme="minorHAnsi" w:cs="Arial"/>
          <w:szCs w:val="22"/>
        </w:rPr>
        <w:t>tému; popisy konfigurací všech komponent Systému; popis rozhraní Systému na okolní systémy; popis testovacího a provozního prostředí;</w:t>
      </w:r>
    </w:p>
    <w:p w14:paraId="43D7569F" w14:textId="77777777" w:rsidR="00C84AC9" w:rsidRPr="00F41322" w:rsidRDefault="00C84AC9" w:rsidP="003C1C56">
      <w:pPr>
        <w:pStyle w:val="Odstavecseseznamem"/>
        <w:numPr>
          <w:ilvl w:val="0"/>
          <w:numId w:val="5"/>
        </w:numPr>
        <w:spacing w:after="0" w:line="276" w:lineRule="auto"/>
        <w:ind w:left="1985" w:hanging="567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 xml:space="preserve">seznam platných administrátorských účtů ke spravovaným systémům, operačním systémům, aplikacím, databázím, a platných hesel k nim a seznam </w:t>
      </w:r>
      <w:r w:rsidRPr="00F41322">
        <w:rPr>
          <w:rFonts w:asciiTheme="minorHAnsi" w:hAnsiTheme="minorHAnsi" w:cs="Arial"/>
          <w:szCs w:val="22"/>
        </w:rPr>
        <w:lastRenderedPageBreak/>
        <w:t xml:space="preserve">platných servisních účtů pro běh procesů, </w:t>
      </w:r>
      <w:proofErr w:type="spellStart"/>
      <w:r w:rsidRPr="00F41322">
        <w:rPr>
          <w:rFonts w:asciiTheme="minorHAnsi" w:hAnsiTheme="minorHAnsi" w:cs="Arial"/>
          <w:szCs w:val="22"/>
        </w:rPr>
        <w:t>jobů</w:t>
      </w:r>
      <w:proofErr w:type="spellEnd"/>
      <w:r w:rsidRPr="00F41322">
        <w:rPr>
          <w:rFonts w:asciiTheme="minorHAnsi" w:hAnsiTheme="minorHAnsi" w:cs="Arial"/>
          <w:szCs w:val="22"/>
        </w:rPr>
        <w:t xml:space="preserve"> atd. a hesel k management rozhraní jednotlivých komponent a zařízení;</w:t>
      </w:r>
    </w:p>
    <w:p w14:paraId="3722DC51" w14:textId="77777777" w:rsidR="00C84AC9" w:rsidRPr="00F41322" w:rsidRDefault="00C84AC9" w:rsidP="003C1C56">
      <w:pPr>
        <w:pStyle w:val="Odstavecseseznamem"/>
        <w:numPr>
          <w:ilvl w:val="0"/>
          <w:numId w:val="5"/>
        </w:numPr>
        <w:spacing w:after="0" w:line="276" w:lineRule="auto"/>
        <w:ind w:left="1985" w:hanging="567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>seznam hardware a software s uvedením sériových čísel a detailního popisu</w:t>
      </w:r>
      <w:r w:rsidR="00C93490" w:rsidRPr="00F41322">
        <w:rPr>
          <w:rFonts w:asciiTheme="minorHAnsi" w:hAnsiTheme="minorHAnsi" w:cs="Arial"/>
          <w:szCs w:val="22"/>
        </w:rPr>
        <w:br/>
      </w:r>
      <w:r w:rsidRPr="00F41322">
        <w:rPr>
          <w:rFonts w:asciiTheme="minorHAnsi" w:hAnsiTheme="minorHAnsi" w:cs="Arial"/>
          <w:szCs w:val="22"/>
        </w:rPr>
        <w:t>a konfigurace zařízení;</w:t>
      </w:r>
    </w:p>
    <w:p w14:paraId="4F6ADF00" w14:textId="77777777" w:rsidR="00C84AC9" w:rsidRPr="00F41322" w:rsidRDefault="00C84AC9" w:rsidP="003C1C56">
      <w:pPr>
        <w:pStyle w:val="Odstavecseseznamem"/>
        <w:numPr>
          <w:ilvl w:val="0"/>
          <w:numId w:val="5"/>
        </w:numPr>
        <w:spacing w:after="0" w:line="276" w:lineRule="auto"/>
        <w:ind w:left="1985" w:hanging="567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>seznam platných uživatelských účtů za všechna prostředí;</w:t>
      </w:r>
    </w:p>
    <w:p w14:paraId="51F9D918" w14:textId="77777777" w:rsidR="00C84AC9" w:rsidRPr="00F41322" w:rsidRDefault="00C84AC9" w:rsidP="003C1C56">
      <w:pPr>
        <w:pStyle w:val="Odstavecseseznamem"/>
        <w:numPr>
          <w:ilvl w:val="0"/>
          <w:numId w:val="5"/>
        </w:numPr>
        <w:spacing w:after="0" w:line="276" w:lineRule="auto"/>
        <w:ind w:left="1985" w:hanging="567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>seznam všech užitých certifikátů s uvedením doby platnosti včetně popisu</w:t>
      </w:r>
      <w:r w:rsidR="00C93490" w:rsidRPr="00F41322">
        <w:rPr>
          <w:rFonts w:asciiTheme="minorHAnsi" w:hAnsiTheme="minorHAnsi" w:cs="Arial"/>
          <w:szCs w:val="22"/>
        </w:rPr>
        <w:br/>
      </w:r>
      <w:r w:rsidRPr="00F41322">
        <w:rPr>
          <w:rFonts w:asciiTheme="minorHAnsi" w:hAnsiTheme="minorHAnsi" w:cs="Arial"/>
          <w:szCs w:val="22"/>
        </w:rPr>
        <w:t>a podrobného postupu pro jejich obnovu;</w:t>
      </w:r>
    </w:p>
    <w:p w14:paraId="790A3C3E" w14:textId="77777777" w:rsidR="00C84AC9" w:rsidRPr="00F41322" w:rsidRDefault="00C84AC9" w:rsidP="003C1C56">
      <w:pPr>
        <w:pStyle w:val="Odstavecseseznamem"/>
        <w:numPr>
          <w:ilvl w:val="0"/>
          <w:numId w:val="5"/>
        </w:numPr>
        <w:spacing w:after="0" w:line="276" w:lineRule="auto"/>
        <w:ind w:left="1985" w:hanging="567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 xml:space="preserve">aktuální a úplnou verzi </w:t>
      </w:r>
      <w:proofErr w:type="spellStart"/>
      <w:r w:rsidRPr="00F41322">
        <w:rPr>
          <w:rFonts w:asciiTheme="minorHAnsi" w:hAnsiTheme="minorHAnsi" w:cs="Arial"/>
          <w:szCs w:val="22"/>
        </w:rPr>
        <w:t>Configuration</w:t>
      </w:r>
      <w:proofErr w:type="spellEnd"/>
      <w:r w:rsidRPr="00F41322">
        <w:rPr>
          <w:rFonts w:asciiTheme="minorHAnsi" w:hAnsiTheme="minorHAnsi" w:cs="Arial"/>
          <w:szCs w:val="22"/>
        </w:rPr>
        <w:t xml:space="preserve"> management database;</w:t>
      </w:r>
    </w:p>
    <w:p w14:paraId="18B5FE27" w14:textId="77777777" w:rsidR="00C84AC9" w:rsidRPr="00F41322" w:rsidRDefault="00C84AC9" w:rsidP="003C1C56">
      <w:pPr>
        <w:pStyle w:val="Odstavecseseznamem"/>
        <w:numPr>
          <w:ilvl w:val="0"/>
          <w:numId w:val="5"/>
        </w:numPr>
        <w:spacing w:after="0" w:line="276" w:lineRule="auto"/>
        <w:ind w:left="1985" w:hanging="567"/>
        <w:contextualSpacing w:val="0"/>
        <w:rPr>
          <w:rFonts w:asciiTheme="minorHAnsi" w:hAnsiTheme="minorHAnsi" w:cs="Arial"/>
          <w:szCs w:val="22"/>
        </w:rPr>
      </w:pPr>
      <w:proofErr w:type="spellStart"/>
      <w:r w:rsidRPr="00F41322">
        <w:rPr>
          <w:rFonts w:asciiTheme="minorHAnsi" w:hAnsiTheme="minorHAnsi" w:cs="Arial"/>
          <w:szCs w:val="22"/>
        </w:rPr>
        <w:t>disaster</w:t>
      </w:r>
      <w:proofErr w:type="spellEnd"/>
      <w:r w:rsidRPr="00F41322">
        <w:rPr>
          <w:rFonts w:asciiTheme="minorHAnsi" w:hAnsiTheme="minorHAnsi" w:cs="Arial"/>
          <w:szCs w:val="22"/>
        </w:rPr>
        <w:t xml:space="preserve"> </w:t>
      </w:r>
      <w:proofErr w:type="spellStart"/>
      <w:r w:rsidRPr="00F41322">
        <w:rPr>
          <w:rFonts w:asciiTheme="minorHAnsi" w:hAnsiTheme="minorHAnsi" w:cs="Arial"/>
          <w:szCs w:val="22"/>
        </w:rPr>
        <w:t>recovery</w:t>
      </w:r>
      <w:proofErr w:type="spellEnd"/>
      <w:r w:rsidRPr="00F41322">
        <w:rPr>
          <w:rFonts w:asciiTheme="minorHAnsi" w:hAnsiTheme="minorHAnsi" w:cs="Arial"/>
          <w:szCs w:val="22"/>
        </w:rPr>
        <w:t xml:space="preserve"> plány;</w:t>
      </w:r>
    </w:p>
    <w:p w14:paraId="18E3D9BD" w14:textId="77777777" w:rsidR="00C84AC9" w:rsidRPr="00F41322" w:rsidRDefault="00C84AC9" w:rsidP="003C1C56">
      <w:pPr>
        <w:pStyle w:val="Odstavecseseznamem"/>
        <w:numPr>
          <w:ilvl w:val="0"/>
          <w:numId w:val="5"/>
        </w:numPr>
        <w:spacing w:after="0" w:line="276" w:lineRule="auto"/>
        <w:ind w:left="1985" w:hanging="567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 xml:space="preserve">dvě sady plně čitelných a funkčních záloh, ze kterých lze provést kompletní obnovení Systému; </w:t>
      </w:r>
    </w:p>
    <w:p w14:paraId="7824EAA5" w14:textId="77777777" w:rsidR="00C84AC9" w:rsidRPr="00F41322" w:rsidRDefault="00C84AC9" w:rsidP="003C1C56">
      <w:pPr>
        <w:pStyle w:val="Odstavecseseznamem"/>
        <w:numPr>
          <w:ilvl w:val="0"/>
          <w:numId w:val="5"/>
        </w:numPr>
        <w:spacing w:after="0" w:line="276" w:lineRule="auto"/>
        <w:ind w:left="1985" w:hanging="567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>veškerá zálohovací media využitá pro zálohování Systému během plnění Smlouvy;</w:t>
      </w:r>
    </w:p>
    <w:p w14:paraId="3B4AA49E" w14:textId="77777777" w:rsidR="00C84AC9" w:rsidRPr="00F41322" w:rsidRDefault="00C84AC9" w:rsidP="003C1C56">
      <w:pPr>
        <w:pStyle w:val="Odstavecseseznamem"/>
        <w:numPr>
          <w:ilvl w:val="0"/>
          <w:numId w:val="5"/>
        </w:numPr>
        <w:spacing w:after="0" w:line="276" w:lineRule="auto"/>
        <w:ind w:left="1985" w:hanging="567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>provozní deník;</w:t>
      </w:r>
    </w:p>
    <w:p w14:paraId="399A11CC" w14:textId="77777777" w:rsidR="00C84AC9" w:rsidRPr="00F41322" w:rsidRDefault="00C84AC9" w:rsidP="003C1C56">
      <w:pPr>
        <w:pStyle w:val="Odstavecseseznamem"/>
        <w:numPr>
          <w:ilvl w:val="0"/>
          <w:numId w:val="5"/>
        </w:numPr>
        <w:spacing w:after="0" w:line="276" w:lineRule="auto"/>
        <w:ind w:left="1985" w:hanging="567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 xml:space="preserve">popis </w:t>
      </w:r>
      <w:proofErr w:type="spellStart"/>
      <w:r w:rsidRPr="00F41322">
        <w:rPr>
          <w:rFonts w:asciiTheme="minorHAnsi" w:hAnsiTheme="minorHAnsi" w:cs="Arial"/>
          <w:szCs w:val="22"/>
        </w:rPr>
        <w:t>high</w:t>
      </w:r>
      <w:proofErr w:type="spellEnd"/>
      <w:r w:rsidRPr="00F41322">
        <w:rPr>
          <w:rFonts w:asciiTheme="minorHAnsi" w:hAnsiTheme="minorHAnsi" w:cs="Arial"/>
          <w:szCs w:val="22"/>
        </w:rPr>
        <w:t xml:space="preserve"> level architektury včetně popisu aplikační vrstvy;</w:t>
      </w:r>
    </w:p>
    <w:p w14:paraId="66A99520" w14:textId="77777777" w:rsidR="00C84AC9" w:rsidRPr="00F41322" w:rsidRDefault="00C84AC9" w:rsidP="003C1C56">
      <w:pPr>
        <w:pStyle w:val="Odstavecseseznamem"/>
        <w:numPr>
          <w:ilvl w:val="0"/>
          <w:numId w:val="5"/>
        </w:numPr>
        <w:spacing w:after="0" w:line="276" w:lineRule="auto"/>
        <w:ind w:left="1985" w:hanging="567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>popis současného stavu monitoringu a dohledů včetně popisu monitoringu běhu Systému;</w:t>
      </w:r>
    </w:p>
    <w:p w14:paraId="12CADA8C" w14:textId="77777777" w:rsidR="00C84AC9" w:rsidRPr="00F41322" w:rsidRDefault="00C84AC9" w:rsidP="003C1C56">
      <w:pPr>
        <w:pStyle w:val="Odstavecseseznamem"/>
        <w:numPr>
          <w:ilvl w:val="0"/>
          <w:numId w:val="5"/>
        </w:numPr>
        <w:spacing w:after="0" w:line="276" w:lineRule="auto"/>
        <w:ind w:left="1985" w:hanging="567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>aktuální SQL skript pro založení databáze a obsah číselníků;</w:t>
      </w:r>
    </w:p>
    <w:p w14:paraId="0B2EF23F" w14:textId="77777777" w:rsidR="00C84AC9" w:rsidRPr="00F41322" w:rsidRDefault="00C84AC9" w:rsidP="003C1C56">
      <w:pPr>
        <w:pStyle w:val="Odstavecseseznamem"/>
        <w:numPr>
          <w:ilvl w:val="0"/>
          <w:numId w:val="5"/>
        </w:numPr>
        <w:spacing w:after="0" w:line="276" w:lineRule="auto"/>
        <w:ind w:left="1985" w:hanging="567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>aktuální seznam standardních provozních úkonů pro údržbu Systému;</w:t>
      </w:r>
    </w:p>
    <w:p w14:paraId="23101602" w14:textId="77777777" w:rsidR="00C84AC9" w:rsidRPr="00F41322" w:rsidRDefault="00C84AC9" w:rsidP="003C1C56">
      <w:pPr>
        <w:pStyle w:val="Odstavecseseznamem"/>
        <w:numPr>
          <w:ilvl w:val="0"/>
          <w:numId w:val="5"/>
        </w:numPr>
        <w:spacing w:after="0" w:line="276" w:lineRule="auto"/>
        <w:ind w:left="1985" w:hanging="567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>aktuální seznam požadavků na rozvoj Systému;</w:t>
      </w:r>
    </w:p>
    <w:p w14:paraId="3B290A44" w14:textId="77777777" w:rsidR="00BC0587" w:rsidRPr="00F41322" w:rsidRDefault="00BC0587">
      <w:pPr>
        <w:pStyle w:val="Odstavecseseznamem"/>
        <w:numPr>
          <w:ilvl w:val="2"/>
          <w:numId w:val="1"/>
        </w:numPr>
        <w:spacing w:after="0" w:line="276" w:lineRule="auto"/>
        <w:ind w:left="1418" w:hanging="851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 xml:space="preserve">připravit soupis nedokončených plnění k předpokládanému dni </w:t>
      </w:r>
      <w:r w:rsidR="00FC7721" w:rsidRPr="00F41322">
        <w:rPr>
          <w:rFonts w:asciiTheme="minorHAnsi" w:hAnsiTheme="minorHAnsi" w:cs="Arial"/>
          <w:szCs w:val="22"/>
        </w:rPr>
        <w:t>zániku smluvního závazkového vztahu založeného Smlouvou</w:t>
      </w:r>
      <w:r w:rsidRPr="00F41322">
        <w:rPr>
          <w:rFonts w:asciiTheme="minorHAnsi" w:hAnsiTheme="minorHAnsi" w:cs="Arial"/>
          <w:szCs w:val="22"/>
        </w:rPr>
        <w:t xml:space="preserve"> a návrh postupu potřebného pro jejich dokončení;</w:t>
      </w:r>
    </w:p>
    <w:p w14:paraId="307BADBE" w14:textId="77777777" w:rsidR="00BC0587" w:rsidRPr="00F41322" w:rsidRDefault="00BC0587">
      <w:pPr>
        <w:pStyle w:val="Odstavecseseznamem"/>
        <w:numPr>
          <w:ilvl w:val="2"/>
          <w:numId w:val="1"/>
        </w:numPr>
        <w:spacing w:after="0" w:line="276" w:lineRule="auto"/>
        <w:ind w:left="1418" w:hanging="851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>protokolárně provést za součinnosti Objednatele inventarizaci veškerých plnění, provedených Poskytovatelem ke dni ukončení Smlouvy. Součástí provedené inventarizace bude Smluvními stranami dohodnutá finanční hodnota doposud provedeného plnění Poskytovatelem;</w:t>
      </w:r>
    </w:p>
    <w:p w14:paraId="273DC543" w14:textId="77777777" w:rsidR="00914D95" w:rsidRDefault="00BC0587" w:rsidP="00914D95">
      <w:pPr>
        <w:pStyle w:val="Odstavecseseznamem"/>
        <w:numPr>
          <w:ilvl w:val="2"/>
          <w:numId w:val="1"/>
        </w:numPr>
        <w:spacing w:after="0" w:line="276" w:lineRule="auto"/>
        <w:ind w:left="1418" w:hanging="851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>předložit Objednateli vypracovanou kalkulaci finanční hodnoty provedeného plnění a</w:t>
      </w:r>
      <w:r w:rsidR="000A76FB" w:rsidRPr="00F41322">
        <w:rPr>
          <w:rFonts w:asciiTheme="minorHAnsi" w:hAnsiTheme="minorHAnsi" w:cs="Arial"/>
          <w:szCs w:val="22"/>
        </w:rPr>
        <w:t> </w:t>
      </w:r>
      <w:r w:rsidRPr="00F41322">
        <w:rPr>
          <w:rFonts w:asciiTheme="minorHAnsi" w:hAnsiTheme="minorHAnsi" w:cs="Arial"/>
          <w:szCs w:val="22"/>
        </w:rPr>
        <w:t xml:space="preserve">návrh finančního vypořádání, zejména s přihlédnutím k okamžiku </w:t>
      </w:r>
      <w:r w:rsidR="001A757A" w:rsidRPr="00F41322">
        <w:rPr>
          <w:rFonts w:asciiTheme="minorHAnsi" w:hAnsiTheme="minorHAnsi" w:cs="Arial"/>
          <w:szCs w:val="22"/>
        </w:rPr>
        <w:t>zániku smluvního závazkového vztahu založeného Smlouvou</w:t>
      </w:r>
      <w:r w:rsidRPr="00F41322">
        <w:rPr>
          <w:rFonts w:asciiTheme="minorHAnsi" w:hAnsiTheme="minorHAnsi" w:cs="Arial"/>
          <w:szCs w:val="22"/>
        </w:rPr>
        <w:t xml:space="preserve"> a k výkazům pracovní činnosti předcházejícím </w:t>
      </w:r>
      <w:r w:rsidR="001A757A" w:rsidRPr="00F41322">
        <w:rPr>
          <w:rFonts w:asciiTheme="minorHAnsi" w:hAnsiTheme="minorHAnsi" w:cs="Arial"/>
          <w:szCs w:val="22"/>
        </w:rPr>
        <w:t>zániku smluvního závazkového vztahu.</w:t>
      </w:r>
      <w:r w:rsidR="00914D95">
        <w:rPr>
          <w:rFonts w:asciiTheme="minorHAnsi" w:hAnsiTheme="minorHAnsi" w:cs="Arial"/>
          <w:szCs w:val="22"/>
        </w:rPr>
        <w:t xml:space="preserve"> </w:t>
      </w:r>
    </w:p>
    <w:p w14:paraId="0C6D4344" w14:textId="0CE7B484" w:rsidR="002245FA" w:rsidRPr="00914D95" w:rsidRDefault="002245FA" w:rsidP="00914D95">
      <w:pPr>
        <w:pStyle w:val="Styl2"/>
        <w:ind w:left="567" w:hanging="567"/>
      </w:pPr>
      <w:r w:rsidRPr="00914D95">
        <w:t xml:space="preserve">V případě, že není </w:t>
      </w:r>
      <w:r w:rsidR="00B10298" w:rsidRPr="00914D95">
        <w:t xml:space="preserve">možné </w:t>
      </w:r>
      <w:r w:rsidR="009E78D8" w:rsidRPr="00914D95">
        <w:t>povinnosti uvedené v Člán</w:t>
      </w:r>
      <w:r w:rsidR="00217F4F" w:rsidRPr="00914D95">
        <w:t>cích</w:t>
      </w:r>
      <w:r w:rsidRPr="00914D95">
        <w:t xml:space="preserve"> </w:t>
      </w:r>
      <w:r w:rsidR="001B12C5" w:rsidRPr="00914D95">
        <w:fldChar w:fldCharType="begin"/>
      </w:r>
      <w:r w:rsidR="00217F4F" w:rsidRPr="00914D95">
        <w:instrText xml:space="preserve"> REF _Ref7946326 \r \h </w:instrText>
      </w:r>
      <w:r w:rsidR="001B12C5" w:rsidRPr="00914D95">
        <w:fldChar w:fldCharType="separate"/>
      </w:r>
      <w:r w:rsidR="00704C93">
        <w:t>20.1</w:t>
      </w:r>
      <w:r w:rsidR="001B12C5" w:rsidRPr="00914D95">
        <w:fldChar w:fldCharType="end"/>
      </w:r>
      <w:r w:rsidR="00217F4F" w:rsidRPr="00914D95">
        <w:t xml:space="preserve"> - </w:t>
      </w:r>
      <w:r w:rsidR="001B12C5" w:rsidRPr="00914D95">
        <w:fldChar w:fldCharType="begin"/>
      </w:r>
      <w:r w:rsidR="00217F4F" w:rsidRPr="00914D95">
        <w:instrText xml:space="preserve"> REF _Ref7946329 \r \h </w:instrText>
      </w:r>
      <w:r w:rsidR="001B12C5" w:rsidRPr="00914D95">
        <w:fldChar w:fldCharType="separate"/>
      </w:r>
      <w:r w:rsidR="00704C93">
        <w:t>20.4</w:t>
      </w:r>
      <w:r w:rsidR="001B12C5" w:rsidRPr="00914D95">
        <w:fldChar w:fldCharType="end"/>
      </w:r>
      <w:r w:rsidR="00217F4F" w:rsidRPr="00914D95">
        <w:t xml:space="preserve"> </w:t>
      </w:r>
      <w:r w:rsidRPr="00914D95">
        <w:t>splnit před okamžikem</w:t>
      </w:r>
      <w:r w:rsidR="00B10298" w:rsidRPr="00914D95">
        <w:t xml:space="preserve"> zániku smluvního </w:t>
      </w:r>
      <w:r w:rsidR="001A757A" w:rsidRPr="00914D95">
        <w:t xml:space="preserve">závazkového </w:t>
      </w:r>
      <w:r w:rsidR="00B10298" w:rsidRPr="00914D95">
        <w:t xml:space="preserve">vztahu založeného touto Smlouvu, </w:t>
      </w:r>
      <w:r w:rsidR="00B46906" w:rsidRPr="00914D95">
        <w:t xml:space="preserve">je Poskytovatel povinen </w:t>
      </w:r>
      <w:r w:rsidR="00B10298" w:rsidRPr="00914D95">
        <w:t xml:space="preserve">příslušné povinnosti </w:t>
      </w:r>
      <w:r w:rsidR="00B46906" w:rsidRPr="00914D95">
        <w:t xml:space="preserve">splnit bez zbytečného odkladu </w:t>
      </w:r>
      <w:r w:rsidR="00B10298" w:rsidRPr="00914D95">
        <w:t xml:space="preserve">po zániku smluvního </w:t>
      </w:r>
      <w:r w:rsidR="001A757A" w:rsidRPr="00914D95">
        <w:t xml:space="preserve">závazkového </w:t>
      </w:r>
      <w:r w:rsidR="00B10298" w:rsidRPr="00914D95">
        <w:t>vztahu založeného touto Smlouvu.</w:t>
      </w:r>
    </w:p>
    <w:p w14:paraId="56BA358F" w14:textId="44362511" w:rsidR="00D41E87" w:rsidRPr="00F41322" w:rsidRDefault="00D41E87" w:rsidP="00FE4117">
      <w:pPr>
        <w:pStyle w:val="Odstavecseseznamem"/>
        <w:keepNext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lastRenderedPageBreak/>
        <w:t xml:space="preserve">Poskytovatel bere na vědomí, že v případě neposkytnutí součinnosti dle tohoto Článku </w:t>
      </w:r>
      <w:r w:rsidR="00A5760D">
        <w:fldChar w:fldCharType="begin"/>
      </w:r>
      <w:r w:rsidR="00A5760D">
        <w:instrText xml:space="preserve"> REF _Ref419289252 \r \h  \* MERGEFORMAT </w:instrText>
      </w:r>
      <w:r w:rsidR="00A5760D">
        <w:fldChar w:fldCharType="separate"/>
      </w:r>
      <w:r w:rsidR="00704C93" w:rsidRPr="00704C93">
        <w:rPr>
          <w:rFonts w:asciiTheme="minorHAnsi" w:hAnsiTheme="minorHAnsi" w:cs="Arial"/>
          <w:szCs w:val="22"/>
        </w:rPr>
        <w:t>20</w:t>
      </w:r>
      <w:r w:rsidR="00A5760D">
        <w:fldChar w:fldCharType="end"/>
      </w:r>
      <w:r w:rsidRPr="00F41322">
        <w:rPr>
          <w:rFonts w:asciiTheme="minorHAnsi" w:hAnsiTheme="minorHAnsi" w:cs="Arial"/>
          <w:szCs w:val="22"/>
        </w:rPr>
        <w:t xml:space="preserve"> může Objednateli vzniknout škoda z důvodu </w:t>
      </w:r>
      <w:r w:rsidR="00E25104" w:rsidRPr="00F41322">
        <w:rPr>
          <w:rFonts w:asciiTheme="minorHAnsi" w:hAnsiTheme="minorHAnsi" w:cs="Arial"/>
          <w:szCs w:val="22"/>
        </w:rPr>
        <w:t xml:space="preserve">nemožnosti nebo ztížené možnosti zadat poskytování Služeb nebo služeb </w:t>
      </w:r>
      <w:proofErr w:type="gramStart"/>
      <w:r w:rsidR="00E25104" w:rsidRPr="00F41322">
        <w:rPr>
          <w:rFonts w:asciiTheme="minorHAnsi" w:hAnsiTheme="minorHAnsi" w:cs="Arial"/>
          <w:szCs w:val="22"/>
        </w:rPr>
        <w:t>podobných Službám</w:t>
      </w:r>
      <w:proofErr w:type="gramEnd"/>
      <w:r w:rsidR="00E25104" w:rsidRPr="00F41322">
        <w:rPr>
          <w:rFonts w:asciiTheme="minorHAnsi" w:hAnsiTheme="minorHAnsi" w:cs="Arial"/>
          <w:szCs w:val="22"/>
        </w:rPr>
        <w:t xml:space="preserve"> či s nimi jinak spojených novému poskytovateli.</w:t>
      </w:r>
    </w:p>
    <w:p w14:paraId="40A58F15" w14:textId="2041BC2C" w:rsidR="00D41E87" w:rsidRPr="00F41322" w:rsidRDefault="00D41E87" w:rsidP="002D6AB1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bookmarkStart w:id="95" w:name="_Ref433636485"/>
      <w:bookmarkStart w:id="96" w:name="_Ref433643087"/>
      <w:r w:rsidRPr="00F41322">
        <w:rPr>
          <w:rFonts w:asciiTheme="minorHAnsi" w:hAnsiTheme="minorHAnsi" w:cs="Arial"/>
          <w:szCs w:val="22"/>
        </w:rPr>
        <w:t xml:space="preserve">Nad rámec povinností dle </w:t>
      </w:r>
      <w:r w:rsidRPr="00070DC2">
        <w:rPr>
          <w:rFonts w:asciiTheme="minorHAnsi" w:hAnsiTheme="minorHAnsi" w:cs="Arial"/>
          <w:szCs w:val="22"/>
        </w:rPr>
        <w:t>Článk</w:t>
      </w:r>
      <w:r w:rsidR="00217F4F" w:rsidRPr="00070DC2">
        <w:rPr>
          <w:rFonts w:asciiTheme="minorHAnsi" w:hAnsiTheme="minorHAnsi" w:cs="Arial"/>
          <w:szCs w:val="22"/>
        </w:rPr>
        <w:t>ů</w:t>
      </w:r>
      <w:r w:rsidR="00FE4117">
        <w:rPr>
          <w:rFonts w:asciiTheme="minorHAnsi" w:hAnsiTheme="minorHAnsi" w:cs="Arial"/>
          <w:szCs w:val="22"/>
        </w:rPr>
        <w:t xml:space="preserve"> </w:t>
      </w:r>
      <w:r w:rsidR="001B12C5">
        <w:fldChar w:fldCharType="begin"/>
      </w:r>
      <w:r w:rsidR="00FA1307">
        <w:instrText xml:space="preserve"> REF _Ref7946326 \r \h  \* MERGEFORMAT </w:instrText>
      </w:r>
      <w:r w:rsidR="001B12C5">
        <w:fldChar w:fldCharType="separate"/>
      </w:r>
      <w:r w:rsidR="00704C93" w:rsidRPr="00704C93">
        <w:rPr>
          <w:rFonts w:asciiTheme="minorHAnsi" w:hAnsiTheme="minorHAnsi"/>
        </w:rPr>
        <w:t>20.1</w:t>
      </w:r>
      <w:r w:rsidR="001B12C5">
        <w:fldChar w:fldCharType="end"/>
      </w:r>
      <w:r w:rsidR="00217F4F" w:rsidRPr="00070DC2">
        <w:rPr>
          <w:rFonts w:asciiTheme="minorHAnsi" w:hAnsiTheme="minorHAnsi"/>
        </w:rPr>
        <w:t xml:space="preserve"> - </w:t>
      </w:r>
      <w:r w:rsidR="00A5760D">
        <w:fldChar w:fldCharType="begin"/>
      </w:r>
      <w:r w:rsidR="00A5760D">
        <w:instrText xml:space="preserve"> REF _Ref7946329 \r \h  \* MERGEFORMAT </w:instrText>
      </w:r>
      <w:r w:rsidR="00A5760D">
        <w:fldChar w:fldCharType="separate"/>
      </w:r>
      <w:r w:rsidR="00704C93" w:rsidRPr="00704C93">
        <w:rPr>
          <w:rFonts w:asciiTheme="minorHAnsi" w:hAnsiTheme="minorHAnsi"/>
        </w:rPr>
        <w:t>20.4</w:t>
      </w:r>
      <w:r w:rsidR="00A5760D">
        <w:fldChar w:fldCharType="end"/>
      </w:r>
      <w:r w:rsidRPr="00070DC2">
        <w:rPr>
          <w:rFonts w:asciiTheme="minorHAnsi" w:hAnsiTheme="minorHAnsi" w:cs="Arial"/>
          <w:szCs w:val="22"/>
        </w:rPr>
        <w:t>, za jejichž</w:t>
      </w:r>
      <w:r w:rsidRPr="00F41322">
        <w:rPr>
          <w:rFonts w:asciiTheme="minorHAnsi" w:hAnsiTheme="minorHAnsi" w:cs="Arial"/>
          <w:szCs w:val="22"/>
        </w:rPr>
        <w:t xml:space="preserve"> splnění nenáleží Poskytovateli další odměna nad rámec ceny za Pr</w:t>
      </w:r>
      <w:r w:rsidR="00052639" w:rsidRPr="00F41322">
        <w:rPr>
          <w:rFonts w:asciiTheme="minorHAnsi" w:hAnsiTheme="minorHAnsi" w:cs="Arial"/>
          <w:szCs w:val="22"/>
        </w:rPr>
        <w:t xml:space="preserve">ůběžně poskytované služby za dobu jejich poskytování dle této Smlouvy, je Poskytovatel povinen až do uplynutí šesti (6) měsíců od zániku smluvního </w:t>
      </w:r>
      <w:r w:rsidR="001A757A" w:rsidRPr="00F41322">
        <w:rPr>
          <w:rFonts w:asciiTheme="minorHAnsi" w:hAnsiTheme="minorHAnsi" w:cs="Arial"/>
          <w:szCs w:val="22"/>
        </w:rPr>
        <w:t xml:space="preserve">závazkového </w:t>
      </w:r>
      <w:r w:rsidR="00052639" w:rsidRPr="00F41322">
        <w:rPr>
          <w:rFonts w:asciiTheme="minorHAnsi" w:hAnsiTheme="minorHAnsi" w:cs="Arial"/>
          <w:szCs w:val="22"/>
        </w:rPr>
        <w:t>vztahu založeného touto Smlouvou poskytovat Objednateli</w:t>
      </w:r>
      <w:r w:rsidR="009E78D8" w:rsidRPr="00F41322">
        <w:rPr>
          <w:rFonts w:asciiTheme="minorHAnsi" w:hAnsiTheme="minorHAnsi" w:cs="Arial"/>
          <w:szCs w:val="22"/>
        </w:rPr>
        <w:t xml:space="preserve"> jakékoliv další</w:t>
      </w:r>
      <w:r w:rsidR="00052639" w:rsidRPr="00F41322">
        <w:rPr>
          <w:rFonts w:asciiTheme="minorHAnsi" w:hAnsiTheme="minorHAnsi" w:cs="Arial"/>
          <w:szCs w:val="22"/>
        </w:rPr>
        <w:t xml:space="preserve"> konzultace související s</w:t>
      </w:r>
      <w:r w:rsidR="009E78D8" w:rsidRPr="00F41322">
        <w:rPr>
          <w:rFonts w:asciiTheme="minorHAnsi" w:hAnsiTheme="minorHAnsi" w:cs="Arial"/>
          <w:szCs w:val="22"/>
        </w:rPr>
        <w:t xml:space="preserve"> provozem </w:t>
      </w:r>
      <w:r w:rsidR="00985921">
        <w:rPr>
          <w:rFonts w:asciiTheme="minorHAnsi" w:hAnsiTheme="minorHAnsi" w:cs="Arial"/>
          <w:szCs w:val="22"/>
        </w:rPr>
        <w:t>NCA</w:t>
      </w:r>
      <w:r w:rsidR="00052639" w:rsidRPr="00F41322">
        <w:rPr>
          <w:rFonts w:asciiTheme="minorHAnsi" w:hAnsiTheme="minorHAnsi" w:cs="Arial"/>
          <w:szCs w:val="22"/>
        </w:rPr>
        <w:t>. Za konzultace dle předchozí věty náleží Poskytovateli odměna ve výši vycházející ze sjednaných sazeb za Služby na objednávku, které povaze příslušné konzultace nejblíže odpovídají.</w:t>
      </w:r>
      <w:r w:rsidR="00B76964" w:rsidRPr="00F41322">
        <w:rPr>
          <w:rFonts w:asciiTheme="minorHAnsi" w:hAnsiTheme="minorHAnsi" w:cs="Arial"/>
          <w:szCs w:val="22"/>
        </w:rPr>
        <w:t xml:space="preserve"> Na objednávky </w:t>
      </w:r>
      <w:r w:rsidR="00D14CEB">
        <w:rPr>
          <w:rFonts w:asciiTheme="minorHAnsi" w:hAnsiTheme="minorHAnsi" w:cs="Arial"/>
          <w:szCs w:val="22"/>
        </w:rPr>
        <w:t xml:space="preserve">konzultací </w:t>
      </w:r>
      <w:r w:rsidR="00B76964" w:rsidRPr="00F41322">
        <w:rPr>
          <w:rFonts w:asciiTheme="minorHAnsi" w:hAnsiTheme="minorHAnsi" w:cs="Arial"/>
          <w:szCs w:val="22"/>
        </w:rPr>
        <w:t xml:space="preserve">dle tohoto </w:t>
      </w:r>
      <w:r w:rsidR="008664B2" w:rsidRPr="00F41322">
        <w:rPr>
          <w:rFonts w:asciiTheme="minorHAnsi" w:hAnsiTheme="minorHAnsi" w:cs="Arial"/>
          <w:szCs w:val="22"/>
        </w:rPr>
        <w:t xml:space="preserve">Článku </w:t>
      </w:r>
      <w:r w:rsidR="001B12C5">
        <w:fldChar w:fldCharType="begin"/>
      </w:r>
      <w:r w:rsidR="00FA1307">
        <w:instrText xml:space="preserve"> REF _Ref433636485 \r \h  \* MERGEFORMAT </w:instrText>
      </w:r>
      <w:r w:rsidR="001B12C5">
        <w:fldChar w:fldCharType="separate"/>
      </w:r>
      <w:r w:rsidR="00704C93" w:rsidRPr="00704C93">
        <w:rPr>
          <w:rFonts w:asciiTheme="minorHAnsi" w:hAnsiTheme="minorHAnsi" w:cs="Arial"/>
          <w:szCs w:val="22"/>
        </w:rPr>
        <w:t>20.7</w:t>
      </w:r>
      <w:r w:rsidR="001B12C5">
        <w:fldChar w:fldCharType="end"/>
      </w:r>
      <w:r w:rsidR="00B76964" w:rsidRPr="00F41322">
        <w:rPr>
          <w:rFonts w:asciiTheme="minorHAnsi" w:hAnsiTheme="minorHAnsi" w:cs="Arial"/>
          <w:szCs w:val="22"/>
        </w:rPr>
        <w:t xml:space="preserve"> se uplatní přiměřeně </w:t>
      </w:r>
      <w:r w:rsidR="00B76964" w:rsidRPr="00D14CEB">
        <w:rPr>
          <w:rFonts w:asciiTheme="minorHAnsi" w:hAnsiTheme="minorHAnsi" w:cs="Arial"/>
          <w:szCs w:val="22"/>
        </w:rPr>
        <w:t xml:space="preserve">Článek </w:t>
      </w:r>
      <w:r w:rsidR="00A5760D">
        <w:fldChar w:fldCharType="begin"/>
      </w:r>
      <w:r w:rsidR="00A5760D">
        <w:instrText xml:space="preserve"> REF _Ref422150749 \r \h  \* MERGEFORMAT </w:instrText>
      </w:r>
      <w:r w:rsidR="00A5760D">
        <w:fldChar w:fldCharType="separate"/>
      </w:r>
      <w:r w:rsidR="00704C93">
        <w:t>7</w:t>
      </w:r>
      <w:r w:rsidR="00A5760D">
        <w:fldChar w:fldCharType="end"/>
      </w:r>
      <w:r w:rsidR="00B76964" w:rsidRPr="00F41322">
        <w:rPr>
          <w:rFonts w:asciiTheme="minorHAnsi" w:hAnsiTheme="minorHAnsi" w:cs="Arial"/>
          <w:szCs w:val="22"/>
        </w:rPr>
        <w:t>.</w:t>
      </w:r>
      <w:bookmarkEnd w:id="95"/>
      <w:bookmarkEnd w:id="96"/>
    </w:p>
    <w:p w14:paraId="2A6EF431" w14:textId="6E915131" w:rsidR="001A757A" w:rsidRDefault="001A757A" w:rsidP="001A757A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 xml:space="preserve">Ustanovení tohoto Článku </w:t>
      </w:r>
      <w:r w:rsidR="00A5760D">
        <w:fldChar w:fldCharType="begin"/>
      </w:r>
      <w:r w:rsidR="00A5760D">
        <w:instrText xml:space="preserve"> REF _Ref419289252 \w \h  \* MERGEFORMAT </w:instrText>
      </w:r>
      <w:r w:rsidR="00A5760D">
        <w:fldChar w:fldCharType="separate"/>
      </w:r>
      <w:r w:rsidR="00704C93" w:rsidRPr="00704C93">
        <w:rPr>
          <w:rFonts w:asciiTheme="minorHAnsi" w:hAnsiTheme="minorHAnsi" w:cs="Arial"/>
          <w:szCs w:val="22"/>
        </w:rPr>
        <w:t>20</w:t>
      </w:r>
      <w:r w:rsidR="00A5760D">
        <w:fldChar w:fldCharType="end"/>
      </w:r>
      <w:r w:rsidRPr="00F41322">
        <w:rPr>
          <w:rFonts w:asciiTheme="minorHAnsi" w:hAnsiTheme="minorHAnsi" w:cs="Arial"/>
          <w:szCs w:val="22"/>
        </w:rPr>
        <w:t xml:space="preserve"> se uplatní obdobně i v případě zániku smluvního závazkového vztahu založeného touto Smlouvou pouze v jeho části, a to vždy ve vztahu k zanikající části.</w:t>
      </w:r>
    </w:p>
    <w:p w14:paraId="37CF0894" w14:textId="77777777" w:rsidR="00D32EBB" w:rsidRPr="000F5639" w:rsidRDefault="00D32EBB" w:rsidP="000F5639">
      <w:pPr>
        <w:pStyle w:val="lneksslem"/>
        <w:ind w:left="357" w:hanging="357"/>
      </w:pPr>
      <w:bookmarkStart w:id="97" w:name="_Toc148448140"/>
      <w:r w:rsidRPr="000F5639">
        <w:t>Závěrečná ustanovení</w:t>
      </w:r>
      <w:bookmarkEnd w:id="97"/>
    </w:p>
    <w:p w14:paraId="1C88EC9C" w14:textId="79C01927" w:rsidR="000E294D" w:rsidRPr="00F41322" w:rsidRDefault="000E294D" w:rsidP="007C3A73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bookmarkStart w:id="98" w:name="_Ref303874457"/>
      <w:bookmarkStart w:id="99" w:name="_Ref383775754"/>
      <w:r w:rsidRPr="00F41322">
        <w:rPr>
          <w:rFonts w:asciiTheme="minorHAnsi" w:hAnsiTheme="minorHAnsi" w:cs="Arial"/>
          <w:szCs w:val="22"/>
        </w:rPr>
        <w:t xml:space="preserve">Poskytovatel se zavazuje, že </w:t>
      </w:r>
      <w:r w:rsidR="000A76FB" w:rsidRPr="00F41322">
        <w:rPr>
          <w:rFonts w:asciiTheme="minorHAnsi" w:hAnsiTheme="minorHAnsi" w:cs="Arial"/>
          <w:szCs w:val="22"/>
        </w:rPr>
        <w:t xml:space="preserve">nejpozději </w:t>
      </w:r>
      <w:r w:rsidRPr="00F41322">
        <w:rPr>
          <w:rFonts w:asciiTheme="minorHAnsi" w:hAnsiTheme="minorHAnsi" w:cs="Arial"/>
          <w:szCs w:val="22"/>
        </w:rPr>
        <w:t xml:space="preserve">do </w:t>
      </w:r>
      <w:r w:rsidR="00421D59" w:rsidRPr="00F41322">
        <w:rPr>
          <w:rFonts w:asciiTheme="minorHAnsi" w:hAnsiTheme="minorHAnsi" w:cs="Arial"/>
          <w:szCs w:val="22"/>
        </w:rPr>
        <w:t>čtyřiceti pěti (</w:t>
      </w:r>
      <w:r w:rsidRPr="00F41322">
        <w:rPr>
          <w:rFonts w:asciiTheme="minorHAnsi" w:hAnsiTheme="minorHAnsi" w:cs="Arial"/>
          <w:szCs w:val="22"/>
        </w:rPr>
        <w:t>45</w:t>
      </w:r>
      <w:r w:rsidR="00421D59" w:rsidRPr="00F41322">
        <w:rPr>
          <w:rFonts w:asciiTheme="minorHAnsi" w:hAnsiTheme="minorHAnsi" w:cs="Arial"/>
          <w:szCs w:val="22"/>
        </w:rPr>
        <w:t>)</w:t>
      </w:r>
      <w:r w:rsidRPr="00F41322">
        <w:rPr>
          <w:rFonts w:asciiTheme="minorHAnsi" w:hAnsiTheme="minorHAnsi" w:cs="Arial"/>
          <w:szCs w:val="22"/>
        </w:rPr>
        <w:t xml:space="preserve"> </w:t>
      </w:r>
      <w:r w:rsidR="00C26A41" w:rsidRPr="00F41322">
        <w:rPr>
          <w:rFonts w:asciiTheme="minorHAnsi" w:hAnsiTheme="minorHAnsi" w:cs="Arial"/>
          <w:szCs w:val="22"/>
        </w:rPr>
        <w:t>kalendářních</w:t>
      </w:r>
      <w:r w:rsidR="00594D81" w:rsidRPr="00F41322">
        <w:rPr>
          <w:rFonts w:asciiTheme="minorHAnsi" w:hAnsiTheme="minorHAnsi" w:cs="Arial"/>
          <w:szCs w:val="22"/>
        </w:rPr>
        <w:t xml:space="preserve"> </w:t>
      </w:r>
      <w:r w:rsidRPr="00F41322">
        <w:rPr>
          <w:rFonts w:asciiTheme="minorHAnsi" w:hAnsiTheme="minorHAnsi" w:cs="Arial"/>
          <w:szCs w:val="22"/>
        </w:rPr>
        <w:t>dnů od uzavření Smlouvy sjedná pojistnou smlouvu, jejímž předmětem bude pojištění odpovědnosti za škodu způsobenou Poskytovatelem třetí osobě s limitem pojistného plnění na jednu škodn</w:t>
      </w:r>
      <w:r w:rsidR="009366FB">
        <w:rPr>
          <w:rFonts w:asciiTheme="minorHAnsi" w:hAnsiTheme="minorHAnsi" w:cs="Arial"/>
          <w:szCs w:val="22"/>
        </w:rPr>
        <w:t>í</w:t>
      </w:r>
      <w:r w:rsidRPr="00F41322">
        <w:rPr>
          <w:rFonts w:asciiTheme="minorHAnsi" w:hAnsiTheme="minorHAnsi" w:cs="Arial"/>
          <w:szCs w:val="22"/>
        </w:rPr>
        <w:t xml:space="preserve"> událost </w:t>
      </w:r>
      <w:r w:rsidRPr="00372E99">
        <w:rPr>
          <w:rFonts w:asciiTheme="minorHAnsi" w:hAnsiTheme="minorHAnsi" w:cs="Arial"/>
          <w:szCs w:val="22"/>
        </w:rPr>
        <w:t>minimálně 100 000 000 Kč</w:t>
      </w:r>
      <w:r w:rsidRPr="00F41322">
        <w:rPr>
          <w:rFonts w:asciiTheme="minorHAnsi" w:hAnsiTheme="minorHAnsi" w:cs="Arial"/>
          <w:szCs w:val="22"/>
        </w:rPr>
        <w:t xml:space="preserve"> (slovy </w:t>
      </w:r>
      <w:r w:rsidR="009366FB">
        <w:rPr>
          <w:rFonts w:asciiTheme="minorHAnsi" w:hAnsiTheme="minorHAnsi" w:cs="Arial"/>
          <w:szCs w:val="22"/>
        </w:rPr>
        <w:t xml:space="preserve">jedno </w:t>
      </w:r>
      <w:r w:rsidRPr="00F41322">
        <w:rPr>
          <w:rFonts w:asciiTheme="minorHAnsi" w:hAnsiTheme="minorHAnsi" w:cs="Arial"/>
          <w:szCs w:val="22"/>
        </w:rPr>
        <w:t>sto milionů korun českých) s výší spoluúčasti maximálně 10 % a bude její platnost udržovat po celou dobu účinnosti Smlouvy. Poskytovatel je povinen předložit kopii pojistné smlouvy</w:t>
      </w:r>
      <w:r w:rsidR="00664A7B">
        <w:rPr>
          <w:rFonts w:asciiTheme="minorHAnsi" w:hAnsiTheme="minorHAnsi" w:cs="Arial"/>
          <w:szCs w:val="22"/>
        </w:rPr>
        <w:t>,</w:t>
      </w:r>
      <w:r w:rsidR="000B208D" w:rsidRPr="00F41322">
        <w:rPr>
          <w:rFonts w:asciiTheme="minorHAnsi" w:hAnsiTheme="minorHAnsi" w:cs="Arial"/>
          <w:szCs w:val="22"/>
        </w:rPr>
        <w:t xml:space="preserve"> pojistku</w:t>
      </w:r>
      <w:r w:rsidRPr="00F41322">
        <w:rPr>
          <w:rFonts w:asciiTheme="minorHAnsi" w:hAnsiTheme="minorHAnsi" w:cs="Arial"/>
          <w:szCs w:val="22"/>
        </w:rPr>
        <w:t xml:space="preserve"> </w:t>
      </w:r>
      <w:r w:rsidR="00664A7B">
        <w:rPr>
          <w:rFonts w:asciiTheme="minorHAnsi" w:hAnsiTheme="minorHAnsi" w:cs="Arial"/>
          <w:szCs w:val="22"/>
        </w:rPr>
        <w:t xml:space="preserve">nebo doklad o úhradě pojistného </w:t>
      </w:r>
      <w:r w:rsidRPr="00F41322">
        <w:rPr>
          <w:rFonts w:asciiTheme="minorHAnsi" w:hAnsiTheme="minorHAnsi" w:cs="Arial"/>
          <w:szCs w:val="22"/>
        </w:rPr>
        <w:t>na vyžádání Objednateli.</w:t>
      </w:r>
      <w:bookmarkEnd w:id="98"/>
      <w:r w:rsidRPr="00F41322">
        <w:rPr>
          <w:rFonts w:asciiTheme="minorHAnsi" w:hAnsiTheme="minorHAnsi" w:cs="Arial"/>
          <w:szCs w:val="22"/>
        </w:rPr>
        <w:t xml:space="preserve"> Škoda, kterou </w:t>
      </w:r>
      <w:r w:rsidR="00B10298" w:rsidRPr="00F41322">
        <w:rPr>
          <w:rFonts w:asciiTheme="minorHAnsi" w:hAnsiTheme="minorHAnsi" w:cs="Arial"/>
          <w:szCs w:val="22"/>
        </w:rPr>
        <w:t xml:space="preserve">je </w:t>
      </w:r>
      <w:r w:rsidRPr="00F41322">
        <w:rPr>
          <w:rFonts w:asciiTheme="minorHAnsi" w:hAnsiTheme="minorHAnsi" w:cs="Arial"/>
          <w:szCs w:val="22"/>
        </w:rPr>
        <w:t xml:space="preserve">případně Poskytovatel </w:t>
      </w:r>
      <w:r w:rsidR="00B10298" w:rsidRPr="00F41322">
        <w:rPr>
          <w:rFonts w:asciiTheme="minorHAnsi" w:hAnsiTheme="minorHAnsi" w:cs="Arial"/>
          <w:szCs w:val="22"/>
        </w:rPr>
        <w:t xml:space="preserve">povinen nahradit </w:t>
      </w:r>
      <w:r w:rsidRPr="00F41322">
        <w:rPr>
          <w:rFonts w:asciiTheme="minorHAnsi" w:hAnsiTheme="minorHAnsi" w:cs="Arial"/>
          <w:szCs w:val="22"/>
        </w:rPr>
        <w:t xml:space="preserve">Objednateli nebo třetím osobám, není omezena výší nebo rozsahem podmínek pojištění odpovědnosti Poskytovatele. Porušení </w:t>
      </w:r>
      <w:r w:rsidR="001A757A" w:rsidRPr="00F41322">
        <w:rPr>
          <w:rFonts w:asciiTheme="minorHAnsi" w:hAnsiTheme="minorHAnsi" w:cs="Arial"/>
          <w:szCs w:val="22"/>
        </w:rPr>
        <w:t xml:space="preserve">povinnosti </w:t>
      </w:r>
      <w:r w:rsidRPr="00F41322">
        <w:rPr>
          <w:rFonts w:asciiTheme="minorHAnsi" w:hAnsiTheme="minorHAnsi" w:cs="Arial"/>
          <w:szCs w:val="22"/>
        </w:rPr>
        <w:t xml:space="preserve">sjednat pojistnou smlouvu dle tohoto </w:t>
      </w:r>
      <w:r w:rsidR="008664B2" w:rsidRPr="00F41322">
        <w:rPr>
          <w:rFonts w:asciiTheme="minorHAnsi" w:hAnsiTheme="minorHAnsi" w:cs="Arial"/>
          <w:szCs w:val="22"/>
        </w:rPr>
        <w:t xml:space="preserve">Článku </w:t>
      </w:r>
      <w:r w:rsidR="001B12C5">
        <w:fldChar w:fldCharType="begin"/>
      </w:r>
      <w:r w:rsidR="00FA1307">
        <w:instrText xml:space="preserve"> REF _Ref383775754 \r \h  \* MERGEFORMAT </w:instrText>
      </w:r>
      <w:r w:rsidR="001B12C5">
        <w:fldChar w:fldCharType="separate"/>
      </w:r>
      <w:r w:rsidR="00704C93" w:rsidRPr="00704C93">
        <w:rPr>
          <w:rFonts w:asciiTheme="minorHAnsi" w:hAnsiTheme="minorHAnsi" w:cs="Arial"/>
          <w:szCs w:val="22"/>
        </w:rPr>
        <w:t>21.1</w:t>
      </w:r>
      <w:r w:rsidR="001B12C5">
        <w:fldChar w:fldCharType="end"/>
      </w:r>
      <w:r w:rsidR="008664B2" w:rsidRPr="00F41322">
        <w:rPr>
          <w:rFonts w:asciiTheme="minorHAnsi" w:hAnsiTheme="minorHAnsi" w:cs="Arial"/>
          <w:szCs w:val="22"/>
        </w:rPr>
        <w:t xml:space="preserve"> </w:t>
      </w:r>
      <w:r w:rsidRPr="00F41322">
        <w:rPr>
          <w:rFonts w:asciiTheme="minorHAnsi" w:hAnsiTheme="minorHAnsi" w:cs="Arial"/>
          <w:szCs w:val="22"/>
        </w:rPr>
        <w:t>je považováno za podstatné porušení Smlouvy.</w:t>
      </w:r>
      <w:bookmarkEnd w:id="99"/>
      <w:r w:rsidR="00876D55">
        <w:rPr>
          <w:rFonts w:asciiTheme="minorHAnsi" w:hAnsiTheme="minorHAnsi" w:cs="Arial"/>
          <w:szCs w:val="22"/>
        </w:rPr>
        <w:t xml:space="preserve"> V případě porušení povinnosti dle </w:t>
      </w:r>
      <w:r w:rsidR="00423358">
        <w:rPr>
          <w:rFonts w:asciiTheme="minorHAnsi" w:hAnsiTheme="minorHAnsi" w:cs="Arial"/>
          <w:szCs w:val="22"/>
        </w:rPr>
        <w:t xml:space="preserve">věty první </w:t>
      </w:r>
      <w:r w:rsidR="00876D55">
        <w:rPr>
          <w:rFonts w:asciiTheme="minorHAnsi" w:hAnsiTheme="minorHAnsi" w:cs="Arial"/>
          <w:szCs w:val="22"/>
        </w:rPr>
        <w:t xml:space="preserve">tohoto Článku je Poskytovatel povinen uhradit Objednateli </w:t>
      </w:r>
      <w:r w:rsidR="00CD707C">
        <w:rPr>
          <w:rFonts w:asciiTheme="minorHAnsi" w:hAnsiTheme="minorHAnsi" w:cs="Arial"/>
          <w:szCs w:val="22"/>
        </w:rPr>
        <w:t xml:space="preserve">jednorázovou </w:t>
      </w:r>
      <w:r w:rsidR="00EC467D">
        <w:rPr>
          <w:rFonts w:asciiTheme="minorHAnsi" w:hAnsiTheme="minorHAnsi" w:cs="Arial"/>
          <w:szCs w:val="22"/>
        </w:rPr>
        <w:t>smluvní pokutu ve výši 100 000</w:t>
      </w:r>
      <w:r w:rsidR="00876D55">
        <w:rPr>
          <w:rFonts w:asciiTheme="minorHAnsi" w:hAnsiTheme="minorHAnsi" w:cs="Arial"/>
          <w:szCs w:val="22"/>
        </w:rPr>
        <w:t xml:space="preserve"> Kč. </w:t>
      </w:r>
    </w:p>
    <w:p w14:paraId="4BE9E427" w14:textId="4D638688" w:rsidR="00D90386" w:rsidRPr="00F41322" w:rsidRDefault="00D90386" w:rsidP="007C3A73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bookmarkStart w:id="100" w:name="_Ref383775572"/>
      <w:r w:rsidRPr="00F41322">
        <w:rPr>
          <w:rFonts w:asciiTheme="minorHAnsi" w:hAnsiTheme="minorHAnsi" w:cs="Arial"/>
          <w:szCs w:val="22"/>
        </w:rPr>
        <w:t>Poskytovatel před podpisem Smlouvy předložil Objednateli</w:t>
      </w:r>
      <w:r w:rsidRPr="00F41322">
        <w:rPr>
          <w:rFonts w:asciiTheme="minorHAnsi" w:eastAsiaTheme="minorHAnsi" w:hAnsiTheme="minorHAnsi" w:cs="Calibri"/>
          <w:szCs w:val="22"/>
        </w:rPr>
        <w:t xml:space="preserve"> kopie </w:t>
      </w:r>
      <w:r w:rsidRPr="00F41322">
        <w:rPr>
          <w:rFonts w:asciiTheme="minorHAnsi" w:hAnsiTheme="minorHAnsi" w:cs="Arial"/>
          <w:szCs w:val="22"/>
        </w:rPr>
        <w:t xml:space="preserve">dokladů ve smyslu </w:t>
      </w:r>
      <w:r w:rsidR="002D4260" w:rsidRPr="00F41322">
        <w:rPr>
          <w:rFonts w:asciiTheme="minorHAnsi" w:hAnsiTheme="minorHAnsi" w:cs="Arial"/>
          <w:szCs w:val="22"/>
        </w:rPr>
        <w:t>Zákona o</w:t>
      </w:r>
      <w:r w:rsidR="0045424A" w:rsidRPr="00F41322">
        <w:rPr>
          <w:rFonts w:asciiTheme="minorHAnsi" w:hAnsiTheme="minorHAnsi" w:cs="Arial"/>
          <w:szCs w:val="22"/>
        </w:rPr>
        <w:t> </w:t>
      </w:r>
      <w:r w:rsidR="002D4260" w:rsidRPr="00F41322">
        <w:rPr>
          <w:rFonts w:asciiTheme="minorHAnsi" w:hAnsiTheme="minorHAnsi" w:cs="Arial"/>
          <w:szCs w:val="22"/>
        </w:rPr>
        <w:t>utajovaných informacích</w:t>
      </w:r>
      <w:r w:rsidRPr="00F41322">
        <w:rPr>
          <w:rFonts w:asciiTheme="minorHAnsi" w:hAnsiTheme="minorHAnsi" w:cs="Arial"/>
          <w:szCs w:val="22"/>
        </w:rPr>
        <w:t>, kterým</w:t>
      </w:r>
      <w:r w:rsidR="0047717E">
        <w:rPr>
          <w:rFonts w:asciiTheme="minorHAnsi" w:hAnsiTheme="minorHAnsi" w:cs="Arial"/>
          <w:szCs w:val="22"/>
        </w:rPr>
        <w:t>i</w:t>
      </w:r>
      <w:r w:rsidRPr="00F41322">
        <w:rPr>
          <w:rFonts w:asciiTheme="minorHAnsi" w:hAnsiTheme="minorHAnsi" w:cs="Arial"/>
          <w:szCs w:val="22"/>
        </w:rPr>
        <w:t xml:space="preserve"> byla prokázána schopnost Poskytovatele </w:t>
      </w:r>
      <w:r w:rsidR="006C5330" w:rsidRPr="00F41322">
        <w:rPr>
          <w:rFonts w:asciiTheme="minorHAnsi" w:hAnsiTheme="minorHAnsi" w:cs="Arial"/>
          <w:szCs w:val="22"/>
        </w:rPr>
        <w:t xml:space="preserve">a jeho </w:t>
      </w:r>
      <w:r w:rsidR="00E87768">
        <w:rPr>
          <w:rFonts w:asciiTheme="minorHAnsi" w:hAnsiTheme="minorHAnsi" w:cs="Arial"/>
          <w:szCs w:val="22"/>
        </w:rPr>
        <w:t>poddo</w:t>
      </w:r>
      <w:r w:rsidR="006C5330" w:rsidRPr="00F41322">
        <w:rPr>
          <w:rFonts w:asciiTheme="minorHAnsi" w:hAnsiTheme="minorHAnsi" w:cs="Arial"/>
          <w:szCs w:val="22"/>
        </w:rPr>
        <w:t xml:space="preserve">davatelů </w:t>
      </w:r>
      <w:r w:rsidRPr="00F41322">
        <w:rPr>
          <w:rFonts w:asciiTheme="minorHAnsi" w:hAnsiTheme="minorHAnsi" w:cs="Arial"/>
          <w:szCs w:val="22"/>
        </w:rPr>
        <w:t>zabezpečit ochranu utajovaných informací minimálně stupně „</w:t>
      </w:r>
      <w:r w:rsidR="009B2AD1">
        <w:rPr>
          <w:rFonts w:asciiTheme="minorHAnsi" w:hAnsiTheme="minorHAnsi" w:cs="Arial"/>
          <w:szCs w:val="22"/>
        </w:rPr>
        <w:t>VYHRAZENÉ</w:t>
      </w:r>
      <w:r w:rsidRPr="00F41322">
        <w:rPr>
          <w:rFonts w:asciiTheme="minorHAnsi" w:hAnsiTheme="minorHAnsi" w:cs="Arial"/>
          <w:szCs w:val="22"/>
        </w:rPr>
        <w:t>“.</w:t>
      </w:r>
      <w:bookmarkEnd w:id="100"/>
    </w:p>
    <w:p w14:paraId="66E290F2" w14:textId="72D6F3FD" w:rsidR="00D90386" w:rsidRPr="00F41322" w:rsidRDefault="00D90386" w:rsidP="00E3366D">
      <w:pPr>
        <w:pStyle w:val="Odstavecseseznamem"/>
        <w:spacing w:after="0" w:line="276" w:lineRule="auto"/>
        <w:ind w:left="567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 xml:space="preserve">Poskytovatel je povinen zajistit, aby </w:t>
      </w:r>
      <w:r w:rsidR="00CE0EC2" w:rsidRPr="00F41322">
        <w:rPr>
          <w:rFonts w:asciiTheme="minorHAnsi" w:hAnsiTheme="minorHAnsi" w:cs="Arial"/>
          <w:szCs w:val="22"/>
        </w:rPr>
        <w:t xml:space="preserve">on i jeho </w:t>
      </w:r>
      <w:r w:rsidR="00E87768">
        <w:rPr>
          <w:rFonts w:asciiTheme="minorHAnsi" w:hAnsiTheme="minorHAnsi" w:cs="Arial"/>
          <w:szCs w:val="22"/>
        </w:rPr>
        <w:t>poddo</w:t>
      </w:r>
      <w:r w:rsidR="00CE0EC2" w:rsidRPr="00F41322">
        <w:rPr>
          <w:rFonts w:asciiTheme="minorHAnsi" w:hAnsiTheme="minorHAnsi" w:cs="Arial"/>
          <w:szCs w:val="22"/>
        </w:rPr>
        <w:t>davatelé</w:t>
      </w:r>
      <w:r w:rsidR="00471F02" w:rsidRPr="00F41322">
        <w:rPr>
          <w:rFonts w:asciiTheme="minorHAnsi" w:hAnsiTheme="minorHAnsi" w:cs="Arial"/>
          <w:szCs w:val="22"/>
        </w:rPr>
        <w:t>, u kterých je to z povahy jejich činnosti potřebné,</w:t>
      </w:r>
      <w:r w:rsidR="00CE0EC2" w:rsidRPr="00F41322">
        <w:rPr>
          <w:rFonts w:asciiTheme="minorHAnsi" w:hAnsiTheme="minorHAnsi" w:cs="Arial"/>
          <w:szCs w:val="22"/>
        </w:rPr>
        <w:t xml:space="preserve"> </w:t>
      </w:r>
      <w:r w:rsidR="00DE76AD" w:rsidRPr="00F41322">
        <w:rPr>
          <w:rFonts w:asciiTheme="minorHAnsi" w:hAnsiTheme="minorHAnsi" w:cs="Arial"/>
          <w:szCs w:val="22"/>
        </w:rPr>
        <w:t>splňoval</w:t>
      </w:r>
      <w:r w:rsidR="00CE0EC2" w:rsidRPr="00F41322">
        <w:rPr>
          <w:rFonts w:asciiTheme="minorHAnsi" w:hAnsiTheme="minorHAnsi" w:cs="Arial"/>
          <w:szCs w:val="22"/>
        </w:rPr>
        <w:t>i</w:t>
      </w:r>
      <w:r w:rsidR="00DE76AD" w:rsidRPr="00F41322">
        <w:rPr>
          <w:rFonts w:asciiTheme="minorHAnsi" w:hAnsiTheme="minorHAnsi" w:cs="Arial"/>
          <w:szCs w:val="22"/>
        </w:rPr>
        <w:t xml:space="preserve"> podmínky přístupu k</w:t>
      </w:r>
      <w:r w:rsidR="0045424A" w:rsidRPr="00F41322">
        <w:rPr>
          <w:rFonts w:asciiTheme="minorHAnsi" w:hAnsiTheme="minorHAnsi" w:cs="Arial"/>
          <w:szCs w:val="22"/>
        </w:rPr>
        <w:t> </w:t>
      </w:r>
      <w:r w:rsidR="00DE76AD" w:rsidRPr="00F41322">
        <w:rPr>
          <w:rFonts w:asciiTheme="minorHAnsi" w:hAnsiTheme="minorHAnsi" w:cs="Arial"/>
          <w:szCs w:val="22"/>
        </w:rPr>
        <w:t>utaj</w:t>
      </w:r>
      <w:r w:rsidR="009C5295">
        <w:rPr>
          <w:rFonts w:asciiTheme="minorHAnsi" w:hAnsiTheme="minorHAnsi" w:cs="Arial"/>
          <w:szCs w:val="22"/>
        </w:rPr>
        <w:t>ova</w:t>
      </w:r>
      <w:r w:rsidR="00DE76AD" w:rsidRPr="00F41322">
        <w:rPr>
          <w:rFonts w:asciiTheme="minorHAnsi" w:hAnsiTheme="minorHAnsi" w:cs="Arial"/>
          <w:szCs w:val="22"/>
        </w:rPr>
        <w:t>ným informacím minimálně stupně „</w:t>
      </w:r>
      <w:r w:rsidR="00E13250" w:rsidRPr="00F41322">
        <w:rPr>
          <w:rFonts w:asciiTheme="minorHAnsi" w:hAnsiTheme="minorHAnsi" w:cs="Arial"/>
          <w:szCs w:val="22"/>
        </w:rPr>
        <w:t>DŮVĚRNÉ</w:t>
      </w:r>
      <w:r w:rsidR="00DE76AD" w:rsidRPr="00F41322">
        <w:rPr>
          <w:rFonts w:asciiTheme="minorHAnsi" w:hAnsiTheme="minorHAnsi" w:cs="Arial"/>
          <w:szCs w:val="22"/>
        </w:rPr>
        <w:t>“</w:t>
      </w:r>
      <w:r w:rsidR="00E3366D" w:rsidRPr="00F41322">
        <w:rPr>
          <w:rFonts w:asciiTheme="minorHAnsi" w:hAnsiTheme="minorHAnsi" w:cs="Arial"/>
          <w:szCs w:val="22"/>
        </w:rPr>
        <w:t xml:space="preserve"> </w:t>
      </w:r>
      <w:r w:rsidR="00D73844">
        <w:rPr>
          <w:rFonts w:asciiTheme="minorHAnsi" w:hAnsiTheme="minorHAnsi" w:cs="Arial"/>
          <w:szCs w:val="22"/>
        </w:rPr>
        <w:t xml:space="preserve">ve smyslu Zákona o utajovaných informacích </w:t>
      </w:r>
      <w:r w:rsidR="00F628B8" w:rsidRPr="00F41322">
        <w:rPr>
          <w:rFonts w:asciiTheme="minorHAnsi" w:hAnsiTheme="minorHAnsi" w:cs="Arial"/>
          <w:szCs w:val="22"/>
        </w:rPr>
        <w:t>po dobu účinnosti Smlouvy</w:t>
      </w:r>
      <w:r w:rsidR="00E3366D" w:rsidRPr="00F41322">
        <w:rPr>
          <w:rFonts w:asciiTheme="minorHAnsi" w:hAnsiTheme="minorHAnsi" w:cs="Arial"/>
          <w:szCs w:val="22"/>
        </w:rPr>
        <w:t>.</w:t>
      </w:r>
      <w:r w:rsidR="00E3366D" w:rsidRPr="00F41322">
        <w:rPr>
          <w:rFonts w:asciiTheme="minorHAnsi" w:eastAsiaTheme="minorHAnsi" w:hAnsiTheme="minorHAnsi" w:cs="Arial"/>
          <w:szCs w:val="22"/>
        </w:rPr>
        <w:t xml:space="preserve"> </w:t>
      </w:r>
      <w:r w:rsidR="00E3366D" w:rsidRPr="00F41322">
        <w:rPr>
          <w:rFonts w:asciiTheme="minorHAnsi" w:hAnsiTheme="minorHAnsi" w:cs="Arial"/>
          <w:szCs w:val="22"/>
        </w:rPr>
        <w:t>Porušení povinnosti</w:t>
      </w:r>
      <w:r w:rsidR="00E677D4" w:rsidRPr="00F41322">
        <w:rPr>
          <w:rFonts w:asciiTheme="minorHAnsi" w:hAnsiTheme="minorHAnsi" w:cs="Arial"/>
          <w:szCs w:val="22"/>
        </w:rPr>
        <w:t xml:space="preserve"> </w:t>
      </w:r>
      <w:r w:rsidR="00EE1E8B">
        <w:rPr>
          <w:rFonts w:asciiTheme="minorHAnsi" w:hAnsiTheme="minorHAnsi" w:cs="Arial"/>
          <w:szCs w:val="22"/>
        </w:rPr>
        <w:t xml:space="preserve">dle předchozí věty </w:t>
      </w:r>
      <w:r w:rsidR="00E3366D" w:rsidRPr="00F41322">
        <w:rPr>
          <w:rFonts w:asciiTheme="minorHAnsi" w:hAnsiTheme="minorHAnsi" w:cs="Arial"/>
          <w:szCs w:val="22"/>
        </w:rPr>
        <w:t>je považováno za podstatné porušení Smlouvy</w:t>
      </w:r>
      <w:r w:rsidR="00EE1E8B">
        <w:rPr>
          <w:rFonts w:asciiTheme="minorHAnsi" w:hAnsiTheme="minorHAnsi" w:cs="Arial"/>
          <w:szCs w:val="22"/>
        </w:rPr>
        <w:t xml:space="preserve"> a za každý případ porušení povinnosti dle předchozí věty je Poskytovatel povinen uhradit Objednateli smluvní pokutu ve výši </w:t>
      </w:r>
      <w:r w:rsidR="00EC467D">
        <w:rPr>
          <w:rFonts w:asciiTheme="minorHAnsi" w:hAnsiTheme="minorHAnsi" w:cs="Arial"/>
          <w:szCs w:val="22"/>
        </w:rPr>
        <w:t>500 000</w:t>
      </w:r>
      <w:r w:rsidR="007D0DEB">
        <w:rPr>
          <w:rFonts w:asciiTheme="minorHAnsi" w:hAnsiTheme="minorHAnsi" w:cs="Arial"/>
          <w:szCs w:val="22"/>
        </w:rPr>
        <w:t xml:space="preserve"> Kč</w:t>
      </w:r>
      <w:r w:rsidR="00E3366D" w:rsidRPr="00F41322">
        <w:rPr>
          <w:rFonts w:asciiTheme="minorHAnsi" w:hAnsiTheme="minorHAnsi" w:cs="Arial"/>
          <w:szCs w:val="22"/>
        </w:rPr>
        <w:t>.</w:t>
      </w:r>
    </w:p>
    <w:p w14:paraId="1CDF7985" w14:textId="528BB3E4" w:rsidR="00A23396" w:rsidRPr="00F41322" w:rsidRDefault="00284DFE" w:rsidP="00E3366D">
      <w:pPr>
        <w:pStyle w:val="Odstavecseseznamem"/>
        <w:spacing w:after="0" w:line="276" w:lineRule="auto"/>
        <w:ind w:left="567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 xml:space="preserve">Ve vztahu k pracovníkům Poskytovatele </w:t>
      </w:r>
      <w:r w:rsidR="00A23396" w:rsidRPr="00F41322">
        <w:rPr>
          <w:rFonts w:asciiTheme="minorHAnsi" w:hAnsiTheme="minorHAnsi" w:cs="Arial"/>
          <w:szCs w:val="22"/>
        </w:rPr>
        <w:t xml:space="preserve">Objednatel přitom </w:t>
      </w:r>
      <w:r w:rsidR="0045424A" w:rsidRPr="00F41322">
        <w:rPr>
          <w:rFonts w:asciiTheme="minorHAnsi" w:hAnsiTheme="minorHAnsi" w:cs="Arial"/>
          <w:szCs w:val="22"/>
        </w:rPr>
        <w:t xml:space="preserve">v době uzavření této Smlouvy </w:t>
      </w:r>
      <w:r w:rsidR="00A23396" w:rsidRPr="00F41322">
        <w:rPr>
          <w:rFonts w:asciiTheme="minorHAnsi" w:hAnsiTheme="minorHAnsi" w:cs="Arial"/>
          <w:szCs w:val="22"/>
        </w:rPr>
        <w:t>předpokládá přístup k utajovaný</w:t>
      </w:r>
      <w:r w:rsidR="00021C2C">
        <w:rPr>
          <w:rFonts w:asciiTheme="minorHAnsi" w:hAnsiTheme="minorHAnsi" w:cs="Arial"/>
          <w:szCs w:val="22"/>
        </w:rPr>
        <w:t>m informacím ve smyslu § 20 odst.</w:t>
      </w:r>
      <w:r w:rsidR="00A23396" w:rsidRPr="00F41322">
        <w:rPr>
          <w:rFonts w:asciiTheme="minorHAnsi" w:hAnsiTheme="minorHAnsi" w:cs="Arial"/>
          <w:szCs w:val="22"/>
        </w:rPr>
        <w:t xml:space="preserve"> 1</w:t>
      </w:r>
      <w:r w:rsidR="00021C2C">
        <w:rPr>
          <w:rFonts w:asciiTheme="minorHAnsi" w:hAnsiTheme="minorHAnsi" w:cs="Arial"/>
          <w:szCs w:val="22"/>
        </w:rPr>
        <w:t xml:space="preserve"> písm. </w:t>
      </w:r>
      <w:r w:rsidR="00A23396" w:rsidRPr="00F41322">
        <w:rPr>
          <w:rFonts w:asciiTheme="minorHAnsi" w:hAnsiTheme="minorHAnsi" w:cs="Arial"/>
          <w:szCs w:val="22"/>
        </w:rPr>
        <w:t>a</w:t>
      </w:r>
      <w:r w:rsidR="00021C2C">
        <w:rPr>
          <w:rFonts w:asciiTheme="minorHAnsi" w:hAnsiTheme="minorHAnsi" w:cs="Arial"/>
          <w:szCs w:val="22"/>
        </w:rPr>
        <w:t>)</w:t>
      </w:r>
      <w:r w:rsidR="00A23396" w:rsidRPr="00F41322">
        <w:rPr>
          <w:rFonts w:asciiTheme="minorHAnsi" w:hAnsiTheme="minorHAnsi" w:cs="Arial"/>
          <w:szCs w:val="22"/>
        </w:rPr>
        <w:t xml:space="preserve"> </w:t>
      </w:r>
      <w:r w:rsidR="002D4260" w:rsidRPr="00F41322">
        <w:rPr>
          <w:rFonts w:asciiTheme="minorHAnsi" w:hAnsiTheme="minorHAnsi" w:cs="Arial"/>
          <w:szCs w:val="22"/>
        </w:rPr>
        <w:t>Zákona o utajovaných informacích</w:t>
      </w:r>
      <w:r w:rsidR="008D3293">
        <w:rPr>
          <w:rFonts w:asciiTheme="minorHAnsi" w:hAnsiTheme="minorHAnsi" w:cs="Arial"/>
          <w:szCs w:val="22"/>
        </w:rPr>
        <w:t>,</w:t>
      </w:r>
      <w:r w:rsidR="00A23396" w:rsidRPr="00F41322">
        <w:rPr>
          <w:rFonts w:asciiTheme="minorHAnsi" w:hAnsiTheme="minorHAnsi" w:cs="Arial"/>
          <w:szCs w:val="22"/>
        </w:rPr>
        <w:t xml:space="preserve"> a to ve</w:t>
      </w:r>
      <w:r w:rsidR="002D4260" w:rsidRPr="00F41322">
        <w:rPr>
          <w:rFonts w:asciiTheme="minorHAnsi" w:hAnsiTheme="minorHAnsi" w:cs="Arial"/>
          <w:szCs w:val="22"/>
        </w:rPr>
        <w:t xml:space="preserve"> </w:t>
      </w:r>
      <w:r w:rsidR="00A23396" w:rsidRPr="00F41322">
        <w:rPr>
          <w:rFonts w:asciiTheme="minorHAnsi" w:hAnsiTheme="minorHAnsi" w:cs="Arial"/>
          <w:szCs w:val="22"/>
        </w:rPr>
        <w:t xml:space="preserve">formě tvorby, </w:t>
      </w:r>
      <w:r w:rsidR="00926602" w:rsidRPr="00F41322">
        <w:rPr>
          <w:rFonts w:asciiTheme="minorHAnsi" w:hAnsiTheme="minorHAnsi" w:cs="Arial"/>
          <w:szCs w:val="22"/>
        </w:rPr>
        <w:t>spočívající</w:t>
      </w:r>
      <w:r w:rsidR="002D4260" w:rsidRPr="00F41322">
        <w:rPr>
          <w:rFonts w:asciiTheme="minorHAnsi" w:hAnsiTheme="minorHAnsi" w:cs="Arial"/>
          <w:szCs w:val="22"/>
        </w:rPr>
        <w:t xml:space="preserve"> </w:t>
      </w:r>
      <w:r w:rsidR="00926602" w:rsidRPr="00F41322">
        <w:rPr>
          <w:rFonts w:asciiTheme="minorHAnsi" w:hAnsiTheme="minorHAnsi" w:cs="Arial"/>
          <w:szCs w:val="22"/>
        </w:rPr>
        <w:t xml:space="preserve">ve </w:t>
      </w:r>
      <w:r w:rsidR="00A23396" w:rsidRPr="00F41322">
        <w:rPr>
          <w:rFonts w:asciiTheme="minorHAnsi" w:hAnsiTheme="minorHAnsi" w:cs="Arial"/>
          <w:szCs w:val="22"/>
        </w:rPr>
        <w:t xml:space="preserve">využívání a ukládání provozní dokumentace do stupně </w:t>
      </w:r>
      <w:r w:rsidR="00A23396" w:rsidRPr="00470356">
        <w:rPr>
          <w:rFonts w:asciiTheme="minorHAnsi" w:hAnsiTheme="minorHAnsi" w:cs="Arial"/>
          <w:szCs w:val="22"/>
        </w:rPr>
        <w:t>„VYHRAZENÉ“</w:t>
      </w:r>
      <w:r w:rsidR="009E2765">
        <w:rPr>
          <w:rStyle w:val="Odkaznakoment"/>
        </w:rPr>
        <w:t xml:space="preserve"> </w:t>
      </w:r>
      <w:r w:rsidR="00985921">
        <w:rPr>
          <w:rFonts w:asciiTheme="minorHAnsi" w:hAnsiTheme="minorHAnsi" w:cs="Arial"/>
          <w:szCs w:val="22"/>
        </w:rPr>
        <w:t>v rámci vybraných činností Poskytovatele v datových centrech Bezpečnostních složek</w:t>
      </w:r>
      <w:r w:rsidR="00A23396" w:rsidRPr="00F41322">
        <w:rPr>
          <w:rFonts w:asciiTheme="minorHAnsi" w:hAnsiTheme="minorHAnsi" w:cs="Arial"/>
          <w:szCs w:val="22"/>
        </w:rPr>
        <w:t>.</w:t>
      </w:r>
    </w:p>
    <w:p w14:paraId="4445A27B" w14:textId="77777777" w:rsidR="00EB0175" w:rsidRPr="00F41322" w:rsidRDefault="00863FC3" w:rsidP="00AD2D60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lastRenderedPageBreak/>
        <w:t xml:space="preserve">Smlouvu lze </w:t>
      </w:r>
      <w:r w:rsidR="00102FF3" w:rsidRPr="00F41322">
        <w:rPr>
          <w:rFonts w:asciiTheme="minorHAnsi" w:hAnsiTheme="minorHAnsi" w:cs="Arial"/>
          <w:szCs w:val="22"/>
        </w:rPr>
        <w:t xml:space="preserve">zrušit či </w:t>
      </w:r>
      <w:r w:rsidRPr="00F41322">
        <w:rPr>
          <w:rFonts w:asciiTheme="minorHAnsi" w:hAnsiTheme="minorHAnsi" w:cs="Arial"/>
          <w:szCs w:val="22"/>
        </w:rPr>
        <w:t xml:space="preserve">měnit pouze </w:t>
      </w:r>
      <w:r w:rsidR="00102FF3" w:rsidRPr="00F41322">
        <w:rPr>
          <w:rFonts w:asciiTheme="minorHAnsi" w:hAnsiTheme="minorHAnsi" w:cs="Arial"/>
          <w:szCs w:val="22"/>
        </w:rPr>
        <w:t>v písemné formě, není-li výslovně uvedeno jinak</w:t>
      </w:r>
      <w:r w:rsidRPr="00F41322">
        <w:rPr>
          <w:rFonts w:asciiTheme="minorHAnsi" w:hAnsiTheme="minorHAnsi" w:cs="Arial"/>
          <w:szCs w:val="22"/>
        </w:rPr>
        <w:t>,</w:t>
      </w:r>
      <w:r w:rsidR="00E4316F">
        <w:rPr>
          <w:rFonts w:asciiTheme="minorHAnsi" w:hAnsiTheme="minorHAnsi" w:cs="Arial"/>
          <w:szCs w:val="22"/>
        </w:rPr>
        <w:t xml:space="preserve"> </w:t>
      </w:r>
      <w:r w:rsidRPr="00F41322">
        <w:rPr>
          <w:rFonts w:asciiTheme="minorHAnsi" w:hAnsiTheme="minorHAnsi" w:cs="Arial"/>
          <w:szCs w:val="22"/>
        </w:rPr>
        <w:t xml:space="preserve">a to </w:t>
      </w:r>
      <w:r w:rsidR="00102FF3" w:rsidRPr="00F41322">
        <w:rPr>
          <w:rFonts w:asciiTheme="minorHAnsi" w:hAnsiTheme="minorHAnsi" w:cs="Arial"/>
          <w:szCs w:val="22"/>
        </w:rPr>
        <w:t xml:space="preserve">v případě jejích změn </w:t>
      </w:r>
      <w:r w:rsidRPr="00F41322">
        <w:rPr>
          <w:rFonts w:asciiTheme="minorHAnsi" w:hAnsiTheme="minorHAnsi" w:cs="Arial"/>
          <w:szCs w:val="22"/>
        </w:rPr>
        <w:t>formou číslovaných dodatků ke Smlouvě.</w:t>
      </w:r>
      <w:r w:rsidR="00B10594">
        <w:rPr>
          <w:rFonts w:asciiTheme="minorHAnsi" w:hAnsiTheme="minorHAnsi" w:cs="Arial"/>
          <w:szCs w:val="22"/>
        </w:rPr>
        <w:t xml:space="preserve"> Ujednání dle předchozí věty lze změnit jen písemně.</w:t>
      </w:r>
    </w:p>
    <w:p w14:paraId="3E77273E" w14:textId="77777777" w:rsidR="00B10298" w:rsidRPr="00F41322" w:rsidRDefault="00B10298" w:rsidP="00AD2D60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>Práva a povinnosti Smluvních stran touto Smlouvou výslovně neupravené se řídí</w:t>
      </w:r>
      <w:r w:rsidR="00167A4A" w:rsidRPr="00F41322">
        <w:rPr>
          <w:rFonts w:asciiTheme="minorHAnsi" w:hAnsiTheme="minorHAnsi" w:cs="Arial"/>
          <w:szCs w:val="22"/>
        </w:rPr>
        <w:t xml:space="preserve"> českým práve</w:t>
      </w:r>
      <w:r w:rsidR="009F4E39" w:rsidRPr="00F41322">
        <w:rPr>
          <w:rFonts w:asciiTheme="minorHAnsi" w:hAnsiTheme="minorHAnsi" w:cs="Arial"/>
          <w:szCs w:val="22"/>
        </w:rPr>
        <w:t>m</w:t>
      </w:r>
      <w:r w:rsidR="00167A4A" w:rsidRPr="00F41322">
        <w:rPr>
          <w:rFonts w:asciiTheme="minorHAnsi" w:hAnsiTheme="minorHAnsi" w:cs="Arial"/>
          <w:szCs w:val="22"/>
        </w:rPr>
        <w:t>, zejména</w:t>
      </w:r>
      <w:r w:rsidRPr="00F41322">
        <w:rPr>
          <w:rFonts w:asciiTheme="minorHAnsi" w:hAnsiTheme="minorHAnsi" w:cs="Arial"/>
          <w:szCs w:val="22"/>
        </w:rPr>
        <w:t xml:space="preserve"> OZ a </w:t>
      </w:r>
      <w:r w:rsidR="00167A4A" w:rsidRPr="00F41322">
        <w:rPr>
          <w:rFonts w:asciiTheme="minorHAnsi" w:hAnsiTheme="minorHAnsi" w:cs="Arial"/>
          <w:szCs w:val="22"/>
        </w:rPr>
        <w:t>Autorským zákonem</w:t>
      </w:r>
      <w:r w:rsidRPr="00F41322">
        <w:rPr>
          <w:rFonts w:asciiTheme="minorHAnsi" w:hAnsiTheme="minorHAnsi" w:cs="Arial"/>
          <w:szCs w:val="22"/>
        </w:rPr>
        <w:t>.</w:t>
      </w:r>
      <w:r w:rsidR="00EB0175" w:rsidRPr="00F41322">
        <w:rPr>
          <w:rFonts w:asciiTheme="minorHAnsi" w:hAnsiTheme="minorHAnsi" w:cs="Arial"/>
          <w:szCs w:val="22"/>
        </w:rPr>
        <w:t xml:space="preserve"> Smluvní strany se dohodly, že obchodní zvyklosti nemají přednost před žádnými ustanoveními zákona, a to ani před ustanoveními zákona,</w:t>
      </w:r>
      <w:r w:rsidR="009B2C11">
        <w:rPr>
          <w:rFonts w:asciiTheme="minorHAnsi" w:hAnsiTheme="minorHAnsi" w:cs="Arial"/>
          <w:szCs w:val="22"/>
        </w:rPr>
        <w:t xml:space="preserve"> </w:t>
      </w:r>
      <w:r w:rsidR="00EB0175" w:rsidRPr="00F41322">
        <w:rPr>
          <w:rFonts w:asciiTheme="minorHAnsi" w:hAnsiTheme="minorHAnsi" w:cs="Arial"/>
          <w:szCs w:val="22"/>
        </w:rPr>
        <w:t>jež nemají donucující účinky.</w:t>
      </w:r>
    </w:p>
    <w:p w14:paraId="7C295833" w14:textId="77777777" w:rsidR="00E240F7" w:rsidRPr="00F41322" w:rsidRDefault="00863FC3" w:rsidP="0067764B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>Smluvní strany řeší spory ze Smlouvy vyplývající především vzájemnou dohodou. Nedojde</w:t>
      </w:r>
      <w:r w:rsidRPr="00F41322">
        <w:rPr>
          <w:rFonts w:asciiTheme="minorHAnsi" w:hAnsiTheme="minorHAnsi" w:cs="Arial"/>
          <w:szCs w:val="22"/>
        </w:rPr>
        <w:noBreakHyphen/>
        <w:t>li</w:t>
      </w:r>
      <w:r w:rsidR="00A8127D" w:rsidRPr="00F41322">
        <w:rPr>
          <w:rFonts w:asciiTheme="minorHAnsi" w:hAnsiTheme="minorHAnsi" w:cs="Arial"/>
          <w:szCs w:val="22"/>
        </w:rPr>
        <w:br/>
      </w:r>
      <w:r w:rsidRPr="00F41322">
        <w:rPr>
          <w:rFonts w:asciiTheme="minorHAnsi" w:hAnsiTheme="minorHAnsi" w:cs="Arial"/>
          <w:szCs w:val="22"/>
        </w:rPr>
        <w:t xml:space="preserve">k dohodě, předají </w:t>
      </w:r>
      <w:r w:rsidR="008D7C1E" w:rsidRPr="00F41322">
        <w:rPr>
          <w:rFonts w:asciiTheme="minorHAnsi" w:hAnsiTheme="minorHAnsi" w:cs="Arial"/>
          <w:szCs w:val="22"/>
        </w:rPr>
        <w:t xml:space="preserve">Smluvní </w:t>
      </w:r>
      <w:r w:rsidRPr="00F41322">
        <w:rPr>
          <w:rFonts w:asciiTheme="minorHAnsi" w:hAnsiTheme="minorHAnsi" w:cs="Arial"/>
          <w:szCs w:val="22"/>
        </w:rPr>
        <w:t>strany spor věcně příslušnému soudu</w:t>
      </w:r>
      <w:r w:rsidR="007B2EDD">
        <w:rPr>
          <w:rFonts w:asciiTheme="minorHAnsi" w:hAnsiTheme="minorHAnsi" w:cs="Arial"/>
          <w:szCs w:val="22"/>
        </w:rPr>
        <w:t>.</w:t>
      </w:r>
    </w:p>
    <w:p w14:paraId="5929A532" w14:textId="15D538F3" w:rsidR="00E240F7" w:rsidRPr="00372E99" w:rsidRDefault="00E240F7" w:rsidP="00AD2D60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 xml:space="preserve">Pro případ uzavírání této Smlouvy a objednávání Služeb Smluvní strany vylučují použití </w:t>
      </w:r>
      <w:r w:rsidRPr="00372E99">
        <w:rPr>
          <w:rFonts w:asciiTheme="minorHAnsi" w:hAnsiTheme="minorHAnsi" w:cs="Arial"/>
          <w:szCs w:val="22"/>
        </w:rPr>
        <w:t>§ 1740 odst. 3 OZ, který stanoví, že smlouva je uzavřena i tehdy, kdy nedojde k úplné shodě projevů vůle Smluvních stran.</w:t>
      </w:r>
      <w:r w:rsidR="00B76964" w:rsidRPr="00372E99">
        <w:rPr>
          <w:rFonts w:asciiTheme="minorHAnsi" w:hAnsiTheme="minorHAnsi" w:cs="Arial"/>
          <w:szCs w:val="22"/>
        </w:rPr>
        <w:t xml:space="preserve"> </w:t>
      </w:r>
    </w:p>
    <w:p w14:paraId="2DB354FE" w14:textId="77777777" w:rsidR="00E240F7" w:rsidRPr="00372E99" w:rsidRDefault="00BC3974" w:rsidP="007E4846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Poskytovatel</w:t>
      </w:r>
      <w:r w:rsidR="00B71CB9" w:rsidRPr="00372E99">
        <w:rPr>
          <w:rFonts w:asciiTheme="minorHAnsi" w:hAnsiTheme="minorHAnsi" w:cs="Arial"/>
          <w:szCs w:val="22"/>
        </w:rPr>
        <w:t xml:space="preserve"> </w:t>
      </w:r>
      <w:r w:rsidR="00E240F7" w:rsidRPr="00372E99">
        <w:rPr>
          <w:rFonts w:asciiTheme="minorHAnsi" w:hAnsiTheme="minorHAnsi" w:cs="Arial"/>
          <w:szCs w:val="22"/>
        </w:rPr>
        <w:t xml:space="preserve">na sebe </w:t>
      </w:r>
      <w:r w:rsidRPr="00372E99">
        <w:rPr>
          <w:rFonts w:asciiTheme="minorHAnsi" w:hAnsiTheme="minorHAnsi" w:cs="Arial"/>
          <w:szCs w:val="22"/>
        </w:rPr>
        <w:t>přebír</w:t>
      </w:r>
      <w:r>
        <w:rPr>
          <w:rFonts w:asciiTheme="minorHAnsi" w:hAnsiTheme="minorHAnsi" w:cs="Arial"/>
          <w:szCs w:val="22"/>
        </w:rPr>
        <w:t>á</w:t>
      </w:r>
      <w:r w:rsidRPr="00372E99">
        <w:rPr>
          <w:rFonts w:asciiTheme="minorHAnsi" w:hAnsiTheme="minorHAnsi" w:cs="Arial"/>
          <w:szCs w:val="22"/>
        </w:rPr>
        <w:t xml:space="preserve"> </w:t>
      </w:r>
      <w:r w:rsidR="00E240F7" w:rsidRPr="00372E99">
        <w:rPr>
          <w:rFonts w:asciiTheme="minorHAnsi" w:hAnsiTheme="minorHAnsi" w:cs="Arial"/>
          <w:szCs w:val="22"/>
        </w:rPr>
        <w:t>nebezpečí změny okolností ve smyslu §</w:t>
      </w:r>
      <w:r>
        <w:rPr>
          <w:rFonts w:asciiTheme="minorHAnsi" w:hAnsiTheme="minorHAnsi" w:cs="Arial"/>
          <w:szCs w:val="22"/>
        </w:rPr>
        <w:t> </w:t>
      </w:r>
      <w:r w:rsidR="00E240F7" w:rsidRPr="00372E99">
        <w:rPr>
          <w:rFonts w:asciiTheme="minorHAnsi" w:hAnsiTheme="minorHAnsi" w:cs="Arial"/>
          <w:szCs w:val="22"/>
        </w:rPr>
        <w:t>1765 OZ.</w:t>
      </w:r>
    </w:p>
    <w:p w14:paraId="53D06858" w14:textId="761E2127" w:rsidR="001B32C6" w:rsidRPr="00F41322" w:rsidRDefault="001B32C6" w:rsidP="007C3A73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>Smlouva je vyhotovena</w:t>
      </w:r>
      <w:r w:rsidR="0035258E">
        <w:rPr>
          <w:rFonts w:asciiTheme="minorHAnsi" w:hAnsiTheme="minorHAnsi" w:cs="Arial"/>
          <w:szCs w:val="22"/>
        </w:rPr>
        <w:t xml:space="preserve"> v elektronické podobě a je podepsaná platnými zaručenými elektronickými podpisy Smluvních stran založenými na kvalifikovaných certifikátech. Každá se Smluvních stran obdrží Smlouvu v elektronické podobě s uznávanými elektronickými podpisy Smluvních stran</w:t>
      </w:r>
      <w:r w:rsidRPr="00F41322">
        <w:rPr>
          <w:rFonts w:asciiTheme="minorHAnsi" w:hAnsiTheme="minorHAnsi" w:cs="Arial"/>
          <w:szCs w:val="22"/>
        </w:rPr>
        <w:t>.</w:t>
      </w:r>
      <w:r w:rsidR="009B2AD1" w:rsidRPr="009B2AD1">
        <w:t xml:space="preserve"> </w:t>
      </w:r>
    </w:p>
    <w:p w14:paraId="7D3FCA29" w14:textId="77777777" w:rsidR="00D32EBB" w:rsidRPr="00F41322" w:rsidRDefault="00D32EBB" w:rsidP="007C3A73">
      <w:pPr>
        <w:pStyle w:val="Odstavecseseznamem"/>
        <w:numPr>
          <w:ilvl w:val="1"/>
          <w:numId w:val="1"/>
        </w:numPr>
        <w:spacing w:after="24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r w:rsidRPr="00F41322">
        <w:rPr>
          <w:rFonts w:asciiTheme="minorHAnsi" w:hAnsiTheme="minorHAnsi" w:cs="Arial"/>
          <w:szCs w:val="22"/>
        </w:rPr>
        <w:t>Nedílnou součást Smlouvy tvoří následující přílohy: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90"/>
        <w:gridCol w:w="6553"/>
      </w:tblGrid>
      <w:tr w:rsidR="00D32EBB" w:rsidRPr="00F41322" w14:paraId="758B17F5" w14:textId="77777777" w:rsidTr="008E47F6">
        <w:trPr>
          <w:trHeight w:hRule="exact" w:val="340"/>
          <w:jc w:val="center"/>
        </w:trPr>
        <w:tc>
          <w:tcPr>
            <w:tcW w:w="1590" w:type="dxa"/>
          </w:tcPr>
          <w:p w14:paraId="133B9111" w14:textId="77777777" w:rsidR="00D32EBB" w:rsidRPr="00CE4FC8" w:rsidRDefault="00D32EBB" w:rsidP="008F5780">
            <w:pPr>
              <w:tabs>
                <w:tab w:val="left" w:pos="1276"/>
              </w:tabs>
              <w:rPr>
                <w:rFonts w:cs="Arial"/>
              </w:rPr>
            </w:pPr>
            <w:r w:rsidRPr="00CE4FC8">
              <w:rPr>
                <w:rFonts w:cs="Arial"/>
              </w:rPr>
              <w:t>Příloha č. 1</w:t>
            </w:r>
            <w:r w:rsidR="006226B7" w:rsidRPr="00CE4FC8">
              <w:rPr>
                <w:rFonts w:cs="Arial"/>
              </w:rPr>
              <w:t xml:space="preserve"> </w:t>
            </w:r>
          </w:p>
        </w:tc>
        <w:tc>
          <w:tcPr>
            <w:tcW w:w="6553" w:type="dxa"/>
          </w:tcPr>
          <w:p w14:paraId="6F38EA8D" w14:textId="77777777" w:rsidR="00D32EBB" w:rsidRPr="00CE4FC8" w:rsidRDefault="008A2868" w:rsidP="008F5780">
            <w:pPr>
              <w:tabs>
                <w:tab w:val="left" w:pos="1276"/>
              </w:tabs>
              <w:rPr>
                <w:rFonts w:cs="Arial"/>
              </w:rPr>
            </w:pPr>
            <w:r w:rsidRPr="00CE4FC8">
              <w:rPr>
                <w:rFonts w:cs="Arial"/>
              </w:rPr>
              <w:t>Katalog služeb</w:t>
            </w:r>
          </w:p>
        </w:tc>
      </w:tr>
      <w:tr w:rsidR="00D32EBB" w:rsidRPr="00F41322" w14:paraId="085CD970" w14:textId="77777777" w:rsidTr="008E47F6">
        <w:trPr>
          <w:trHeight w:hRule="exact" w:val="340"/>
          <w:jc w:val="center"/>
        </w:trPr>
        <w:tc>
          <w:tcPr>
            <w:tcW w:w="1590" w:type="dxa"/>
          </w:tcPr>
          <w:p w14:paraId="74231234" w14:textId="77777777" w:rsidR="00D32EBB" w:rsidRPr="00CE4FC8" w:rsidRDefault="00D32EBB" w:rsidP="00A90A6E">
            <w:pPr>
              <w:tabs>
                <w:tab w:val="left" w:pos="1276"/>
              </w:tabs>
              <w:rPr>
                <w:rFonts w:cs="Arial"/>
              </w:rPr>
            </w:pPr>
            <w:r w:rsidRPr="00CE4FC8">
              <w:rPr>
                <w:rFonts w:cs="Arial"/>
              </w:rPr>
              <w:t xml:space="preserve">Příloha č. </w:t>
            </w:r>
            <w:r w:rsidR="00003892" w:rsidRPr="00CE4FC8">
              <w:rPr>
                <w:rFonts w:cs="Arial"/>
              </w:rPr>
              <w:t>2</w:t>
            </w:r>
          </w:p>
        </w:tc>
        <w:tc>
          <w:tcPr>
            <w:tcW w:w="6553" w:type="dxa"/>
          </w:tcPr>
          <w:p w14:paraId="007E4D01" w14:textId="77777777" w:rsidR="00D32EBB" w:rsidRPr="00CE4FC8" w:rsidRDefault="005F0FE2" w:rsidP="00C86A68">
            <w:pPr>
              <w:tabs>
                <w:tab w:val="left" w:pos="1276"/>
              </w:tabs>
              <w:rPr>
                <w:rFonts w:cs="Arial"/>
              </w:rPr>
            </w:pPr>
            <w:r w:rsidRPr="00CE4FC8">
              <w:rPr>
                <w:rFonts w:cs="Arial"/>
              </w:rPr>
              <w:t>Z</w:t>
            </w:r>
            <w:r w:rsidR="00863FC3" w:rsidRPr="00CE4FC8">
              <w:rPr>
                <w:rFonts w:cs="Arial"/>
              </w:rPr>
              <w:t>áznam</w:t>
            </w:r>
            <w:r w:rsidR="00594D81" w:rsidRPr="00CE4FC8">
              <w:rPr>
                <w:rFonts w:cs="Arial"/>
              </w:rPr>
              <w:t xml:space="preserve"> o </w:t>
            </w:r>
            <w:r w:rsidR="000E3B97" w:rsidRPr="00CE4FC8">
              <w:rPr>
                <w:rFonts w:cs="Arial"/>
              </w:rPr>
              <w:t>poskytnut</w:t>
            </w:r>
            <w:r w:rsidR="00C86A68" w:rsidRPr="00CE4FC8">
              <w:rPr>
                <w:rFonts w:cs="Arial"/>
              </w:rPr>
              <w:t>ých</w:t>
            </w:r>
            <w:r w:rsidR="000E3B97" w:rsidRPr="00CE4FC8">
              <w:rPr>
                <w:rFonts w:cs="Arial"/>
              </w:rPr>
              <w:t xml:space="preserve"> Služb</w:t>
            </w:r>
            <w:r w:rsidR="00C86A68" w:rsidRPr="00CE4FC8">
              <w:rPr>
                <w:rFonts w:cs="Arial"/>
              </w:rPr>
              <w:t>ách</w:t>
            </w:r>
          </w:p>
        </w:tc>
      </w:tr>
      <w:tr w:rsidR="00DF3D1D" w:rsidRPr="00F41322" w14:paraId="03DF1FE8" w14:textId="77777777" w:rsidTr="008E47F6">
        <w:trPr>
          <w:trHeight w:hRule="exact" w:val="340"/>
          <w:jc w:val="center"/>
        </w:trPr>
        <w:tc>
          <w:tcPr>
            <w:tcW w:w="1590" w:type="dxa"/>
          </w:tcPr>
          <w:p w14:paraId="6D0E4865" w14:textId="77777777" w:rsidR="00DF3D1D" w:rsidRPr="00CE4FC8" w:rsidRDefault="00DF3D1D" w:rsidP="00DF3D1D">
            <w:pPr>
              <w:tabs>
                <w:tab w:val="left" w:pos="1276"/>
              </w:tabs>
              <w:rPr>
                <w:rFonts w:cs="Arial"/>
              </w:rPr>
            </w:pPr>
            <w:r w:rsidRPr="00CE4FC8">
              <w:rPr>
                <w:rFonts w:cs="Arial"/>
              </w:rPr>
              <w:t xml:space="preserve">Příloha č. </w:t>
            </w:r>
            <w:r w:rsidR="00003892" w:rsidRPr="00CE4FC8">
              <w:rPr>
                <w:rFonts w:cs="Arial"/>
              </w:rPr>
              <w:t>3</w:t>
            </w:r>
          </w:p>
        </w:tc>
        <w:tc>
          <w:tcPr>
            <w:tcW w:w="6553" w:type="dxa"/>
          </w:tcPr>
          <w:p w14:paraId="57FC4490" w14:textId="77777777" w:rsidR="00DF3D1D" w:rsidRPr="002123A4" w:rsidRDefault="00DF3D1D" w:rsidP="00DF3D1D">
            <w:pPr>
              <w:tabs>
                <w:tab w:val="left" w:pos="1276"/>
              </w:tabs>
              <w:rPr>
                <w:rFonts w:cs="Arial"/>
              </w:rPr>
            </w:pPr>
            <w:r w:rsidRPr="00CE4FC8">
              <w:rPr>
                <w:rFonts w:cs="Arial"/>
              </w:rPr>
              <w:t xml:space="preserve">Seznam </w:t>
            </w:r>
            <w:r w:rsidR="00E87768" w:rsidRPr="002123A4">
              <w:rPr>
                <w:rFonts w:cs="Arial"/>
              </w:rPr>
              <w:t>poddo</w:t>
            </w:r>
            <w:r w:rsidRPr="002123A4">
              <w:rPr>
                <w:rFonts w:cs="Arial"/>
              </w:rPr>
              <w:t>davatelů</w:t>
            </w:r>
            <w:r w:rsidR="00FE66CB" w:rsidRPr="002123A4">
              <w:rPr>
                <w:rFonts w:cs="Arial"/>
              </w:rPr>
              <w:t xml:space="preserve"> a realizační tým Poskytovatele</w:t>
            </w:r>
          </w:p>
        </w:tc>
      </w:tr>
      <w:tr w:rsidR="00DF3D1D" w:rsidRPr="00F41322" w14:paraId="536AF847" w14:textId="77777777" w:rsidTr="008E47F6">
        <w:trPr>
          <w:trHeight w:hRule="exact" w:val="340"/>
          <w:jc w:val="center"/>
        </w:trPr>
        <w:tc>
          <w:tcPr>
            <w:tcW w:w="1590" w:type="dxa"/>
          </w:tcPr>
          <w:p w14:paraId="21D7C7B9" w14:textId="77777777" w:rsidR="00DF3D1D" w:rsidRPr="00CE4FC8" w:rsidRDefault="00DF3D1D" w:rsidP="006F6A84">
            <w:pPr>
              <w:tabs>
                <w:tab w:val="left" w:pos="1276"/>
              </w:tabs>
              <w:rPr>
                <w:rFonts w:cs="Arial"/>
              </w:rPr>
            </w:pPr>
            <w:r w:rsidRPr="00CE4FC8">
              <w:rPr>
                <w:rFonts w:cs="Arial"/>
              </w:rPr>
              <w:t xml:space="preserve">Příloha č. </w:t>
            </w:r>
            <w:r w:rsidR="003413EC" w:rsidRPr="00CE4FC8">
              <w:rPr>
                <w:rFonts w:cs="Arial"/>
              </w:rPr>
              <w:t>4</w:t>
            </w:r>
            <w:r w:rsidR="00C05614" w:rsidRPr="00CE4FC8">
              <w:rPr>
                <w:rFonts w:cs="Arial"/>
              </w:rPr>
              <w:t xml:space="preserve"> </w:t>
            </w:r>
          </w:p>
        </w:tc>
        <w:tc>
          <w:tcPr>
            <w:tcW w:w="6553" w:type="dxa"/>
          </w:tcPr>
          <w:p w14:paraId="6E15BFC6" w14:textId="05D36DC7" w:rsidR="00DF3D1D" w:rsidRPr="00CE4FC8" w:rsidRDefault="00656E3A" w:rsidP="00E40F8F">
            <w:r w:rsidRPr="00CE4FC8">
              <w:br/>
            </w:r>
            <w:r w:rsidR="00DF3D1D" w:rsidRPr="00CE4FC8">
              <w:t xml:space="preserve">Provozní řád pro zákazníky </w:t>
            </w:r>
            <w:proofErr w:type="gramStart"/>
            <w:r w:rsidR="00C02A2F" w:rsidRPr="00CE4FC8">
              <w:t xml:space="preserve">DC </w:t>
            </w:r>
            <w:r w:rsidR="00DF3D1D" w:rsidRPr="00CE4FC8">
              <w:t xml:space="preserve"> </w:t>
            </w:r>
            <w:r w:rsidR="00892A3B" w:rsidRPr="00CE4FC8">
              <w:t>SPSS</w:t>
            </w:r>
            <w:proofErr w:type="gramEnd"/>
          </w:p>
        </w:tc>
      </w:tr>
      <w:tr w:rsidR="006226B7" w:rsidRPr="00F41322" w14:paraId="1ABE5D34" w14:textId="77777777" w:rsidTr="008E47F6">
        <w:trPr>
          <w:trHeight w:hRule="exact" w:val="340"/>
          <w:jc w:val="center"/>
        </w:trPr>
        <w:tc>
          <w:tcPr>
            <w:tcW w:w="1590" w:type="dxa"/>
          </w:tcPr>
          <w:p w14:paraId="49C3A49E" w14:textId="77777777" w:rsidR="006226B7" w:rsidRPr="00CE4FC8" w:rsidRDefault="006226B7" w:rsidP="00DF3D1D">
            <w:pPr>
              <w:tabs>
                <w:tab w:val="left" w:pos="1276"/>
              </w:tabs>
              <w:rPr>
                <w:rFonts w:cs="Arial"/>
              </w:rPr>
            </w:pPr>
            <w:r w:rsidRPr="00CE4FC8">
              <w:rPr>
                <w:rFonts w:cs="Arial"/>
              </w:rPr>
              <w:t>Příloha č. 5</w:t>
            </w:r>
          </w:p>
        </w:tc>
        <w:tc>
          <w:tcPr>
            <w:tcW w:w="6553" w:type="dxa"/>
          </w:tcPr>
          <w:p w14:paraId="718F1FA8" w14:textId="450BBBC5" w:rsidR="006226B7" w:rsidRPr="002123A4" w:rsidRDefault="006226B7" w:rsidP="000E261E"/>
        </w:tc>
      </w:tr>
      <w:tr w:rsidR="00F93A87" w:rsidRPr="00F41322" w14:paraId="1D97232A" w14:textId="77777777" w:rsidTr="008E47F6">
        <w:trPr>
          <w:trHeight w:hRule="exact" w:val="340"/>
          <w:jc w:val="center"/>
        </w:trPr>
        <w:tc>
          <w:tcPr>
            <w:tcW w:w="1590" w:type="dxa"/>
          </w:tcPr>
          <w:p w14:paraId="140A6065" w14:textId="77777777" w:rsidR="0059401D" w:rsidRPr="00CE4FC8" w:rsidRDefault="0059401D" w:rsidP="00DF3D1D">
            <w:pPr>
              <w:tabs>
                <w:tab w:val="left" w:pos="1276"/>
              </w:tabs>
              <w:rPr>
                <w:rFonts w:cs="Arial"/>
              </w:rPr>
            </w:pPr>
            <w:r w:rsidRPr="00CE4FC8">
              <w:rPr>
                <w:rFonts w:cs="Arial"/>
              </w:rPr>
              <w:t xml:space="preserve">Příloha č. </w:t>
            </w:r>
            <w:r w:rsidR="00FB5287" w:rsidRPr="00CE4FC8">
              <w:rPr>
                <w:rFonts w:cs="Arial"/>
              </w:rPr>
              <w:t>6</w:t>
            </w:r>
          </w:p>
        </w:tc>
        <w:tc>
          <w:tcPr>
            <w:tcW w:w="6553" w:type="dxa"/>
          </w:tcPr>
          <w:p w14:paraId="6D20C79F" w14:textId="2A209776" w:rsidR="0059401D" w:rsidRPr="002123A4" w:rsidRDefault="0059401D" w:rsidP="00A92311"/>
        </w:tc>
      </w:tr>
      <w:tr w:rsidR="008B2980" w:rsidRPr="00F41322" w14:paraId="5CE27DCD" w14:textId="77777777" w:rsidTr="008E47F6">
        <w:trPr>
          <w:trHeight w:hRule="exact" w:val="340"/>
          <w:jc w:val="center"/>
        </w:trPr>
        <w:tc>
          <w:tcPr>
            <w:tcW w:w="1590" w:type="dxa"/>
          </w:tcPr>
          <w:p w14:paraId="4A2CB43C" w14:textId="77777777" w:rsidR="008B2980" w:rsidRPr="00CE4FC8" w:rsidRDefault="008B2980" w:rsidP="00DF3D1D">
            <w:pPr>
              <w:tabs>
                <w:tab w:val="left" w:pos="1276"/>
              </w:tabs>
              <w:rPr>
                <w:rFonts w:cs="Arial"/>
              </w:rPr>
            </w:pPr>
            <w:r w:rsidRPr="00CE4FC8">
              <w:rPr>
                <w:rFonts w:cs="Arial"/>
              </w:rPr>
              <w:t xml:space="preserve">Příloha č. </w:t>
            </w:r>
            <w:r w:rsidR="00FB5287" w:rsidRPr="00CE4FC8">
              <w:rPr>
                <w:rFonts w:cs="Arial"/>
              </w:rPr>
              <w:t>7</w:t>
            </w:r>
          </w:p>
          <w:p w14:paraId="300B418E" w14:textId="77777777" w:rsidR="00CE078B" w:rsidRPr="00CE4FC8" w:rsidRDefault="00CE078B" w:rsidP="00DF3D1D">
            <w:pPr>
              <w:tabs>
                <w:tab w:val="left" w:pos="1276"/>
              </w:tabs>
              <w:rPr>
                <w:rFonts w:cs="Arial"/>
              </w:rPr>
            </w:pPr>
            <w:r w:rsidRPr="00CE4FC8">
              <w:rPr>
                <w:rFonts w:cs="Arial"/>
              </w:rPr>
              <w:t>Příloha č. 8</w:t>
            </w:r>
          </w:p>
        </w:tc>
        <w:tc>
          <w:tcPr>
            <w:tcW w:w="6553" w:type="dxa"/>
          </w:tcPr>
          <w:p w14:paraId="0F056438" w14:textId="3F5F45F6" w:rsidR="00CE078B" w:rsidRPr="00CE4FC8" w:rsidRDefault="00CE078B" w:rsidP="00A92311"/>
        </w:tc>
      </w:tr>
    </w:tbl>
    <w:p w14:paraId="780109EB" w14:textId="6375123B" w:rsidR="008C2DA5" w:rsidRDefault="008C2DA5" w:rsidP="008A5C19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Objednatel tímto informuje Poskytovatele, že příloha č. 7 Smlouvy obsahuje informace </w:t>
      </w:r>
      <w:r w:rsidR="00851435">
        <w:rPr>
          <w:rFonts w:asciiTheme="minorHAnsi" w:hAnsiTheme="minorHAnsi" w:cs="Arial"/>
          <w:szCs w:val="22"/>
        </w:rPr>
        <w:t>utajované ve stupni „vyhrazené“ ve smyslu Zákona o utajovaných informacích.</w:t>
      </w:r>
    </w:p>
    <w:p w14:paraId="5AE68484" w14:textId="77777777" w:rsidR="00A92F6E" w:rsidRPr="00F41322" w:rsidRDefault="00747A93" w:rsidP="008A5C19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 </w:t>
      </w:r>
      <w:r w:rsidR="00D32EBB" w:rsidRPr="00F41322">
        <w:rPr>
          <w:rFonts w:asciiTheme="minorHAnsi" w:hAnsiTheme="minorHAnsi" w:cs="Arial"/>
          <w:szCs w:val="22"/>
        </w:rPr>
        <w:t>Každá ze Smluvních stran prohlašuje, že Smlouvu uzavírá svobodně a vážně, že</w:t>
      </w:r>
      <w:r w:rsidR="00952C3B" w:rsidRPr="00F41322">
        <w:rPr>
          <w:rFonts w:asciiTheme="minorHAnsi" w:hAnsiTheme="minorHAnsi" w:cs="Arial"/>
          <w:szCs w:val="22"/>
        </w:rPr>
        <w:t> </w:t>
      </w:r>
      <w:r w:rsidR="00D32EBB" w:rsidRPr="00F41322">
        <w:rPr>
          <w:rFonts w:asciiTheme="minorHAnsi" w:hAnsiTheme="minorHAnsi" w:cs="Arial"/>
          <w:szCs w:val="22"/>
        </w:rPr>
        <w:t>považuje obsah Smlouvy za určitý a srozumitelný a že jsou jí známy všechny skutečnosti, jež jsou pro uzavření Smlouvy rozhodující.</w:t>
      </w:r>
    </w:p>
    <w:p w14:paraId="58769770" w14:textId="0FBB1647" w:rsidR="00D32EBB" w:rsidRPr="00F41322" w:rsidRDefault="00747A93" w:rsidP="00FF25D1">
      <w:pPr>
        <w:pStyle w:val="Styl2"/>
        <w:ind w:left="567" w:hanging="567"/>
      </w:pPr>
      <w:r>
        <w:t xml:space="preserve"> </w:t>
      </w:r>
      <w:r w:rsidR="00003892" w:rsidRPr="00F41322">
        <w:t>Smlouva nabývá</w:t>
      </w:r>
      <w:r w:rsidR="00837DA9" w:rsidRPr="000946CF">
        <w:rPr>
          <w:rFonts w:cstheme="minorHAnsi"/>
        </w:rPr>
        <w:t xml:space="preserve"> platnosti dnem podpisu oběma Smluvními stranami </w:t>
      </w:r>
      <w:r w:rsidR="00837DA9">
        <w:rPr>
          <w:rFonts w:cstheme="minorHAnsi"/>
        </w:rPr>
        <w:t>a</w:t>
      </w:r>
      <w:r w:rsidR="005E180E" w:rsidRPr="005E180E">
        <w:rPr>
          <w:rFonts w:cs="Tahoma"/>
        </w:rPr>
        <w:t xml:space="preserve"> </w:t>
      </w:r>
      <w:r w:rsidR="00837DA9" w:rsidRPr="000946CF">
        <w:rPr>
          <w:rFonts w:cstheme="minorHAnsi"/>
        </w:rPr>
        <w:t xml:space="preserve">účinnosti dnem </w:t>
      </w:r>
      <w:r w:rsidR="00837DA9" w:rsidRPr="0030512A">
        <w:rPr>
          <w:rFonts w:cstheme="minorHAnsi"/>
          <w:b/>
          <w:bCs/>
        </w:rPr>
        <w:t xml:space="preserve">1. ledna </w:t>
      </w:r>
      <w:r w:rsidR="0035258E" w:rsidRPr="0030512A">
        <w:rPr>
          <w:rFonts w:cstheme="minorHAnsi"/>
          <w:b/>
          <w:bCs/>
        </w:rPr>
        <w:t>202</w:t>
      </w:r>
      <w:r w:rsidR="009C5295" w:rsidRPr="0030512A">
        <w:rPr>
          <w:rFonts w:cstheme="minorHAnsi"/>
          <w:b/>
          <w:bCs/>
        </w:rPr>
        <w:t>4</w:t>
      </w:r>
      <w:r w:rsidR="009C5295">
        <w:rPr>
          <w:rFonts w:cstheme="minorHAnsi"/>
          <w:b/>
          <w:bCs/>
        </w:rPr>
        <w:t>,</w:t>
      </w:r>
      <w:r w:rsidR="009C5295">
        <w:rPr>
          <w:rFonts w:cstheme="minorHAnsi"/>
        </w:rPr>
        <w:t xml:space="preserve"> nejdříve však dnem jejího zveřejnění v registru smluv ve smyslu</w:t>
      </w:r>
      <w:r w:rsidR="009C5295" w:rsidRPr="009C5295">
        <w:rPr>
          <w:rFonts w:cstheme="minorHAnsi"/>
        </w:rPr>
        <w:t xml:space="preserve"> </w:t>
      </w:r>
      <w:r w:rsidR="009C5295" w:rsidRPr="000946CF">
        <w:rPr>
          <w:rFonts w:cstheme="minorHAnsi"/>
        </w:rPr>
        <w:t>zákonem č. 340/2015 Sb., o zvláštních podmínkách účinnosti některých smluv, uveřejňování těchto smluv a o registru smluv (zákon o registru smluv), ve znění pozdějších předpisů</w:t>
      </w:r>
      <w:r w:rsidR="009C5295">
        <w:rPr>
          <w:rFonts w:cstheme="minorHAnsi"/>
        </w:rPr>
        <w:t xml:space="preserve"> (dále jen „</w:t>
      </w:r>
      <w:r w:rsidR="009C5295" w:rsidRPr="0030512A">
        <w:rPr>
          <w:rFonts w:cstheme="minorHAnsi"/>
          <w:b/>
          <w:bCs/>
        </w:rPr>
        <w:t>Zákon o registru smluv</w:t>
      </w:r>
      <w:r w:rsidR="009C5295">
        <w:rPr>
          <w:rFonts w:cstheme="minorHAnsi"/>
        </w:rPr>
        <w:t>“)</w:t>
      </w:r>
      <w:r w:rsidR="00837DA9" w:rsidRPr="000946CF">
        <w:rPr>
          <w:rFonts w:cstheme="minorHAnsi"/>
        </w:rPr>
        <w:t xml:space="preserve">. </w:t>
      </w:r>
      <w:r w:rsidR="00FC2199">
        <w:rPr>
          <w:rFonts w:cstheme="minorHAnsi"/>
        </w:rPr>
        <w:t xml:space="preserve">V souladu se </w:t>
      </w:r>
      <w:r w:rsidR="009C5295">
        <w:rPr>
          <w:rFonts w:cstheme="minorHAnsi"/>
        </w:rPr>
        <w:t>Zákonem o registru smluv</w:t>
      </w:r>
      <w:r w:rsidR="00FC2199">
        <w:rPr>
          <w:rFonts w:cstheme="minorHAnsi"/>
        </w:rPr>
        <w:t xml:space="preserve"> bude</w:t>
      </w:r>
      <w:r w:rsidR="009C5295">
        <w:rPr>
          <w:rFonts w:cstheme="minorHAnsi"/>
        </w:rPr>
        <w:t xml:space="preserve"> Smlouva</w:t>
      </w:r>
      <w:r w:rsidR="00FC2199">
        <w:rPr>
          <w:rFonts w:cstheme="minorHAnsi"/>
        </w:rPr>
        <w:t xml:space="preserve"> uveřejněna v registru smluv.</w:t>
      </w:r>
      <w:r w:rsidR="00837DA9" w:rsidRPr="000946CF">
        <w:rPr>
          <w:rFonts w:cstheme="minorHAnsi"/>
        </w:rPr>
        <w:t xml:space="preserve"> Smluvní strany se dohodly, že uveřejnění </w:t>
      </w:r>
      <w:r w:rsidR="00837DA9">
        <w:rPr>
          <w:rFonts w:cstheme="minorHAnsi"/>
        </w:rPr>
        <w:t xml:space="preserve">Smlouvy </w:t>
      </w:r>
      <w:r w:rsidR="00837DA9" w:rsidRPr="000946CF">
        <w:rPr>
          <w:rFonts w:cstheme="minorHAnsi"/>
        </w:rPr>
        <w:t xml:space="preserve">v registru smluv zajistí </w:t>
      </w:r>
      <w:r w:rsidR="00837DA9">
        <w:rPr>
          <w:rFonts w:cstheme="minorHAnsi"/>
        </w:rPr>
        <w:t>Objednatel.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D32EBB" w:rsidRPr="00F41322" w14:paraId="46F8E3BD" w14:textId="77777777" w:rsidTr="00985921">
        <w:tc>
          <w:tcPr>
            <w:tcW w:w="4678" w:type="dxa"/>
          </w:tcPr>
          <w:p w14:paraId="589C9B92" w14:textId="1F5DC57B" w:rsidR="00E40F8F" w:rsidRDefault="00E40F8F" w:rsidP="008F5780">
            <w:pPr>
              <w:tabs>
                <w:tab w:val="left" w:pos="1276"/>
              </w:tabs>
            </w:pPr>
          </w:p>
          <w:p w14:paraId="0B0921DC" w14:textId="77777777" w:rsidR="00D32EBB" w:rsidRPr="002B149A" w:rsidRDefault="00A92F6E" w:rsidP="008F5780">
            <w:pPr>
              <w:tabs>
                <w:tab w:val="left" w:pos="1276"/>
              </w:tabs>
              <w:rPr>
                <w:rFonts w:cs="Arial"/>
              </w:rPr>
            </w:pPr>
            <w:r w:rsidRPr="00F41322">
              <w:br w:type="page"/>
            </w:r>
            <w:r w:rsidR="00863FC3" w:rsidRPr="002B149A">
              <w:rPr>
                <w:rFonts w:cs="Arial"/>
              </w:rPr>
              <w:t>Objednatel</w:t>
            </w:r>
            <w:r w:rsidR="00D32EBB" w:rsidRPr="002B149A">
              <w:rPr>
                <w:rFonts w:cs="Arial"/>
              </w:rPr>
              <w:t>:</w:t>
            </w:r>
          </w:p>
          <w:p w14:paraId="7864A506" w14:textId="77777777" w:rsidR="00D32EBB" w:rsidRPr="002B149A" w:rsidRDefault="00D32EBB" w:rsidP="008F5780">
            <w:pPr>
              <w:tabs>
                <w:tab w:val="left" w:pos="1276"/>
              </w:tabs>
              <w:rPr>
                <w:rFonts w:cs="Arial"/>
              </w:rPr>
            </w:pPr>
            <w:r w:rsidRPr="002B149A">
              <w:rPr>
                <w:rFonts w:cs="Arial"/>
              </w:rPr>
              <w:lastRenderedPageBreak/>
              <w:t xml:space="preserve">V </w:t>
            </w:r>
            <w:r w:rsidR="00340874" w:rsidRPr="002B149A">
              <w:rPr>
                <w:rFonts w:cs="Arial"/>
              </w:rPr>
              <w:t>Praze</w:t>
            </w:r>
            <w:r w:rsidRPr="002B149A">
              <w:rPr>
                <w:rFonts w:cs="Arial"/>
              </w:rPr>
              <w:t xml:space="preserve"> dne</w:t>
            </w:r>
            <w:r w:rsidR="00747A93" w:rsidRPr="002B149A">
              <w:rPr>
                <w:rFonts w:cs="Arial"/>
              </w:rPr>
              <w:t xml:space="preserve"> </w:t>
            </w:r>
            <w:r w:rsidR="00E906EA" w:rsidRPr="002B149A">
              <w:rPr>
                <w:rFonts w:cs="Arial"/>
              </w:rPr>
              <w:t>dle elektronického podpisu</w:t>
            </w:r>
          </w:p>
          <w:p w14:paraId="481BC88C" w14:textId="77777777" w:rsidR="00F71099" w:rsidRPr="002B149A" w:rsidRDefault="00F71099" w:rsidP="008F5780">
            <w:pPr>
              <w:tabs>
                <w:tab w:val="left" w:pos="1276"/>
              </w:tabs>
              <w:rPr>
                <w:rFonts w:cs="Arial"/>
              </w:rPr>
            </w:pPr>
          </w:p>
          <w:p w14:paraId="6CE975F4" w14:textId="77777777" w:rsidR="00F71099" w:rsidRPr="002B149A" w:rsidRDefault="00F71099" w:rsidP="008F5780">
            <w:pPr>
              <w:tabs>
                <w:tab w:val="left" w:pos="1276"/>
              </w:tabs>
              <w:rPr>
                <w:rFonts w:cs="Arial"/>
              </w:rPr>
            </w:pPr>
          </w:p>
          <w:p w14:paraId="535EFC56" w14:textId="77777777" w:rsidR="00863FC3" w:rsidRPr="002B149A" w:rsidRDefault="00863FC3" w:rsidP="00FE31AE">
            <w:pPr>
              <w:tabs>
                <w:tab w:val="left" w:pos="1276"/>
              </w:tabs>
              <w:rPr>
                <w:rFonts w:cs="Arial"/>
              </w:rPr>
            </w:pPr>
            <w:r w:rsidRPr="002B149A">
              <w:rPr>
                <w:rFonts w:cs="Arial"/>
              </w:rPr>
              <w:t>_____________________________________</w:t>
            </w:r>
          </w:p>
          <w:p w14:paraId="4C8691CD" w14:textId="77777777" w:rsidR="00A400EF" w:rsidRDefault="00A400EF" w:rsidP="00FE31AE">
            <w:pPr>
              <w:tabs>
                <w:tab w:val="left" w:pos="1276"/>
              </w:tabs>
              <w:rPr>
                <w:rFonts w:cs="Arial"/>
                <w:b/>
              </w:rPr>
            </w:pPr>
            <w:r w:rsidRPr="00A400EF">
              <w:rPr>
                <w:rFonts w:cs="Arial"/>
                <w:b/>
              </w:rPr>
              <w:t>Správa státních služeb vytvářejících důvěru</w:t>
            </w:r>
          </w:p>
          <w:p w14:paraId="62DD50D8" w14:textId="4D7BBE2C" w:rsidR="00D32EBB" w:rsidRPr="002B149A" w:rsidRDefault="00D32EBB" w:rsidP="00FE31AE">
            <w:pPr>
              <w:tabs>
                <w:tab w:val="left" w:pos="1276"/>
              </w:tabs>
              <w:rPr>
                <w:rFonts w:cs="Arial"/>
              </w:rPr>
            </w:pPr>
          </w:p>
        </w:tc>
        <w:tc>
          <w:tcPr>
            <w:tcW w:w="5103" w:type="dxa"/>
          </w:tcPr>
          <w:p w14:paraId="5F736AC6" w14:textId="77777777" w:rsidR="00E40F8F" w:rsidRPr="002B149A" w:rsidRDefault="00E40F8F" w:rsidP="008F5780">
            <w:pPr>
              <w:tabs>
                <w:tab w:val="left" w:pos="1276"/>
              </w:tabs>
              <w:rPr>
                <w:rFonts w:cs="Arial"/>
              </w:rPr>
            </w:pPr>
          </w:p>
          <w:p w14:paraId="69D414E1" w14:textId="77777777" w:rsidR="00D32EBB" w:rsidRPr="002B149A" w:rsidRDefault="00D32EBB" w:rsidP="008F5780">
            <w:pPr>
              <w:tabs>
                <w:tab w:val="left" w:pos="1276"/>
              </w:tabs>
              <w:rPr>
                <w:rFonts w:cs="Arial"/>
              </w:rPr>
            </w:pPr>
            <w:r w:rsidRPr="002B149A">
              <w:rPr>
                <w:rFonts w:cs="Arial"/>
              </w:rPr>
              <w:t>Poskytovatel:</w:t>
            </w:r>
          </w:p>
          <w:p w14:paraId="0831EB9C" w14:textId="77777777" w:rsidR="00985921" w:rsidRPr="002B149A" w:rsidRDefault="00985921" w:rsidP="00985921">
            <w:pPr>
              <w:tabs>
                <w:tab w:val="left" w:pos="1276"/>
              </w:tabs>
              <w:rPr>
                <w:rFonts w:cs="Arial"/>
              </w:rPr>
            </w:pPr>
            <w:r w:rsidRPr="002B149A">
              <w:rPr>
                <w:rFonts w:cs="Arial"/>
              </w:rPr>
              <w:lastRenderedPageBreak/>
              <w:t xml:space="preserve">V </w:t>
            </w:r>
            <w:r w:rsidR="00340874" w:rsidRPr="002B149A">
              <w:rPr>
                <w:rFonts w:cs="Arial"/>
              </w:rPr>
              <w:t>Praze</w:t>
            </w:r>
            <w:r w:rsidRPr="002B149A">
              <w:rPr>
                <w:rFonts w:cs="Arial"/>
              </w:rPr>
              <w:t xml:space="preserve"> dne</w:t>
            </w:r>
            <w:r w:rsidR="00BB6976" w:rsidRPr="002B149A">
              <w:rPr>
                <w:rFonts w:cs="Arial"/>
              </w:rPr>
              <w:t xml:space="preserve"> </w:t>
            </w:r>
            <w:r w:rsidR="00E906EA" w:rsidRPr="002B149A">
              <w:rPr>
                <w:rFonts w:cs="Arial"/>
              </w:rPr>
              <w:t>dle elektronického podpisu</w:t>
            </w:r>
          </w:p>
          <w:p w14:paraId="7E287A6A" w14:textId="77777777" w:rsidR="00F71099" w:rsidRPr="002B149A" w:rsidRDefault="00F71099" w:rsidP="008F5780">
            <w:pPr>
              <w:tabs>
                <w:tab w:val="left" w:pos="1276"/>
              </w:tabs>
              <w:rPr>
                <w:rFonts w:cs="Arial"/>
              </w:rPr>
            </w:pPr>
          </w:p>
          <w:p w14:paraId="71ED1DEE" w14:textId="77777777" w:rsidR="00D32EBB" w:rsidRPr="002B149A" w:rsidRDefault="00D32EBB" w:rsidP="008F5780">
            <w:pPr>
              <w:tabs>
                <w:tab w:val="left" w:pos="1276"/>
              </w:tabs>
              <w:rPr>
                <w:rFonts w:cs="Arial"/>
              </w:rPr>
            </w:pPr>
          </w:p>
          <w:p w14:paraId="30A2232E" w14:textId="77777777" w:rsidR="00D32EBB" w:rsidRPr="002B149A" w:rsidRDefault="00D32EBB" w:rsidP="00FE31AE">
            <w:pPr>
              <w:tabs>
                <w:tab w:val="left" w:pos="1276"/>
              </w:tabs>
              <w:rPr>
                <w:rFonts w:cs="Arial"/>
              </w:rPr>
            </w:pPr>
            <w:r w:rsidRPr="002B149A">
              <w:rPr>
                <w:rFonts w:cs="Arial"/>
              </w:rPr>
              <w:t>____________________________</w:t>
            </w:r>
          </w:p>
          <w:p w14:paraId="572C6EF5" w14:textId="77777777" w:rsidR="00D32EBB" w:rsidRPr="002B149A" w:rsidRDefault="00985921" w:rsidP="00FE31AE">
            <w:pPr>
              <w:tabs>
                <w:tab w:val="left" w:pos="1276"/>
              </w:tabs>
              <w:rPr>
                <w:rFonts w:cs="Tahoma"/>
                <w:b/>
              </w:rPr>
            </w:pPr>
            <w:r w:rsidRPr="002B149A">
              <w:rPr>
                <w:rFonts w:cs="Tahoma"/>
                <w:b/>
              </w:rPr>
              <w:t>První certifikační autorita, a.s.</w:t>
            </w:r>
          </w:p>
          <w:p w14:paraId="27848B34" w14:textId="77777777" w:rsidR="00985921" w:rsidRPr="002B149A" w:rsidRDefault="00985921" w:rsidP="00FE31AE">
            <w:pPr>
              <w:tabs>
                <w:tab w:val="left" w:pos="1276"/>
              </w:tabs>
              <w:rPr>
                <w:lang w:bidi="en-US"/>
              </w:rPr>
            </w:pPr>
          </w:p>
          <w:p w14:paraId="22DD1D83" w14:textId="77777777" w:rsidR="00F71099" w:rsidRPr="002B149A" w:rsidRDefault="00F71099" w:rsidP="00FE31AE">
            <w:pPr>
              <w:tabs>
                <w:tab w:val="left" w:pos="1276"/>
              </w:tabs>
              <w:rPr>
                <w:lang w:bidi="en-US"/>
              </w:rPr>
            </w:pPr>
          </w:p>
          <w:p w14:paraId="17C1F958" w14:textId="77777777" w:rsidR="00985921" w:rsidRPr="002B149A" w:rsidRDefault="00985921" w:rsidP="00FE31AE">
            <w:pPr>
              <w:tabs>
                <w:tab w:val="left" w:pos="1276"/>
              </w:tabs>
              <w:rPr>
                <w:rFonts w:cs="Arial"/>
              </w:rPr>
            </w:pPr>
            <w:r w:rsidRPr="002B149A">
              <w:rPr>
                <w:rFonts w:cs="Arial"/>
              </w:rPr>
              <w:t>____________________________</w:t>
            </w:r>
          </w:p>
          <w:p w14:paraId="078754C7" w14:textId="77777777" w:rsidR="00985921" w:rsidRPr="002B149A" w:rsidRDefault="00985921" w:rsidP="00985921">
            <w:pPr>
              <w:tabs>
                <w:tab w:val="left" w:pos="1276"/>
              </w:tabs>
              <w:rPr>
                <w:rFonts w:cs="Tahoma"/>
                <w:b/>
              </w:rPr>
            </w:pPr>
            <w:r w:rsidRPr="002B149A">
              <w:rPr>
                <w:rFonts w:cs="Tahoma"/>
                <w:b/>
              </w:rPr>
              <w:t>První certifikační autorita, a.s.</w:t>
            </w:r>
          </w:p>
          <w:p w14:paraId="6DCC056C" w14:textId="15F55D98" w:rsidR="00985921" w:rsidRPr="00F41322" w:rsidRDefault="00985921" w:rsidP="006C5418">
            <w:pPr>
              <w:tabs>
                <w:tab w:val="left" w:pos="1276"/>
              </w:tabs>
              <w:rPr>
                <w:rFonts w:cs="Arial"/>
              </w:rPr>
            </w:pPr>
          </w:p>
        </w:tc>
      </w:tr>
    </w:tbl>
    <w:p w14:paraId="2D21C282" w14:textId="77777777" w:rsidR="00C957A7" w:rsidRDefault="00C957A7" w:rsidP="003F62A4">
      <w:pPr>
        <w:spacing w:after="0" w:line="240" w:lineRule="auto"/>
        <w:rPr>
          <w:b/>
          <w:sz w:val="24"/>
          <w:szCs w:val="24"/>
        </w:rPr>
      </w:pPr>
    </w:p>
    <w:p w14:paraId="3CCBFA7C" w14:textId="77777777" w:rsidR="00C957A7" w:rsidRDefault="00C957A7" w:rsidP="003F62A4">
      <w:pPr>
        <w:spacing w:after="0" w:line="240" w:lineRule="auto"/>
        <w:rPr>
          <w:b/>
          <w:sz w:val="24"/>
          <w:szCs w:val="24"/>
        </w:rPr>
      </w:pPr>
    </w:p>
    <w:p w14:paraId="7865249E" w14:textId="77777777" w:rsidR="00C957A7" w:rsidRDefault="00C957A7" w:rsidP="003F62A4">
      <w:pPr>
        <w:spacing w:after="0" w:line="240" w:lineRule="auto"/>
        <w:rPr>
          <w:b/>
          <w:sz w:val="24"/>
          <w:szCs w:val="24"/>
        </w:rPr>
      </w:pPr>
    </w:p>
    <w:p w14:paraId="7B595EB7" w14:textId="074498E1" w:rsidR="00A92F6E" w:rsidRPr="00116B49" w:rsidRDefault="00A92F6E" w:rsidP="005B78CE">
      <w:pPr>
        <w:rPr>
          <w:b/>
          <w:sz w:val="24"/>
          <w:szCs w:val="24"/>
        </w:rPr>
      </w:pPr>
    </w:p>
    <w:sectPr w:rsidR="00A92F6E" w:rsidRPr="00116B49" w:rsidSect="00CF43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417" w:right="1417" w:bottom="1417" w:left="1417" w:header="708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C09CF" w14:textId="77777777" w:rsidR="008742A2" w:rsidRDefault="008742A2" w:rsidP="00025FE1">
      <w:pPr>
        <w:spacing w:after="0" w:line="240" w:lineRule="auto"/>
      </w:pPr>
      <w:r>
        <w:separator/>
      </w:r>
    </w:p>
  </w:endnote>
  <w:endnote w:type="continuationSeparator" w:id="0">
    <w:p w14:paraId="261B6242" w14:textId="77777777" w:rsidR="008742A2" w:rsidRDefault="008742A2" w:rsidP="00025FE1">
      <w:pPr>
        <w:spacing w:after="0" w:line="240" w:lineRule="auto"/>
      </w:pPr>
      <w:r>
        <w:continuationSeparator/>
      </w:r>
    </w:p>
  </w:endnote>
  <w:endnote w:type="continuationNotice" w:id="1">
    <w:p w14:paraId="12A1A6C0" w14:textId="77777777" w:rsidR="008742A2" w:rsidRDefault="008742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FBBEC" w14:textId="77777777" w:rsidR="00042445" w:rsidRDefault="00042445" w:rsidP="0025658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69941A0" w14:textId="77777777" w:rsidR="00042445" w:rsidRDefault="00042445">
    <w:pPr>
      <w:pStyle w:val="Zpat"/>
    </w:pPr>
  </w:p>
  <w:p w14:paraId="30775864" w14:textId="77777777" w:rsidR="00042445" w:rsidRDefault="0004244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3EDAB" w14:textId="77777777" w:rsidR="00042445" w:rsidRPr="00184685" w:rsidRDefault="00042445" w:rsidP="00514B4C">
    <w:pPr>
      <w:pStyle w:val="Zpat"/>
      <w:jc w:val="center"/>
      <w:rPr>
        <w:rFonts w:ascii="Calibri" w:hAnsi="Calibri"/>
      </w:rPr>
    </w:pPr>
    <w:r w:rsidRPr="00184685">
      <w:rPr>
        <w:rFonts w:ascii="Calibri" w:hAnsi="Calibri"/>
      </w:rPr>
      <w:t xml:space="preserve">Stránka </w:t>
    </w:r>
    <w:r w:rsidRPr="00184685">
      <w:rPr>
        <w:rFonts w:ascii="Calibri" w:hAnsi="Calibri"/>
        <w:bCs/>
      </w:rPr>
      <w:fldChar w:fldCharType="begin"/>
    </w:r>
    <w:r w:rsidRPr="00184685">
      <w:rPr>
        <w:rFonts w:ascii="Calibri" w:hAnsi="Calibri"/>
        <w:bCs/>
      </w:rPr>
      <w:instrText>PAGE</w:instrText>
    </w:r>
    <w:r w:rsidRPr="00184685">
      <w:rPr>
        <w:rFonts w:ascii="Calibri" w:hAnsi="Calibri"/>
        <w:bCs/>
      </w:rPr>
      <w:fldChar w:fldCharType="separate"/>
    </w:r>
    <w:r>
      <w:rPr>
        <w:rFonts w:ascii="Calibri" w:hAnsi="Calibri"/>
        <w:bCs/>
        <w:noProof/>
      </w:rPr>
      <w:t>146</w:t>
    </w:r>
    <w:r w:rsidRPr="00184685">
      <w:rPr>
        <w:rFonts w:ascii="Calibri" w:hAnsi="Calibri"/>
        <w:bCs/>
      </w:rPr>
      <w:fldChar w:fldCharType="end"/>
    </w:r>
    <w:r w:rsidRPr="00184685">
      <w:rPr>
        <w:rFonts w:ascii="Calibri" w:hAnsi="Calibri"/>
      </w:rPr>
      <w:t xml:space="preserve"> z </w:t>
    </w:r>
    <w:r w:rsidRPr="00184685">
      <w:rPr>
        <w:rFonts w:ascii="Calibri" w:hAnsi="Calibri"/>
        <w:bCs/>
      </w:rPr>
      <w:fldChar w:fldCharType="begin"/>
    </w:r>
    <w:r w:rsidRPr="00184685">
      <w:rPr>
        <w:rFonts w:ascii="Calibri" w:hAnsi="Calibri"/>
        <w:bCs/>
      </w:rPr>
      <w:instrText>NUMPAGES</w:instrText>
    </w:r>
    <w:r w:rsidRPr="00184685">
      <w:rPr>
        <w:rFonts w:ascii="Calibri" w:hAnsi="Calibri"/>
        <w:bCs/>
      </w:rPr>
      <w:fldChar w:fldCharType="separate"/>
    </w:r>
    <w:r>
      <w:rPr>
        <w:rFonts w:ascii="Calibri" w:hAnsi="Calibri"/>
        <w:bCs/>
        <w:noProof/>
      </w:rPr>
      <w:t>149</w:t>
    </w:r>
    <w:r w:rsidRPr="00184685">
      <w:rPr>
        <w:rFonts w:ascii="Calibri" w:hAnsi="Calibri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4ADCF" w14:textId="77777777" w:rsidR="008742A2" w:rsidRDefault="008742A2" w:rsidP="00025FE1">
      <w:pPr>
        <w:spacing w:after="0" w:line="240" w:lineRule="auto"/>
      </w:pPr>
      <w:r>
        <w:separator/>
      </w:r>
    </w:p>
  </w:footnote>
  <w:footnote w:type="continuationSeparator" w:id="0">
    <w:p w14:paraId="533F9132" w14:textId="77777777" w:rsidR="008742A2" w:rsidRDefault="008742A2" w:rsidP="00025FE1">
      <w:pPr>
        <w:spacing w:after="0" w:line="240" w:lineRule="auto"/>
      </w:pPr>
      <w:r>
        <w:continuationSeparator/>
      </w:r>
    </w:p>
  </w:footnote>
  <w:footnote w:type="continuationNotice" w:id="1">
    <w:p w14:paraId="740BD6C8" w14:textId="77777777" w:rsidR="008742A2" w:rsidRDefault="008742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FF733" w14:textId="3D461A8F" w:rsidR="00042445" w:rsidRDefault="00993DC3">
    <w:pPr>
      <w:pStyle w:val="Zhlav"/>
      <w:framePr w:wrap="around" w:vAnchor="text" w:hAnchor="margin" w:xAlign="center" w:y="1"/>
      <w:rPr>
        <w:rStyle w:val="slostrnky"/>
      </w:rPr>
    </w:pPr>
    <w:r>
      <w:rPr>
        <w:noProof/>
      </w:rPr>
      <mc:AlternateContent>
        <mc:Choice Requires="wps">
          <w:drawing>
            <wp:anchor distT="0" distB="0" distL="0" distR="0" simplePos="0" relativeHeight="251683328" behindDoc="0" locked="0" layoutInCell="1" allowOverlap="1" wp14:anchorId="4575AC60" wp14:editId="665000A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2065"/>
              <wp:wrapNone/>
              <wp:docPr id="28" name="Textové pole 28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C1983F" w14:textId="1EFAAB90" w:rsidR="00993DC3" w:rsidRPr="00993DC3" w:rsidRDefault="00993DC3" w:rsidP="00993DC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3DC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75AC60" id="_x0000_t202" coordsize="21600,21600" o:spt="202" path="m,l,21600r21600,l21600,xe">
              <v:stroke joinstyle="miter"/>
              <v:path gradientshapeok="t" o:connecttype="rect"/>
            </v:shapetype>
            <v:shape id="Textové pole 28" o:spid="_x0000_s1026" type="#_x0000_t202" alt="Interní" style="position:absolute;margin-left:0;margin-top:0;width:34.95pt;height:34.95pt;z-index:25168332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Noe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e04/R6qMy7loOfbW75p8Oot8+GFOSQY90DRhmc8&#10;pIK2pDBYlNTgfvwtHusRd8xS0qJgSmpQ0ZSobwb5mC3meR4FlrzpXb6InkseGvvRMEf9AKjFKT4L&#10;y5MZ64IaTelAv6Gm1/E2TDHD8c6ShtF8CL188U1wsV6nItSSZWFrdpbH1hGzCOhr98acHVAPSNcT&#10;jJJixTvw+9r4p7frY0AKEjMR3x7NAXbUYeJ2eDNR6L/6qer6slc/AQ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AfFNoe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75C1983F" w14:textId="1EFAAB90" w:rsidR="00993DC3" w:rsidRPr="00993DC3" w:rsidRDefault="00993DC3" w:rsidP="00993DC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93DC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42445">
      <w:rPr>
        <w:rStyle w:val="slostrnky"/>
      </w:rPr>
      <w:fldChar w:fldCharType="begin"/>
    </w:r>
    <w:r w:rsidR="00042445">
      <w:rPr>
        <w:rStyle w:val="slostrnky"/>
      </w:rPr>
      <w:instrText xml:space="preserve">PAGE  </w:instrText>
    </w:r>
    <w:r w:rsidR="00042445">
      <w:rPr>
        <w:rStyle w:val="slostrnky"/>
      </w:rPr>
      <w:fldChar w:fldCharType="separate"/>
    </w:r>
    <w:r w:rsidR="00042445">
      <w:rPr>
        <w:rStyle w:val="slostrnky"/>
        <w:noProof/>
      </w:rPr>
      <w:t>5</w:t>
    </w:r>
    <w:r w:rsidR="00042445">
      <w:rPr>
        <w:rStyle w:val="slostrnky"/>
      </w:rPr>
      <w:fldChar w:fldCharType="end"/>
    </w:r>
  </w:p>
  <w:p w14:paraId="579B2941" w14:textId="77777777" w:rsidR="00042445" w:rsidRDefault="00042445">
    <w:pPr>
      <w:pStyle w:val="Zhlav"/>
    </w:pPr>
  </w:p>
  <w:p w14:paraId="768A989F" w14:textId="77777777" w:rsidR="00042445" w:rsidRDefault="0004244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6EFE" w14:textId="244A4E07" w:rsidR="00042445" w:rsidRPr="00222026" w:rsidRDefault="00993DC3" w:rsidP="00256583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84352" behindDoc="0" locked="0" layoutInCell="1" allowOverlap="1" wp14:anchorId="79C738CB" wp14:editId="026358C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2065"/>
              <wp:wrapNone/>
              <wp:docPr id="29" name="Textové pole 29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E0BB8D" w14:textId="588803C3" w:rsidR="00993DC3" w:rsidRPr="00993DC3" w:rsidRDefault="00993DC3" w:rsidP="00993DC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3DC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C738CB" id="_x0000_t202" coordsize="21600,21600" o:spt="202" path="m,l,21600r21600,l21600,xe">
              <v:stroke joinstyle="miter"/>
              <v:path gradientshapeok="t" o:connecttype="rect"/>
            </v:shapetype>
            <v:shape id="Textové pole 29" o:spid="_x0000_s1027" type="#_x0000_t202" alt="Interní" style="position:absolute;margin-left:0;margin-top:0;width:34.95pt;height:34.95pt;z-index:25168435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1uW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d04/R6qMy7loOfbW75p8Oot8+GFOSQY90DRhmc8&#10;pIK2pDBYlNTgfvwtHusRd8xS0qJgSmpQ0ZSobwb5mC3meR4FlrzpXb6InkseGvvRMEf9AKjFKT4L&#10;y5MZ64IaTelAv6Gm1/E2TDHD8c6ShtF8CL188U1wsV6nItSSZWFrdpbH1hGzCOhr98acHVAPSNcT&#10;jJJixTvw+9r4p7frY0AKEjMR3x7NAXbUYeJ2eDNR6L/6qer6slc/AQ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Dvm1uW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50E0BB8D" w14:textId="588803C3" w:rsidR="00993DC3" w:rsidRPr="00993DC3" w:rsidRDefault="00993DC3" w:rsidP="00993DC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93DC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C0B30">
      <w:rPr>
        <w:noProof/>
      </w:rPr>
      <w:drawing>
        <wp:inline distT="0" distB="0" distL="0" distR="0" wp14:anchorId="51A01F02" wp14:editId="06D27FF9">
          <wp:extent cx="1264920" cy="524232"/>
          <wp:effectExtent l="0" t="0" r="0" b="0"/>
          <wp:docPr id="1641929735" name="Obrázek 16419297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7261" cy="52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B65CB" w14:textId="2F0B5A76" w:rsidR="00993DC3" w:rsidRDefault="00993DC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82304" behindDoc="0" locked="0" layoutInCell="1" allowOverlap="1" wp14:anchorId="619A3D41" wp14:editId="08F8AD3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2065"/>
              <wp:wrapNone/>
              <wp:docPr id="27" name="Textové pole 27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5F701C" w14:textId="675C89E2" w:rsidR="00993DC3" w:rsidRPr="00993DC3" w:rsidRDefault="00993DC3" w:rsidP="00993DC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3DC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A3D41" id="_x0000_t202" coordsize="21600,21600" o:spt="202" path="m,l,21600r21600,l21600,xe">
              <v:stroke joinstyle="miter"/>
              <v:path gradientshapeok="t" o:connecttype="rect"/>
            </v:shapetype>
            <v:shape id="Textové pole 27" o:spid="_x0000_s1028" type="#_x0000_t202" alt="Interní" style="position:absolute;margin-left:0;margin-top:0;width:34.95pt;height:34.95pt;z-index:25168230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C0XDgIAACIEAAAOAAAAZHJzL2Uyb0RvYy54bWysU99v2jAQfp+0/8Hy+0hgULURoWKtmCah&#10;thKd+mwcm0RyfJZ9kLC/fmcTYOv2NO3FuV85333f5/l93xp2UD40YEs+HuWcKSuhauyu5N9fV59u&#10;OQsobCUMWFXyowr8fvHxw7xzhZpADaZSnlETG4rOlbxGdEWWBVmrVoQROGUpqcG3Asn1u6zyoqPu&#10;rckmeX6TdeAr50GqECj6eEryReqvtZL4rHVQyEzJaTZMp0/nNp7ZYi6KnReubuQwhviHKVrRWLr0&#10;0upRoGB73/zRqm2khwAaRxLaDLRupEo70Dbj/N02m1o4lXYhcIK7wBT+X1v5dNi4F8+w/wI9ERgB&#10;6VwoAgXjPr32bfzSpIzyBOHxApvqkUkKTqefb29mnElKDTZ1ya4/Ox/wq4KWRaPknlhJYInDOuCp&#10;9FwS77KwaoxJzBj7W4B6xkh2nTBa2G971lQ0feIzhrZQHWkrDyfCg5Orhu5ei4AvwhPDtAipFp/p&#10;0Aa6ksNgcVaD//G3eKwn4CnLWUeKKbklSXNmvlkiZDKb5nlUWPLGd/ksej55ZGzPht23D0BiHNO7&#10;cDKZsQ7N2dQe2jcS9TLeRilhJd1ZcjybD3jSLz0KqZbLVERicgLXduNkbB1Bi4i+9m/CuwF2JL6e&#10;4KwpUbxD/1Qb/wxuuUfiIFFzRXPAnYSYyB0eTVT6r36quj7txU8AAAD//wMAUEsDBBQABgAIAAAA&#10;IQBzm59s2QAAAAMBAAAPAAAAZHJzL2Rvd25yZXYueG1sTI9PS8NAEMXvQr/DMoI3u1FssTGbUgRB&#10;wSLWotdpdvIHs7Mhu2nSb++oB73MY3jDe7/J1pNr1ZH60Hg2cDVPQBEX3jZcGdi/PVzeggoR2WLr&#10;mQycKMA6n51lmFo/8isdd7FSEsIhRQN1jF2qdShqchjmviMWr/S9wyhrX2nb4yjhrtXXSbLUDhuW&#10;hho7uq+p+NwNzsDjTfiIQ1kuwvZ5OyZPo9sPL+/GXJxPmztQkab4dwzf+IIOuTAd/MA2qNaAPBJ/&#10;pnjL1QrU4Vd1nun/7PkXAAAA//8DAFBLAQItABQABgAIAAAAIQC2gziS/gAAAOEBAAATAAAAAAAA&#10;AAAAAAAAAAAAAABbQ29udGVudF9UeXBlc10ueG1sUEsBAi0AFAAGAAgAAAAhADj9If/WAAAAlAEA&#10;AAsAAAAAAAAAAAAAAAAALwEAAF9yZWxzLy5yZWxzUEsBAi0AFAAGAAgAAAAhAFkQLRcOAgAAIgQA&#10;AA4AAAAAAAAAAAAAAAAALgIAAGRycy9lMm9Eb2MueG1sUEsBAi0AFAAGAAgAAAAhAHObn2zZAAAA&#10;AwEAAA8AAAAAAAAAAAAAAAAAaAQAAGRycy9kb3ducmV2LnhtbFBLBQYAAAAABAAEAPMAAABuBQAA&#10;AAA=&#10;" filled="f" stroked="f">
              <v:textbox style="mso-fit-shape-to-text:t" inset="20pt,15pt,0,0">
                <w:txbxContent>
                  <w:p w14:paraId="0B5F701C" w14:textId="675C89E2" w:rsidR="00993DC3" w:rsidRPr="00993DC3" w:rsidRDefault="00993DC3" w:rsidP="00993DC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93DC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AE00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001C6994"/>
    <w:multiLevelType w:val="hybridMultilevel"/>
    <w:tmpl w:val="B686A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85F11"/>
    <w:multiLevelType w:val="hybridMultilevel"/>
    <w:tmpl w:val="D01095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55F74"/>
    <w:multiLevelType w:val="hybridMultilevel"/>
    <w:tmpl w:val="E57436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A1DAF"/>
    <w:multiLevelType w:val="hybridMultilevel"/>
    <w:tmpl w:val="DC66F9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43C69"/>
    <w:multiLevelType w:val="singleLevel"/>
    <w:tmpl w:val="3CDAF07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5FE23A2"/>
    <w:multiLevelType w:val="multilevel"/>
    <w:tmpl w:val="71149528"/>
    <w:lvl w:ilvl="0">
      <w:start w:val="1"/>
      <w:numFmt w:val="decimal"/>
      <w:lvlText w:val="%1."/>
      <w:lvlJc w:val="left"/>
      <w:pPr>
        <w:ind w:left="3762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asciiTheme="minorHAnsi" w:eastAsia="Times New Roman" w:hAnsiTheme="minorHAnsi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787780E"/>
    <w:multiLevelType w:val="hybridMultilevel"/>
    <w:tmpl w:val="4426BC00"/>
    <w:lvl w:ilvl="0" w:tplc="714AA7A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07A5B"/>
    <w:multiLevelType w:val="hybridMultilevel"/>
    <w:tmpl w:val="A730613A"/>
    <w:lvl w:ilvl="0" w:tplc="040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09D01C2F"/>
    <w:multiLevelType w:val="hybridMultilevel"/>
    <w:tmpl w:val="2B0A753E"/>
    <w:lvl w:ilvl="0" w:tplc="3788BB72">
      <w:start w:val="1"/>
      <w:numFmt w:val="lowerRoman"/>
      <w:lvlText w:val="(%1)"/>
      <w:lvlJc w:val="left"/>
      <w:pPr>
        <w:ind w:left="1584" w:hanging="360"/>
      </w:pPr>
      <w:rPr>
        <w:rFonts w:asciiTheme="minorHAnsi" w:eastAsiaTheme="minorHAnsi" w:hAnsiTheme="minorHAnsi" w:cs="Arial"/>
      </w:rPr>
    </w:lvl>
    <w:lvl w:ilvl="1" w:tplc="04050019" w:tentative="1">
      <w:start w:val="1"/>
      <w:numFmt w:val="lowerLetter"/>
      <w:lvlText w:val="%2."/>
      <w:lvlJc w:val="left"/>
      <w:pPr>
        <w:ind w:left="2304" w:hanging="360"/>
      </w:pPr>
    </w:lvl>
    <w:lvl w:ilvl="2" w:tplc="0405001B" w:tentative="1">
      <w:start w:val="1"/>
      <w:numFmt w:val="lowerRoman"/>
      <w:lvlText w:val="%3."/>
      <w:lvlJc w:val="right"/>
      <w:pPr>
        <w:ind w:left="3024" w:hanging="180"/>
      </w:pPr>
    </w:lvl>
    <w:lvl w:ilvl="3" w:tplc="0405000F" w:tentative="1">
      <w:start w:val="1"/>
      <w:numFmt w:val="decimal"/>
      <w:lvlText w:val="%4."/>
      <w:lvlJc w:val="left"/>
      <w:pPr>
        <w:ind w:left="3744" w:hanging="360"/>
      </w:pPr>
    </w:lvl>
    <w:lvl w:ilvl="4" w:tplc="04050019" w:tentative="1">
      <w:start w:val="1"/>
      <w:numFmt w:val="lowerLetter"/>
      <w:lvlText w:val="%5."/>
      <w:lvlJc w:val="left"/>
      <w:pPr>
        <w:ind w:left="4464" w:hanging="360"/>
      </w:pPr>
    </w:lvl>
    <w:lvl w:ilvl="5" w:tplc="0405001B" w:tentative="1">
      <w:start w:val="1"/>
      <w:numFmt w:val="lowerRoman"/>
      <w:lvlText w:val="%6."/>
      <w:lvlJc w:val="right"/>
      <w:pPr>
        <w:ind w:left="5184" w:hanging="180"/>
      </w:pPr>
    </w:lvl>
    <w:lvl w:ilvl="6" w:tplc="0405000F" w:tentative="1">
      <w:start w:val="1"/>
      <w:numFmt w:val="decimal"/>
      <w:lvlText w:val="%7."/>
      <w:lvlJc w:val="left"/>
      <w:pPr>
        <w:ind w:left="5904" w:hanging="360"/>
      </w:pPr>
    </w:lvl>
    <w:lvl w:ilvl="7" w:tplc="04050019" w:tentative="1">
      <w:start w:val="1"/>
      <w:numFmt w:val="lowerLetter"/>
      <w:lvlText w:val="%8."/>
      <w:lvlJc w:val="left"/>
      <w:pPr>
        <w:ind w:left="6624" w:hanging="360"/>
      </w:pPr>
    </w:lvl>
    <w:lvl w:ilvl="8" w:tplc="040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0" w15:restartNumberingAfterBreak="0">
    <w:nsid w:val="0C2C3371"/>
    <w:multiLevelType w:val="multilevel"/>
    <w:tmpl w:val="2EC22EAE"/>
    <w:lvl w:ilvl="0">
      <w:start w:val="1"/>
      <w:numFmt w:val="decimal"/>
      <w:lvlText w:val="%1."/>
      <w:lvlJc w:val="left"/>
      <w:pPr>
        <w:ind w:left="3762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asciiTheme="minorHAnsi" w:eastAsia="Times New Roman" w:hAnsiTheme="minorHAnsi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E33604D"/>
    <w:multiLevelType w:val="hybridMultilevel"/>
    <w:tmpl w:val="7048E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F75D2E"/>
    <w:multiLevelType w:val="hybridMultilevel"/>
    <w:tmpl w:val="E88E1EC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567A4E"/>
    <w:multiLevelType w:val="hybridMultilevel"/>
    <w:tmpl w:val="B11AA79E"/>
    <w:lvl w:ilvl="0" w:tplc="0405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17362F59"/>
    <w:multiLevelType w:val="hybridMultilevel"/>
    <w:tmpl w:val="BFE8D7FC"/>
    <w:lvl w:ilvl="0" w:tplc="DFF2DD08">
      <w:start w:val="1"/>
      <w:numFmt w:val="lowerRoman"/>
      <w:lvlText w:val="(%1)"/>
      <w:lvlJc w:val="left"/>
      <w:pPr>
        <w:ind w:left="1854" w:hanging="1287"/>
      </w:pPr>
      <w:rPr>
        <w:rFonts w:hint="default"/>
      </w:rPr>
    </w:lvl>
    <w:lvl w:ilvl="1" w:tplc="1204874A" w:tentative="1">
      <w:start w:val="1"/>
      <w:numFmt w:val="lowerLetter"/>
      <w:lvlText w:val="%2."/>
      <w:lvlJc w:val="left"/>
      <w:pPr>
        <w:ind w:left="1647" w:hanging="360"/>
      </w:pPr>
    </w:lvl>
    <w:lvl w:ilvl="2" w:tplc="BDD8A4BC" w:tentative="1">
      <w:start w:val="1"/>
      <w:numFmt w:val="lowerRoman"/>
      <w:lvlText w:val="%3."/>
      <w:lvlJc w:val="right"/>
      <w:pPr>
        <w:ind w:left="2367" w:hanging="180"/>
      </w:pPr>
    </w:lvl>
    <w:lvl w:ilvl="3" w:tplc="610A4E76" w:tentative="1">
      <w:start w:val="1"/>
      <w:numFmt w:val="decimal"/>
      <w:lvlText w:val="%4."/>
      <w:lvlJc w:val="left"/>
      <w:pPr>
        <w:ind w:left="3087" w:hanging="360"/>
      </w:pPr>
    </w:lvl>
    <w:lvl w:ilvl="4" w:tplc="8E7493CA" w:tentative="1">
      <w:start w:val="1"/>
      <w:numFmt w:val="lowerLetter"/>
      <w:lvlText w:val="%5."/>
      <w:lvlJc w:val="left"/>
      <w:pPr>
        <w:ind w:left="3807" w:hanging="360"/>
      </w:pPr>
    </w:lvl>
    <w:lvl w:ilvl="5" w:tplc="5310039A" w:tentative="1">
      <w:start w:val="1"/>
      <w:numFmt w:val="lowerRoman"/>
      <w:lvlText w:val="%6."/>
      <w:lvlJc w:val="right"/>
      <w:pPr>
        <w:ind w:left="4527" w:hanging="180"/>
      </w:pPr>
    </w:lvl>
    <w:lvl w:ilvl="6" w:tplc="82D0CA9C" w:tentative="1">
      <w:start w:val="1"/>
      <w:numFmt w:val="decimal"/>
      <w:lvlText w:val="%7."/>
      <w:lvlJc w:val="left"/>
      <w:pPr>
        <w:ind w:left="5247" w:hanging="360"/>
      </w:pPr>
    </w:lvl>
    <w:lvl w:ilvl="7" w:tplc="667AB12A" w:tentative="1">
      <w:start w:val="1"/>
      <w:numFmt w:val="lowerLetter"/>
      <w:lvlText w:val="%8."/>
      <w:lvlJc w:val="left"/>
      <w:pPr>
        <w:ind w:left="5967" w:hanging="360"/>
      </w:pPr>
    </w:lvl>
    <w:lvl w:ilvl="8" w:tplc="36B2A9C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38C734E"/>
    <w:multiLevelType w:val="hybridMultilevel"/>
    <w:tmpl w:val="7CC04734"/>
    <w:lvl w:ilvl="0" w:tplc="E4DC79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A3F28"/>
    <w:multiLevelType w:val="multilevel"/>
    <w:tmpl w:val="658C10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907" w:hanging="54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2E2F78CA"/>
    <w:multiLevelType w:val="multilevel"/>
    <w:tmpl w:val="658C10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907" w:hanging="54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2FBE56A6"/>
    <w:multiLevelType w:val="multilevel"/>
    <w:tmpl w:val="7FEABC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B52759B"/>
    <w:multiLevelType w:val="hybridMultilevel"/>
    <w:tmpl w:val="1EC24EB8"/>
    <w:lvl w:ilvl="0" w:tplc="D960D3F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376FCC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5D84F94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0C8F56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7B0330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7A886C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722CE0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A8ABE5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766A41C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C5547A1"/>
    <w:multiLevelType w:val="hybridMultilevel"/>
    <w:tmpl w:val="F48A0DA6"/>
    <w:lvl w:ilvl="0" w:tplc="2AEAB4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82E40"/>
    <w:multiLevelType w:val="hybridMultilevel"/>
    <w:tmpl w:val="FFDE9248"/>
    <w:lvl w:ilvl="0" w:tplc="A2E6EA18">
      <w:start w:val="1"/>
      <w:numFmt w:val="decimal"/>
      <w:lvlText w:val="%1."/>
      <w:lvlJc w:val="left"/>
      <w:pPr>
        <w:ind w:left="720" w:hanging="360"/>
      </w:pPr>
    </w:lvl>
    <w:lvl w:ilvl="1" w:tplc="59EC17D6" w:tentative="1">
      <w:start w:val="1"/>
      <w:numFmt w:val="lowerLetter"/>
      <w:lvlText w:val="%2."/>
      <w:lvlJc w:val="left"/>
      <w:pPr>
        <w:ind w:left="1440" w:hanging="360"/>
      </w:pPr>
    </w:lvl>
    <w:lvl w:ilvl="2" w:tplc="E1484CBE" w:tentative="1">
      <w:start w:val="1"/>
      <w:numFmt w:val="lowerRoman"/>
      <w:lvlText w:val="%3."/>
      <w:lvlJc w:val="right"/>
      <w:pPr>
        <w:ind w:left="2160" w:hanging="180"/>
      </w:pPr>
    </w:lvl>
    <w:lvl w:ilvl="3" w:tplc="9FEEF60E" w:tentative="1">
      <w:start w:val="1"/>
      <w:numFmt w:val="decimal"/>
      <w:lvlText w:val="%4."/>
      <w:lvlJc w:val="left"/>
      <w:pPr>
        <w:ind w:left="2880" w:hanging="360"/>
      </w:pPr>
    </w:lvl>
    <w:lvl w:ilvl="4" w:tplc="263E6046" w:tentative="1">
      <w:start w:val="1"/>
      <w:numFmt w:val="lowerLetter"/>
      <w:lvlText w:val="%5."/>
      <w:lvlJc w:val="left"/>
      <w:pPr>
        <w:ind w:left="3600" w:hanging="360"/>
      </w:pPr>
    </w:lvl>
    <w:lvl w:ilvl="5" w:tplc="ED2E9948" w:tentative="1">
      <w:start w:val="1"/>
      <w:numFmt w:val="lowerRoman"/>
      <w:lvlText w:val="%6."/>
      <w:lvlJc w:val="right"/>
      <w:pPr>
        <w:ind w:left="4320" w:hanging="180"/>
      </w:pPr>
    </w:lvl>
    <w:lvl w:ilvl="6" w:tplc="DAFC90B6" w:tentative="1">
      <w:start w:val="1"/>
      <w:numFmt w:val="decimal"/>
      <w:lvlText w:val="%7."/>
      <w:lvlJc w:val="left"/>
      <w:pPr>
        <w:ind w:left="5040" w:hanging="360"/>
      </w:pPr>
    </w:lvl>
    <w:lvl w:ilvl="7" w:tplc="0BFC11DA" w:tentative="1">
      <w:start w:val="1"/>
      <w:numFmt w:val="lowerLetter"/>
      <w:lvlText w:val="%8."/>
      <w:lvlJc w:val="left"/>
      <w:pPr>
        <w:ind w:left="5760" w:hanging="360"/>
      </w:pPr>
    </w:lvl>
    <w:lvl w:ilvl="8" w:tplc="58DEBF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A46D3"/>
    <w:multiLevelType w:val="hybridMultilevel"/>
    <w:tmpl w:val="B60C9CB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3293B5D"/>
    <w:multiLevelType w:val="hybridMultilevel"/>
    <w:tmpl w:val="3C26EF98"/>
    <w:lvl w:ilvl="0" w:tplc="04050001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D455A4"/>
    <w:multiLevelType w:val="hybridMultilevel"/>
    <w:tmpl w:val="8550DECE"/>
    <w:lvl w:ilvl="0" w:tplc="748243CE">
      <w:start w:val="1"/>
      <w:numFmt w:val="lowerRoman"/>
      <w:lvlText w:val="(%1)"/>
      <w:lvlJc w:val="left"/>
      <w:pPr>
        <w:ind w:left="2138" w:hanging="360"/>
      </w:pPr>
      <w:rPr>
        <w:rFonts w:hint="default"/>
      </w:rPr>
    </w:lvl>
    <w:lvl w:ilvl="1" w:tplc="8A52D22E" w:tentative="1">
      <w:start w:val="1"/>
      <w:numFmt w:val="lowerLetter"/>
      <w:lvlText w:val="%2."/>
      <w:lvlJc w:val="left"/>
      <w:pPr>
        <w:ind w:left="2858" w:hanging="360"/>
      </w:pPr>
    </w:lvl>
    <w:lvl w:ilvl="2" w:tplc="EB800CF0">
      <w:start w:val="1"/>
      <w:numFmt w:val="lowerRoman"/>
      <w:lvlText w:val="%3."/>
      <w:lvlJc w:val="right"/>
      <w:pPr>
        <w:ind w:left="3578" w:hanging="180"/>
      </w:pPr>
    </w:lvl>
    <w:lvl w:ilvl="3" w:tplc="9702A1D4" w:tentative="1">
      <w:start w:val="1"/>
      <w:numFmt w:val="decimal"/>
      <w:lvlText w:val="%4."/>
      <w:lvlJc w:val="left"/>
      <w:pPr>
        <w:ind w:left="4298" w:hanging="360"/>
      </w:pPr>
    </w:lvl>
    <w:lvl w:ilvl="4" w:tplc="D6E22234" w:tentative="1">
      <w:start w:val="1"/>
      <w:numFmt w:val="lowerLetter"/>
      <w:lvlText w:val="%5."/>
      <w:lvlJc w:val="left"/>
      <w:pPr>
        <w:ind w:left="5018" w:hanging="360"/>
      </w:pPr>
    </w:lvl>
    <w:lvl w:ilvl="5" w:tplc="6D668226" w:tentative="1">
      <w:start w:val="1"/>
      <w:numFmt w:val="lowerRoman"/>
      <w:lvlText w:val="%6."/>
      <w:lvlJc w:val="right"/>
      <w:pPr>
        <w:ind w:left="5738" w:hanging="180"/>
      </w:pPr>
    </w:lvl>
    <w:lvl w:ilvl="6" w:tplc="845E88B2" w:tentative="1">
      <w:start w:val="1"/>
      <w:numFmt w:val="decimal"/>
      <w:lvlText w:val="%7."/>
      <w:lvlJc w:val="left"/>
      <w:pPr>
        <w:ind w:left="6458" w:hanging="360"/>
      </w:pPr>
    </w:lvl>
    <w:lvl w:ilvl="7" w:tplc="BEEAD116" w:tentative="1">
      <w:start w:val="1"/>
      <w:numFmt w:val="lowerLetter"/>
      <w:lvlText w:val="%8."/>
      <w:lvlJc w:val="left"/>
      <w:pPr>
        <w:ind w:left="7178" w:hanging="360"/>
      </w:pPr>
    </w:lvl>
    <w:lvl w:ilvl="8" w:tplc="D0A29766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45730FE9"/>
    <w:multiLevelType w:val="hybridMultilevel"/>
    <w:tmpl w:val="1D92CACA"/>
    <w:lvl w:ilvl="0" w:tplc="7D802B24">
      <w:numFmt w:val="bullet"/>
      <w:lvlText w:val="̶"/>
      <w:lvlJc w:val="left"/>
      <w:pPr>
        <w:ind w:left="1146" w:hanging="360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5E6D5A"/>
    <w:multiLevelType w:val="multilevel"/>
    <w:tmpl w:val="31B2DF1A"/>
    <w:lvl w:ilvl="0">
      <w:start w:val="1"/>
      <w:numFmt w:val="decimal"/>
      <w:lvlText w:val="%1."/>
      <w:lvlJc w:val="left"/>
      <w:pPr>
        <w:ind w:left="3762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asciiTheme="minorHAnsi" w:eastAsia="Times New Roman" w:hAnsiTheme="minorHAnsi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B3D342C"/>
    <w:multiLevelType w:val="hybridMultilevel"/>
    <w:tmpl w:val="635E6ABA"/>
    <w:lvl w:ilvl="0" w:tplc="F4F85136">
      <w:start w:val="1"/>
      <w:numFmt w:val="upperLetter"/>
      <w:pStyle w:val="Oblast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640723"/>
    <w:multiLevelType w:val="hybridMultilevel"/>
    <w:tmpl w:val="FA1E0EE2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C0F208B"/>
    <w:multiLevelType w:val="hybridMultilevel"/>
    <w:tmpl w:val="5622C4FE"/>
    <w:lvl w:ilvl="0" w:tplc="FA30A456">
      <w:start w:val="1"/>
      <w:numFmt w:val="decimal"/>
      <w:pStyle w:val="Polokaobsahulist"/>
      <w:lvlText w:val="%1."/>
      <w:lvlJc w:val="left"/>
      <w:pPr>
        <w:ind w:left="720" w:hanging="360"/>
      </w:pPr>
    </w:lvl>
    <w:lvl w:ilvl="1" w:tplc="EC2AB7A2" w:tentative="1">
      <w:start w:val="1"/>
      <w:numFmt w:val="lowerLetter"/>
      <w:lvlText w:val="%2."/>
      <w:lvlJc w:val="left"/>
      <w:pPr>
        <w:ind w:left="1440" w:hanging="360"/>
      </w:pPr>
    </w:lvl>
    <w:lvl w:ilvl="2" w:tplc="621E78F4" w:tentative="1">
      <w:start w:val="1"/>
      <w:numFmt w:val="lowerRoman"/>
      <w:lvlText w:val="%3."/>
      <w:lvlJc w:val="right"/>
      <w:pPr>
        <w:ind w:left="2160" w:hanging="180"/>
      </w:pPr>
    </w:lvl>
    <w:lvl w:ilvl="3" w:tplc="B4906510" w:tentative="1">
      <w:start w:val="1"/>
      <w:numFmt w:val="decimal"/>
      <w:lvlText w:val="%4."/>
      <w:lvlJc w:val="left"/>
      <w:pPr>
        <w:ind w:left="2880" w:hanging="360"/>
      </w:pPr>
    </w:lvl>
    <w:lvl w:ilvl="4" w:tplc="9F609902" w:tentative="1">
      <w:start w:val="1"/>
      <w:numFmt w:val="lowerLetter"/>
      <w:lvlText w:val="%5."/>
      <w:lvlJc w:val="left"/>
      <w:pPr>
        <w:ind w:left="3600" w:hanging="360"/>
      </w:pPr>
    </w:lvl>
    <w:lvl w:ilvl="5" w:tplc="59C08CA6" w:tentative="1">
      <w:start w:val="1"/>
      <w:numFmt w:val="lowerRoman"/>
      <w:lvlText w:val="%6."/>
      <w:lvlJc w:val="right"/>
      <w:pPr>
        <w:ind w:left="4320" w:hanging="180"/>
      </w:pPr>
    </w:lvl>
    <w:lvl w:ilvl="6" w:tplc="1E120736" w:tentative="1">
      <w:start w:val="1"/>
      <w:numFmt w:val="decimal"/>
      <w:lvlText w:val="%7."/>
      <w:lvlJc w:val="left"/>
      <w:pPr>
        <w:ind w:left="5040" w:hanging="360"/>
      </w:pPr>
    </w:lvl>
    <w:lvl w:ilvl="7" w:tplc="1270D610" w:tentative="1">
      <w:start w:val="1"/>
      <w:numFmt w:val="lowerLetter"/>
      <w:lvlText w:val="%8."/>
      <w:lvlJc w:val="left"/>
      <w:pPr>
        <w:ind w:left="5760" w:hanging="360"/>
      </w:pPr>
    </w:lvl>
    <w:lvl w:ilvl="8" w:tplc="A468D2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2D112B"/>
    <w:multiLevelType w:val="hybridMultilevel"/>
    <w:tmpl w:val="801079F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4D794FE1"/>
    <w:multiLevelType w:val="hybridMultilevel"/>
    <w:tmpl w:val="757CAA56"/>
    <w:lvl w:ilvl="0" w:tplc="1974CF5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5C4EB2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B6B1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5CBC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DCD4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4885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06AA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3CBD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1EF5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0E25AD"/>
    <w:multiLevelType w:val="multilevel"/>
    <w:tmpl w:val="7FB00044"/>
    <w:lvl w:ilvl="0">
      <w:start w:val="1"/>
      <w:numFmt w:val="decimal"/>
      <w:lvlText w:val="%1."/>
      <w:lvlJc w:val="left"/>
      <w:pPr>
        <w:ind w:left="3762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asciiTheme="minorHAnsi" w:eastAsia="Times New Roman" w:hAnsiTheme="minorHAnsi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57066D7"/>
    <w:multiLevelType w:val="multilevel"/>
    <w:tmpl w:val="658C10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907" w:hanging="54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5" w15:restartNumberingAfterBreak="0">
    <w:nsid w:val="59747440"/>
    <w:multiLevelType w:val="hybridMultilevel"/>
    <w:tmpl w:val="70083F3E"/>
    <w:lvl w:ilvl="0" w:tplc="22F67AA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6709CF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E4E93C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4B0BAA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7368FA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044C0A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37EB0D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8E8CCA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2E4711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BA109D6"/>
    <w:multiLevelType w:val="multilevel"/>
    <w:tmpl w:val="CCD6D684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7" w15:restartNumberingAfterBreak="0">
    <w:nsid w:val="5D391F9D"/>
    <w:multiLevelType w:val="hybridMultilevel"/>
    <w:tmpl w:val="1E6EBA1E"/>
    <w:lvl w:ilvl="0" w:tplc="B2F86010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A8D437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9215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1AFD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1A09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966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E041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C696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C8C2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D01F00"/>
    <w:multiLevelType w:val="multilevel"/>
    <w:tmpl w:val="658C10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907" w:hanging="54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 w15:restartNumberingAfterBreak="0">
    <w:nsid w:val="662867AE"/>
    <w:multiLevelType w:val="hybridMultilevel"/>
    <w:tmpl w:val="9FE6C4FE"/>
    <w:lvl w:ilvl="0" w:tplc="79F07790">
      <w:start w:val="1"/>
      <w:numFmt w:val="lowerRoman"/>
      <w:lvlText w:val="(%1)"/>
      <w:lvlJc w:val="left"/>
      <w:pPr>
        <w:ind w:left="1422" w:hanging="72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782" w:hanging="360"/>
      </w:pPr>
    </w:lvl>
    <w:lvl w:ilvl="2" w:tplc="04050005" w:tentative="1">
      <w:start w:val="1"/>
      <w:numFmt w:val="lowerRoman"/>
      <w:lvlText w:val="%3."/>
      <w:lvlJc w:val="right"/>
      <w:pPr>
        <w:ind w:left="2502" w:hanging="180"/>
      </w:pPr>
    </w:lvl>
    <w:lvl w:ilvl="3" w:tplc="04050001" w:tentative="1">
      <w:start w:val="1"/>
      <w:numFmt w:val="decimal"/>
      <w:lvlText w:val="%4."/>
      <w:lvlJc w:val="left"/>
      <w:pPr>
        <w:ind w:left="3222" w:hanging="360"/>
      </w:pPr>
    </w:lvl>
    <w:lvl w:ilvl="4" w:tplc="04050003" w:tentative="1">
      <w:start w:val="1"/>
      <w:numFmt w:val="lowerLetter"/>
      <w:lvlText w:val="%5."/>
      <w:lvlJc w:val="left"/>
      <w:pPr>
        <w:ind w:left="3942" w:hanging="360"/>
      </w:pPr>
    </w:lvl>
    <w:lvl w:ilvl="5" w:tplc="04050005" w:tentative="1">
      <w:start w:val="1"/>
      <w:numFmt w:val="lowerRoman"/>
      <w:lvlText w:val="%6."/>
      <w:lvlJc w:val="right"/>
      <w:pPr>
        <w:ind w:left="4662" w:hanging="180"/>
      </w:pPr>
    </w:lvl>
    <w:lvl w:ilvl="6" w:tplc="04050001" w:tentative="1">
      <w:start w:val="1"/>
      <w:numFmt w:val="decimal"/>
      <w:lvlText w:val="%7."/>
      <w:lvlJc w:val="left"/>
      <w:pPr>
        <w:ind w:left="5382" w:hanging="360"/>
      </w:pPr>
    </w:lvl>
    <w:lvl w:ilvl="7" w:tplc="04050003" w:tentative="1">
      <w:start w:val="1"/>
      <w:numFmt w:val="lowerLetter"/>
      <w:lvlText w:val="%8."/>
      <w:lvlJc w:val="left"/>
      <w:pPr>
        <w:ind w:left="6102" w:hanging="360"/>
      </w:pPr>
    </w:lvl>
    <w:lvl w:ilvl="8" w:tplc="04050005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0" w15:restartNumberingAfterBreak="0">
    <w:nsid w:val="6989062E"/>
    <w:multiLevelType w:val="multilevel"/>
    <w:tmpl w:val="658C10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907" w:hanging="54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1" w15:restartNumberingAfterBreak="0">
    <w:nsid w:val="6DFD5E55"/>
    <w:multiLevelType w:val="multilevel"/>
    <w:tmpl w:val="658C10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907" w:hanging="54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 w15:restartNumberingAfterBreak="0">
    <w:nsid w:val="6ECC4934"/>
    <w:multiLevelType w:val="hybridMultilevel"/>
    <w:tmpl w:val="40463D78"/>
    <w:lvl w:ilvl="0" w:tplc="AE7663B4">
      <w:start w:val="1"/>
      <w:numFmt w:val="decimal"/>
      <w:pStyle w:val="seznamliteratury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FE04B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3A35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6CD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6615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C4B3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ABB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E3B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90E4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256691"/>
    <w:multiLevelType w:val="multilevel"/>
    <w:tmpl w:val="7FB00044"/>
    <w:lvl w:ilvl="0">
      <w:start w:val="1"/>
      <w:numFmt w:val="decimal"/>
      <w:lvlText w:val="%1."/>
      <w:lvlJc w:val="left"/>
      <w:pPr>
        <w:ind w:left="3762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asciiTheme="minorHAnsi" w:eastAsia="Times New Roman" w:hAnsiTheme="minorHAnsi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23F34C9"/>
    <w:multiLevelType w:val="hybridMultilevel"/>
    <w:tmpl w:val="9CF842B8"/>
    <w:lvl w:ilvl="0" w:tplc="644C428E">
      <w:start w:val="1"/>
      <w:numFmt w:val="bullet"/>
      <w:pStyle w:val="Koule"/>
      <w:lvlText w:val="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color w:val="auto"/>
      </w:rPr>
    </w:lvl>
    <w:lvl w:ilvl="1" w:tplc="AEA0DE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4A8417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383F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8A62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680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5483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F449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5873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946783"/>
    <w:multiLevelType w:val="multilevel"/>
    <w:tmpl w:val="C318E0D0"/>
    <w:lvl w:ilvl="0">
      <w:start w:val="3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ordinal"/>
      <w:lvlText w:val="7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46" w15:restartNumberingAfterBreak="0">
    <w:nsid w:val="752015F4"/>
    <w:multiLevelType w:val="hybridMultilevel"/>
    <w:tmpl w:val="D45A23BC"/>
    <w:lvl w:ilvl="0" w:tplc="86E0E53A">
      <w:start w:val="1"/>
      <w:numFmt w:val="decimal"/>
      <w:lvlText w:val="%1."/>
      <w:lvlJc w:val="left"/>
      <w:pPr>
        <w:ind w:left="720" w:hanging="360"/>
      </w:pPr>
    </w:lvl>
    <w:lvl w:ilvl="1" w:tplc="96A00502" w:tentative="1">
      <w:start w:val="1"/>
      <w:numFmt w:val="lowerLetter"/>
      <w:lvlText w:val="%2."/>
      <w:lvlJc w:val="left"/>
      <w:pPr>
        <w:ind w:left="1440" w:hanging="360"/>
      </w:pPr>
    </w:lvl>
    <w:lvl w:ilvl="2" w:tplc="6CD6DF74" w:tentative="1">
      <w:start w:val="1"/>
      <w:numFmt w:val="lowerRoman"/>
      <w:lvlText w:val="%3."/>
      <w:lvlJc w:val="right"/>
      <w:pPr>
        <w:ind w:left="2160" w:hanging="180"/>
      </w:pPr>
    </w:lvl>
    <w:lvl w:ilvl="3" w:tplc="22B866C2" w:tentative="1">
      <w:start w:val="1"/>
      <w:numFmt w:val="decimal"/>
      <w:lvlText w:val="%4."/>
      <w:lvlJc w:val="left"/>
      <w:pPr>
        <w:ind w:left="2880" w:hanging="360"/>
      </w:pPr>
    </w:lvl>
    <w:lvl w:ilvl="4" w:tplc="AB2E8BEC" w:tentative="1">
      <w:start w:val="1"/>
      <w:numFmt w:val="lowerLetter"/>
      <w:lvlText w:val="%5."/>
      <w:lvlJc w:val="left"/>
      <w:pPr>
        <w:ind w:left="3600" w:hanging="360"/>
      </w:pPr>
    </w:lvl>
    <w:lvl w:ilvl="5" w:tplc="3FE6E7FA" w:tentative="1">
      <w:start w:val="1"/>
      <w:numFmt w:val="lowerRoman"/>
      <w:lvlText w:val="%6."/>
      <w:lvlJc w:val="right"/>
      <w:pPr>
        <w:ind w:left="4320" w:hanging="180"/>
      </w:pPr>
    </w:lvl>
    <w:lvl w:ilvl="6" w:tplc="09A8B028" w:tentative="1">
      <w:start w:val="1"/>
      <w:numFmt w:val="decimal"/>
      <w:lvlText w:val="%7."/>
      <w:lvlJc w:val="left"/>
      <w:pPr>
        <w:ind w:left="5040" w:hanging="360"/>
      </w:pPr>
    </w:lvl>
    <w:lvl w:ilvl="7" w:tplc="9916822E" w:tentative="1">
      <w:start w:val="1"/>
      <w:numFmt w:val="lowerLetter"/>
      <w:lvlText w:val="%8."/>
      <w:lvlJc w:val="left"/>
      <w:pPr>
        <w:ind w:left="5760" w:hanging="360"/>
      </w:pPr>
    </w:lvl>
    <w:lvl w:ilvl="8" w:tplc="AC7807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E80912"/>
    <w:multiLevelType w:val="hybridMultilevel"/>
    <w:tmpl w:val="34AAAF72"/>
    <w:lvl w:ilvl="0" w:tplc="46B4F960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7996CC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8A8F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08DF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2C22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048F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CE97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14A5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6F4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235F44"/>
    <w:multiLevelType w:val="hybridMultilevel"/>
    <w:tmpl w:val="7FF65E52"/>
    <w:lvl w:ilvl="0" w:tplc="01A457EC">
      <w:start w:val="1"/>
      <w:numFmt w:val="decimal"/>
      <w:lvlText w:val="%1."/>
      <w:lvlJc w:val="left"/>
      <w:pPr>
        <w:ind w:left="720" w:hanging="360"/>
      </w:pPr>
    </w:lvl>
    <w:lvl w:ilvl="1" w:tplc="688EAE78" w:tentative="1">
      <w:start w:val="1"/>
      <w:numFmt w:val="lowerLetter"/>
      <w:lvlText w:val="%2."/>
      <w:lvlJc w:val="left"/>
      <w:pPr>
        <w:ind w:left="1440" w:hanging="360"/>
      </w:pPr>
    </w:lvl>
    <w:lvl w:ilvl="2" w:tplc="C94ABFBC" w:tentative="1">
      <w:start w:val="1"/>
      <w:numFmt w:val="lowerRoman"/>
      <w:lvlText w:val="%3."/>
      <w:lvlJc w:val="right"/>
      <w:pPr>
        <w:ind w:left="2160" w:hanging="180"/>
      </w:pPr>
    </w:lvl>
    <w:lvl w:ilvl="3" w:tplc="34782594" w:tentative="1">
      <w:start w:val="1"/>
      <w:numFmt w:val="decimal"/>
      <w:lvlText w:val="%4."/>
      <w:lvlJc w:val="left"/>
      <w:pPr>
        <w:ind w:left="2880" w:hanging="360"/>
      </w:pPr>
    </w:lvl>
    <w:lvl w:ilvl="4" w:tplc="10B69492" w:tentative="1">
      <w:start w:val="1"/>
      <w:numFmt w:val="lowerLetter"/>
      <w:lvlText w:val="%5."/>
      <w:lvlJc w:val="left"/>
      <w:pPr>
        <w:ind w:left="3600" w:hanging="360"/>
      </w:pPr>
    </w:lvl>
    <w:lvl w:ilvl="5" w:tplc="0A06E3E8" w:tentative="1">
      <w:start w:val="1"/>
      <w:numFmt w:val="lowerRoman"/>
      <w:lvlText w:val="%6."/>
      <w:lvlJc w:val="right"/>
      <w:pPr>
        <w:ind w:left="4320" w:hanging="180"/>
      </w:pPr>
    </w:lvl>
    <w:lvl w:ilvl="6" w:tplc="E9B45220" w:tentative="1">
      <w:start w:val="1"/>
      <w:numFmt w:val="decimal"/>
      <w:lvlText w:val="%7."/>
      <w:lvlJc w:val="left"/>
      <w:pPr>
        <w:ind w:left="5040" w:hanging="360"/>
      </w:pPr>
    </w:lvl>
    <w:lvl w:ilvl="7" w:tplc="17243DFA" w:tentative="1">
      <w:start w:val="1"/>
      <w:numFmt w:val="lowerLetter"/>
      <w:lvlText w:val="%8."/>
      <w:lvlJc w:val="left"/>
      <w:pPr>
        <w:ind w:left="5760" w:hanging="360"/>
      </w:pPr>
    </w:lvl>
    <w:lvl w:ilvl="8" w:tplc="3320AE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4870BB"/>
    <w:multiLevelType w:val="multilevel"/>
    <w:tmpl w:val="658C10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907" w:hanging="54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0" w15:restartNumberingAfterBreak="0">
    <w:nsid w:val="76783777"/>
    <w:multiLevelType w:val="hybridMultilevel"/>
    <w:tmpl w:val="165081F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1" w15:restartNumberingAfterBreak="0">
    <w:nsid w:val="772111C6"/>
    <w:multiLevelType w:val="hybridMultilevel"/>
    <w:tmpl w:val="CEC86E18"/>
    <w:lvl w:ilvl="0" w:tplc="0405000F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2074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52" w15:restartNumberingAfterBreak="0">
    <w:nsid w:val="77AA043F"/>
    <w:multiLevelType w:val="multilevel"/>
    <w:tmpl w:val="CE3E9CD6"/>
    <w:lvl w:ilvl="0">
      <w:start w:val="1"/>
      <w:numFmt w:val="decimal"/>
      <w:pStyle w:val="lneksslem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1000" w:hanging="432"/>
      </w:pPr>
      <w:rPr>
        <w:rFonts w:asciiTheme="minorHAnsi" w:hAnsiTheme="minorHAns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Theme="minorHAnsi" w:hAnsiTheme="minorHAnsi" w:hint="default"/>
        <w:b w:val="0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78441C35"/>
    <w:multiLevelType w:val="hybridMultilevel"/>
    <w:tmpl w:val="BDFA9C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3545428">
    <w:abstractNumId w:val="52"/>
  </w:num>
  <w:num w:numId="2" w16cid:durableId="272397327">
    <w:abstractNumId w:val="9"/>
  </w:num>
  <w:num w:numId="3" w16cid:durableId="1146243476">
    <w:abstractNumId w:val="19"/>
  </w:num>
  <w:num w:numId="4" w16cid:durableId="119342473">
    <w:abstractNumId w:val="39"/>
  </w:num>
  <w:num w:numId="5" w16cid:durableId="1128475116">
    <w:abstractNumId w:val="25"/>
  </w:num>
  <w:num w:numId="6" w16cid:durableId="517234453">
    <w:abstractNumId w:val="27"/>
  </w:num>
  <w:num w:numId="7" w16cid:durableId="662197935">
    <w:abstractNumId w:val="6"/>
  </w:num>
  <w:num w:numId="8" w16cid:durableId="822477475">
    <w:abstractNumId w:val="10"/>
  </w:num>
  <w:num w:numId="9" w16cid:durableId="79524962">
    <w:abstractNumId w:val="33"/>
  </w:num>
  <w:num w:numId="10" w16cid:durableId="2059815826">
    <w:abstractNumId w:val="14"/>
  </w:num>
  <w:num w:numId="11" w16cid:durableId="1917083126">
    <w:abstractNumId w:val="52"/>
  </w:num>
  <w:num w:numId="12" w16cid:durableId="833496206">
    <w:abstractNumId w:val="7"/>
  </w:num>
  <w:num w:numId="13" w16cid:durableId="549458527">
    <w:abstractNumId w:val="24"/>
  </w:num>
  <w:num w:numId="14" w16cid:durableId="169100051">
    <w:abstractNumId w:val="37"/>
  </w:num>
  <w:num w:numId="15" w16cid:durableId="1859536730">
    <w:abstractNumId w:val="30"/>
  </w:num>
  <w:num w:numId="16" w16cid:durableId="1544322560">
    <w:abstractNumId w:val="42"/>
  </w:num>
  <w:num w:numId="17" w16cid:durableId="1149706236">
    <w:abstractNumId w:val="47"/>
  </w:num>
  <w:num w:numId="18" w16cid:durableId="1078361927">
    <w:abstractNumId w:val="32"/>
  </w:num>
  <w:num w:numId="19" w16cid:durableId="2003241397">
    <w:abstractNumId w:val="2"/>
  </w:num>
  <w:num w:numId="20" w16cid:durableId="460653339">
    <w:abstractNumId w:val="46"/>
  </w:num>
  <w:num w:numId="21" w16cid:durableId="1125277013">
    <w:abstractNumId w:val="22"/>
  </w:num>
  <w:num w:numId="22" w16cid:durableId="1092974953">
    <w:abstractNumId w:val="0"/>
  </w:num>
  <w:num w:numId="23" w16cid:durableId="1225262128">
    <w:abstractNumId w:val="44"/>
  </w:num>
  <w:num w:numId="24" w16cid:durableId="756635694">
    <w:abstractNumId w:val="20"/>
  </w:num>
  <w:num w:numId="25" w16cid:durableId="802499807">
    <w:abstractNumId w:val="51"/>
  </w:num>
  <w:num w:numId="26" w16cid:durableId="1608924789">
    <w:abstractNumId w:val="5"/>
  </w:num>
  <w:num w:numId="27" w16cid:durableId="91971227">
    <w:abstractNumId w:val="35"/>
  </w:num>
  <w:num w:numId="28" w16cid:durableId="1469129107">
    <w:abstractNumId w:val="8"/>
  </w:num>
  <w:num w:numId="29" w16cid:durableId="214438914">
    <w:abstractNumId w:val="48"/>
  </w:num>
  <w:num w:numId="30" w16cid:durableId="327557908">
    <w:abstractNumId w:val="45"/>
  </w:num>
  <w:num w:numId="31" w16cid:durableId="656693539">
    <w:abstractNumId w:val="4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22502460">
    <w:abstractNumId w:val="4"/>
  </w:num>
  <w:num w:numId="33" w16cid:durableId="1032346927">
    <w:abstractNumId w:val="1"/>
  </w:num>
  <w:num w:numId="34" w16cid:durableId="393822081">
    <w:abstractNumId w:val="45"/>
  </w:num>
  <w:num w:numId="35" w16cid:durableId="2022468091">
    <w:abstractNumId w:val="12"/>
  </w:num>
  <w:num w:numId="36" w16cid:durableId="1696270644">
    <w:abstractNumId w:val="23"/>
  </w:num>
  <w:num w:numId="37" w16cid:durableId="1565993606">
    <w:abstractNumId w:val="21"/>
  </w:num>
  <w:num w:numId="38" w16cid:durableId="1174686000">
    <w:abstractNumId w:val="15"/>
  </w:num>
  <w:num w:numId="39" w16cid:durableId="1542941122">
    <w:abstractNumId w:val="43"/>
  </w:num>
  <w:num w:numId="40" w16cid:durableId="1792358033">
    <w:abstractNumId w:val="53"/>
  </w:num>
  <w:num w:numId="41" w16cid:durableId="1556509146">
    <w:abstractNumId w:val="36"/>
  </w:num>
  <w:num w:numId="42" w16cid:durableId="198856520">
    <w:abstractNumId w:val="3"/>
  </w:num>
  <w:num w:numId="43" w16cid:durableId="1205945046">
    <w:abstractNumId w:val="28"/>
  </w:num>
  <w:num w:numId="44" w16cid:durableId="2052533892">
    <w:abstractNumId w:val="52"/>
  </w:num>
  <w:num w:numId="45" w16cid:durableId="1853256234">
    <w:abstractNumId w:val="18"/>
  </w:num>
  <w:num w:numId="46" w16cid:durableId="1188252596">
    <w:abstractNumId w:val="40"/>
  </w:num>
  <w:num w:numId="47" w16cid:durableId="30762923">
    <w:abstractNumId w:val="13"/>
  </w:num>
  <w:num w:numId="48" w16cid:durableId="1715078520">
    <w:abstractNumId w:val="17"/>
  </w:num>
  <w:num w:numId="49" w16cid:durableId="55709832">
    <w:abstractNumId w:val="38"/>
  </w:num>
  <w:num w:numId="50" w16cid:durableId="1168903673">
    <w:abstractNumId w:val="49"/>
  </w:num>
  <w:num w:numId="51" w16cid:durableId="2076782727">
    <w:abstractNumId w:val="34"/>
  </w:num>
  <w:num w:numId="52" w16cid:durableId="1591088240">
    <w:abstractNumId w:val="41"/>
  </w:num>
  <w:num w:numId="53" w16cid:durableId="1395740756">
    <w:abstractNumId w:val="16"/>
  </w:num>
  <w:num w:numId="54" w16cid:durableId="130443929">
    <w:abstractNumId w:val="4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6761660">
    <w:abstractNumId w:val="4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541328781">
    <w:abstractNumId w:val="29"/>
  </w:num>
  <w:num w:numId="57" w16cid:durableId="1547256348">
    <w:abstractNumId w:val="11"/>
  </w:num>
  <w:num w:numId="58" w16cid:durableId="3435400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491259343">
    <w:abstractNumId w:val="31"/>
  </w:num>
  <w:num w:numId="60" w16cid:durableId="452359613">
    <w:abstractNumId w:val="50"/>
  </w:num>
  <w:num w:numId="61" w16cid:durableId="765881526">
    <w:abstractNumId w:val="2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EBB"/>
    <w:rsid w:val="00000A63"/>
    <w:rsid w:val="00002F27"/>
    <w:rsid w:val="00003892"/>
    <w:rsid w:val="00003CFB"/>
    <w:rsid w:val="000043C6"/>
    <w:rsid w:val="00004D27"/>
    <w:rsid w:val="00004FE4"/>
    <w:rsid w:val="000050B0"/>
    <w:rsid w:val="000055EE"/>
    <w:rsid w:val="00005B01"/>
    <w:rsid w:val="000078FB"/>
    <w:rsid w:val="000106D1"/>
    <w:rsid w:val="0001097A"/>
    <w:rsid w:val="00010FEA"/>
    <w:rsid w:val="0001104B"/>
    <w:rsid w:val="000113CF"/>
    <w:rsid w:val="000121C3"/>
    <w:rsid w:val="00012362"/>
    <w:rsid w:val="00013978"/>
    <w:rsid w:val="00014878"/>
    <w:rsid w:val="00015818"/>
    <w:rsid w:val="000163E7"/>
    <w:rsid w:val="0001700F"/>
    <w:rsid w:val="00017EBA"/>
    <w:rsid w:val="00021B74"/>
    <w:rsid w:val="00021C2C"/>
    <w:rsid w:val="00022BDD"/>
    <w:rsid w:val="00023F11"/>
    <w:rsid w:val="000244B9"/>
    <w:rsid w:val="00024D22"/>
    <w:rsid w:val="00024FF2"/>
    <w:rsid w:val="000257FA"/>
    <w:rsid w:val="00025BDE"/>
    <w:rsid w:val="00025FE1"/>
    <w:rsid w:val="000278E4"/>
    <w:rsid w:val="00027FCD"/>
    <w:rsid w:val="00030AF9"/>
    <w:rsid w:val="00031231"/>
    <w:rsid w:val="00032562"/>
    <w:rsid w:val="00034A75"/>
    <w:rsid w:val="000350F8"/>
    <w:rsid w:val="000354F7"/>
    <w:rsid w:val="000368BB"/>
    <w:rsid w:val="00036A50"/>
    <w:rsid w:val="00036DEB"/>
    <w:rsid w:val="00037735"/>
    <w:rsid w:val="00037A69"/>
    <w:rsid w:val="00040A28"/>
    <w:rsid w:val="00040E7B"/>
    <w:rsid w:val="00040FA8"/>
    <w:rsid w:val="00041A96"/>
    <w:rsid w:val="00042445"/>
    <w:rsid w:val="00045AFA"/>
    <w:rsid w:val="00050C83"/>
    <w:rsid w:val="00051B41"/>
    <w:rsid w:val="00052639"/>
    <w:rsid w:val="000527A4"/>
    <w:rsid w:val="000527E6"/>
    <w:rsid w:val="00052C69"/>
    <w:rsid w:val="00053352"/>
    <w:rsid w:val="00053EC2"/>
    <w:rsid w:val="00054188"/>
    <w:rsid w:val="00054274"/>
    <w:rsid w:val="00054422"/>
    <w:rsid w:val="00055760"/>
    <w:rsid w:val="000564C0"/>
    <w:rsid w:val="000572BA"/>
    <w:rsid w:val="00057823"/>
    <w:rsid w:val="000601FB"/>
    <w:rsid w:val="00061CFD"/>
    <w:rsid w:val="0006234F"/>
    <w:rsid w:val="0006245C"/>
    <w:rsid w:val="00063606"/>
    <w:rsid w:val="00063D93"/>
    <w:rsid w:val="00063E6A"/>
    <w:rsid w:val="000654C9"/>
    <w:rsid w:val="000655FB"/>
    <w:rsid w:val="00065F18"/>
    <w:rsid w:val="00066699"/>
    <w:rsid w:val="000667F2"/>
    <w:rsid w:val="00067CD8"/>
    <w:rsid w:val="00067EFC"/>
    <w:rsid w:val="00070450"/>
    <w:rsid w:val="00070B1C"/>
    <w:rsid w:val="00070DC2"/>
    <w:rsid w:val="000738DD"/>
    <w:rsid w:val="00074066"/>
    <w:rsid w:val="000741E5"/>
    <w:rsid w:val="00074A57"/>
    <w:rsid w:val="0007663B"/>
    <w:rsid w:val="00076AEE"/>
    <w:rsid w:val="0007773F"/>
    <w:rsid w:val="000800EC"/>
    <w:rsid w:val="00080707"/>
    <w:rsid w:val="00080B17"/>
    <w:rsid w:val="00080DA1"/>
    <w:rsid w:val="000818A6"/>
    <w:rsid w:val="000820C1"/>
    <w:rsid w:val="000822D3"/>
    <w:rsid w:val="00082B8C"/>
    <w:rsid w:val="00083318"/>
    <w:rsid w:val="00083B64"/>
    <w:rsid w:val="0008439C"/>
    <w:rsid w:val="00085426"/>
    <w:rsid w:val="00086217"/>
    <w:rsid w:val="000866F5"/>
    <w:rsid w:val="000867A8"/>
    <w:rsid w:val="00086E5B"/>
    <w:rsid w:val="00087C40"/>
    <w:rsid w:val="00090048"/>
    <w:rsid w:val="0009064A"/>
    <w:rsid w:val="000907E6"/>
    <w:rsid w:val="00090825"/>
    <w:rsid w:val="00090AD6"/>
    <w:rsid w:val="000914D5"/>
    <w:rsid w:val="00091B75"/>
    <w:rsid w:val="0009332B"/>
    <w:rsid w:val="000940C5"/>
    <w:rsid w:val="00094FC5"/>
    <w:rsid w:val="0009509B"/>
    <w:rsid w:val="00095338"/>
    <w:rsid w:val="00095BF2"/>
    <w:rsid w:val="0009665A"/>
    <w:rsid w:val="000A0B9E"/>
    <w:rsid w:val="000A138E"/>
    <w:rsid w:val="000A1839"/>
    <w:rsid w:val="000A1E7D"/>
    <w:rsid w:val="000A2774"/>
    <w:rsid w:val="000A2F6F"/>
    <w:rsid w:val="000A306F"/>
    <w:rsid w:val="000A3CC7"/>
    <w:rsid w:val="000A60A4"/>
    <w:rsid w:val="000A6B46"/>
    <w:rsid w:val="000A76FB"/>
    <w:rsid w:val="000A77C9"/>
    <w:rsid w:val="000B208D"/>
    <w:rsid w:val="000B37D4"/>
    <w:rsid w:val="000B3FF1"/>
    <w:rsid w:val="000B417E"/>
    <w:rsid w:val="000B4B5C"/>
    <w:rsid w:val="000B5BCB"/>
    <w:rsid w:val="000B5D70"/>
    <w:rsid w:val="000C01DA"/>
    <w:rsid w:val="000C01FA"/>
    <w:rsid w:val="000C06F4"/>
    <w:rsid w:val="000C078B"/>
    <w:rsid w:val="000C085C"/>
    <w:rsid w:val="000C150B"/>
    <w:rsid w:val="000C16A7"/>
    <w:rsid w:val="000C30B4"/>
    <w:rsid w:val="000C3242"/>
    <w:rsid w:val="000C33EC"/>
    <w:rsid w:val="000C34FD"/>
    <w:rsid w:val="000C35D8"/>
    <w:rsid w:val="000C476B"/>
    <w:rsid w:val="000C4B04"/>
    <w:rsid w:val="000C4ECA"/>
    <w:rsid w:val="000C62B1"/>
    <w:rsid w:val="000C779F"/>
    <w:rsid w:val="000D09C3"/>
    <w:rsid w:val="000D1A56"/>
    <w:rsid w:val="000D1C35"/>
    <w:rsid w:val="000D29E3"/>
    <w:rsid w:val="000D36B4"/>
    <w:rsid w:val="000D3FDF"/>
    <w:rsid w:val="000D4282"/>
    <w:rsid w:val="000D4338"/>
    <w:rsid w:val="000D46AC"/>
    <w:rsid w:val="000D4824"/>
    <w:rsid w:val="000D5B10"/>
    <w:rsid w:val="000D5E33"/>
    <w:rsid w:val="000D6550"/>
    <w:rsid w:val="000D6733"/>
    <w:rsid w:val="000D6ECE"/>
    <w:rsid w:val="000D786F"/>
    <w:rsid w:val="000E0F6C"/>
    <w:rsid w:val="000E198F"/>
    <w:rsid w:val="000E261E"/>
    <w:rsid w:val="000E294D"/>
    <w:rsid w:val="000E3019"/>
    <w:rsid w:val="000E32FE"/>
    <w:rsid w:val="000E3859"/>
    <w:rsid w:val="000E3B97"/>
    <w:rsid w:val="000E5452"/>
    <w:rsid w:val="000E5EC0"/>
    <w:rsid w:val="000E6D07"/>
    <w:rsid w:val="000E73A0"/>
    <w:rsid w:val="000E7849"/>
    <w:rsid w:val="000E7A8C"/>
    <w:rsid w:val="000F0454"/>
    <w:rsid w:val="000F16ED"/>
    <w:rsid w:val="000F177C"/>
    <w:rsid w:val="000F20C9"/>
    <w:rsid w:val="000F276D"/>
    <w:rsid w:val="000F316F"/>
    <w:rsid w:val="000F46F0"/>
    <w:rsid w:val="000F4E22"/>
    <w:rsid w:val="000F5639"/>
    <w:rsid w:val="000F56D8"/>
    <w:rsid w:val="000F5E57"/>
    <w:rsid w:val="000F648E"/>
    <w:rsid w:val="000F6E2A"/>
    <w:rsid w:val="00100431"/>
    <w:rsid w:val="00100A1B"/>
    <w:rsid w:val="001012C8"/>
    <w:rsid w:val="00102062"/>
    <w:rsid w:val="0010233B"/>
    <w:rsid w:val="00102692"/>
    <w:rsid w:val="00102D29"/>
    <w:rsid w:val="00102FF3"/>
    <w:rsid w:val="00103230"/>
    <w:rsid w:val="00103917"/>
    <w:rsid w:val="0010429E"/>
    <w:rsid w:val="00104A28"/>
    <w:rsid w:val="00104F1E"/>
    <w:rsid w:val="00105AA5"/>
    <w:rsid w:val="00106093"/>
    <w:rsid w:val="001064DA"/>
    <w:rsid w:val="001066EE"/>
    <w:rsid w:val="001068E6"/>
    <w:rsid w:val="001105A0"/>
    <w:rsid w:val="00110933"/>
    <w:rsid w:val="00110C24"/>
    <w:rsid w:val="0011150D"/>
    <w:rsid w:val="00111B45"/>
    <w:rsid w:val="00111D56"/>
    <w:rsid w:val="0011200B"/>
    <w:rsid w:val="0011242E"/>
    <w:rsid w:val="00112A74"/>
    <w:rsid w:val="0011311A"/>
    <w:rsid w:val="001142C1"/>
    <w:rsid w:val="00115D60"/>
    <w:rsid w:val="00116B49"/>
    <w:rsid w:val="00116BE9"/>
    <w:rsid w:val="0011740D"/>
    <w:rsid w:val="0012078E"/>
    <w:rsid w:val="00120926"/>
    <w:rsid w:val="001211DE"/>
    <w:rsid w:val="00122079"/>
    <w:rsid w:val="00122614"/>
    <w:rsid w:val="00122D58"/>
    <w:rsid w:val="001234CC"/>
    <w:rsid w:val="0012399B"/>
    <w:rsid w:val="00123DAD"/>
    <w:rsid w:val="00124276"/>
    <w:rsid w:val="00125520"/>
    <w:rsid w:val="001258C9"/>
    <w:rsid w:val="00125978"/>
    <w:rsid w:val="00127082"/>
    <w:rsid w:val="00127A25"/>
    <w:rsid w:val="001302C2"/>
    <w:rsid w:val="00130BEF"/>
    <w:rsid w:val="00130ED1"/>
    <w:rsid w:val="00133868"/>
    <w:rsid w:val="0013421D"/>
    <w:rsid w:val="00134511"/>
    <w:rsid w:val="001345CF"/>
    <w:rsid w:val="00135C59"/>
    <w:rsid w:val="00137C18"/>
    <w:rsid w:val="001403B7"/>
    <w:rsid w:val="00141173"/>
    <w:rsid w:val="00141FE1"/>
    <w:rsid w:val="001422B2"/>
    <w:rsid w:val="00143E84"/>
    <w:rsid w:val="00144E5B"/>
    <w:rsid w:val="00145182"/>
    <w:rsid w:val="00145EA3"/>
    <w:rsid w:val="001463C8"/>
    <w:rsid w:val="0014772E"/>
    <w:rsid w:val="001477A0"/>
    <w:rsid w:val="00147FD7"/>
    <w:rsid w:val="001501EE"/>
    <w:rsid w:val="00151AE2"/>
    <w:rsid w:val="00151EAB"/>
    <w:rsid w:val="00152D99"/>
    <w:rsid w:val="00153E78"/>
    <w:rsid w:val="0015435E"/>
    <w:rsid w:val="00154777"/>
    <w:rsid w:val="0015506A"/>
    <w:rsid w:val="00155CE9"/>
    <w:rsid w:val="00156571"/>
    <w:rsid w:val="00156E91"/>
    <w:rsid w:val="0015733F"/>
    <w:rsid w:val="001579C9"/>
    <w:rsid w:val="00157A54"/>
    <w:rsid w:val="00160C44"/>
    <w:rsid w:val="001613CF"/>
    <w:rsid w:val="0016224E"/>
    <w:rsid w:val="00162ED6"/>
    <w:rsid w:val="00163006"/>
    <w:rsid w:val="001636D9"/>
    <w:rsid w:val="00163D4A"/>
    <w:rsid w:val="0016401C"/>
    <w:rsid w:val="00165177"/>
    <w:rsid w:val="001669C5"/>
    <w:rsid w:val="00166A62"/>
    <w:rsid w:val="00166ADC"/>
    <w:rsid w:val="00167A4A"/>
    <w:rsid w:val="0017129F"/>
    <w:rsid w:val="00171970"/>
    <w:rsid w:val="00172F73"/>
    <w:rsid w:val="0017417C"/>
    <w:rsid w:val="00174594"/>
    <w:rsid w:val="001778DC"/>
    <w:rsid w:val="0018100C"/>
    <w:rsid w:val="00181780"/>
    <w:rsid w:val="00182016"/>
    <w:rsid w:val="001825D6"/>
    <w:rsid w:val="00182728"/>
    <w:rsid w:val="00182A77"/>
    <w:rsid w:val="001831D9"/>
    <w:rsid w:val="001832AD"/>
    <w:rsid w:val="00184685"/>
    <w:rsid w:val="00184B44"/>
    <w:rsid w:val="00184E8C"/>
    <w:rsid w:val="001859B3"/>
    <w:rsid w:val="00185B52"/>
    <w:rsid w:val="00187D91"/>
    <w:rsid w:val="00187F50"/>
    <w:rsid w:val="00190325"/>
    <w:rsid w:val="001910B3"/>
    <w:rsid w:val="00191277"/>
    <w:rsid w:val="00191C64"/>
    <w:rsid w:val="001920DA"/>
    <w:rsid w:val="00192497"/>
    <w:rsid w:val="00194E9F"/>
    <w:rsid w:val="001953AC"/>
    <w:rsid w:val="00196385"/>
    <w:rsid w:val="001969F6"/>
    <w:rsid w:val="00197005"/>
    <w:rsid w:val="001973DD"/>
    <w:rsid w:val="001975A7"/>
    <w:rsid w:val="00197E88"/>
    <w:rsid w:val="00197F2A"/>
    <w:rsid w:val="001A1D8A"/>
    <w:rsid w:val="001A3B73"/>
    <w:rsid w:val="001A4413"/>
    <w:rsid w:val="001A4919"/>
    <w:rsid w:val="001A4FEB"/>
    <w:rsid w:val="001A5531"/>
    <w:rsid w:val="001A6D7A"/>
    <w:rsid w:val="001A757A"/>
    <w:rsid w:val="001A7D22"/>
    <w:rsid w:val="001B0BD2"/>
    <w:rsid w:val="001B0F58"/>
    <w:rsid w:val="001B12C5"/>
    <w:rsid w:val="001B16AC"/>
    <w:rsid w:val="001B1EE9"/>
    <w:rsid w:val="001B32C6"/>
    <w:rsid w:val="001B5CB1"/>
    <w:rsid w:val="001B5CCB"/>
    <w:rsid w:val="001B6384"/>
    <w:rsid w:val="001B656F"/>
    <w:rsid w:val="001B6955"/>
    <w:rsid w:val="001B7D50"/>
    <w:rsid w:val="001C0685"/>
    <w:rsid w:val="001C2265"/>
    <w:rsid w:val="001C23B7"/>
    <w:rsid w:val="001C2525"/>
    <w:rsid w:val="001C2936"/>
    <w:rsid w:val="001C2D7A"/>
    <w:rsid w:val="001C38B9"/>
    <w:rsid w:val="001C515F"/>
    <w:rsid w:val="001C69C4"/>
    <w:rsid w:val="001C7031"/>
    <w:rsid w:val="001C7DB1"/>
    <w:rsid w:val="001D004C"/>
    <w:rsid w:val="001D019E"/>
    <w:rsid w:val="001D0FF7"/>
    <w:rsid w:val="001D1BA1"/>
    <w:rsid w:val="001D1C0A"/>
    <w:rsid w:val="001D2693"/>
    <w:rsid w:val="001D3A70"/>
    <w:rsid w:val="001D428E"/>
    <w:rsid w:val="001D4D03"/>
    <w:rsid w:val="001D5663"/>
    <w:rsid w:val="001D5DD8"/>
    <w:rsid w:val="001D6116"/>
    <w:rsid w:val="001D73D8"/>
    <w:rsid w:val="001D7727"/>
    <w:rsid w:val="001E02E4"/>
    <w:rsid w:val="001E074D"/>
    <w:rsid w:val="001E139B"/>
    <w:rsid w:val="001E2254"/>
    <w:rsid w:val="001E229B"/>
    <w:rsid w:val="001E3635"/>
    <w:rsid w:val="001E3BB2"/>
    <w:rsid w:val="001E3C31"/>
    <w:rsid w:val="001E45C4"/>
    <w:rsid w:val="001F0E0C"/>
    <w:rsid w:val="001F16B0"/>
    <w:rsid w:val="001F19C7"/>
    <w:rsid w:val="001F1DB2"/>
    <w:rsid w:val="001F2554"/>
    <w:rsid w:val="001F2A7A"/>
    <w:rsid w:val="001F2AC2"/>
    <w:rsid w:val="001F3525"/>
    <w:rsid w:val="001F3618"/>
    <w:rsid w:val="001F48C6"/>
    <w:rsid w:val="001F4AC0"/>
    <w:rsid w:val="001F5299"/>
    <w:rsid w:val="001F56AD"/>
    <w:rsid w:val="001F5E29"/>
    <w:rsid w:val="001F7CA8"/>
    <w:rsid w:val="001F7F28"/>
    <w:rsid w:val="00201397"/>
    <w:rsid w:val="00201459"/>
    <w:rsid w:val="00202107"/>
    <w:rsid w:val="002025A3"/>
    <w:rsid w:val="002034E3"/>
    <w:rsid w:val="00203889"/>
    <w:rsid w:val="00203B8A"/>
    <w:rsid w:val="00204663"/>
    <w:rsid w:val="00204EE9"/>
    <w:rsid w:val="00206059"/>
    <w:rsid w:val="00206D0D"/>
    <w:rsid w:val="00207036"/>
    <w:rsid w:val="00207709"/>
    <w:rsid w:val="00207E43"/>
    <w:rsid w:val="002103A9"/>
    <w:rsid w:val="00210A3C"/>
    <w:rsid w:val="002114A5"/>
    <w:rsid w:val="002123A4"/>
    <w:rsid w:val="002129B0"/>
    <w:rsid w:val="0021301E"/>
    <w:rsid w:val="0021313D"/>
    <w:rsid w:val="00213CE6"/>
    <w:rsid w:val="00213EB9"/>
    <w:rsid w:val="002143EC"/>
    <w:rsid w:val="00214B9C"/>
    <w:rsid w:val="002155AF"/>
    <w:rsid w:val="00216057"/>
    <w:rsid w:val="00216BC0"/>
    <w:rsid w:val="00217B95"/>
    <w:rsid w:val="00217F4F"/>
    <w:rsid w:val="00220FF4"/>
    <w:rsid w:val="002213BB"/>
    <w:rsid w:val="00221C5F"/>
    <w:rsid w:val="002225B6"/>
    <w:rsid w:val="002233C8"/>
    <w:rsid w:val="00223BA4"/>
    <w:rsid w:val="00224102"/>
    <w:rsid w:val="00224455"/>
    <w:rsid w:val="002245FA"/>
    <w:rsid w:val="00225603"/>
    <w:rsid w:val="00225C8E"/>
    <w:rsid w:val="00226EB8"/>
    <w:rsid w:val="00226F51"/>
    <w:rsid w:val="002271BD"/>
    <w:rsid w:val="002279A3"/>
    <w:rsid w:val="00230FB9"/>
    <w:rsid w:val="00231E06"/>
    <w:rsid w:val="0023331D"/>
    <w:rsid w:val="0023373E"/>
    <w:rsid w:val="0023409C"/>
    <w:rsid w:val="002340EE"/>
    <w:rsid w:val="0023477A"/>
    <w:rsid w:val="00234D94"/>
    <w:rsid w:val="0023537B"/>
    <w:rsid w:val="00236DB9"/>
    <w:rsid w:val="002371DB"/>
    <w:rsid w:val="002408F8"/>
    <w:rsid w:val="00241A0C"/>
    <w:rsid w:val="0024238F"/>
    <w:rsid w:val="00242404"/>
    <w:rsid w:val="00243127"/>
    <w:rsid w:val="00244F4A"/>
    <w:rsid w:val="0024529F"/>
    <w:rsid w:val="00245EE6"/>
    <w:rsid w:val="00246AAE"/>
    <w:rsid w:val="00247E52"/>
    <w:rsid w:val="002502D2"/>
    <w:rsid w:val="00251222"/>
    <w:rsid w:val="00252FAA"/>
    <w:rsid w:val="002533BF"/>
    <w:rsid w:val="00253F03"/>
    <w:rsid w:val="002548B7"/>
    <w:rsid w:val="0025539F"/>
    <w:rsid w:val="00255AA1"/>
    <w:rsid w:val="0025642E"/>
    <w:rsid w:val="00256583"/>
    <w:rsid w:val="00256DCE"/>
    <w:rsid w:val="002579F4"/>
    <w:rsid w:val="0026014C"/>
    <w:rsid w:val="002604CB"/>
    <w:rsid w:val="002612C0"/>
    <w:rsid w:val="00261980"/>
    <w:rsid w:val="002650D2"/>
    <w:rsid w:val="002659BF"/>
    <w:rsid w:val="00270093"/>
    <w:rsid w:val="00270B06"/>
    <w:rsid w:val="002713C4"/>
    <w:rsid w:val="0027150E"/>
    <w:rsid w:val="00271937"/>
    <w:rsid w:val="00271C3E"/>
    <w:rsid w:val="00273674"/>
    <w:rsid w:val="00275489"/>
    <w:rsid w:val="002768A9"/>
    <w:rsid w:val="0027712A"/>
    <w:rsid w:val="002774B5"/>
    <w:rsid w:val="002774C2"/>
    <w:rsid w:val="0028009F"/>
    <w:rsid w:val="002805D8"/>
    <w:rsid w:val="002813ED"/>
    <w:rsid w:val="002817F1"/>
    <w:rsid w:val="00282A95"/>
    <w:rsid w:val="00282C60"/>
    <w:rsid w:val="002834C5"/>
    <w:rsid w:val="00283E6D"/>
    <w:rsid w:val="00284DFE"/>
    <w:rsid w:val="002851F3"/>
    <w:rsid w:val="00285798"/>
    <w:rsid w:val="002862BA"/>
    <w:rsid w:val="0028647B"/>
    <w:rsid w:val="0028727A"/>
    <w:rsid w:val="002900D2"/>
    <w:rsid w:val="00290136"/>
    <w:rsid w:val="00290A90"/>
    <w:rsid w:val="00290D1B"/>
    <w:rsid w:val="00290DF7"/>
    <w:rsid w:val="002911FD"/>
    <w:rsid w:val="002913C7"/>
    <w:rsid w:val="002918EE"/>
    <w:rsid w:val="00291FCE"/>
    <w:rsid w:val="00292023"/>
    <w:rsid w:val="0029246A"/>
    <w:rsid w:val="002926DB"/>
    <w:rsid w:val="00292DD5"/>
    <w:rsid w:val="00295589"/>
    <w:rsid w:val="00295BFA"/>
    <w:rsid w:val="002962FA"/>
    <w:rsid w:val="00296938"/>
    <w:rsid w:val="00297A23"/>
    <w:rsid w:val="00297FF7"/>
    <w:rsid w:val="002A109F"/>
    <w:rsid w:val="002A187A"/>
    <w:rsid w:val="002A1B77"/>
    <w:rsid w:val="002A233B"/>
    <w:rsid w:val="002A3F25"/>
    <w:rsid w:val="002A47AF"/>
    <w:rsid w:val="002A5E6E"/>
    <w:rsid w:val="002A7B46"/>
    <w:rsid w:val="002B0289"/>
    <w:rsid w:val="002B0FBE"/>
    <w:rsid w:val="002B149A"/>
    <w:rsid w:val="002B27D3"/>
    <w:rsid w:val="002B3EA7"/>
    <w:rsid w:val="002B3EDB"/>
    <w:rsid w:val="002B587E"/>
    <w:rsid w:val="002B5AB0"/>
    <w:rsid w:val="002B67D5"/>
    <w:rsid w:val="002B6BB9"/>
    <w:rsid w:val="002B7263"/>
    <w:rsid w:val="002C091C"/>
    <w:rsid w:val="002C21F5"/>
    <w:rsid w:val="002C2894"/>
    <w:rsid w:val="002C2971"/>
    <w:rsid w:val="002C2979"/>
    <w:rsid w:val="002C3018"/>
    <w:rsid w:val="002C474A"/>
    <w:rsid w:val="002C5B41"/>
    <w:rsid w:val="002C63C4"/>
    <w:rsid w:val="002C640F"/>
    <w:rsid w:val="002C65AA"/>
    <w:rsid w:val="002C6D4B"/>
    <w:rsid w:val="002C6E6F"/>
    <w:rsid w:val="002C72C5"/>
    <w:rsid w:val="002C7F85"/>
    <w:rsid w:val="002D0AE0"/>
    <w:rsid w:val="002D0E16"/>
    <w:rsid w:val="002D21FA"/>
    <w:rsid w:val="002D39B8"/>
    <w:rsid w:val="002D3D50"/>
    <w:rsid w:val="002D4260"/>
    <w:rsid w:val="002D4E3A"/>
    <w:rsid w:val="002D524B"/>
    <w:rsid w:val="002D6AB1"/>
    <w:rsid w:val="002D6ADF"/>
    <w:rsid w:val="002E0362"/>
    <w:rsid w:val="002E2FC4"/>
    <w:rsid w:val="002E3DD2"/>
    <w:rsid w:val="002E5657"/>
    <w:rsid w:val="002E584F"/>
    <w:rsid w:val="002E5C70"/>
    <w:rsid w:val="002E71E3"/>
    <w:rsid w:val="002E73D9"/>
    <w:rsid w:val="002E797E"/>
    <w:rsid w:val="002E7A97"/>
    <w:rsid w:val="002E7DBA"/>
    <w:rsid w:val="002F1321"/>
    <w:rsid w:val="002F1601"/>
    <w:rsid w:val="002F1924"/>
    <w:rsid w:val="002F24FB"/>
    <w:rsid w:val="002F2EFB"/>
    <w:rsid w:val="002F366F"/>
    <w:rsid w:val="002F3AF3"/>
    <w:rsid w:val="002F4B68"/>
    <w:rsid w:val="002F5C54"/>
    <w:rsid w:val="002F7308"/>
    <w:rsid w:val="00300208"/>
    <w:rsid w:val="00300472"/>
    <w:rsid w:val="0030083A"/>
    <w:rsid w:val="00300C7A"/>
    <w:rsid w:val="00302415"/>
    <w:rsid w:val="0030451A"/>
    <w:rsid w:val="0030512A"/>
    <w:rsid w:val="00305F4E"/>
    <w:rsid w:val="00307915"/>
    <w:rsid w:val="003100F3"/>
    <w:rsid w:val="003102AC"/>
    <w:rsid w:val="00310E32"/>
    <w:rsid w:val="00311395"/>
    <w:rsid w:val="00311AF8"/>
    <w:rsid w:val="00311D24"/>
    <w:rsid w:val="003123FA"/>
    <w:rsid w:val="00313026"/>
    <w:rsid w:val="0031337D"/>
    <w:rsid w:val="003137DA"/>
    <w:rsid w:val="00313CAC"/>
    <w:rsid w:val="00314DF7"/>
    <w:rsid w:val="00315034"/>
    <w:rsid w:val="003161BE"/>
    <w:rsid w:val="003163E6"/>
    <w:rsid w:val="00320BEE"/>
    <w:rsid w:val="00321031"/>
    <w:rsid w:val="003211DC"/>
    <w:rsid w:val="003214F3"/>
    <w:rsid w:val="00321627"/>
    <w:rsid w:val="00321744"/>
    <w:rsid w:val="00321A89"/>
    <w:rsid w:val="0032228B"/>
    <w:rsid w:val="003226BE"/>
    <w:rsid w:val="00323212"/>
    <w:rsid w:val="00323957"/>
    <w:rsid w:val="00323DA9"/>
    <w:rsid w:val="0032493B"/>
    <w:rsid w:val="00324B3E"/>
    <w:rsid w:val="0032557C"/>
    <w:rsid w:val="003259ED"/>
    <w:rsid w:val="00326A49"/>
    <w:rsid w:val="00327898"/>
    <w:rsid w:val="00327EFB"/>
    <w:rsid w:val="0033035C"/>
    <w:rsid w:val="00330472"/>
    <w:rsid w:val="0033098F"/>
    <w:rsid w:val="00330A49"/>
    <w:rsid w:val="003320D7"/>
    <w:rsid w:val="00332554"/>
    <w:rsid w:val="00332C18"/>
    <w:rsid w:val="003332CC"/>
    <w:rsid w:val="0033406B"/>
    <w:rsid w:val="003379FD"/>
    <w:rsid w:val="00337BE0"/>
    <w:rsid w:val="00340874"/>
    <w:rsid w:val="00340DFF"/>
    <w:rsid w:val="003412E1"/>
    <w:rsid w:val="003413EC"/>
    <w:rsid w:val="00341CB3"/>
    <w:rsid w:val="00344FFE"/>
    <w:rsid w:val="00347F78"/>
    <w:rsid w:val="00347FF5"/>
    <w:rsid w:val="003502F5"/>
    <w:rsid w:val="00351FE7"/>
    <w:rsid w:val="0035258E"/>
    <w:rsid w:val="003533DA"/>
    <w:rsid w:val="0035347F"/>
    <w:rsid w:val="0035543C"/>
    <w:rsid w:val="00355476"/>
    <w:rsid w:val="00355AF0"/>
    <w:rsid w:val="003562C1"/>
    <w:rsid w:val="0035788A"/>
    <w:rsid w:val="00357D70"/>
    <w:rsid w:val="00360B10"/>
    <w:rsid w:val="00361937"/>
    <w:rsid w:val="00361B79"/>
    <w:rsid w:val="003646B7"/>
    <w:rsid w:val="003677A7"/>
    <w:rsid w:val="00367A74"/>
    <w:rsid w:val="00370653"/>
    <w:rsid w:val="003707C4"/>
    <w:rsid w:val="00371666"/>
    <w:rsid w:val="003716F3"/>
    <w:rsid w:val="00371DB7"/>
    <w:rsid w:val="00372E99"/>
    <w:rsid w:val="00375898"/>
    <w:rsid w:val="0037595D"/>
    <w:rsid w:val="003760D2"/>
    <w:rsid w:val="00376C3A"/>
    <w:rsid w:val="003801CF"/>
    <w:rsid w:val="00380300"/>
    <w:rsid w:val="00380988"/>
    <w:rsid w:val="003814E6"/>
    <w:rsid w:val="00383082"/>
    <w:rsid w:val="00383B72"/>
    <w:rsid w:val="00384BBA"/>
    <w:rsid w:val="00384DE5"/>
    <w:rsid w:val="00385062"/>
    <w:rsid w:val="003850E0"/>
    <w:rsid w:val="00386D44"/>
    <w:rsid w:val="0038722E"/>
    <w:rsid w:val="003875EE"/>
    <w:rsid w:val="003903AC"/>
    <w:rsid w:val="00390CF6"/>
    <w:rsid w:val="003923DA"/>
    <w:rsid w:val="00392685"/>
    <w:rsid w:val="0039331D"/>
    <w:rsid w:val="00393402"/>
    <w:rsid w:val="00393C84"/>
    <w:rsid w:val="00395D97"/>
    <w:rsid w:val="00396083"/>
    <w:rsid w:val="00397EBC"/>
    <w:rsid w:val="003A0210"/>
    <w:rsid w:val="003A0DA1"/>
    <w:rsid w:val="003A1579"/>
    <w:rsid w:val="003A233F"/>
    <w:rsid w:val="003A2DE2"/>
    <w:rsid w:val="003A44C8"/>
    <w:rsid w:val="003A4526"/>
    <w:rsid w:val="003A4AB9"/>
    <w:rsid w:val="003A5709"/>
    <w:rsid w:val="003A5B9B"/>
    <w:rsid w:val="003A61E1"/>
    <w:rsid w:val="003A7166"/>
    <w:rsid w:val="003B0B47"/>
    <w:rsid w:val="003B0DB3"/>
    <w:rsid w:val="003B0E62"/>
    <w:rsid w:val="003B1378"/>
    <w:rsid w:val="003B2400"/>
    <w:rsid w:val="003B5256"/>
    <w:rsid w:val="003C0204"/>
    <w:rsid w:val="003C04A1"/>
    <w:rsid w:val="003C0B30"/>
    <w:rsid w:val="003C117C"/>
    <w:rsid w:val="003C1B24"/>
    <w:rsid w:val="003C1C56"/>
    <w:rsid w:val="003C2406"/>
    <w:rsid w:val="003C521F"/>
    <w:rsid w:val="003C56DA"/>
    <w:rsid w:val="003C6059"/>
    <w:rsid w:val="003C62B5"/>
    <w:rsid w:val="003C6451"/>
    <w:rsid w:val="003C7753"/>
    <w:rsid w:val="003D0653"/>
    <w:rsid w:val="003D0C04"/>
    <w:rsid w:val="003D24A3"/>
    <w:rsid w:val="003D2924"/>
    <w:rsid w:val="003D2F70"/>
    <w:rsid w:val="003D42B6"/>
    <w:rsid w:val="003D5261"/>
    <w:rsid w:val="003D52A5"/>
    <w:rsid w:val="003D5764"/>
    <w:rsid w:val="003D6104"/>
    <w:rsid w:val="003D6A29"/>
    <w:rsid w:val="003E1558"/>
    <w:rsid w:val="003E28F0"/>
    <w:rsid w:val="003E2CA1"/>
    <w:rsid w:val="003E33D9"/>
    <w:rsid w:val="003E3B9E"/>
    <w:rsid w:val="003E3D92"/>
    <w:rsid w:val="003E46CC"/>
    <w:rsid w:val="003E4C3E"/>
    <w:rsid w:val="003E6724"/>
    <w:rsid w:val="003E714D"/>
    <w:rsid w:val="003E72C6"/>
    <w:rsid w:val="003E745B"/>
    <w:rsid w:val="003E76DC"/>
    <w:rsid w:val="003F00AA"/>
    <w:rsid w:val="003F0AE6"/>
    <w:rsid w:val="003F1948"/>
    <w:rsid w:val="003F2025"/>
    <w:rsid w:val="003F4853"/>
    <w:rsid w:val="003F4F78"/>
    <w:rsid w:val="003F5BDB"/>
    <w:rsid w:val="003F62A4"/>
    <w:rsid w:val="003F6330"/>
    <w:rsid w:val="003F66C9"/>
    <w:rsid w:val="003F6BC1"/>
    <w:rsid w:val="003F7777"/>
    <w:rsid w:val="003F79AD"/>
    <w:rsid w:val="003F7FF0"/>
    <w:rsid w:val="0040065F"/>
    <w:rsid w:val="00400CE2"/>
    <w:rsid w:val="004031A1"/>
    <w:rsid w:val="004035F9"/>
    <w:rsid w:val="00403688"/>
    <w:rsid w:val="00404FED"/>
    <w:rsid w:val="00407E17"/>
    <w:rsid w:val="004115C1"/>
    <w:rsid w:val="00411892"/>
    <w:rsid w:val="00413792"/>
    <w:rsid w:val="004139E6"/>
    <w:rsid w:val="00413B59"/>
    <w:rsid w:val="0041747B"/>
    <w:rsid w:val="00417D93"/>
    <w:rsid w:val="004203B5"/>
    <w:rsid w:val="0042100D"/>
    <w:rsid w:val="004218DE"/>
    <w:rsid w:val="00421D59"/>
    <w:rsid w:val="0042309D"/>
    <w:rsid w:val="004231D0"/>
    <w:rsid w:val="00423358"/>
    <w:rsid w:val="00424265"/>
    <w:rsid w:val="004246B9"/>
    <w:rsid w:val="004256F8"/>
    <w:rsid w:val="0042648B"/>
    <w:rsid w:val="00426B48"/>
    <w:rsid w:val="0042731C"/>
    <w:rsid w:val="00427A95"/>
    <w:rsid w:val="0043095C"/>
    <w:rsid w:val="00430D38"/>
    <w:rsid w:val="004310A9"/>
    <w:rsid w:val="004312F9"/>
    <w:rsid w:val="004319C7"/>
    <w:rsid w:val="00432224"/>
    <w:rsid w:val="004336C1"/>
    <w:rsid w:val="004336E7"/>
    <w:rsid w:val="00433DE7"/>
    <w:rsid w:val="00433E3A"/>
    <w:rsid w:val="0043523E"/>
    <w:rsid w:val="004359C4"/>
    <w:rsid w:val="0043609D"/>
    <w:rsid w:val="0043637D"/>
    <w:rsid w:val="004367EB"/>
    <w:rsid w:val="00436F23"/>
    <w:rsid w:val="00437C79"/>
    <w:rsid w:val="00440763"/>
    <w:rsid w:val="004419FB"/>
    <w:rsid w:val="00441F02"/>
    <w:rsid w:val="00443C8A"/>
    <w:rsid w:val="00443FBF"/>
    <w:rsid w:val="00444456"/>
    <w:rsid w:val="00445629"/>
    <w:rsid w:val="00445C5C"/>
    <w:rsid w:val="00445F9A"/>
    <w:rsid w:val="0044628C"/>
    <w:rsid w:val="0044671C"/>
    <w:rsid w:val="0044696F"/>
    <w:rsid w:val="0044708B"/>
    <w:rsid w:val="00447A47"/>
    <w:rsid w:val="004502C4"/>
    <w:rsid w:val="00450D84"/>
    <w:rsid w:val="00451F30"/>
    <w:rsid w:val="00452059"/>
    <w:rsid w:val="0045336C"/>
    <w:rsid w:val="004537E2"/>
    <w:rsid w:val="00453DBD"/>
    <w:rsid w:val="0045424A"/>
    <w:rsid w:val="00454E49"/>
    <w:rsid w:val="0045603F"/>
    <w:rsid w:val="004561C0"/>
    <w:rsid w:val="00457E75"/>
    <w:rsid w:val="00460ACD"/>
    <w:rsid w:val="00461F29"/>
    <w:rsid w:val="004629F7"/>
    <w:rsid w:val="00462AA0"/>
    <w:rsid w:val="00462CD4"/>
    <w:rsid w:val="00462DFF"/>
    <w:rsid w:val="0046380B"/>
    <w:rsid w:val="0046424A"/>
    <w:rsid w:val="00464721"/>
    <w:rsid w:val="004652A7"/>
    <w:rsid w:val="004652C2"/>
    <w:rsid w:val="00466537"/>
    <w:rsid w:val="004667FD"/>
    <w:rsid w:val="00466993"/>
    <w:rsid w:val="0046795C"/>
    <w:rsid w:val="00467DA1"/>
    <w:rsid w:val="00467FCB"/>
    <w:rsid w:val="00470158"/>
    <w:rsid w:val="00470356"/>
    <w:rsid w:val="004703F8"/>
    <w:rsid w:val="0047196E"/>
    <w:rsid w:val="00471F02"/>
    <w:rsid w:val="00472062"/>
    <w:rsid w:val="004733AF"/>
    <w:rsid w:val="0047383D"/>
    <w:rsid w:val="00474B35"/>
    <w:rsid w:val="0047601F"/>
    <w:rsid w:val="004766C5"/>
    <w:rsid w:val="00476C62"/>
    <w:rsid w:val="00476E10"/>
    <w:rsid w:val="0047717E"/>
    <w:rsid w:val="004774DC"/>
    <w:rsid w:val="0047761F"/>
    <w:rsid w:val="00477AFD"/>
    <w:rsid w:val="004808CE"/>
    <w:rsid w:val="00480AEF"/>
    <w:rsid w:val="00480FBB"/>
    <w:rsid w:val="00481945"/>
    <w:rsid w:val="00482928"/>
    <w:rsid w:val="004836BA"/>
    <w:rsid w:val="00484033"/>
    <w:rsid w:val="00484536"/>
    <w:rsid w:val="004855F2"/>
    <w:rsid w:val="00487A89"/>
    <w:rsid w:val="00490822"/>
    <w:rsid w:val="00490A8C"/>
    <w:rsid w:val="00491119"/>
    <w:rsid w:val="00491C41"/>
    <w:rsid w:val="00492B01"/>
    <w:rsid w:val="00492C56"/>
    <w:rsid w:val="00492D59"/>
    <w:rsid w:val="00493DA8"/>
    <w:rsid w:val="004940C1"/>
    <w:rsid w:val="00494266"/>
    <w:rsid w:val="004943DA"/>
    <w:rsid w:val="00494B3C"/>
    <w:rsid w:val="00494E2C"/>
    <w:rsid w:val="00494E95"/>
    <w:rsid w:val="00495ACC"/>
    <w:rsid w:val="0049780B"/>
    <w:rsid w:val="004A2331"/>
    <w:rsid w:val="004A3126"/>
    <w:rsid w:val="004A56B8"/>
    <w:rsid w:val="004A6328"/>
    <w:rsid w:val="004A655B"/>
    <w:rsid w:val="004A7C2D"/>
    <w:rsid w:val="004A7CA2"/>
    <w:rsid w:val="004B0454"/>
    <w:rsid w:val="004B1080"/>
    <w:rsid w:val="004B1909"/>
    <w:rsid w:val="004B1B1B"/>
    <w:rsid w:val="004B4B5B"/>
    <w:rsid w:val="004B4F34"/>
    <w:rsid w:val="004B5AA5"/>
    <w:rsid w:val="004B5FBD"/>
    <w:rsid w:val="004B5FD2"/>
    <w:rsid w:val="004B6B0B"/>
    <w:rsid w:val="004B71A7"/>
    <w:rsid w:val="004B7960"/>
    <w:rsid w:val="004C199E"/>
    <w:rsid w:val="004C1CF5"/>
    <w:rsid w:val="004C2028"/>
    <w:rsid w:val="004C3C27"/>
    <w:rsid w:val="004C408E"/>
    <w:rsid w:val="004C6830"/>
    <w:rsid w:val="004C72C1"/>
    <w:rsid w:val="004C73BB"/>
    <w:rsid w:val="004D073E"/>
    <w:rsid w:val="004D13AC"/>
    <w:rsid w:val="004D147E"/>
    <w:rsid w:val="004D1B54"/>
    <w:rsid w:val="004D2077"/>
    <w:rsid w:val="004D3375"/>
    <w:rsid w:val="004D3DA2"/>
    <w:rsid w:val="004D4969"/>
    <w:rsid w:val="004D4C59"/>
    <w:rsid w:val="004D4C61"/>
    <w:rsid w:val="004D54B0"/>
    <w:rsid w:val="004D6472"/>
    <w:rsid w:val="004D6A3B"/>
    <w:rsid w:val="004D6F0C"/>
    <w:rsid w:val="004E0075"/>
    <w:rsid w:val="004E0196"/>
    <w:rsid w:val="004E16CA"/>
    <w:rsid w:val="004E1D20"/>
    <w:rsid w:val="004E377A"/>
    <w:rsid w:val="004E3A61"/>
    <w:rsid w:val="004E4F8E"/>
    <w:rsid w:val="004E58F4"/>
    <w:rsid w:val="004E66AC"/>
    <w:rsid w:val="004E7251"/>
    <w:rsid w:val="004E74D1"/>
    <w:rsid w:val="004F0232"/>
    <w:rsid w:val="004F0959"/>
    <w:rsid w:val="004F1527"/>
    <w:rsid w:val="004F2D81"/>
    <w:rsid w:val="004F43DA"/>
    <w:rsid w:val="004F45A4"/>
    <w:rsid w:val="004F55DA"/>
    <w:rsid w:val="004F57D6"/>
    <w:rsid w:val="004F6EF3"/>
    <w:rsid w:val="004F7048"/>
    <w:rsid w:val="004F708E"/>
    <w:rsid w:val="0050076C"/>
    <w:rsid w:val="00501A96"/>
    <w:rsid w:val="00502316"/>
    <w:rsid w:val="00502553"/>
    <w:rsid w:val="00502A74"/>
    <w:rsid w:val="005043B5"/>
    <w:rsid w:val="00504D66"/>
    <w:rsid w:val="0050549D"/>
    <w:rsid w:val="005067A7"/>
    <w:rsid w:val="00506891"/>
    <w:rsid w:val="00506FE7"/>
    <w:rsid w:val="00510205"/>
    <w:rsid w:val="005104A2"/>
    <w:rsid w:val="0051073A"/>
    <w:rsid w:val="005107E8"/>
    <w:rsid w:val="00510B21"/>
    <w:rsid w:val="00512121"/>
    <w:rsid w:val="00512503"/>
    <w:rsid w:val="00512B70"/>
    <w:rsid w:val="00513EA0"/>
    <w:rsid w:val="00513FA4"/>
    <w:rsid w:val="00514B4C"/>
    <w:rsid w:val="00514B85"/>
    <w:rsid w:val="00514F9C"/>
    <w:rsid w:val="00515DC5"/>
    <w:rsid w:val="005200D3"/>
    <w:rsid w:val="0052080F"/>
    <w:rsid w:val="00520D22"/>
    <w:rsid w:val="00520E98"/>
    <w:rsid w:val="00521B8E"/>
    <w:rsid w:val="00523E1E"/>
    <w:rsid w:val="005244F5"/>
    <w:rsid w:val="00525E9E"/>
    <w:rsid w:val="00526ED0"/>
    <w:rsid w:val="005271FD"/>
    <w:rsid w:val="005272F7"/>
    <w:rsid w:val="00530240"/>
    <w:rsid w:val="005308B9"/>
    <w:rsid w:val="0053222E"/>
    <w:rsid w:val="005331A7"/>
    <w:rsid w:val="00534447"/>
    <w:rsid w:val="00534BB3"/>
    <w:rsid w:val="00535161"/>
    <w:rsid w:val="0053698F"/>
    <w:rsid w:val="00542C01"/>
    <w:rsid w:val="00543FC4"/>
    <w:rsid w:val="00544429"/>
    <w:rsid w:val="00545A51"/>
    <w:rsid w:val="00546942"/>
    <w:rsid w:val="00546B9B"/>
    <w:rsid w:val="00546DC9"/>
    <w:rsid w:val="00546F99"/>
    <w:rsid w:val="00547953"/>
    <w:rsid w:val="00547F09"/>
    <w:rsid w:val="00550BBC"/>
    <w:rsid w:val="005522BE"/>
    <w:rsid w:val="005525A3"/>
    <w:rsid w:val="005527DC"/>
    <w:rsid w:val="00553BE0"/>
    <w:rsid w:val="00553D96"/>
    <w:rsid w:val="0055416D"/>
    <w:rsid w:val="0055480B"/>
    <w:rsid w:val="005552B1"/>
    <w:rsid w:val="005554AF"/>
    <w:rsid w:val="00555CB5"/>
    <w:rsid w:val="00555DE6"/>
    <w:rsid w:val="00560C80"/>
    <w:rsid w:val="005612BA"/>
    <w:rsid w:val="00561417"/>
    <w:rsid w:val="0056223A"/>
    <w:rsid w:val="00562468"/>
    <w:rsid w:val="00562D63"/>
    <w:rsid w:val="00563054"/>
    <w:rsid w:val="00563167"/>
    <w:rsid w:val="0056446B"/>
    <w:rsid w:val="0056630D"/>
    <w:rsid w:val="00566782"/>
    <w:rsid w:val="00566E11"/>
    <w:rsid w:val="0056774E"/>
    <w:rsid w:val="00571461"/>
    <w:rsid w:val="00571AF1"/>
    <w:rsid w:val="00572329"/>
    <w:rsid w:val="00572662"/>
    <w:rsid w:val="00573E51"/>
    <w:rsid w:val="0057408D"/>
    <w:rsid w:val="0057523C"/>
    <w:rsid w:val="00576F43"/>
    <w:rsid w:val="0057712C"/>
    <w:rsid w:val="00580258"/>
    <w:rsid w:val="00580A56"/>
    <w:rsid w:val="005816D6"/>
    <w:rsid w:val="00582FE2"/>
    <w:rsid w:val="005838C9"/>
    <w:rsid w:val="0058481D"/>
    <w:rsid w:val="005855E4"/>
    <w:rsid w:val="00585624"/>
    <w:rsid w:val="0058644D"/>
    <w:rsid w:val="005869D0"/>
    <w:rsid w:val="00590025"/>
    <w:rsid w:val="00590B42"/>
    <w:rsid w:val="00591448"/>
    <w:rsid w:val="00592187"/>
    <w:rsid w:val="0059226B"/>
    <w:rsid w:val="0059279C"/>
    <w:rsid w:val="00593508"/>
    <w:rsid w:val="00594011"/>
    <w:rsid w:val="0059401D"/>
    <w:rsid w:val="00594D81"/>
    <w:rsid w:val="00596787"/>
    <w:rsid w:val="005A1ED4"/>
    <w:rsid w:val="005A457A"/>
    <w:rsid w:val="005A6259"/>
    <w:rsid w:val="005A7039"/>
    <w:rsid w:val="005B27CE"/>
    <w:rsid w:val="005B30F4"/>
    <w:rsid w:val="005B3DF3"/>
    <w:rsid w:val="005B45FF"/>
    <w:rsid w:val="005B4DF7"/>
    <w:rsid w:val="005B6154"/>
    <w:rsid w:val="005B6A8F"/>
    <w:rsid w:val="005B6D8C"/>
    <w:rsid w:val="005B6E28"/>
    <w:rsid w:val="005B78CE"/>
    <w:rsid w:val="005C1108"/>
    <w:rsid w:val="005C18BB"/>
    <w:rsid w:val="005C1A81"/>
    <w:rsid w:val="005C227B"/>
    <w:rsid w:val="005C2F06"/>
    <w:rsid w:val="005C38BA"/>
    <w:rsid w:val="005C6028"/>
    <w:rsid w:val="005C6C15"/>
    <w:rsid w:val="005C7558"/>
    <w:rsid w:val="005C7AA1"/>
    <w:rsid w:val="005D0A86"/>
    <w:rsid w:val="005D16B2"/>
    <w:rsid w:val="005D4167"/>
    <w:rsid w:val="005D656B"/>
    <w:rsid w:val="005D68AD"/>
    <w:rsid w:val="005D6D09"/>
    <w:rsid w:val="005D7CD3"/>
    <w:rsid w:val="005E00E5"/>
    <w:rsid w:val="005E0459"/>
    <w:rsid w:val="005E0AFA"/>
    <w:rsid w:val="005E0FC7"/>
    <w:rsid w:val="005E14E3"/>
    <w:rsid w:val="005E150B"/>
    <w:rsid w:val="005E1525"/>
    <w:rsid w:val="005E180E"/>
    <w:rsid w:val="005E1DC3"/>
    <w:rsid w:val="005E3793"/>
    <w:rsid w:val="005E3A6F"/>
    <w:rsid w:val="005E448D"/>
    <w:rsid w:val="005E4991"/>
    <w:rsid w:val="005E4D68"/>
    <w:rsid w:val="005E7FB4"/>
    <w:rsid w:val="005F0FE2"/>
    <w:rsid w:val="005F1C21"/>
    <w:rsid w:val="005F1D00"/>
    <w:rsid w:val="005F2599"/>
    <w:rsid w:val="005F37A6"/>
    <w:rsid w:val="005F43F3"/>
    <w:rsid w:val="005F4971"/>
    <w:rsid w:val="005F5977"/>
    <w:rsid w:val="005F6D07"/>
    <w:rsid w:val="005F7CD6"/>
    <w:rsid w:val="005F7E36"/>
    <w:rsid w:val="006013C5"/>
    <w:rsid w:val="006025E9"/>
    <w:rsid w:val="00602B9C"/>
    <w:rsid w:val="00603EFE"/>
    <w:rsid w:val="00604994"/>
    <w:rsid w:val="00605424"/>
    <w:rsid w:val="00606CE1"/>
    <w:rsid w:val="006111F4"/>
    <w:rsid w:val="006113B4"/>
    <w:rsid w:val="00611525"/>
    <w:rsid w:val="0061152A"/>
    <w:rsid w:val="00611589"/>
    <w:rsid w:val="00613765"/>
    <w:rsid w:val="006145C6"/>
    <w:rsid w:val="00614782"/>
    <w:rsid w:val="00615B2F"/>
    <w:rsid w:val="00615EE3"/>
    <w:rsid w:val="00621798"/>
    <w:rsid w:val="006222E6"/>
    <w:rsid w:val="006226B7"/>
    <w:rsid w:val="006234E2"/>
    <w:rsid w:val="00624181"/>
    <w:rsid w:val="0062430A"/>
    <w:rsid w:val="00624EA8"/>
    <w:rsid w:val="00625395"/>
    <w:rsid w:val="00625CDE"/>
    <w:rsid w:val="0062667F"/>
    <w:rsid w:val="006279C0"/>
    <w:rsid w:val="00627EB8"/>
    <w:rsid w:val="00630C18"/>
    <w:rsid w:val="00631066"/>
    <w:rsid w:val="00631297"/>
    <w:rsid w:val="006321F0"/>
    <w:rsid w:val="006366A8"/>
    <w:rsid w:val="00637387"/>
    <w:rsid w:val="00637B6E"/>
    <w:rsid w:val="006406A8"/>
    <w:rsid w:val="00642A9D"/>
    <w:rsid w:val="00642F7D"/>
    <w:rsid w:val="00643723"/>
    <w:rsid w:val="00643875"/>
    <w:rsid w:val="00643E86"/>
    <w:rsid w:val="00643EB0"/>
    <w:rsid w:val="00644280"/>
    <w:rsid w:val="00644555"/>
    <w:rsid w:val="00645009"/>
    <w:rsid w:val="00645101"/>
    <w:rsid w:val="00645766"/>
    <w:rsid w:val="00645EB1"/>
    <w:rsid w:val="006467FC"/>
    <w:rsid w:val="00646B75"/>
    <w:rsid w:val="006501AF"/>
    <w:rsid w:val="00650F5C"/>
    <w:rsid w:val="00651D0E"/>
    <w:rsid w:val="00652308"/>
    <w:rsid w:val="00652769"/>
    <w:rsid w:val="006529EA"/>
    <w:rsid w:val="00652E56"/>
    <w:rsid w:val="006540A0"/>
    <w:rsid w:val="00654788"/>
    <w:rsid w:val="00654861"/>
    <w:rsid w:val="00655D8A"/>
    <w:rsid w:val="00656440"/>
    <w:rsid w:val="00656976"/>
    <w:rsid w:val="00656C43"/>
    <w:rsid w:val="00656E3A"/>
    <w:rsid w:val="00657853"/>
    <w:rsid w:val="00657ABC"/>
    <w:rsid w:val="00660B98"/>
    <w:rsid w:val="006611BB"/>
    <w:rsid w:val="0066126D"/>
    <w:rsid w:val="00662788"/>
    <w:rsid w:val="00664A7B"/>
    <w:rsid w:val="00664CC5"/>
    <w:rsid w:val="00666215"/>
    <w:rsid w:val="006677A0"/>
    <w:rsid w:val="006715DA"/>
    <w:rsid w:val="006725F5"/>
    <w:rsid w:val="0067355B"/>
    <w:rsid w:val="0067380D"/>
    <w:rsid w:val="00673E9B"/>
    <w:rsid w:val="00674317"/>
    <w:rsid w:val="00675266"/>
    <w:rsid w:val="006754E9"/>
    <w:rsid w:val="006759F2"/>
    <w:rsid w:val="00676B05"/>
    <w:rsid w:val="00677257"/>
    <w:rsid w:val="0067764B"/>
    <w:rsid w:val="00680055"/>
    <w:rsid w:val="00680C8E"/>
    <w:rsid w:val="00681E00"/>
    <w:rsid w:val="00683C47"/>
    <w:rsid w:val="00683CE5"/>
    <w:rsid w:val="0068410B"/>
    <w:rsid w:val="00684376"/>
    <w:rsid w:val="00687805"/>
    <w:rsid w:val="0069371D"/>
    <w:rsid w:val="0069490D"/>
    <w:rsid w:val="00694AEC"/>
    <w:rsid w:val="00694CD1"/>
    <w:rsid w:val="006957A0"/>
    <w:rsid w:val="00696283"/>
    <w:rsid w:val="006969C7"/>
    <w:rsid w:val="00696A9F"/>
    <w:rsid w:val="00696B86"/>
    <w:rsid w:val="006A1B5B"/>
    <w:rsid w:val="006A2F66"/>
    <w:rsid w:val="006A55D2"/>
    <w:rsid w:val="006A598E"/>
    <w:rsid w:val="006A5DB5"/>
    <w:rsid w:val="006A6A8E"/>
    <w:rsid w:val="006B0497"/>
    <w:rsid w:val="006B0C3E"/>
    <w:rsid w:val="006B10D3"/>
    <w:rsid w:val="006B252F"/>
    <w:rsid w:val="006B28C2"/>
    <w:rsid w:val="006B2AAF"/>
    <w:rsid w:val="006B2EC5"/>
    <w:rsid w:val="006B37C8"/>
    <w:rsid w:val="006B4464"/>
    <w:rsid w:val="006B4C06"/>
    <w:rsid w:val="006B5A30"/>
    <w:rsid w:val="006B60DE"/>
    <w:rsid w:val="006B6921"/>
    <w:rsid w:val="006B6E81"/>
    <w:rsid w:val="006B704F"/>
    <w:rsid w:val="006B716C"/>
    <w:rsid w:val="006B74E9"/>
    <w:rsid w:val="006B7BCA"/>
    <w:rsid w:val="006B7D7A"/>
    <w:rsid w:val="006B7E19"/>
    <w:rsid w:val="006C09BD"/>
    <w:rsid w:val="006C168D"/>
    <w:rsid w:val="006C2B58"/>
    <w:rsid w:val="006C2FA5"/>
    <w:rsid w:val="006C3402"/>
    <w:rsid w:val="006C3B8A"/>
    <w:rsid w:val="006C5330"/>
    <w:rsid w:val="006C53E2"/>
    <w:rsid w:val="006C5418"/>
    <w:rsid w:val="006C5786"/>
    <w:rsid w:val="006C5A9B"/>
    <w:rsid w:val="006C5AB8"/>
    <w:rsid w:val="006C6CC7"/>
    <w:rsid w:val="006D018A"/>
    <w:rsid w:val="006D01F8"/>
    <w:rsid w:val="006D0F7B"/>
    <w:rsid w:val="006D1633"/>
    <w:rsid w:val="006D2D3A"/>
    <w:rsid w:val="006D361F"/>
    <w:rsid w:val="006D471A"/>
    <w:rsid w:val="006D546E"/>
    <w:rsid w:val="006D687E"/>
    <w:rsid w:val="006D7021"/>
    <w:rsid w:val="006D730F"/>
    <w:rsid w:val="006D7BD1"/>
    <w:rsid w:val="006E0167"/>
    <w:rsid w:val="006E0854"/>
    <w:rsid w:val="006E0956"/>
    <w:rsid w:val="006E151A"/>
    <w:rsid w:val="006E2431"/>
    <w:rsid w:val="006E3017"/>
    <w:rsid w:val="006E31BD"/>
    <w:rsid w:val="006E399D"/>
    <w:rsid w:val="006E3E8D"/>
    <w:rsid w:val="006E4695"/>
    <w:rsid w:val="006E4CC1"/>
    <w:rsid w:val="006E56B3"/>
    <w:rsid w:val="006E60C1"/>
    <w:rsid w:val="006E71D7"/>
    <w:rsid w:val="006E7775"/>
    <w:rsid w:val="006E7E90"/>
    <w:rsid w:val="006F091D"/>
    <w:rsid w:val="006F18F9"/>
    <w:rsid w:val="006F255B"/>
    <w:rsid w:val="006F32DC"/>
    <w:rsid w:val="006F33AB"/>
    <w:rsid w:val="006F3B0B"/>
    <w:rsid w:val="006F3B61"/>
    <w:rsid w:val="006F4154"/>
    <w:rsid w:val="006F56F7"/>
    <w:rsid w:val="006F584D"/>
    <w:rsid w:val="006F63C7"/>
    <w:rsid w:val="006F6A84"/>
    <w:rsid w:val="006F6AF5"/>
    <w:rsid w:val="006F7C04"/>
    <w:rsid w:val="007000B1"/>
    <w:rsid w:val="00701035"/>
    <w:rsid w:val="007028A9"/>
    <w:rsid w:val="00703908"/>
    <w:rsid w:val="00703F22"/>
    <w:rsid w:val="00703F64"/>
    <w:rsid w:val="00704C93"/>
    <w:rsid w:val="00704E8F"/>
    <w:rsid w:val="00704F5A"/>
    <w:rsid w:val="0070545B"/>
    <w:rsid w:val="007062B4"/>
    <w:rsid w:val="00706960"/>
    <w:rsid w:val="007069EA"/>
    <w:rsid w:val="00707B39"/>
    <w:rsid w:val="00707D75"/>
    <w:rsid w:val="00710B2E"/>
    <w:rsid w:val="00711322"/>
    <w:rsid w:val="00711CBE"/>
    <w:rsid w:val="00712694"/>
    <w:rsid w:val="0071496E"/>
    <w:rsid w:val="00714EE5"/>
    <w:rsid w:val="00714EF2"/>
    <w:rsid w:val="0071634F"/>
    <w:rsid w:val="007178C3"/>
    <w:rsid w:val="00720101"/>
    <w:rsid w:val="0072043F"/>
    <w:rsid w:val="0072044D"/>
    <w:rsid w:val="00720FED"/>
    <w:rsid w:val="00721FEE"/>
    <w:rsid w:val="007241A1"/>
    <w:rsid w:val="00724433"/>
    <w:rsid w:val="00724C93"/>
    <w:rsid w:val="00725666"/>
    <w:rsid w:val="007257C2"/>
    <w:rsid w:val="00727122"/>
    <w:rsid w:val="00727D71"/>
    <w:rsid w:val="0073043D"/>
    <w:rsid w:val="00730A38"/>
    <w:rsid w:val="0073181C"/>
    <w:rsid w:val="00731F3C"/>
    <w:rsid w:val="00734E44"/>
    <w:rsid w:val="00734EC4"/>
    <w:rsid w:val="007352E6"/>
    <w:rsid w:val="007359DA"/>
    <w:rsid w:val="00736E47"/>
    <w:rsid w:val="007374F8"/>
    <w:rsid w:val="0074110F"/>
    <w:rsid w:val="00741525"/>
    <w:rsid w:val="00741B72"/>
    <w:rsid w:val="00741F26"/>
    <w:rsid w:val="0074315C"/>
    <w:rsid w:val="007431F5"/>
    <w:rsid w:val="007439F5"/>
    <w:rsid w:val="00743CB6"/>
    <w:rsid w:val="00743D49"/>
    <w:rsid w:val="00744262"/>
    <w:rsid w:val="007442F4"/>
    <w:rsid w:val="0074603B"/>
    <w:rsid w:val="0074630D"/>
    <w:rsid w:val="007464C3"/>
    <w:rsid w:val="00746725"/>
    <w:rsid w:val="0074680A"/>
    <w:rsid w:val="00746CDF"/>
    <w:rsid w:val="007471D2"/>
    <w:rsid w:val="007475B9"/>
    <w:rsid w:val="00747A93"/>
    <w:rsid w:val="00753EB9"/>
    <w:rsid w:val="00753FF9"/>
    <w:rsid w:val="00756F4D"/>
    <w:rsid w:val="00756F4F"/>
    <w:rsid w:val="0075739C"/>
    <w:rsid w:val="0075754B"/>
    <w:rsid w:val="00760510"/>
    <w:rsid w:val="00760A23"/>
    <w:rsid w:val="00760EC4"/>
    <w:rsid w:val="00761334"/>
    <w:rsid w:val="00761D8B"/>
    <w:rsid w:val="0076202F"/>
    <w:rsid w:val="00762700"/>
    <w:rsid w:val="00762C47"/>
    <w:rsid w:val="007642D4"/>
    <w:rsid w:val="00764413"/>
    <w:rsid w:val="00765A25"/>
    <w:rsid w:val="007669A8"/>
    <w:rsid w:val="00766D57"/>
    <w:rsid w:val="00770E58"/>
    <w:rsid w:val="007714E7"/>
    <w:rsid w:val="0077152E"/>
    <w:rsid w:val="00773BAD"/>
    <w:rsid w:val="00774610"/>
    <w:rsid w:val="00775159"/>
    <w:rsid w:val="007753CB"/>
    <w:rsid w:val="007761D8"/>
    <w:rsid w:val="00776D92"/>
    <w:rsid w:val="007774F1"/>
    <w:rsid w:val="00777584"/>
    <w:rsid w:val="007804D4"/>
    <w:rsid w:val="00780BDA"/>
    <w:rsid w:val="007811A9"/>
    <w:rsid w:val="0078177B"/>
    <w:rsid w:val="00782903"/>
    <w:rsid w:val="007831AF"/>
    <w:rsid w:val="0078440E"/>
    <w:rsid w:val="00785DAC"/>
    <w:rsid w:val="00786820"/>
    <w:rsid w:val="00786E01"/>
    <w:rsid w:val="00790429"/>
    <w:rsid w:val="00790683"/>
    <w:rsid w:val="00791892"/>
    <w:rsid w:val="007918A0"/>
    <w:rsid w:val="0079232E"/>
    <w:rsid w:val="00792687"/>
    <w:rsid w:val="007929D5"/>
    <w:rsid w:val="00792DFA"/>
    <w:rsid w:val="00793061"/>
    <w:rsid w:val="00793A5D"/>
    <w:rsid w:val="00794184"/>
    <w:rsid w:val="00795C4E"/>
    <w:rsid w:val="00796279"/>
    <w:rsid w:val="007A0243"/>
    <w:rsid w:val="007A0564"/>
    <w:rsid w:val="007A1654"/>
    <w:rsid w:val="007A268E"/>
    <w:rsid w:val="007A2F56"/>
    <w:rsid w:val="007A3735"/>
    <w:rsid w:val="007A3AAF"/>
    <w:rsid w:val="007A4323"/>
    <w:rsid w:val="007A4BA4"/>
    <w:rsid w:val="007A61FE"/>
    <w:rsid w:val="007A737F"/>
    <w:rsid w:val="007A7693"/>
    <w:rsid w:val="007B07EE"/>
    <w:rsid w:val="007B1676"/>
    <w:rsid w:val="007B1A81"/>
    <w:rsid w:val="007B24BE"/>
    <w:rsid w:val="007B2EDD"/>
    <w:rsid w:val="007B30A9"/>
    <w:rsid w:val="007B3F74"/>
    <w:rsid w:val="007B4E88"/>
    <w:rsid w:val="007B590A"/>
    <w:rsid w:val="007B6210"/>
    <w:rsid w:val="007B6383"/>
    <w:rsid w:val="007C050B"/>
    <w:rsid w:val="007C056A"/>
    <w:rsid w:val="007C05D0"/>
    <w:rsid w:val="007C06C8"/>
    <w:rsid w:val="007C12D8"/>
    <w:rsid w:val="007C182C"/>
    <w:rsid w:val="007C1937"/>
    <w:rsid w:val="007C1B69"/>
    <w:rsid w:val="007C2235"/>
    <w:rsid w:val="007C3A73"/>
    <w:rsid w:val="007C3F8B"/>
    <w:rsid w:val="007C6511"/>
    <w:rsid w:val="007C6BAC"/>
    <w:rsid w:val="007D01FD"/>
    <w:rsid w:val="007D079E"/>
    <w:rsid w:val="007D0DEB"/>
    <w:rsid w:val="007D153F"/>
    <w:rsid w:val="007D171D"/>
    <w:rsid w:val="007D19D8"/>
    <w:rsid w:val="007D1D46"/>
    <w:rsid w:val="007D25D3"/>
    <w:rsid w:val="007D261A"/>
    <w:rsid w:val="007D2673"/>
    <w:rsid w:val="007D2863"/>
    <w:rsid w:val="007D2DC1"/>
    <w:rsid w:val="007D3426"/>
    <w:rsid w:val="007D3BDE"/>
    <w:rsid w:val="007D4723"/>
    <w:rsid w:val="007D4B76"/>
    <w:rsid w:val="007D53F9"/>
    <w:rsid w:val="007D642E"/>
    <w:rsid w:val="007D7E40"/>
    <w:rsid w:val="007E073F"/>
    <w:rsid w:val="007E10C5"/>
    <w:rsid w:val="007E168A"/>
    <w:rsid w:val="007E23CE"/>
    <w:rsid w:val="007E3432"/>
    <w:rsid w:val="007E4846"/>
    <w:rsid w:val="007E4854"/>
    <w:rsid w:val="007E6A94"/>
    <w:rsid w:val="007F06AF"/>
    <w:rsid w:val="007F10B1"/>
    <w:rsid w:val="007F13FF"/>
    <w:rsid w:val="007F2456"/>
    <w:rsid w:val="007F2484"/>
    <w:rsid w:val="007F2C3A"/>
    <w:rsid w:val="007F47F4"/>
    <w:rsid w:val="007F4AEB"/>
    <w:rsid w:val="007F574B"/>
    <w:rsid w:val="007F5A64"/>
    <w:rsid w:val="007F5F1C"/>
    <w:rsid w:val="00800348"/>
    <w:rsid w:val="00800E36"/>
    <w:rsid w:val="00801975"/>
    <w:rsid w:val="00801D4C"/>
    <w:rsid w:val="00802A00"/>
    <w:rsid w:val="008031CD"/>
    <w:rsid w:val="00805A78"/>
    <w:rsid w:val="00805E67"/>
    <w:rsid w:val="0080796D"/>
    <w:rsid w:val="00807CA9"/>
    <w:rsid w:val="00811CC9"/>
    <w:rsid w:val="00812AF1"/>
    <w:rsid w:val="00814F30"/>
    <w:rsid w:val="0081530A"/>
    <w:rsid w:val="00817562"/>
    <w:rsid w:val="00817703"/>
    <w:rsid w:val="00817A3B"/>
    <w:rsid w:val="008213D5"/>
    <w:rsid w:val="0082159F"/>
    <w:rsid w:val="00822945"/>
    <w:rsid w:val="00822DB6"/>
    <w:rsid w:val="00823B5D"/>
    <w:rsid w:val="00824335"/>
    <w:rsid w:val="00824CCC"/>
    <w:rsid w:val="00825981"/>
    <w:rsid w:val="008264CD"/>
    <w:rsid w:val="00827224"/>
    <w:rsid w:val="00830D48"/>
    <w:rsid w:val="008327A6"/>
    <w:rsid w:val="00832976"/>
    <w:rsid w:val="00832A87"/>
    <w:rsid w:val="0083323B"/>
    <w:rsid w:val="008334C5"/>
    <w:rsid w:val="00833A33"/>
    <w:rsid w:val="00834E6C"/>
    <w:rsid w:val="00835F19"/>
    <w:rsid w:val="00837473"/>
    <w:rsid w:val="00837686"/>
    <w:rsid w:val="00837DA9"/>
    <w:rsid w:val="00837EBA"/>
    <w:rsid w:val="00840364"/>
    <w:rsid w:val="00841987"/>
    <w:rsid w:val="008433C6"/>
    <w:rsid w:val="00843FDA"/>
    <w:rsid w:val="008446A6"/>
    <w:rsid w:val="00844970"/>
    <w:rsid w:val="00844AF0"/>
    <w:rsid w:val="00845AE6"/>
    <w:rsid w:val="00845DF9"/>
    <w:rsid w:val="008472BE"/>
    <w:rsid w:val="00847EFC"/>
    <w:rsid w:val="00850670"/>
    <w:rsid w:val="0085097F"/>
    <w:rsid w:val="00851435"/>
    <w:rsid w:val="00851988"/>
    <w:rsid w:val="00853FB7"/>
    <w:rsid w:val="008541F2"/>
    <w:rsid w:val="00856A20"/>
    <w:rsid w:val="00857F67"/>
    <w:rsid w:val="008613C2"/>
    <w:rsid w:val="0086185E"/>
    <w:rsid w:val="008621B4"/>
    <w:rsid w:val="00863130"/>
    <w:rsid w:val="008636DF"/>
    <w:rsid w:val="008638F7"/>
    <w:rsid w:val="00863DB5"/>
    <w:rsid w:val="00863FC3"/>
    <w:rsid w:val="008646ED"/>
    <w:rsid w:val="0086473C"/>
    <w:rsid w:val="0086549A"/>
    <w:rsid w:val="008655F5"/>
    <w:rsid w:val="0086570C"/>
    <w:rsid w:val="008664B2"/>
    <w:rsid w:val="00866E39"/>
    <w:rsid w:val="008677E1"/>
    <w:rsid w:val="0086781D"/>
    <w:rsid w:val="00871BF5"/>
    <w:rsid w:val="008742A2"/>
    <w:rsid w:val="00874C8F"/>
    <w:rsid w:val="00874CE3"/>
    <w:rsid w:val="00874D70"/>
    <w:rsid w:val="00874E9D"/>
    <w:rsid w:val="00875FF0"/>
    <w:rsid w:val="008761E1"/>
    <w:rsid w:val="00876768"/>
    <w:rsid w:val="00876D55"/>
    <w:rsid w:val="00877DCA"/>
    <w:rsid w:val="008807A1"/>
    <w:rsid w:val="0088125C"/>
    <w:rsid w:val="008821F8"/>
    <w:rsid w:val="00883834"/>
    <w:rsid w:val="008838AE"/>
    <w:rsid w:val="00883AA3"/>
    <w:rsid w:val="00883C93"/>
    <w:rsid w:val="008840C4"/>
    <w:rsid w:val="0088512D"/>
    <w:rsid w:val="0088516D"/>
    <w:rsid w:val="0088586D"/>
    <w:rsid w:val="008861C2"/>
    <w:rsid w:val="008864D4"/>
    <w:rsid w:val="00886EFE"/>
    <w:rsid w:val="00891DC3"/>
    <w:rsid w:val="00892A3B"/>
    <w:rsid w:val="00892E5E"/>
    <w:rsid w:val="00893FDC"/>
    <w:rsid w:val="008951E8"/>
    <w:rsid w:val="00895764"/>
    <w:rsid w:val="00895C16"/>
    <w:rsid w:val="008969BF"/>
    <w:rsid w:val="00896CAD"/>
    <w:rsid w:val="008976D9"/>
    <w:rsid w:val="008A1DA4"/>
    <w:rsid w:val="008A24E4"/>
    <w:rsid w:val="008A2868"/>
    <w:rsid w:val="008A29E5"/>
    <w:rsid w:val="008A36C6"/>
    <w:rsid w:val="008A3D30"/>
    <w:rsid w:val="008A58B0"/>
    <w:rsid w:val="008A5C19"/>
    <w:rsid w:val="008A5FE6"/>
    <w:rsid w:val="008A62BC"/>
    <w:rsid w:val="008A6922"/>
    <w:rsid w:val="008A739E"/>
    <w:rsid w:val="008A7963"/>
    <w:rsid w:val="008B013A"/>
    <w:rsid w:val="008B02F2"/>
    <w:rsid w:val="008B03D4"/>
    <w:rsid w:val="008B0856"/>
    <w:rsid w:val="008B0EAB"/>
    <w:rsid w:val="008B1136"/>
    <w:rsid w:val="008B13E1"/>
    <w:rsid w:val="008B16D9"/>
    <w:rsid w:val="008B1C8D"/>
    <w:rsid w:val="008B290D"/>
    <w:rsid w:val="008B2980"/>
    <w:rsid w:val="008B32A5"/>
    <w:rsid w:val="008B3F73"/>
    <w:rsid w:val="008B443D"/>
    <w:rsid w:val="008B472C"/>
    <w:rsid w:val="008B4CF9"/>
    <w:rsid w:val="008B50FE"/>
    <w:rsid w:val="008B5850"/>
    <w:rsid w:val="008B632E"/>
    <w:rsid w:val="008B71E5"/>
    <w:rsid w:val="008C0D2C"/>
    <w:rsid w:val="008C1461"/>
    <w:rsid w:val="008C16E0"/>
    <w:rsid w:val="008C278F"/>
    <w:rsid w:val="008C2B8B"/>
    <w:rsid w:val="008C2DA5"/>
    <w:rsid w:val="008C5782"/>
    <w:rsid w:val="008C5F00"/>
    <w:rsid w:val="008C74E3"/>
    <w:rsid w:val="008D1A2B"/>
    <w:rsid w:val="008D2416"/>
    <w:rsid w:val="008D2D0C"/>
    <w:rsid w:val="008D305C"/>
    <w:rsid w:val="008D3293"/>
    <w:rsid w:val="008D4AE4"/>
    <w:rsid w:val="008D5917"/>
    <w:rsid w:val="008D5F8B"/>
    <w:rsid w:val="008D6A46"/>
    <w:rsid w:val="008D76A5"/>
    <w:rsid w:val="008D7BE8"/>
    <w:rsid w:val="008D7C1E"/>
    <w:rsid w:val="008E0EE1"/>
    <w:rsid w:val="008E14B0"/>
    <w:rsid w:val="008E151B"/>
    <w:rsid w:val="008E1E81"/>
    <w:rsid w:val="008E29EF"/>
    <w:rsid w:val="008E323F"/>
    <w:rsid w:val="008E47F6"/>
    <w:rsid w:val="008E5539"/>
    <w:rsid w:val="008E6075"/>
    <w:rsid w:val="008E6086"/>
    <w:rsid w:val="008E6CB4"/>
    <w:rsid w:val="008F11C0"/>
    <w:rsid w:val="008F1286"/>
    <w:rsid w:val="008F1602"/>
    <w:rsid w:val="008F163B"/>
    <w:rsid w:val="008F269C"/>
    <w:rsid w:val="008F2D4E"/>
    <w:rsid w:val="008F39F8"/>
    <w:rsid w:val="008F42B3"/>
    <w:rsid w:val="008F456B"/>
    <w:rsid w:val="008F562F"/>
    <w:rsid w:val="008F5780"/>
    <w:rsid w:val="008F5AD4"/>
    <w:rsid w:val="008F6A22"/>
    <w:rsid w:val="008F72D6"/>
    <w:rsid w:val="008F7EF5"/>
    <w:rsid w:val="00901238"/>
    <w:rsid w:val="00903648"/>
    <w:rsid w:val="00903763"/>
    <w:rsid w:val="00903F91"/>
    <w:rsid w:val="00905639"/>
    <w:rsid w:val="009056D4"/>
    <w:rsid w:val="0090697D"/>
    <w:rsid w:val="0090763D"/>
    <w:rsid w:val="00910381"/>
    <w:rsid w:val="00911FDA"/>
    <w:rsid w:val="00913AF1"/>
    <w:rsid w:val="0091406A"/>
    <w:rsid w:val="00914823"/>
    <w:rsid w:val="00914D95"/>
    <w:rsid w:val="00915367"/>
    <w:rsid w:val="0091576E"/>
    <w:rsid w:val="00916954"/>
    <w:rsid w:val="0091756A"/>
    <w:rsid w:val="009200C7"/>
    <w:rsid w:val="009201EC"/>
    <w:rsid w:val="0092266C"/>
    <w:rsid w:val="009226E0"/>
    <w:rsid w:val="00923681"/>
    <w:rsid w:val="009239F5"/>
    <w:rsid w:val="00924F75"/>
    <w:rsid w:val="00925185"/>
    <w:rsid w:val="00926602"/>
    <w:rsid w:val="0092715C"/>
    <w:rsid w:val="009330E2"/>
    <w:rsid w:val="00933E48"/>
    <w:rsid w:val="009342E2"/>
    <w:rsid w:val="00934638"/>
    <w:rsid w:val="00934999"/>
    <w:rsid w:val="00934CC4"/>
    <w:rsid w:val="00934D59"/>
    <w:rsid w:val="00934FF1"/>
    <w:rsid w:val="0093511F"/>
    <w:rsid w:val="00935686"/>
    <w:rsid w:val="009366FB"/>
    <w:rsid w:val="00936C17"/>
    <w:rsid w:val="00937AD0"/>
    <w:rsid w:val="00937E94"/>
    <w:rsid w:val="00940490"/>
    <w:rsid w:val="009411C9"/>
    <w:rsid w:val="00941D25"/>
    <w:rsid w:val="0094311E"/>
    <w:rsid w:val="0094357F"/>
    <w:rsid w:val="00944E7C"/>
    <w:rsid w:val="00945561"/>
    <w:rsid w:val="00945B75"/>
    <w:rsid w:val="00946211"/>
    <w:rsid w:val="00952308"/>
    <w:rsid w:val="00952923"/>
    <w:rsid w:val="00952C3B"/>
    <w:rsid w:val="00952DE3"/>
    <w:rsid w:val="009531D3"/>
    <w:rsid w:val="00953EA6"/>
    <w:rsid w:val="009550E3"/>
    <w:rsid w:val="009554BE"/>
    <w:rsid w:val="009557C4"/>
    <w:rsid w:val="00956BE4"/>
    <w:rsid w:val="0095714A"/>
    <w:rsid w:val="0095729E"/>
    <w:rsid w:val="0095755A"/>
    <w:rsid w:val="00957BDD"/>
    <w:rsid w:val="009600E5"/>
    <w:rsid w:val="009608BB"/>
    <w:rsid w:val="00962926"/>
    <w:rsid w:val="00966640"/>
    <w:rsid w:val="0096664C"/>
    <w:rsid w:val="00966F51"/>
    <w:rsid w:val="00967E91"/>
    <w:rsid w:val="0097057F"/>
    <w:rsid w:val="009706E3"/>
    <w:rsid w:val="00971370"/>
    <w:rsid w:val="00971AEA"/>
    <w:rsid w:val="0097285C"/>
    <w:rsid w:val="00972903"/>
    <w:rsid w:val="00972C4E"/>
    <w:rsid w:val="009735A4"/>
    <w:rsid w:val="00973F8B"/>
    <w:rsid w:val="009746EA"/>
    <w:rsid w:val="0097479A"/>
    <w:rsid w:val="009756C0"/>
    <w:rsid w:val="0097599C"/>
    <w:rsid w:val="0097639B"/>
    <w:rsid w:val="0097695E"/>
    <w:rsid w:val="00976EF2"/>
    <w:rsid w:val="009813A9"/>
    <w:rsid w:val="0098357B"/>
    <w:rsid w:val="009838B4"/>
    <w:rsid w:val="009848C9"/>
    <w:rsid w:val="00985921"/>
    <w:rsid w:val="00985BEE"/>
    <w:rsid w:val="00986564"/>
    <w:rsid w:val="0098701F"/>
    <w:rsid w:val="00987593"/>
    <w:rsid w:val="00987BC0"/>
    <w:rsid w:val="009903EC"/>
    <w:rsid w:val="00991C6B"/>
    <w:rsid w:val="00991DAB"/>
    <w:rsid w:val="0099224C"/>
    <w:rsid w:val="00992C69"/>
    <w:rsid w:val="00992D05"/>
    <w:rsid w:val="00993601"/>
    <w:rsid w:val="00993721"/>
    <w:rsid w:val="00993DC3"/>
    <w:rsid w:val="009943B4"/>
    <w:rsid w:val="009952D9"/>
    <w:rsid w:val="0099675C"/>
    <w:rsid w:val="00996CE9"/>
    <w:rsid w:val="0099733A"/>
    <w:rsid w:val="0099754B"/>
    <w:rsid w:val="00997BBB"/>
    <w:rsid w:val="009A1776"/>
    <w:rsid w:val="009A1AA6"/>
    <w:rsid w:val="009A2448"/>
    <w:rsid w:val="009A24B6"/>
    <w:rsid w:val="009A480E"/>
    <w:rsid w:val="009A53B5"/>
    <w:rsid w:val="009A5BF8"/>
    <w:rsid w:val="009A74BB"/>
    <w:rsid w:val="009A7C5C"/>
    <w:rsid w:val="009B12C4"/>
    <w:rsid w:val="009B2AD1"/>
    <w:rsid w:val="009B2C11"/>
    <w:rsid w:val="009B3F3E"/>
    <w:rsid w:val="009B56D5"/>
    <w:rsid w:val="009B630E"/>
    <w:rsid w:val="009C031C"/>
    <w:rsid w:val="009C44F7"/>
    <w:rsid w:val="009C48A0"/>
    <w:rsid w:val="009C4BF6"/>
    <w:rsid w:val="009C5295"/>
    <w:rsid w:val="009C611F"/>
    <w:rsid w:val="009C73BD"/>
    <w:rsid w:val="009C7DCD"/>
    <w:rsid w:val="009D0522"/>
    <w:rsid w:val="009D0DBE"/>
    <w:rsid w:val="009D199A"/>
    <w:rsid w:val="009D2867"/>
    <w:rsid w:val="009D38CC"/>
    <w:rsid w:val="009D3EDF"/>
    <w:rsid w:val="009D3FCA"/>
    <w:rsid w:val="009D548E"/>
    <w:rsid w:val="009D6205"/>
    <w:rsid w:val="009D647E"/>
    <w:rsid w:val="009D6D5A"/>
    <w:rsid w:val="009D7D66"/>
    <w:rsid w:val="009E0109"/>
    <w:rsid w:val="009E1AFD"/>
    <w:rsid w:val="009E1E88"/>
    <w:rsid w:val="009E2765"/>
    <w:rsid w:val="009E46B8"/>
    <w:rsid w:val="009E55A9"/>
    <w:rsid w:val="009E78D8"/>
    <w:rsid w:val="009F1247"/>
    <w:rsid w:val="009F1D38"/>
    <w:rsid w:val="009F3076"/>
    <w:rsid w:val="009F3987"/>
    <w:rsid w:val="009F4023"/>
    <w:rsid w:val="009F4E39"/>
    <w:rsid w:val="009F58C7"/>
    <w:rsid w:val="009F5E5C"/>
    <w:rsid w:val="009F63D9"/>
    <w:rsid w:val="009F6B13"/>
    <w:rsid w:val="009F6D12"/>
    <w:rsid w:val="009F744E"/>
    <w:rsid w:val="009F7672"/>
    <w:rsid w:val="009F790F"/>
    <w:rsid w:val="009F7A48"/>
    <w:rsid w:val="009F7FA6"/>
    <w:rsid w:val="00A007D9"/>
    <w:rsid w:val="00A01887"/>
    <w:rsid w:val="00A018D2"/>
    <w:rsid w:val="00A01DF5"/>
    <w:rsid w:val="00A01EAC"/>
    <w:rsid w:val="00A02124"/>
    <w:rsid w:val="00A023FB"/>
    <w:rsid w:val="00A054F6"/>
    <w:rsid w:val="00A07870"/>
    <w:rsid w:val="00A1014A"/>
    <w:rsid w:val="00A11616"/>
    <w:rsid w:val="00A1169F"/>
    <w:rsid w:val="00A11C5F"/>
    <w:rsid w:val="00A14088"/>
    <w:rsid w:val="00A1450D"/>
    <w:rsid w:val="00A20C6D"/>
    <w:rsid w:val="00A21193"/>
    <w:rsid w:val="00A22B64"/>
    <w:rsid w:val="00A22FB4"/>
    <w:rsid w:val="00A23396"/>
    <w:rsid w:val="00A2483B"/>
    <w:rsid w:val="00A253AF"/>
    <w:rsid w:val="00A25DDF"/>
    <w:rsid w:val="00A26EFA"/>
    <w:rsid w:val="00A27759"/>
    <w:rsid w:val="00A30FFA"/>
    <w:rsid w:val="00A317AE"/>
    <w:rsid w:val="00A32C88"/>
    <w:rsid w:val="00A33440"/>
    <w:rsid w:val="00A33CA9"/>
    <w:rsid w:val="00A33CE4"/>
    <w:rsid w:val="00A33DF0"/>
    <w:rsid w:val="00A33EF4"/>
    <w:rsid w:val="00A34F52"/>
    <w:rsid w:val="00A362FF"/>
    <w:rsid w:val="00A36C45"/>
    <w:rsid w:val="00A400EF"/>
    <w:rsid w:val="00A40F29"/>
    <w:rsid w:val="00A41C20"/>
    <w:rsid w:val="00A41C71"/>
    <w:rsid w:val="00A4222B"/>
    <w:rsid w:val="00A430B4"/>
    <w:rsid w:val="00A432DB"/>
    <w:rsid w:val="00A43528"/>
    <w:rsid w:val="00A43982"/>
    <w:rsid w:val="00A43C4F"/>
    <w:rsid w:val="00A44216"/>
    <w:rsid w:val="00A442D7"/>
    <w:rsid w:val="00A4547E"/>
    <w:rsid w:val="00A50883"/>
    <w:rsid w:val="00A50A27"/>
    <w:rsid w:val="00A51D2A"/>
    <w:rsid w:val="00A52CD3"/>
    <w:rsid w:val="00A537F6"/>
    <w:rsid w:val="00A54643"/>
    <w:rsid w:val="00A550A7"/>
    <w:rsid w:val="00A55791"/>
    <w:rsid w:val="00A559D5"/>
    <w:rsid w:val="00A55E35"/>
    <w:rsid w:val="00A565B7"/>
    <w:rsid w:val="00A56C16"/>
    <w:rsid w:val="00A5760D"/>
    <w:rsid w:val="00A57DEC"/>
    <w:rsid w:val="00A604B7"/>
    <w:rsid w:val="00A60D2A"/>
    <w:rsid w:val="00A62CD7"/>
    <w:rsid w:val="00A636B4"/>
    <w:rsid w:val="00A63A09"/>
    <w:rsid w:val="00A63D52"/>
    <w:rsid w:val="00A63F85"/>
    <w:rsid w:val="00A6411F"/>
    <w:rsid w:val="00A6418D"/>
    <w:rsid w:val="00A649F5"/>
    <w:rsid w:val="00A65619"/>
    <w:rsid w:val="00A65E86"/>
    <w:rsid w:val="00A66932"/>
    <w:rsid w:val="00A67449"/>
    <w:rsid w:val="00A70676"/>
    <w:rsid w:val="00A707F5"/>
    <w:rsid w:val="00A71193"/>
    <w:rsid w:val="00A71380"/>
    <w:rsid w:val="00A71934"/>
    <w:rsid w:val="00A723EF"/>
    <w:rsid w:val="00A731DA"/>
    <w:rsid w:val="00A74A64"/>
    <w:rsid w:val="00A75D0A"/>
    <w:rsid w:val="00A75D59"/>
    <w:rsid w:val="00A768C9"/>
    <w:rsid w:val="00A76F48"/>
    <w:rsid w:val="00A77661"/>
    <w:rsid w:val="00A80912"/>
    <w:rsid w:val="00A80BF6"/>
    <w:rsid w:val="00A80F70"/>
    <w:rsid w:val="00A8127D"/>
    <w:rsid w:val="00A8138B"/>
    <w:rsid w:val="00A81862"/>
    <w:rsid w:val="00A85D5F"/>
    <w:rsid w:val="00A86DD1"/>
    <w:rsid w:val="00A876D2"/>
    <w:rsid w:val="00A90693"/>
    <w:rsid w:val="00A90A6E"/>
    <w:rsid w:val="00A91116"/>
    <w:rsid w:val="00A92311"/>
    <w:rsid w:val="00A92F6E"/>
    <w:rsid w:val="00A9316A"/>
    <w:rsid w:val="00A93DE2"/>
    <w:rsid w:val="00A946BC"/>
    <w:rsid w:val="00A94D68"/>
    <w:rsid w:val="00A94F28"/>
    <w:rsid w:val="00A95873"/>
    <w:rsid w:val="00A95988"/>
    <w:rsid w:val="00A95EF3"/>
    <w:rsid w:val="00A96032"/>
    <w:rsid w:val="00A965BC"/>
    <w:rsid w:val="00A96892"/>
    <w:rsid w:val="00A96970"/>
    <w:rsid w:val="00A96EA4"/>
    <w:rsid w:val="00AA15AC"/>
    <w:rsid w:val="00AA2A88"/>
    <w:rsid w:val="00AA3447"/>
    <w:rsid w:val="00AA3621"/>
    <w:rsid w:val="00AA3C5E"/>
    <w:rsid w:val="00AA41C8"/>
    <w:rsid w:val="00AA4BB2"/>
    <w:rsid w:val="00AA57A3"/>
    <w:rsid w:val="00AA651A"/>
    <w:rsid w:val="00AA6533"/>
    <w:rsid w:val="00AA7996"/>
    <w:rsid w:val="00AA7BA8"/>
    <w:rsid w:val="00AB0B2C"/>
    <w:rsid w:val="00AB24D2"/>
    <w:rsid w:val="00AB4D52"/>
    <w:rsid w:val="00AB52B6"/>
    <w:rsid w:val="00AB537D"/>
    <w:rsid w:val="00AB54D3"/>
    <w:rsid w:val="00AC09E7"/>
    <w:rsid w:val="00AC1016"/>
    <w:rsid w:val="00AC12CD"/>
    <w:rsid w:val="00AC1536"/>
    <w:rsid w:val="00AC1793"/>
    <w:rsid w:val="00AC4B7E"/>
    <w:rsid w:val="00AC55CF"/>
    <w:rsid w:val="00AC59F6"/>
    <w:rsid w:val="00AC62D5"/>
    <w:rsid w:val="00AC6A47"/>
    <w:rsid w:val="00AC6E1D"/>
    <w:rsid w:val="00AC7595"/>
    <w:rsid w:val="00AC7B11"/>
    <w:rsid w:val="00AD0A7F"/>
    <w:rsid w:val="00AD1062"/>
    <w:rsid w:val="00AD1D37"/>
    <w:rsid w:val="00AD2D60"/>
    <w:rsid w:val="00AD3862"/>
    <w:rsid w:val="00AD410C"/>
    <w:rsid w:val="00AD492C"/>
    <w:rsid w:val="00AD4A31"/>
    <w:rsid w:val="00AD5A2C"/>
    <w:rsid w:val="00AD625F"/>
    <w:rsid w:val="00AD69EA"/>
    <w:rsid w:val="00AD6F66"/>
    <w:rsid w:val="00AD71E6"/>
    <w:rsid w:val="00AE00CA"/>
    <w:rsid w:val="00AE0362"/>
    <w:rsid w:val="00AE127A"/>
    <w:rsid w:val="00AE12A5"/>
    <w:rsid w:val="00AE12C5"/>
    <w:rsid w:val="00AE2AAD"/>
    <w:rsid w:val="00AE33E3"/>
    <w:rsid w:val="00AE3636"/>
    <w:rsid w:val="00AE4C52"/>
    <w:rsid w:val="00AE4F46"/>
    <w:rsid w:val="00AE5AF2"/>
    <w:rsid w:val="00AE72CD"/>
    <w:rsid w:val="00AE758D"/>
    <w:rsid w:val="00AF03E2"/>
    <w:rsid w:val="00AF19D7"/>
    <w:rsid w:val="00AF19EF"/>
    <w:rsid w:val="00AF19F2"/>
    <w:rsid w:val="00AF1BB5"/>
    <w:rsid w:val="00AF302B"/>
    <w:rsid w:val="00AF4298"/>
    <w:rsid w:val="00AF4E23"/>
    <w:rsid w:val="00AF4F8B"/>
    <w:rsid w:val="00AF553C"/>
    <w:rsid w:val="00AF5CAE"/>
    <w:rsid w:val="00AF757C"/>
    <w:rsid w:val="00AF787A"/>
    <w:rsid w:val="00B0014E"/>
    <w:rsid w:val="00B00F03"/>
    <w:rsid w:val="00B01B05"/>
    <w:rsid w:val="00B03C42"/>
    <w:rsid w:val="00B054E1"/>
    <w:rsid w:val="00B05D24"/>
    <w:rsid w:val="00B05D33"/>
    <w:rsid w:val="00B06AE1"/>
    <w:rsid w:val="00B06FE6"/>
    <w:rsid w:val="00B07F46"/>
    <w:rsid w:val="00B10298"/>
    <w:rsid w:val="00B103F0"/>
    <w:rsid w:val="00B10594"/>
    <w:rsid w:val="00B10831"/>
    <w:rsid w:val="00B125EA"/>
    <w:rsid w:val="00B129B5"/>
    <w:rsid w:val="00B12DD2"/>
    <w:rsid w:val="00B12DE4"/>
    <w:rsid w:val="00B139AD"/>
    <w:rsid w:val="00B13D85"/>
    <w:rsid w:val="00B14135"/>
    <w:rsid w:val="00B16517"/>
    <w:rsid w:val="00B20FA3"/>
    <w:rsid w:val="00B22593"/>
    <w:rsid w:val="00B23177"/>
    <w:rsid w:val="00B23950"/>
    <w:rsid w:val="00B241F4"/>
    <w:rsid w:val="00B2471F"/>
    <w:rsid w:val="00B24D7C"/>
    <w:rsid w:val="00B265F6"/>
    <w:rsid w:val="00B2721C"/>
    <w:rsid w:val="00B2797C"/>
    <w:rsid w:val="00B30278"/>
    <w:rsid w:val="00B31104"/>
    <w:rsid w:val="00B31550"/>
    <w:rsid w:val="00B31AF8"/>
    <w:rsid w:val="00B31FC1"/>
    <w:rsid w:val="00B31FC3"/>
    <w:rsid w:val="00B3354F"/>
    <w:rsid w:val="00B337DA"/>
    <w:rsid w:val="00B3497C"/>
    <w:rsid w:val="00B3633D"/>
    <w:rsid w:val="00B37EB0"/>
    <w:rsid w:val="00B40159"/>
    <w:rsid w:val="00B4096A"/>
    <w:rsid w:val="00B41617"/>
    <w:rsid w:val="00B42409"/>
    <w:rsid w:val="00B426F6"/>
    <w:rsid w:val="00B449BE"/>
    <w:rsid w:val="00B46906"/>
    <w:rsid w:val="00B4716C"/>
    <w:rsid w:val="00B47AE8"/>
    <w:rsid w:val="00B50F1B"/>
    <w:rsid w:val="00B51C71"/>
    <w:rsid w:val="00B524B0"/>
    <w:rsid w:val="00B52586"/>
    <w:rsid w:val="00B5278C"/>
    <w:rsid w:val="00B52963"/>
    <w:rsid w:val="00B52C70"/>
    <w:rsid w:val="00B5371A"/>
    <w:rsid w:val="00B5740B"/>
    <w:rsid w:val="00B5753D"/>
    <w:rsid w:val="00B6099B"/>
    <w:rsid w:val="00B60FDB"/>
    <w:rsid w:val="00B61280"/>
    <w:rsid w:val="00B619E9"/>
    <w:rsid w:val="00B621C3"/>
    <w:rsid w:val="00B62CA1"/>
    <w:rsid w:val="00B63460"/>
    <w:rsid w:val="00B63FE9"/>
    <w:rsid w:val="00B64D0E"/>
    <w:rsid w:val="00B655B2"/>
    <w:rsid w:val="00B65E5E"/>
    <w:rsid w:val="00B665F9"/>
    <w:rsid w:val="00B66B76"/>
    <w:rsid w:val="00B66D04"/>
    <w:rsid w:val="00B67594"/>
    <w:rsid w:val="00B6785A"/>
    <w:rsid w:val="00B71CB9"/>
    <w:rsid w:val="00B72281"/>
    <w:rsid w:val="00B74E9B"/>
    <w:rsid w:val="00B75611"/>
    <w:rsid w:val="00B75B35"/>
    <w:rsid w:val="00B7616D"/>
    <w:rsid w:val="00B76964"/>
    <w:rsid w:val="00B77331"/>
    <w:rsid w:val="00B80A75"/>
    <w:rsid w:val="00B811D2"/>
    <w:rsid w:val="00B81362"/>
    <w:rsid w:val="00B82E8F"/>
    <w:rsid w:val="00B8318E"/>
    <w:rsid w:val="00B836E3"/>
    <w:rsid w:val="00B86B06"/>
    <w:rsid w:val="00B91F8B"/>
    <w:rsid w:val="00B939D1"/>
    <w:rsid w:val="00B957EF"/>
    <w:rsid w:val="00B965F1"/>
    <w:rsid w:val="00BA23B5"/>
    <w:rsid w:val="00BA3510"/>
    <w:rsid w:val="00BA3D82"/>
    <w:rsid w:val="00BA4072"/>
    <w:rsid w:val="00BA50E2"/>
    <w:rsid w:val="00BA5A3D"/>
    <w:rsid w:val="00BA61DA"/>
    <w:rsid w:val="00BA61FB"/>
    <w:rsid w:val="00BA63D3"/>
    <w:rsid w:val="00BA75AE"/>
    <w:rsid w:val="00BA7768"/>
    <w:rsid w:val="00BB019E"/>
    <w:rsid w:val="00BB0EFA"/>
    <w:rsid w:val="00BB1946"/>
    <w:rsid w:val="00BB1A0D"/>
    <w:rsid w:val="00BB3752"/>
    <w:rsid w:val="00BB390F"/>
    <w:rsid w:val="00BB4118"/>
    <w:rsid w:val="00BB4678"/>
    <w:rsid w:val="00BB4905"/>
    <w:rsid w:val="00BB4E85"/>
    <w:rsid w:val="00BB6401"/>
    <w:rsid w:val="00BB6483"/>
    <w:rsid w:val="00BB67E0"/>
    <w:rsid w:val="00BB6976"/>
    <w:rsid w:val="00BB79CC"/>
    <w:rsid w:val="00BC0560"/>
    <w:rsid w:val="00BC0587"/>
    <w:rsid w:val="00BC14F1"/>
    <w:rsid w:val="00BC1BD8"/>
    <w:rsid w:val="00BC1CFA"/>
    <w:rsid w:val="00BC27D7"/>
    <w:rsid w:val="00BC2CA7"/>
    <w:rsid w:val="00BC3974"/>
    <w:rsid w:val="00BC3E2B"/>
    <w:rsid w:val="00BC4135"/>
    <w:rsid w:val="00BC5E98"/>
    <w:rsid w:val="00BC633A"/>
    <w:rsid w:val="00BC6F39"/>
    <w:rsid w:val="00BC6F3C"/>
    <w:rsid w:val="00BC747A"/>
    <w:rsid w:val="00BC757C"/>
    <w:rsid w:val="00BC7C6D"/>
    <w:rsid w:val="00BD11CB"/>
    <w:rsid w:val="00BD19A5"/>
    <w:rsid w:val="00BD2CF6"/>
    <w:rsid w:val="00BD2F13"/>
    <w:rsid w:val="00BD41DD"/>
    <w:rsid w:val="00BD4AE9"/>
    <w:rsid w:val="00BD548B"/>
    <w:rsid w:val="00BD60F4"/>
    <w:rsid w:val="00BD6208"/>
    <w:rsid w:val="00BD6381"/>
    <w:rsid w:val="00BD65BC"/>
    <w:rsid w:val="00BD694B"/>
    <w:rsid w:val="00BD6DC2"/>
    <w:rsid w:val="00BD73A0"/>
    <w:rsid w:val="00BD7B18"/>
    <w:rsid w:val="00BE10A2"/>
    <w:rsid w:val="00BE2DB9"/>
    <w:rsid w:val="00BE37DE"/>
    <w:rsid w:val="00BE450B"/>
    <w:rsid w:val="00BE492A"/>
    <w:rsid w:val="00BE584D"/>
    <w:rsid w:val="00BE5A55"/>
    <w:rsid w:val="00BE688B"/>
    <w:rsid w:val="00BE6CD6"/>
    <w:rsid w:val="00BE6E51"/>
    <w:rsid w:val="00BE7E2B"/>
    <w:rsid w:val="00BF0166"/>
    <w:rsid w:val="00BF14C9"/>
    <w:rsid w:val="00BF190C"/>
    <w:rsid w:val="00BF2057"/>
    <w:rsid w:val="00BF685A"/>
    <w:rsid w:val="00BF6A1F"/>
    <w:rsid w:val="00BF70E5"/>
    <w:rsid w:val="00C0016B"/>
    <w:rsid w:val="00C0072A"/>
    <w:rsid w:val="00C01E3F"/>
    <w:rsid w:val="00C02023"/>
    <w:rsid w:val="00C02A2F"/>
    <w:rsid w:val="00C0378A"/>
    <w:rsid w:val="00C03865"/>
    <w:rsid w:val="00C0421C"/>
    <w:rsid w:val="00C04D41"/>
    <w:rsid w:val="00C05614"/>
    <w:rsid w:val="00C0588F"/>
    <w:rsid w:val="00C064A0"/>
    <w:rsid w:val="00C064D3"/>
    <w:rsid w:val="00C064DE"/>
    <w:rsid w:val="00C077AA"/>
    <w:rsid w:val="00C07DFC"/>
    <w:rsid w:val="00C10776"/>
    <w:rsid w:val="00C15D74"/>
    <w:rsid w:val="00C16448"/>
    <w:rsid w:val="00C16990"/>
    <w:rsid w:val="00C169FB"/>
    <w:rsid w:val="00C16C54"/>
    <w:rsid w:val="00C204B8"/>
    <w:rsid w:val="00C20BED"/>
    <w:rsid w:val="00C20E30"/>
    <w:rsid w:val="00C21D15"/>
    <w:rsid w:val="00C23D64"/>
    <w:rsid w:val="00C24BD0"/>
    <w:rsid w:val="00C25691"/>
    <w:rsid w:val="00C25951"/>
    <w:rsid w:val="00C25AD2"/>
    <w:rsid w:val="00C26A41"/>
    <w:rsid w:val="00C27456"/>
    <w:rsid w:val="00C3006F"/>
    <w:rsid w:val="00C31199"/>
    <w:rsid w:val="00C31953"/>
    <w:rsid w:val="00C31B70"/>
    <w:rsid w:val="00C32C93"/>
    <w:rsid w:val="00C3390C"/>
    <w:rsid w:val="00C34749"/>
    <w:rsid w:val="00C35535"/>
    <w:rsid w:val="00C37B0C"/>
    <w:rsid w:val="00C41045"/>
    <w:rsid w:val="00C426ED"/>
    <w:rsid w:val="00C42762"/>
    <w:rsid w:val="00C4321C"/>
    <w:rsid w:val="00C43DBE"/>
    <w:rsid w:val="00C44689"/>
    <w:rsid w:val="00C45736"/>
    <w:rsid w:val="00C5040E"/>
    <w:rsid w:val="00C5065D"/>
    <w:rsid w:val="00C50D89"/>
    <w:rsid w:val="00C5142C"/>
    <w:rsid w:val="00C51A62"/>
    <w:rsid w:val="00C51C16"/>
    <w:rsid w:val="00C51D0A"/>
    <w:rsid w:val="00C540FB"/>
    <w:rsid w:val="00C54AB5"/>
    <w:rsid w:val="00C54ACB"/>
    <w:rsid w:val="00C54F41"/>
    <w:rsid w:val="00C569A9"/>
    <w:rsid w:val="00C570A8"/>
    <w:rsid w:val="00C6052B"/>
    <w:rsid w:val="00C61654"/>
    <w:rsid w:val="00C625B1"/>
    <w:rsid w:val="00C645B3"/>
    <w:rsid w:val="00C64883"/>
    <w:rsid w:val="00C662C0"/>
    <w:rsid w:val="00C6630D"/>
    <w:rsid w:val="00C6630F"/>
    <w:rsid w:val="00C6648E"/>
    <w:rsid w:val="00C67444"/>
    <w:rsid w:val="00C70F8D"/>
    <w:rsid w:val="00C71B77"/>
    <w:rsid w:val="00C71E75"/>
    <w:rsid w:val="00C72889"/>
    <w:rsid w:val="00C7511B"/>
    <w:rsid w:val="00C759E1"/>
    <w:rsid w:val="00C75AD7"/>
    <w:rsid w:val="00C762FE"/>
    <w:rsid w:val="00C77AE5"/>
    <w:rsid w:val="00C815EE"/>
    <w:rsid w:val="00C819EC"/>
    <w:rsid w:val="00C81AAA"/>
    <w:rsid w:val="00C8257C"/>
    <w:rsid w:val="00C826A9"/>
    <w:rsid w:val="00C8300C"/>
    <w:rsid w:val="00C831B3"/>
    <w:rsid w:val="00C83610"/>
    <w:rsid w:val="00C8388A"/>
    <w:rsid w:val="00C84544"/>
    <w:rsid w:val="00C84AC9"/>
    <w:rsid w:val="00C84C3F"/>
    <w:rsid w:val="00C859A4"/>
    <w:rsid w:val="00C85BAC"/>
    <w:rsid w:val="00C86A68"/>
    <w:rsid w:val="00C8738B"/>
    <w:rsid w:val="00C90DB0"/>
    <w:rsid w:val="00C919D5"/>
    <w:rsid w:val="00C91F74"/>
    <w:rsid w:val="00C926AD"/>
    <w:rsid w:val="00C93467"/>
    <w:rsid w:val="00C93490"/>
    <w:rsid w:val="00C94956"/>
    <w:rsid w:val="00C94FC4"/>
    <w:rsid w:val="00C955BD"/>
    <w:rsid w:val="00C957A7"/>
    <w:rsid w:val="00C95A92"/>
    <w:rsid w:val="00C95D91"/>
    <w:rsid w:val="00C96D33"/>
    <w:rsid w:val="00C96F05"/>
    <w:rsid w:val="00C972C1"/>
    <w:rsid w:val="00C97763"/>
    <w:rsid w:val="00CA03E0"/>
    <w:rsid w:val="00CA17EF"/>
    <w:rsid w:val="00CA1883"/>
    <w:rsid w:val="00CA39AE"/>
    <w:rsid w:val="00CA4063"/>
    <w:rsid w:val="00CA45AA"/>
    <w:rsid w:val="00CA4A60"/>
    <w:rsid w:val="00CA4DCF"/>
    <w:rsid w:val="00CA7568"/>
    <w:rsid w:val="00CB0A80"/>
    <w:rsid w:val="00CB2B0C"/>
    <w:rsid w:val="00CB2B8A"/>
    <w:rsid w:val="00CB2CAB"/>
    <w:rsid w:val="00CB2DEC"/>
    <w:rsid w:val="00CB34D0"/>
    <w:rsid w:val="00CB3CFF"/>
    <w:rsid w:val="00CB4665"/>
    <w:rsid w:val="00CB6574"/>
    <w:rsid w:val="00CB6DE9"/>
    <w:rsid w:val="00CB79D1"/>
    <w:rsid w:val="00CB7B16"/>
    <w:rsid w:val="00CC06B0"/>
    <w:rsid w:val="00CC08C7"/>
    <w:rsid w:val="00CC0FCB"/>
    <w:rsid w:val="00CC1068"/>
    <w:rsid w:val="00CC1C42"/>
    <w:rsid w:val="00CC3256"/>
    <w:rsid w:val="00CC3A5B"/>
    <w:rsid w:val="00CC40D6"/>
    <w:rsid w:val="00CC5A6D"/>
    <w:rsid w:val="00CC657C"/>
    <w:rsid w:val="00CC6624"/>
    <w:rsid w:val="00CD2A04"/>
    <w:rsid w:val="00CD2B4C"/>
    <w:rsid w:val="00CD4A0F"/>
    <w:rsid w:val="00CD4CEC"/>
    <w:rsid w:val="00CD5943"/>
    <w:rsid w:val="00CD64F6"/>
    <w:rsid w:val="00CD66A1"/>
    <w:rsid w:val="00CD707C"/>
    <w:rsid w:val="00CD793E"/>
    <w:rsid w:val="00CE078B"/>
    <w:rsid w:val="00CE0EC2"/>
    <w:rsid w:val="00CE12F1"/>
    <w:rsid w:val="00CE3A1B"/>
    <w:rsid w:val="00CE4FC8"/>
    <w:rsid w:val="00CE5AE4"/>
    <w:rsid w:val="00CE5D78"/>
    <w:rsid w:val="00CE671C"/>
    <w:rsid w:val="00CF1C4B"/>
    <w:rsid w:val="00CF234B"/>
    <w:rsid w:val="00CF264D"/>
    <w:rsid w:val="00CF2A63"/>
    <w:rsid w:val="00CF38DC"/>
    <w:rsid w:val="00CF436D"/>
    <w:rsid w:val="00CF47E5"/>
    <w:rsid w:val="00CF69EF"/>
    <w:rsid w:val="00CF6BB1"/>
    <w:rsid w:val="00D00090"/>
    <w:rsid w:val="00D00580"/>
    <w:rsid w:val="00D006BF"/>
    <w:rsid w:val="00D0076C"/>
    <w:rsid w:val="00D0115C"/>
    <w:rsid w:val="00D01669"/>
    <w:rsid w:val="00D01D0D"/>
    <w:rsid w:val="00D021F0"/>
    <w:rsid w:val="00D02714"/>
    <w:rsid w:val="00D02974"/>
    <w:rsid w:val="00D039E7"/>
    <w:rsid w:val="00D04657"/>
    <w:rsid w:val="00D04757"/>
    <w:rsid w:val="00D0501C"/>
    <w:rsid w:val="00D0539E"/>
    <w:rsid w:val="00D05D7A"/>
    <w:rsid w:val="00D05DC0"/>
    <w:rsid w:val="00D05FE8"/>
    <w:rsid w:val="00D06614"/>
    <w:rsid w:val="00D06E68"/>
    <w:rsid w:val="00D10041"/>
    <w:rsid w:val="00D10992"/>
    <w:rsid w:val="00D10E17"/>
    <w:rsid w:val="00D112E4"/>
    <w:rsid w:val="00D13B10"/>
    <w:rsid w:val="00D13C84"/>
    <w:rsid w:val="00D13C86"/>
    <w:rsid w:val="00D13CCF"/>
    <w:rsid w:val="00D13FCF"/>
    <w:rsid w:val="00D141F0"/>
    <w:rsid w:val="00D145B7"/>
    <w:rsid w:val="00D14CEB"/>
    <w:rsid w:val="00D154A0"/>
    <w:rsid w:val="00D17C1F"/>
    <w:rsid w:val="00D202F2"/>
    <w:rsid w:val="00D20818"/>
    <w:rsid w:val="00D20EA8"/>
    <w:rsid w:val="00D21212"/>
    <w:rsid w:val="00D21376"/>
    <w:rsid w:val="00D21408"/>
    <w:rsid w:val="00D225A9"/>
    <w:rsid w:val="00D23742"/>
    <w:rsid w:val="00D2507F"/>
    <w:rsid w:val="00D25AA8"/>
    <w:rsid w:val="00D25DEE"/>
    <w:rsid w:val="00D25E0C"/>
    <w:rsid w:val="00D30364"/>
    <w:rsid w:val="00D30B9B"/>
    <w:rsid w:val="00D32EBB"/>
    <w:rsid w:val="00D33B2A"/>
    <w:rsid w:val="00D33B7F"/>
    <w:rsid w:val="00D34403"/>
    <w:rsid w:val="00D34483"/>
    <w:rsid w:val="00D34A11"/>
    <w:rsid w:val="00D34ACA"/>
    <w:rsid w:val="00D34D65"/>
    <w:rsid w:val="00D36771"/>
    <w:rsid w:val="00D3697D"/>
    <w:rsid w:val="00D37271"/>
    <w:rsid w:val="00D37DA3"/>
    <w:rsid w:val="00D4015E"/>
    <w:rsid w:val="00D40897"/>
    <w:rsid w:val="00D41E87"/>
    <w:rsid w:val="00D42124"/>
    <w:rsid w:val="00D421F1"/>
    <w:rsid w:val="00D443F0"/>
    <w:rsid w:val="00D44750"/>
    <w:rsid w:val="00D44C70"/>
    <w:rsid w:val="00D450D2"/>
    <w:rsid w:val="00D45433"/>
    <w:rsid w:val="00D469A9"/>
    <w:rsid w:val="00D46E4C"/>
    <w:rsid w:val="00D4743B"/>
    <w:rsid w:val="00D474FC"/>
    <w:rsid w:val="00D47B06"/>
    <w:rsid w:val="00D50AC7"/>
    <w:rsid w:val="00D511F2"/>
    <w:rsid w:val="00D54486"/>
    <w:rsid w:val="00D54A11"/>
    <w:rsid w:val="00D54AA2"/>
    <w:rsid w:val="00D54E87"/>
    <w:rsid w:val="00D555B5"/>
    <w:rsid w:val="00D56384"/>
    <w:rsid w:val="00D5681C"/>
    <w:rsid w:val="00D57393"/>
    <w:rsid w:val="00D60F7E"/>
    <w:rsid w:val="00D63121"/>
    <w:rsid w:val="00D63D46"/>
    <w:rsid w:val="00D64F95"/>
    <w:rsid w:val="00D65737"/>
    <w:rsid w:val="00D66184"/>
    <w:rsid w:val="00D66414"/>
    <w:rsid w:val="00D66B15"/>
    <w:rsid w:val="00D67FB0"/>
    <w:rsid w:val="00D7040D"/>
    <w:rsid w:val="00D7075F"/>
    <w:rsid w:val="00D70A38"/>
    <w:rsid w:val="00D73844"/>
    <w:rsid w:val="00D73D74"/>
    <w:rsid w:val="00D7425A"/>
    <w:rsid w:val="00D74512"/>
    <w:rsid w:val="00D74C80"/>
    <w:rsid w:val="00D74F6A"/>
    <w:rsid w:val="00D75254"/>
    <w:rsid w:val="00D755A3"/>
    <w:rsid w:val="00D76898"/>
    <w:rsid w:val="00D77B7B"/>
    <w:rsid w:val="00D80A00"/>
    <w:rsid w:val="00D80D78"/>
    <w:rsid w:val="00D81F48"/>
    <w:rsid w:val="00D82405"/>
    <w:rsid w:val="00D82B39"/>
    <w:rsid w:val="00D841C3"/>
    <w:rsid w:val="00D8587F"/>
    <w:rsid w:val="00D85C35"/>
    <w:rsid w:val="00D86665"/>
    <w:rsid w:val="00D86736"/>
    <w:rsid w:val="00D86AB4"/>
    <w:rsid w:val="00D86AB7"/>
    <w:rsid w:val="00D86AC3"/>
    <w:rsid w:val="00D87A43"/>
    <w:rsid w:val="00D87BA9"/>
    <w:rsid w:val="00D87CFE"/>
    <w:rsid w:val="00D90386"/>
    <w:rsid w:val="00D91028"/>
    <w:rsid w:val="00D91F85"/>
    <w:rsid w:val="00D924BF"/>
    <w:rsid w:val="00D933E2"/>
    <w:rsid w:val="00D942CD"/>
    <w:rsid w:val="00D94984"/>
    <w:rsid w:val="00D97501"/>
    <w:rsid w:val="00D97791"/>
    <w:rsid w:val="00D97D89"/>
    <w:rsid w:val="00DA0A58"/>
    <w:rsid w:val="00DA1C61"/>
    <w:rsid w:val="00DA2A61"/>
    <w:rsid w:val="00DA356B"/>
    <w:rsid w:val="00DA4794"/>
    <w:rsid w:val="00DA4B7A"/>
    <w:rsid w:val="00DA4EAF"/>
    <w:rsid w:val="00DA5685"/>
    <w:rsid w:val="00DA583E"/>
    <w:rsid w:val="00DA6731"/>
    <w:rsid w:val="00DA6D53"/>
    <w:rsid w:val="00DA71B8"/>
    <w:rsid w:val="00DA754C"/>
    <w:rsid w:val="00DB0981"/>
    <w:rsid w:val="00DB1014"/>
    <w:rsid w:val="00DB1771"/>
    <w:rsid w:val="00DB1826"/>
    <w:rsid w:val="00DB2494"/>
    <w:rsid w:val="00DB2A73"/>
    <w:rsid w:val="00DB2DE1"/>
    <w:rsid w:val="00DB4CD5"/>
    <w:rsid w:val="00DB5A1F"/>
    <w:rsid w:val="00DB5A7E"/>
    <w:rsid w:val="00DB5C3F"/>
    <w:rsid w:val="00DB5C80"/>
    <w:rsid w:val="00DB76D8"/>
    <w:rsid w:val="00DC0B37"/>
    <w:rsid w:val="00DC0BD2"/>
    <w:rsid w:val="00DC0D57"/>
    <w:rsid w:val="00DC0FBC"/>
    <w:rsid w:val="00DC1265"/>
    <w:rsid w:val="00DC1E78"/>
    <w:rsid w:val="00DC1E9C"/>
    <w:rsid w:val="00DC3405"/>
    <w:rsid w:val="00DC3732"/>
    <w:rsid w:val="00DC3874"/>
    <w:rsid w:val="00DC3957"/>
    <w:rsid w:val="00DC478A"/>
    <w:rsid w:val="00DC4932"/>
    <w:rsid w:val="00DC4B28"/>
    <w:rsid w:val="00DC4CCC"/>
    <w:rsid w:val="00DC598D"/>
    <w:rsid w:val="00DC6A25"/>
    <w:rsid w:val="00DC71D2"/>
    <w:rsid w:val="00DD0653"/>
    <w:rsid w:val="00DD20A2"/>
    <w:rsid w:val="00DD22C9"/>
    <w:rsid w:val="00DD2540"/>
    <w:rsid w:val="00DD2710"/>
    <w:rsid w:val="00DD28BB"/>
    <w:rsid w:val="00DD2E75"/>
    <w:rsid w:val="00DD4D90"/>
    <w:rsid w:val="00DD7CD2"/>
    <w:rsid w:val="00DE0E18"/>
    <w:rsid w:val="00DE14F4"/>
    <w:rsid w:val="00DE27B2"/>
    <w:rsid w:val="00DE2DA3"/>
    <w:rsid w:val="00DE37DB"/>
    <w:rsid w:val="00DE430C"/>
    <w:rsid w:val="00DE65D6"/>
    <w:rsid w:val="00DE6C6B"/>
    <w:rsid w:val="00DE74B6"/>
    <w:rsid w:val="00DE76AD"/>
    <w:rsid w:val="00DE7A51"/>
    <w:rsid w:val="00DE7C0B"/>
    <w:rsid w:val="00DF0608"/>
    <w:rsid w:val="00DF071B"/>
    <w:rsid w:val="00DF0A01"/>
    <w:rsid w:val="00DF121A"/>
    <w:rsid w:val="00DF1855"/>
    <w:rsid w:val="00DF18EB"/>
    <w:rsid w:val="00DF1D31"/>
    <w:rsid w:val="00DF2314"/>
    <w:rsid w:val="00DF322A"/>
    <w:rsid w:val="00DF38BB"/>
    <w:rsid w:val="00DF3D1D"/>
    <w:rsid w:val="00DF4F23"/>
    <w:rsid w:val="00DF5A76"/>
    <w:rsid w:val="00DF5E88"/>
    <w:rsid w:val="00DF60B5"/>
    <w:rsid w:val="00DF689B"/>
    <w:rsid w:val="00DF6A22"/>
    <w:rsid w:val="00DF6BE4"/>
    <w:rsid w:val="00DF7080"/>
    <w:rsid w:val="00DF7661"/>
    <w:rsid w:val="00DF781E"/>
    <w:rsid w:val="00E00EF8"/>
    <w:rsid w:val="00E01554"/>
    <w:rsid w:val="00E02822"/>
    <w:rsid w:val="00E02E1E"/>
    <w:rsid w:val="00E031F1"/>
    <w:rsid w:val="00E0403A"/>
    <w:rsid w:val="00E04E3E"/>
    <w:rsid w:val="00E04E51"/>
    <w:rsid w:val="00E054A8"/>
    <w:rsid w:val="00E0745C"/>
    <w:rsid w:val="00E07592"/>
    <w:rsid w:val="00E07E25"/>
    <w:rsid w:val="00E11ACA"/>
    <w:rsid w:val="00E11D62"/>
    <w:rsid w:val="00E11DFB"/>
    <w:rsid w:val="00E12283"/>
    <w:rsid w:val="00E1284F"/>
    <w:rsid w:val="00E129CB"/>
    <w:rsid w:val="00E13250"/>
    <w:rsid w:val="00E13D53"/>
    <w:rsid w:val="00E13FC2"/>
    <w:rsid w:val="00E14599"/>
    <w:rsid w:val="00E151CC"/>
    <w:rsid w:val="00E15541"/>
    <w:rsid w:val="00E1566B"/>
    <w:rsid w:val="00E15CB4"/>
    <w:rsid w:val="00E16277"/>
    <w:rsid w:val="00E1704B"/>
    <w:rsid w:val="00E17CAC"/>
    <w:rsid w:val="00E211EC"/>
    <w:rsid w:val="00E213C3"/>
    <w:rsid w:val="00E220D6"/>
    <w:rsid w:val="00E2229F"/>
    <w:rsid w:val="00E228C0"/>
    <w:rsid w:val="00E22DD5"/>
    <w:rsid w:val="00E2303B"/>
    <w:rsid w:val="00E239E4"/>
    <w:rsid w:val="00E23A12"/>
    <w:rsid w:val="00E2404A"/>
    <w:rsid w:val="00E240F7"/>
    <w:rsid w:val="00E25104"/>
    <w:rsid w:val="00E252A5"/>
    <w:rsid w:val="00E26A36"/>
    <w:rsid w:val="00E30631"/>
    <w:rsid w:val="00E30BBB"/>
    <w:rsid w:val="00E30DD6"/>
    <w:rsid w:val="00E3240A"/>
    <w:rsid w:val="00E3247D"/>
    <w:rsid w:val="00E3366D"/>
    <w:rsid w:val="00E338F9"/>
    <w:rsid w:val="00E3486E"/>
    <w:rsid w:val="00E3568B"/>
    <w:rsid w:val="00E35FD5"/>
    <w:rsid w:val="00E36720"/>
    <w:rsid w:val="00E3760B"/>
    <w:rsid w:val="00E40AEF"/>
    <w:rsid w:val="00E40C2F"/>
    <w:rsid w:val="00E40CCC"/>
    <w:rsid w:val="00E40F8F"/>
    <w:rsid w:val="00E40FE8"/>
    <w:rsid w:val="00E41A60"/>
    <w:rsid w:val="00E41DF4"/>
    <w:rsid w:val="00E42F17"/>
    <w:rsid w:val="00E430B6"/>
    <w:rsid w:val="00E430EE"/>
    <w:rsid w:val="00E4316F"/>
    <w:rsid w:val="00E43C2F"/>
    <w:rsid w:val="00E43F2B"/>
    <w:rsid w:val="00E44E57"/>
    <w:rsid w:val="00E45B13"/>
    <w:rsid w:val="00E504EF"/>
    <w:rsid w:val="00E50683"/>
    <w:rsid w:val="00E51059"/>
    <w:rsid w:val="00E5148B"/>
    <w:rsid w:val="00E51907"/>
    <w:rsid w:val="00E52B8E"/>
    <w:rsid w:val="00E52CC1"/>
    <w:rsid w:val="00E53629"/>
    <w:rsid w:val="00E538D4"/>
    <w:rsid w:val="00E53977"/>
    <w:rsid w:val="00E53DD1"/>
    <w:rsid w:val="00E55FB9"/>
    <w:rsid w:val="00E56789"/>
    <w:rsid w:val="00E5682F"/>
    <w:rsid w:val="00E570AE"/>
    <w:rsid w:val="00E57DC2"/>
    <w:rsid w:val="00E6023B"/>
    <w:rsid w:val="00E61644"/>
    <w:rsid w:val="00E62A7B"/>
    <w:rsid w:val="00E63598"/>
    <w:rsid w:val="00E638CA"/>
    <w:rsid w:val="00E64FEB"/>
    <w:rsid w:val="00E65C15"/>
    <w:rsid w:val="00E65C28"/>
    <w:rsid w:val="00E66AAE"/>
    <w:rsid w:val="00E66D6C"/>
    <w:rsid w:val="00E671A5"/>
    <w:rsid w:val="00E672AC"/>
    <w:rsid w:val="00E677D4"/>
    <w:rsid w:val="00E7031C"/>
    <w:rsid w:val="00E705D0"/>
    <w:rsid w:val="00E71318"/>
    <w:rsid w:val="00E71AFE"/>
    <w:rsid w:val="00E73237"/>
    <w:rsid w:val="00E74491"/>
    <w:rsid w:val="00E74B60"/>
    <w:rsid w:val="00E76C05"/>
    <w:rsid w:val="00E77E9E"/>
    <w:rsid w:val="00E813E6"/>
    <w:rsid w:val="00E8181C"/>
    <w:rsid w:val="00E82D5C"/>
    <w:rsid w:val="00E82DA0"/>
    <w:rsid w:val="00E83BA4"/>
    <w:rsid w:val="00E84559"/>
    <w:rsid w:val="00E84B3D"/>
    <w:rsid w:val="00E84D27"/>
    <w:rsid w:val="00E85AE9"/>
    <w:rsid w:val="00E8733F"/>
    <w:rsid w:val="00E8753F"/>
    <w:rsid w:val="00E87768"/>
    <w:rsid w:val="00E87D43"/>
    <w:rsid w:val="00E87D9C"/>
    <w:rsid w:val="00E906EA"/>
    <w:rsid w:val="00E90766"/>
    <w:rsid w:val="00E91B5D"/>
    <w:rsid w:val="00E91EA3"/>
    <w:rsid w:val="00E91F91"/>
    <w:rsid w:val="00E92360"/>
    <w:rsid w:val="00E9256D"/>
    <w:rsid w:val="00E92C9C"/>
    <w:rsid w:val="00E95362"/>
    <w:rsid w:val="00E9599A"/>
    <w:rsid w:val="00E95BD9"/>
    <w:rsid w:val="00E96297"/>
    <w:rsid w:val="00E96F52"/>
    <w:rsid w:val="00E97198"/>
    <w:rsid w:val="00E977C3"/>
    <w:rsid w:val="00E9788D"/>
    <w:rsid w:val="00EA024E"/>
    <w:rsid w:val="00EA08A9"/>
    <w:rsid w:val="00EA10CE"/>
    <w:rsid w:val="00EA172C"/>
    <w:rsid w:val="00EA217B"/>
    <w:rsid w:val="00EA3682"/>
    <w:rsid w:val="00EA3758"/>
    <w:rsid w:val="00EA4700"/>
    <w:rsid w:val="00EA4ACC"/>
    <w:rsid w:val="00EA53DA"/>
    <w:rsid w:val="00EA66AC"/>
    <w:rsid w:val="00EA75C1"/>
    <w:rsid w:val="00EB0042"/>
    <w:rsid w:val="00EB0175"/>
    <w:rsid w:val="00EB0298"/>
    <w:rsid w:val="00EB0D08"/>
    <w:rsid w:val="00EB16F3"/>
    <w:rsid w:val="00EB2125"/>
    <w:rsid w:val="00EB23CD"/>
    <w:rsid w:val="00EB33B1"/>
    <w:rsid w:val="00EB3B48"/>
    <w:rsid w:val="00EB50B9"/>
    <w:rsid w:val="00EB605F"/>
    <w:rsid w:val="00EB6427"/>
    <w:rsid w:val="00EB6A9A"/>
    <w:rsid w:val="00EB71FF"/>
    <w:rsid w:val="00EB7C1B"/>
    <w:rsid w:val="00EC0AB7"/>
    <w:rsid w:val="00EC1487"/>
    <w:rsid w:val="00EC183E"/>
    <w:rsid w:val="00EC1EAD"/>
    <w:rsid w:val="00EC280B"/>
    <w:rsid w:val="00EC2837"/>
    <w:rsid w:val="00EC2DB0"/>
    <w:rsid w:val="00EC3D6D"/>
    <w:rsid w:val="00EC467D"/>
    <w:rsid w:val="00EC59FF"/>
    <w:rsid w:val="00EC5D32"/>
    <w:rsid w:val="00EC7AFA"/>
    <w:rsid w:val="00ED0416"/>
    <w:rsid w:val="00ED0593"/>
    <w:rsid w:val="00ED3EF7"/>
    <w:rsid w:val="00ED3F9B"/>
    <w:rsid w:val="00ED4DA2"/>
    <w:rsid w:val="00ED53A2"/>
    <w:rsid w:val="00ED5702"/>
    <w:rsid w:val="00ED5FE0"/>
    <w:rsid w:val="00ED7244"/>
    <w:rsid w:val="00EE008C"/>
    <w:rsid w:val="00EE0E1A"/>
    <w:rsid w:val="00EE1C2F"/>
    <w:rsid w:val="00EE1E8B"/>
    <w:rsid w:val="00EE20C0"/>
    <w:rsid w:val="00EE2318"/>
    <w:rsid w:val="00EE44A8"/>
    <w:rsid w:val="00EE6854"/>
    <w:rsid w:val="00EE705B"/>
    <w:rsid w:val="00EE760E"/>
    <w:rsid w:val="00EF21ED"/>
    <w:rsid w:val="00EF3A33"/>
    <w:rsid w:val="00EF4602"/>
    <w:rsid w:val="00EF493C"/>
    <w:rsid w:val="00EF57BE"/>
    <w:rsid w:val="00EF59D4"/>
    <w:rsid w:val="00EF6A82"/>
    <w:rsid w:val="00EF70CC"/>
    <w:rsid w:val="00F0092A"/>
    <w:rsid w:val="00F00F62"/>
    <w:rsid w:val="00F015C2"/>
    <w:rsid w:val="00F019D8"/>
    <w:rsid w:val="00F0200D"/>
    <w:rsid w:val="00F05526"/>
    <w:rsid w:val="00F065BF"/>
    <w:rsid w:val="00F06E0F"/>
    <w:rsid w:val="00F07006"/>
    <w:rsid w:val="00F10165"/>
    <w:rsid w:val="00F10C4B"/>
    <w:rsid w:val="00F10CD7"/>
    <w:rsid w:val="00F11339"/>
    <w:rsid w:val="00F11D32"/>
    <w:rsid w:val="00F127CF"/>
    <w:rsid w:val="00F12C7A"/>
    <w:rsid w:val="00F13551"/>
    <w:rsid w:val="00F15F7F"/>
    <w:rsid w:val="00F17914"/>
    <w:rsid w:val="00F21B5B"/>
    <w:rsid w:val="00F21D23"/>
    <w:rsid w:val="00F23715"/>
    <w:rsid w:val="00F23BE3"/>
    <w:rsid w:val="00F23DC6"/>
    <w:rsid w:val="00F23E72"/>
    <w:rsid w:val="00F24948"/>
    <w:rsid w:val="00F24CB9"/>
    <w:rsid w:val="00F25B4C"/>
    <w:rsid w:val="00F25F64"/>
    <w:rsid w:val="00F26AB5"/>
    <w:rsid w:val="00F26F65"/>
    <w:rsid w:val="00F30C46"/>
    <w:rsid w:val="00F3199A"/>
    <w:rsid w:val="00F323A6"/>
    <w:rsid w:val="00F338BE"/>
    <w:rsid w:val="00F33EB0"/>
    <w:rsid w:val="00F3687C"/>
    <w:rsid w:val="00F37CA0"/>
    <w:rsid w:val="00F37D4B"/>
    <w:rsid w:val="00F40397"/>
    <w:rsid w:val="00F40C73"/>
    <w:rsid w:val="00F40C8B"/>
    <w:rsid w:val="00F41322"/>
    <w:rsid w:val="00F41DBA"/>
    <w:rsid w:val="00F41F94"/>
    <w:rsid w:val="00F428F1"/>
    <w:rsid w:val="00F42E90"/>
    <w:rsid w:val="00F431C1"/>
    <w:rsid w:val="00F43D64"/>
    <w:rsid w:val="00F46408"/>
    <w:rsid w:val="00F468F2"/>
    <w:rsid w:val="00F46F1B"/>
    <w:rsid w:val="00F470A6"/>
    <w:rsid w:val="00F47926"/>
    <w:rsid w:val="00F5025A"/>
    <w:rsid w:val="00F5058A"/>
    <w:rsid w:val="00F50F6F"/>
    <w:rsid w:val="00F52765"/>
    <w:rsid w:val="00F532DA"/>
    <w:rsid w:val="00F53C8B"/>
    <w:rsid w:val="00F54FAC"/>
    <w:rsid w:val="00F554BB"/>
    <w:rsid w:val="00F55943"/>
    <w:rsid w:val="00F56A71"/>
    <w:rsid w:val="00F57C71"/>
    <w:rsid w:val="00F57F4C"/>
    <w:rsid w:val="00F605D9"/>
    <w:rsid w:val="00F62158"/>
    <w:rsid w:val="00F628B8"/>
    <w:rsid w:val="00F634E8"/>
    <w:rsid w:val="00F645F2"/>
    <w:rsid w:val="00F64B59"/>
    <w:rsid w:val="00F64FAD"/>
    <w:rsid w:val="00F655DE"/>
    <w:rsid w:val="00F657B4"/>
    <w:rsid w:val="00F65A66"/>
    <w:rsid w:val="00F66058"/>
    <w:rsid w:val="00F66CA5"/>
    <w:rsid w:val="00F677F5"/>
    <w:rsid w:val="00F70096"/>
    <w:rsid w:val="00F70481"/>
    <w:rsid w:val="00F7094C"/>
    <w:rsid w:val="00F71099"/>
    <w:rsid w:val="00F71C69"/>
    <w:rsid w:val="00F72BFD"/>
    <w:rsid w:val="00F72D86"/>
    <w:rsid w:val="00F73EC7"/>
    <w:rsid w:val="00F73F0F"/>
    <w:rsid w:val="00F73F1F"/>
    <w:rsid w:val="00F750FC"/>
    <w:rsid w:val="00F7520E"/>
    <w:rsid w:val="00F76A49"/>
    <w:rsid w:val="00F76AB5"/>
    <w:rsid w:val="00F77899"/>
    <w:rsid w:val="00F77D6E"/>
    <w:rsid w:val="00F800F6"/>
    <w:rsid w:val="00F80936"/>
    <w:rsid w:val="00F80AAE"/>
    <w:rsid w:val="00F8336D"/>
    <w:rsid w:val="00F836C8"/>
    <w:rsid w:val="00F8378C"/>
    <w:rsid w:val="00F84251"/>
    <w:rsid w:val="00F8431A"/>
    <w:rsid w:val="00F8495C"/>
    <w:rsid w:val="00F858F9"/>
    <w:rsid w:val="00F85C5F"/>
    <w:rsid w:val="00F85DAE"/>
    <w:rsid w:val="00F86420"/>
    <w:rsid w:val="00F87580"/>
    <w:rsid w:val="00F878CF"/>
    <w:rsid w:val="00F87FA9"/>
    <w:rsid w:val="00F901DD"/>
    <w:rsid w:val="00F90A23"/>
    <w:rsid w:val="00F91A33"/>
    <w:rsid w:val="00F924F8"/>
    <w:rsid w:val="00F93116"/>
    <w:rsid w:val="00F93A87"/>
    <w:rsid w:val="00F94C7A"/>
    <w:rsid w:val="00F94E5E"/>
    <w:rsid w:val="00F95264"/>
    <w:rsid w:val="00F9580F"/>
    <w:rsid w:val="00F95A48"/>
    <w:rsid w:val="00F9758A"/>
    <w:rsid w:val="00F97CDB"/>
    <w:rsid w:val="00FA0597"/>
    <w:rsid w:val="00FA0B48"/>
    <w:rsid w:val="00FA0DF6"/>
    <w:rsid w:val="00FA1307"/>
    <w:rsid w:val="00FA15C7"/>
    <w:rsid w:val="00FA2A80"/>
    <w:rsid w:val="00FA2ED0"/>
    <w:rsid w:val="00FA4CEE"/>
    <w:rsid w:val="00FA71EF"/>
    <w:rsid w:val="00FA76E1"/>
    <w:rsid w:val="00FB00AC"/>
    <w:rsid w:val="00FB0411"/>
    <w:rsid w:val="00FB0BE5"/>
    <w:rsid w:val="00FB1CB1"/>
    <w:rsid w:val="00FB3057"/>
    <w:rsid w:val="00FB3BDC"/>
    <w:rsid w:val="00FB3D9D"/>
    <w:rsid w:val="00FB4B7C"/>
    <w:rsid w:val="00FB5287"/>
    <w:rsid w:val="00FB5A5C"/>
    <w:rsid w:val="00FB5C02"/>
    <w:rsid w:val="00FB63B5"/>
    <w:rsid w:val="00FB7258"/>
    <w:rsid w:val="00FB77AA"/>
    <w:rsid w:val="00FB7F41"/>
    <w:rsid w:val="00FC2199"/>
    <w:rsid w:val="00FC270C"/>
    <w:rsid w:val="00FC2A94"/>
    <w:rsid w:val="00FC33FE"/>
    <w:rsid w:val="00FC37D3"/>
    <w:rsid w:val="00FC3B94"/>
    <w:rsid w:val="00FC4C90"/>
    <w:rsid w:val="00FC556B"/>
    <w:rsid w:val="00FC6DBB"/>
    <w:rsid w:val="00FC7721"/>
    <w:rsid w:val="00FC7826"/>
    <w:rsid w:val="00FD03EC"/>
    <w:rsid w:val="00FD12B1"/>
    <w:rsid w:val="00FD136C"/>
    <w:rsid w:val="00FD1FDA"/>
    <w:rsid w:val="00FD20C5"/>
    <w:rsid w:val="00FD2495"/>
    <w:rsid w:val="00FD2BA9"/>
    <w:rsid w:val="00FD42BF"/>
    <w:rsid w:val="00FD4A59"/>
    <w:rsid w:val="00FD4EDD"/>
    <w:rsid w:val="00FD605C"/>
    <w:rsid w:val="00FD61E8"/>
    <w:rsid w:val="00FD6A72"/>
    <w:rsid w:val="00FD6B27"/>
    <w:rsid w:val="00FD72A2"/>
    <w:rsid w:val="00FE0016"/>
    <w:rsid w:val="00FE10CE"/>
    <w:rsid w:val="00FE10DD"/>
    <w:rsid w:val="00FE1112"/>
    <w:rsid w:val="00FE142C"/>
    <w:rsid w:val="00FE192D"/>
    <w:rsid w:val="00FE31AE"/>
    <w:rsid w:val="00FE378E"/>
    <w:rsid w:val="00FE4117"/>
    <w:rsid w:val="00FE509F"/>
    <w:rsid w:val="00FE51D1"/>
    <w:rsid w:val="00FE525F"/>
    <w:rsid w:val="00FE546A"/>
    <w:rsid w:val="00FE57EA"/>
    <w:rsid w:val="00FE66CB"/>
    <w:rsid w:val="00FE6CDE"/>
    <w:rsid w:val="00FE73C3"/>
    <w:rsid w:val="00FE76BE"/>
    <w:rsid w:val="00FF0E4F"/>
    <w:rsid w:val="00FF166F"/>
    <w:rsid w:val="00FF1C21"/>
    <w:rsid w:val="00FF25D1"/>
    <w:rsid w:val="00FF307E"/>
    <w:rsid w:val="00FF32BC"/>
    <w:rsid w:val="00FF709E"/>
    <w:rsid w:val="00FF7107"/>
    <w:rsid w:val="00FF787D"/>
    <w:rsid w:val="00FF7C2B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C8CBD45"/>
  <w15:docId w15:val="{36EE9A73-9AEA-4A9C-BFAF-14DF9BFC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3D53"/>
  </w:style>
  <w:style w:type="paragraph" w:styleId="Nadpis1">
    <w:name w:val="heading 1"/>
    <w:aliases w:val="_Nadpis 1,Hoofdstukkop,Section Heading,H1,h1,Základní kapitola,Článek,ASAPHeading 1,Kapitola,section,1,Nadpis 1T,V_Head1,Záhlaví 1,Char Char Char Char Char Char Char Char,RI,Clau"/>
    <w:basedOn w:val="Normln"/>
    <w:next w:val="Normln"/>
    <w:link w:val="Nadpis1Char"/>
    <w:uiPriority w:val="99"/>
    <w:qFormat/>
    <w:rsid w:val="00E324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Char Char Char,Char Char Char Char Char,Section,m,Body Text (Reset numbering),Reset numbering,H2,h2,TF-Overskrit 2,h2 main heading,2m,h 2,B Sub/Bold,B Sub/Bold1,B Sub/Bold2,B Sub/Bold11,h2 main heading1,h2 main heading2,B Sub/Bold3,2,sub-sect"/>
    <w:basedOn w:val="Normln"/>
    <w:next w:val="Normln"/>
    <w:link w:val="Nadpis2Char"/>
    <w:uiPriority w:val="99"/>
    <w:qFormat/>
    <w:rsid w:val="001920DA"/>
    <w:pPr>
      <w:keepNext/>
      <w:spacing w:before="240" w:after="120" w:line="240" w:lineRule="auto"/>
      <w:jc w:val="both"/>
      <w:outlineLvl w:val="1"/>
    </w:pPr>
    <w:rPr>
      <w:rFonts w:ascii="Calibri" w:eastAsia="Times New Roman" w:hAnsi="Calibri" w:cs="Arial"/>
      <w:bCs/>
      <w:iCs/>
      <w:szCs w:val="28"/>
      <w:lang w:eastAsia="cs-CZ"/>
    </w:rPr>
  </w:style>
  <w:style w:type="paragraph" w:styleId="Nadpis3">
    <w:name w:val="heading 3"/>
    <w:aliases w:val="Char,Level 1 - 2,h3,C Sub-Sub/Italic,h3 sub heading,Head 31,Head 32,C Sub-Sub/Italic1,h3 sub heading1,H3,3m,Level 1 - 1,GPH Heading 3,Sub-section,H31,(Alt+3),3,Sub2Para"/>
    <w:basedOn w:val="Normln"/>
    <w:next w:val="Normln"/>
    <w:link w:val="Nadpis3Char"/>
    <w:qFormat/>
    <w:rsid w:val="001920DA"/>
    <w:pPr>
      <w:keepNext/>
      <w:numPr>
        <w:ilvl w:val="2"/>
        <w:numId w:val="34"/>
      </w:numPr>
      <w:spacing w:before="240" w:after="240" w:line="240" w:lineRule="auto"/>
      <w:jc w:val="both"/>
      <w:outlineLvl w:val="2"/>
    </w:pPr>
    <w:rPr>
      <w:rFonts w:ascii="Calibri" w:eastAsia="Times New Roman" w:hAnsi="Calibri" w:cs="Arial"/>
      <w:bCs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BD694B"/>
    <w:pPr>
      <w:keepNext/>
      <w:keepLines/>
      <w:spacing w:before="40" w:after="0" w:line="259" w:lineRule="auto"/>
      <w:ind w:left="864" w:hanging="864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BD694B"/>
    <w:pPr>
      <w:keepNext/>
      <w:keepLines/>
      <w:spacing w:before="40" w:after="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BD694B"/>
    <w:pPr>
      <w:keepNext/>
      <w:keepLines/>
      <w:spacing w:before="40" w:after="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BD694B"/>
    <w:pPr>
      <w:keepNext/>
      <w:keepLines/>
      <w:spacing w:before="40" w:after="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BD694B"/>
    <w:pPr>
      <w:keepNext/>
      <w:keepLines/>
      <w:spacing w:before="40" w:after="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BD694B"/>
    <w:pPr>
      <w:keepNext/>
      <w:keepLines/>
      <w:spacing w:before="40" w:after="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RI Char,Clau Char"/>
    <w:basedOn w:val="Standardnpsmoodstavce"/>
    <w:link w:val="Nadpis1"/>
    <w:uiPriority w:val="99"/>
    <w:rsid w:val="00E324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aliases w:val="Char Char Char Char,Char Char Char Char Char Char,Section Char,m Char,Body Text (Reset numbering) Char,Reset numbering Char,H2 Char,h2 Char,TF-Overskrit 2 Char,h2 main heading Char,2m Char,h 2 Char,B Sub/Bold Char,B Sub/Bold1 Char,2 Char"/>
    <w:basedOn w:val="Standardnpsmoodstavce"/>
    <w:link w:val="Nadpis2"/>
    <w:uiPriority w:val="99"/>
    <w:qFormat/>
    <w:rsid w:val="001920DA"/>
    <w:rPr>
      <w:rFonts w:ascii="Calibri" w:eastAsia="Times New Roman" w:hAnsi="Calibri" w:cs="Arial"/>
      <w:bCs/>
      <w:iCs/>
      <w:szCs w:val="28"/>
      <w:lang w:eastAsia="cs-CZ"/>
    </w:rPr>
  </w:style>
  <w:style w:type="character" w:customStyle="1" w:styleId="Nadpis3Char">
    <w:name w:val="Nadpis 3 Char"/>
    <w:aliases w:val="Char Char,Level 1 - 2 Char,h3 Char,C Sub-Sub/Italic Char,h3 sub heading Char,Head 31 Char,Head 32 Char,C Sub-Sub/Italic1 Char,h3 sub heading1 Char,H3 Char,3m Char,Level 1 - 1 Char,GPH Heading 3 Char,Sub-section Char,H31 Char,(Alt+3) Char"/>
    <w:basedOn w:val="Standardnpsmoodstavce"/>
    <w:link w:val="Nadpis3"/>
    <w:rsid w:val="001920DA"/>
    <w:rPr>
      <w:rFonts w:ascii="Calibri" w:eastAsia="Times New Roman" w:hAnsi="Calibri" w:cs="Arial"/>
      <w:bCs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BD694B"/>
    <w:rPr>
      <w:rFonts w:asciiTheme="majorHAnsi" w:eastAsiaTheme="majorEastAsia" w:hAnsiTheme="majorHAnsi" w:cstheme="majorBidi"/>
      <w:i/>
      <w:iCs/>
      <w:color w:val="365F91" w:themeColor="accent1" w:themeShade="BF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BD694B"/>
    <w:rPr>
      <w:rFonts w:asciiTheme="majorHAnsi" w:eastAsiaTheme="majorEastAsia" w:hAnsiTheme="majorHAnsi" w:cstheme="majorBidi"/>
      <w:color w:val="365F91" w:themeColor="accent1" w:themeShade="BF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BD694B"/>
    <w:rPr>
      <w:rFonts w:asciiTheme="majorHAnsi" w:eastAsiaTheme="majorEastAsia" w:hAnsiTheme="majorHAnsi" w:cstheme="majorBidi"/>
      <w:color w:val="243F60" w:themeColor="accent1" w:themeShade="7F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BD694B"/>
    <w:rPr>
      <w:rFonts w:asciiTheme="majorHAnsi" w:eastAsiaTheme="majorEastAsia" w:hAnsiTheme="majorHAnsi" w:cstheme="majorBidi"/>
      <w:i/>
      <w:iCs/>
      <w:color w:val="243F60" w:themeColor="accent1" w:themeShade="7F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BD694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BD694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_muj"/>
    <w:basedOn w:val="Normln"/>
    <w:link w:val="OdstavecseseznamemChar"/>
    <w:uiPriority w:val="99"/>
    <w:qFormat/>
    <w:rsid w:val="00D32EBB"/>
    <w:pPr>
      <w:spacing w:before="120"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qFormat/>
    <w:rsid w:val="00E3240A"/>
    <w:rPr>
      <w:rFonts w:ascii="Times New Roman" w:eastAsia="Times New Roman" w:hAnsi="Times New Roman" w:cs="Times New Roman"/>
      <w:szCs w:val="20"/>
    </w:rPr>
  </w:style>
  <w:style w:type="table" w:styleId="Mkatabulky">
    <w:name w:val="Table Grid"/>
    <w:basedOn w:val="Normlntabulka"/>
    <w:uiPriority w:val="39"/>
    <w:rsid w:val="00D32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ation">
    <w:name w:val="Block Quotation"/>
    <w:basedOn w:val="Normln"/>
    <w:rsid w:val="00D32EBB"/>
    <w:pPr>
      <w:widowControl w:val="0"/>
      <w:spacing w:after="0" w:line="240" w:lineRule="auto"/>
      <w:ind w:left="426" w:right="425" w:hanging="426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qFormat/>
    <w:rsid w:val="00D32EBB"/>
    <w:rPr>
      <w:sz w:val="16"/>
      <w:szCs w:val="16"/>
    </w:rPr>
  </w:style>
  <w:style w:type="paragraph" w:styleId="Textkomente">
    <w:name w:val="annotation text"/>
    <w:basedOn w:val="Normln"/>
    <w:link w:val="TextkomenteChar"/>
    <w:qFormat/>
    <w:rsid w:val="00D32EB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qFormat/>
    <w:rsid w:val="00D32EBB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2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2EBB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2EBB"/>
    <w:pPr>
      <w:spacing w:before="0" w:after="20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2EB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25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5FE1"/>
  </w:style>
  <w:style w:type="paragraph" w:styleId="Zpat">
    <w:name w:val="footer"/>
    <w:basedOn w:val="Normln"/>
    <w:link w:val="ZpatChar"/>
    <w:uiPriority w:val="99"/>
    <w:unhideWhenUsed/>
    <w:rsid w:val="00025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5FE1"/>
  </w:style>
  <w:style w:type="paragraph" w:styleId="Obsah4">
    <w:name w:val="toc 4"/>
    <w:basedOn w:val="Normln"/>
    <w:next w:val="Normln"/>
    <w:autoRedefine/>
    <w:uiPriority w:val="39"/>
    <w:unhideWhenUsed/>
    <w:rsid w:val="001920DA"/>
    <w:pPr>
      <w:spacing w:after="100"/>
      <w:ind w:left="660"/>
    </w:pPr>
  </w:style>
  <w:style w:type="paragraph" w:styleId="Revize">
    <w:name w:val="Revision"/>
    <w:hidden/>
    <w:uiPriority w:val="99"/>
    <w:semiHidden/>
    <w:rsid w:val="00BB67E0"/>
    <w:pPr>
      <w:spacing w:after="0" w:line="240" w:lineRule="auto"/>
    </w:pPr>
  </w:style>
  <w:style w:type="paragraph" w:styleId="Zkladntext">
    <w:name w:val="Body Text"/>
    <w:basedOn w:val="Normln"/>
    <w:link w:val="ZkladntextChar"/>
    <w:uiPriority w:val="99"/>
    <w:rsid w:val="00B2471F"/>
    <w:pPr>
      <w:spacing w:after="0" w:line="240" w:lineRule="auto"/>
      <w:jc w:val="both"/>
    </w:pPr>
    <w:rPr>
      <w:rFonts w:ascii="Arial" w:eastAsia="Times New Roman" w:hAnsi="Arial" w:cs="Times New Roman"/>
      <w:b/>
      <w:bCs/>
      <w:sz w:val="48"/>
      <w:szCs w:val="24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2471F"/>
    <w:rPr>
      <w:rFonts w:ascii="Arial" w:eastAsia="Times New Roman" w:hAnsi="Arial" w:cs="Times New Roman"/>
      <w:b/>
      <w:bCs/>
      <w:sz w:val="48"/>
      <w:szCs w:val="24"/>
      <w:u w:val="single"/>
    </w:rPr>
  </w:style>
  <w:style w:type="paragraph" w:customStyle="1" w:styleId="RLTextlnkuslovan">
    <w:name w:val="RL Text článku číslovaný"/>
    <w:basedOn w:val="Normln"/>
    <w:link w:val="RLTextlnkuslovanChar"/>
    <w:rsid w:val="000C01FA"/>
    <w:pPr>
      <w:numPr>
        <w:ilvl w:val="1"/>
        <w:numId w:val="3"/>
      </w:numPr>
      <w:spacing w:after="120" w:line="280" w:lineRule="exact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RLTextlnkuslovanChar">
    <w:name w:val="RL Text článku číslovaný Char"/>
    <w:basedOn w:val="Standardnpsmoodstavce"/>
    <w:link w:val="RLTextlnkuslovan"/>
    <w:rsid w:val="000C01FA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rsid w:val="000C01FA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Styl1">
    <w:name w:val="Styl 1"/>
    <w:basedOn w:val="Odstavecseseznamem"/>
    <w:link w:val="Styl1Char"/>
    <w:qFormat/>
    <w:rsid w:val="00E3240A"/>
    <w:pPr>
      <w:tabs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Theme="minorHAnsi" w:hAnsiTheme="minorHAnsi" w:cs="Arial"/>
      <w:b/>
      <w:szCs w:val="22"/>
    </w:rPr>
  </w:style>
  <w:style w:type="character" w:customStyle="1" w:styleId="Styl1Char">
    <w:name w:val="Styl 1 Char"/>
    <w:basedOn w:val="OdstavecseseznamemChar"/>
    <w:link w:val="Styl1"/>
    <w:rsid w:val="00E3240A"/>
    <w:rPr>
      <w:rFonts w:ascii="Times New Roman" w:eastAsia="Times New Roman" w:hAnsi="Times New Roman" w:cs="Arial"/>
      <w:b/>
      <w:szCs w:val="20"/>
    </w:rPr>
  </w:style>
  <w:style w:type="paragraph" w:customStyle="1" w:styleId="Styl2">
    <w:name w:val="Styl 2"/>
    <w:basedOn w:val="Odstavecseseznamem"/>
    <w:link w:val="Styl2Char"/>
    <w:qFormat/>
    <w:rsid w:val="00E3240A"/>
    <w:pPr>
      <w:numPr>
        <w:ilvl w:val="1"/>
        <w:numId w:val="11"/>
      </w:numPr>
      <w:spacing w:after="0" w:line="276" w:lineRule="auto"/>
      <w:contextualSpacing w:val="0"/>
    </w:pPr>
    <w:rPr>
      <w:rFonts w:asciiTheme="minorHAnsi" w:hAnsiTheme="minorHAnsi" w:cs="Arial"/>
      <w:szCs w:val="22"/>
    </w:rPr>
  </w:style>
  <w:style w:type="character" w:customStyle="1" w:styleId="Styl2Char">
    <w:name w:val="Styl 2 Char"/>
    <w:basedOn w:val="OdstavecseseznamemChar"/>
    <w:link w:val="Styl2"/>
    <w:rsid w:val="00E3240A"/>
    <w:rPr>
      <w:rFonts w:ascii="Times New Roman" w:eastAsia="Times New Roman" w:hAnsi="Times New Roman" w:cs="Arial"/>
      <w:szCs w:val="20"/>
    </w:rPr>
  </w:style>
  <w:style w:type="paragraph" w:customStyle="1" w:styleId="Styl3">
    <w:name w:val="Styl 3"/>
    <w:basedOn w:val="Styl2"/>
    <w:link w:val="Styl3Char"/>
    <w:qFormat/>
    <w:rsid w:val="0059226B"/>
    <w:pPr>
      <w:numPr>
        <w:ilvl w:val="2"/>
      </w:numPr>
    </w:pPr>
  </w:style>
  <w:style w:type="character" w:customStyle="1" w:styleId="Styl3Char">
    <w:name w:val="Styl 3 Char"/>
    <w:basedOn w:val="Styl2Char"/>
    <w:link w:val="Styl3"/>
    <w:rsid w:val="005E0459"/>
    <w:rPr>
      <w:rFonts w:ascii="Times New Roman" w:eastAsia="Times New Roman" w:hAnsi="Times New Roman" w:cs="Arial"/>
      <w:szCs w:val="20"/>
    </w:rPr>
  </w:style>
  <w:style w:type="paragraph" w:customStyle="1" w:styleId="Clanek11">
    <w:name w:val="Clanek 1.1"/>
    <w:basedOn w:val="Nadpis2"/>
    <w:link w:val="Clanek11Char"/>
    <w:qFormat/>
    <w:rsid w:val="005E0459"/>
    <w:pPr>
      <w:keepNext w:val="0"/>
      <w:widowControl w:val="0"/>
      <w:tabs>
        <w:tab w:val="num" w:pos="567"/>
      </w:tabs>
      <w:spacing w:before="120"/>
      <w:ind w:left="567" w:hanging="567"/>
    </w:pPr>
    <w:rPr>
      <w:rFonts w:ascii="Times New Roman" w:hAnsi="Times New Roman"/>
      <w:lang w:eastAsia="en-US"/>
    </w:rPr>
  </w:style>
  <w:style w:type="character" w:customStyle="1" w:styleId="Clanek11Char">
    <w:name w:val="Clanek 1.1 Char"/>
    <w:link w:val="Clanek11"/>
    <w:locked/>
    <w:rsid w:val="00CC6624"/>
    <w:rPr>
      <w:rFonts w:ascii="Times New Roman" w:eastAsia="Times New Roman" w:hAnsi="Times New Roman" w:cs="Arial"/>
      <w:bCs/>
      <w:iCs/>
      <w:szCs w:val="28"/>
    </w:rPr>
  </w:style>
  <w:style w:type="paragraph" w:customStyle="1" w:styleId="Claneka">
    <w:name w:val="Clanek (a)"/>
    <w:basedOn w:val="Normln"/>
    <w:qFormat/>
    <w:rsid w:val="005E0459"/>
    <w:pPr>
      <w:keepLines/>
      <w:widowControl w:val="0"/>
      <w:tabs>
        <w:tab w:val="num" w:pos="992"/>
      </w:tabs>
      <w:spacing w:before="120" w:after="120" w:line="240" w:lineRule="auto"/>
      <w:ind w:left="992" w:hanging="425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Claneki">
    <w:name w:val="Clanek (i)"/>
    <w:basedOn w:val="Normln"/>
    <w:qFormat/>
    <w:rsid w:val="005E0459"/>
    <w:pPr>
      <w:keepNext/>
      <w:tabs>
        <w:tab w:val="num" w:pos="1418"/>
      </w:tabs>
      <w:spacing w:before="120" w:after="120" w:line="240" w:lineRule="auto"/>
      <w:ind w:left="1418" w:hanging="426"/>
      <w:jc w:val="both"/>
    </w:pPr>
    <w:rPr>
      <w:rFonts w:ascii="Times New Roman" w:eastAsia="Times New Roman" w:hAnsi="Times New Roman" w:cs="Times New Roman"/>
      <w:color w:val="000000"/>
      <w:szCs w:val="24"/>
    </w:rPr>
  </w:style>
  <w:style w:type="character" w:styleId="Hypertextovodkaz">
    <w:name w:val="Hyperlink"/>
    <w:basedOn w:val="Standardnpsmoodstavce"/>
    <w:uiPriority w:val="99"/>
    <w:unhideWhenUsed/>
    <w:rsid w:val="00F94C7A"/>
    <w:rPr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359D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359DA"/>
    <w:rPr>
      <w:rFonts w:ascii="Times New Roman" w:hAnsi="Times New Roman" w:cs="Times New Roman"/>
      <w:sz w:val="24"/>
      <w:szCs w:val="24"/>
    </w:rPr>
  </w:style>
  <w:style w:type="paragraph" w:customStyle="1" w:styleId="Titulka">
    <w:name w:val="Titulka"/>
    <w:aliases w:val="popisy"/>
    <w:basedOn w:val="Normln"/>
    <w:semiHidden/>
    <w:rsid w:val="00B50F1B"/>
    <w:pPr>
      <w:spacing w:before="36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65619"/>
    <w:rPr>
      <w:color w:val="605E5C"/>
      <w:shd w:val="clear" w:color="auto" w:fill="E1DFDD"/>
    </w:rPr>
  </w:style>
  <w:style w:type="paragraph" w:customStyle="1" w:styleId="lneksslem">
    <w:name w:val="Článek s číslem"/>
    <w:basedOn w:val="Odstavecseseznamem"/>
    <w:link w:val="lneksslemChar"/>
    <w:qFormat/>
    <w:rsid w:val="000F5639"/>
    <w:pPr>
      <w:keepNext/>
      <w:numPr>
        <w:numId w:val="11"/>
      </w:numPr>
      <w:spacing w:before="240" w:after="0" w:line="276" w:lineRule="auto"/>
      <w:contextualSpacing w:val="0"/>
      <w:jc w:val="center"/>
      <w:outlineLvl w:val="0"/>
    </w:pPr>
    <w:rPr>
      <w:rFonts w:asciiTheme="minorHAnsi" w:hAnsiTheme="minorHAnsi" w:cs="Arial"/>
      <w:b/>
      <w:szCs w:val="22"/>
    </w:rPr>
  </w:style>
  <w:style w:type="character" w:customStyle="1" w:styleId="lneksslemChar">
    <w:name w:val="Článek s číslem Char"/>
    <w:basedOn w:val="OdstavecseseznamemChar"/>
    <w:link w:val="lneksslem"/>
    <w:rsid w:val="000F5639"/>
    <w:rPr>
      <w:rFonts w:ascii="Times New Roman" w:eastAsia="Times New Roman" w:hAnsi="Times New Roman" w:cs="Arial"/>
      <w:b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BD694B"/>
    <w:pPr>
      <w:outlineLvl w:val="9"/>
    </w:pPr>
  </w:style>
  <w:style w:type="paragraph" w:styleId="Obsah1">
    <w:name w:val="toc 1"/>
    <w:basedOn w:val="Normln"/>
    <w:next w:val="Normln"/>
    <w:link w:val="Obsah1Char"/>
    <w:autoRedefine/>
    <w:uiPriority w:val="39"/>
    <w:unhideWhenUsed/>
    <w:rsid w:val="00874CE3"/>
    <w:pPr>
      <w:spacing w:after="100"/>
    </w:pPr>
  </w:style>
  <w:style w:type="character" w:customStyle="1" w:styleId="Obsah1Char">
    <w:name w:val="Obsah 1 Char"/>
    <w:basedOn w:val="Standardnpsmoodstavce"/>
    <w:link w:val="Obsah1"/>
    <w:uiPriority w:val="39"/>
    <w:rsid w:val="00874CE3"/>
  </w:style>
  <w:style w:type="paragraph" w:styleId="Obsah2">
    <w:name w:val="toc 2"/>
    <w:basedOn w:val="Normln"/>
    <w:next w:val="Normln"/>
    <w:autoRedefine/>
    <w:uiPriority w:val="39"/>
    <w:unhideWhenUsed/>
    <w:rsid w:val="00BD694B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BD694B"/>
    <w:pPr>
      <w:spacing w:after="100"/>
      <w:ind w:left="440"/>
    </w:pPr>
  </w:style>
  <w:style w:type="paragraph" w:customStyle="1" w:styleId="Styl">
    <w:name w:val="Styl"/>
    <w:rsid w:val="00BD69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Tabulka">
    <w:name w:val="Tabulka"/>
    <w:basedOn w:val="Normln"/>
    <w:link w:val="TabulkaChar"/>
    <w:qFormat/>
    <w:rsid w:val="00BD694B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abulkaChar">
    <w:name w:val="Tabulka Char"/>
    <w:basedOn w:val="Standardnpsmoodstavce"/>
    <w:link w:val="Tabulka"/>
    <w:rsid w:val="00BD694B"/>
    <w:rPr>
      <w:rFonts w:ascii="Calibri" w:eastAsia="Times New Roman" w:hAnsi="Calibri" w:cs="Times New Roman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BD694B"/>
    <w:pPr>
      <w:spacing w:before="240" w:after="60" w:line="259" w:lineRule="auto"/>
      <w:jc w:val="center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BD694B"/>
    <w:rPr>
      <w:rFonts w:ascii="Calibri Light" w:eastAsia="Times New Roman" w:hAnsi="Calibri Light" w:cs="Times New Roman"/>
      <w:b/>
      <w:bCs/>
      <w:kern w:val="28"/>
      <w:sz w:val="32"/>
      <w:szCs w:val="32"/>
      <w:lang w:eastAsia="cs-CZ"/>
    </w:rPr>
  </w:style>
  <w:style w:type="paragraph" w:customStyle="1" w:styleId="Nzevsluby">
    <w:name w:val="Název služby"/>
    <w:basedOn w:val="Normln"/>
    <w:link w:val="NzevslubyChar"/>
    <w:qFormat/>
    <w:rsid w:val="000D46AC"/>
    <w:pPr>
      <w:spacing w:after="160" w:line="259" w:lineRule="auto"/>
      <w:jc w:val="both"/>
    </w:pPr>
    <w:rPr>
      <w:rFonts w:ascii="Calibri" w:eastAsia="Times New Roman" w:hAnsi="Calibri" w:cs="Times New Roman"/>
      <w:szCs w:val="18"/>
      <w:lang w:eastAsia="cs-CZ"/>
    </w:rPr>
  </w:style>
  <w:style w:type="character" w:customStyle="1" w:styleId="NzevslubyChar">
    <w:name w:val="Název služby Char"/>
    <w:link w:val="Nzevsluby"/>
    <w:rsid w:val="000D46AC"/>
    <w:rPr>
      <w:rFonts w:ascii="Calibri" w:eastAsia="Times New Roman" w:hAnsi="Calibri" w:cs="Times New Roman"/>
      <w:szCs w:val="18"/>
      <w:lang w:eastAsia="cs-CZ"/>
    </w:rPr>
  </w:style>
  <w:style w:type="paragraph" w:customStyle="1" w:styleId="Hlavnpolokaobsahu">
    <w:name w:val="Hlavní položka obsahu"/>
    <w:basedOn w:val="Obsah1"/>
    <w:link w:val="HlavnpolokaobsahuChar"/>
    <w:qFormat/>
    <w:rsid w:val="00BD694B"/>
    <w:pPr>
      <w:tabs>
        <w:tab w:val="left" w:pos="993"/>
        <w:tab w:val="right" w:leader="dot" w:pos="9726"/>
      </w:tabs>
      <w:spacing w:after="160" w:line="259" w:lineRule="auto"/>
      <w:ind w:left="426" w:hanging="426"/>
      <w:jc w:val="both"/>
    </w:pPr>
    <w:rPr>
      <w:rFonts w:ascii="Calibri" w:eastAsia="Times New Roman" w:hAnsi="Calibri" w:cs="Times New Roman"/>
      <w:noProof/>
      <w:lang w:eastAsia="cs-CZ"/>
    </w:rPr>
  </w:style>
  <w:style w:type="character" w:customStyle="1" w:styleId="HlavnpolokaobsahuChar">
    <w:name w:val="Hlavní položka obsahu Char"/>
    <w:basedOn w:val="Obsah1Char"/>
    <w:link w:val="Hlavnpolokaobsahu"/>
    <w:rsid w:val="00BD694B"/>
  </w:style>
  <w:style w:type="paragraph" w:customStyle="1" w:styleId="Polokaobsahulist">
    <w:name w:val="Položka obsahu list"/>
    <w:basedOn w:val="Obsah1"/>
    <w:link w:val="PolokaobsahulistChar"/>
    <w:qFormat/>
    <w:rsid w:val="00BD694B"/>
    <w:pPr>
      <w:numPr>
        <w:numId w:val="15"/>
      </w:numPr>
      <w:tabs>
        <w:tab w:val="left" w:pos="993"/>
        <w:tab w:val="right" w:leader="dot" w:pos="9726"/>
      </w:tabs>
      <w:spacing w:after="160" w:line="259" w:lineRule="auto"/>
      <w:jc w:val="both"/>
    </w:pPr>
    <w:rPr>
      <w:rFonts w:ascii="Calibri" w:eastAsia="Times New Roman" w:hAnsi="Calibri" w:cs="Times New Roman"/>
      <w:noProof/>
      <w:lang w:eastAsia="cs-CZ"/>
    </w:rPr>
  </w:style>
  <w:style w:type="character" w:customStyle="1" w:styleId="PolokaobsahulistChar">
    <w:name w:val="Položka obsahu list Char"/>
    <w:basedOn w:val="Obsah1Char"/>
    <w:link w:val="Polokaobsahulist"/>
    <w:rsid w:val="00BD694B"/>
    <w:rPr>
      <w:rFonts w:ascii="Calibri" w:eastAsia="Times New Roman" w:hAnsi="Calibri" w:cs="Times New Roman"/>
      <w:noProof/>
      <w:lang w:eastAsia="cs-CZ"/>
    </w:rPr>
  </w:style>
  <w:style w:type="paragraph" w:customStyle="1" w:styleId="OBSAH">
    <w:name w:val="OBSAH"/>
    <w:basedOn w:val="Normln"/>
    <w:next w:val="Normln"/>
    <w:rsid w:val="00BD694B"/>
    <w:pPr>
      <w:keepNext/>
      <w:keepLines/>
      <w:pageBreakBefore/>
      <w:spacing w:before="120" w:after="240" w:line="240" w:lineRule="auto"/>
      <w:jc w:val="both"/>
    </w:pPr>
    <w:rPr>
      <w:rFonts w:ascii="Arial" w:eastAsia="Times New Roman" w:hAnsi="Arial" w:cs="Times New Roman"/>
      <w:caps/>
      <w:color w:val="111686"/>
      <w:sz w:val="32"/>
      <w:szCs w:val="32"/>
      <w:lang w:eastAsia="cs-CZ"/>
    </w:rPr>
  </w:style>
  <w:style w:type="paragraph" w:customStyle="1" w:styleId="seznamliteratury">
    <w:name w:val="seznam literatury"/>
    <w:basedOn w:val="Normln"/>
    <w:rsid w:val="00BD694B"/>
    <w:pPr>
      <w:numPr>
        <w:numId w:val="16"/>
      </w:numPr>
      <w:tabs>
        <w:tab w:val="clear" w:pos="360"/>
        <w:tab w:val="num" w:pos="540"/>
      </w:tabs>
      <w:spacing w:before="120" w:after="0" w:line="240" w:lineRule="auto"/>
      <w:ind w:left="540" w:hanging="540"/>
      <w:jc w:val="both"/>
    </w:pPr>
    <w:rPr>
      <w:rFonts w:ascii="Arial" w:eastAsia="Times New Roman" w:hAnsi="Arial" w:cs="Times New Roman"/>
      <w:szCs w:val="24"/>
      <w:lang w:eastAsia="cs-CZ"/>
    </w:rPr>
  </w:style>
  <w:style w:type="paragraph" w:customStyle="1" w:styleId="Text">
    <w:name w:val="Text"/>
    <w:link w:val="TextChar"/>
    <w:qFormat/>
    <w:rsid w:val="00BD694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qFormat/>
    <w:rsid w:val="00AC1016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Titulek2">
    <w:name w:val="Titulek2"/>
    <w:basedOn w:val="Normln"/>
    <w:next w:val="Normln"/>
    <w:rsid w:val="00BD694B"/>
    <w:pPr>
      <w:spacing w:after="0" w:line="800" w:lineRule="exact"/>
      <w:jc w:val="center"/>
    </w:pPr>
    <w:rPr>
      <w:rFonts w:ascii="Arial Narrow" w:eastAsia="Times New Roman" w:hAnsi="Arial Narrow" w:cs="Times New Roman"/>
      <w:color w:val="000080"/>
      <w:w w:val="120"/>
      <w:sz w:val="40"/>
      <w:szCs w:val="40"/>
      <w:lang w:eastAsia="cs-CZ"/>
    </w:rPr>
  </w:style>
  <w:style w:type="paragraph" w:customStyle="1" w:styleId="Titulek1">
    <w:name w:val="Titulek 1"/>
    <w:basedOn w:val="Normln"/>
    <w:rsid w:val="00BD694B"/>
    <w:pPr>
      <w:spacing w:before="120" w:after="0" w:line="240" w:lineRule="auto"/>
      <w:jc w:val="center"/>
    </w:pPr>
    <w:rPr>
      <w:rFonts w:ascii="Arial" w:eastAsia="Times New Roman" w:hAnsi="Arial" w:cs="Arial"/>
      <w:color w:val="111686"/>
      <w:sz w:val="72"/>
      <w:szCs w:val="72"/>
      <w:lang w:eastAsia="cs-CZ"/>
    </w:rPr>
  </w:style>
  <w:style w:type="paragraph" w:styleId="Bezmezer">
    <w:name w:val="No Spacing"/>
    <w:uiPriority w:val="1"/>
    <w:qFormat/>
    <w:rsid w:val="00BD694B"/>
    <w:pPr>
      <w:spacing w:after="0" w:line="240" w:lineRule="auto"/>
      <w:jc w:val="both"/>
    </w:pPr>
    <w:rPr>
      <w:rFonts w:ascii="Calibri" w:eastAsia="Times New Roman" w:hAnsi="Calibri" w:cs="Times New Roman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D694B"/>
    <w:rPr>
      <w:color w:val="800080" w:themeColor="followedHyperlink"/>
      <w:u w:val="single"/>
    </w:rPr>
  </w:style>
  <w:style w:type="paragraph" w:customStyle="1" w:styleId="Normlnvlevo">
    <w:name w:val="Normální vlevo"/>
    <w:basedOn w:val="Normln"/>
    <w:link w:val="NormlnvlevoChar"/>
    <w:rsid w:val="000C62B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0C62B1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Tunvlevo">
    <w:name w:val="Tučné vlevo"/>
    <w:basedOn w:val="Normln"/>
    <w:link w:val="TunvlevoChar"/>
    <w:rsid w:val="000C62B1"/>
    <w:pPr>
      <w:spacing w:before="60" w:after="6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TunvlevoChar">
    <w:name w:val="Tučné vlevo Char"/>
    <w:link w:val="Tunvlevo"/>
    <w:locked/>
    <w:rsid w:val="000C62B1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0C62B1"/>
    <w:pPr>
      <w:spacing w:after="0" w:line="240" w:lineRule="auto"/>
    </w:pPr>
    <w:rPr>
      <w:rFonts w:ascii="Arial" w:eastAsia="Calibri" w:hAnsi="Arial" w:cs="Times New Roman"/>
      <w:color w:val="000000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C62B1"/>
    <w:rPr>
      <w:rFonts w:ascii="Arial" w:eastAsia="Calibri" w:hAnsi="Arial" w:cs="Times New Roman"/>
      <w:color w:val="000000"/>
      <w:sz w:val="20"/>
      <w:szCs w:val="21"/>
    </w:rPr>
  </w:style>
  <w:style w:type="table" w:customStyle="1" w:styleId="Mkatabulky1">
    <w:name w:val="Mřížka tabulky1"/>
    <w:basedOn w:val="Normlntabulka"/>
    <w:next w:val="Mkatabulky"/>
    <w:uiPriority w:val="59"/>
    <w:rsid w:val="000C62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tenadresanaoblku">
    <w:name w:val="envelope return"/>
    <w:basedOn w:val="Normln"/>
    <w:rsid w:val="00256583"/>
    <w:pPr>
      <w:spacing w:after="0" w:line="240" w:lineRule="auto"/>
    </w:pPr>
    <w:rPr>
      <w:rFonts w:ascii="Calibri" w:eastAsia="Times New Roman" w:hAnsi="Calibri" w:cs="Times New Roman"/>
      <w:szCs w:val="20"/>
      <w:lang w:eastAsia="cs-CZ"/>
    </w:rPr>
  </w:style>
  <w:style w:type="character" w:styleId="slostrnky">
    <w:name w:val="page number"/>
    <w:basedOn w:val="Standardnpsmoodstavce"/>
    <w:uiPriority w:val="99"/>
    <w:rsid w:val="00256583"/>
  </w:style>
  <w:style w:type="paragraph" w:customStyle="1" w:styleId="Odstavec">
    <w:name w:val="Odstavec"/>
    <w:basedOn w:val="Zkladntext"/>
    <w:rsid w:val="00256583"/>
    <w:pPr>
      <w:widowControl w:val="0"/>
      <w:suppressAutoHyphens/>
      <w:overflowPunct w:val="0"/>
      <w:autoSpaceDE w:val="0"/>
      <w:ind w:firstLine="539"/>
      <w:textAlignment w:val="baseline"/>
    </w:pPr>
    <w:rPr>
      <w:rFonts w:ascii="Times New Roman" w:hAnsi="Times New Roman"/>
      <w:b w:val="0"/>
      <w:bCs w:val="0"/>
      <w:color w:val="000000"/>
      <w:sz w:val="24"/>
      <w:szCs w:val="20"/>
      <w:u w:val="none"/>
      <w:lang w:eastAsia="ar-SA"/>
    </w:rPr>
  </w:style>
  <w:style w:type="paragraph" w:customStyle="1" w:styleId="Odstavecseseznamem1">
    <w:name w:val="Odstavec se seznamem1"/>
    <w:basedOn w:val="Normln"/>
    <w:uiPriority w:val="99"/>
    <w:rsid w:val="00256583"/>
    <w:pPr>
      <w:spacing w:after="0" w:line="240" w:lineRule="auto"/>
      <w:ind w:left="720"/>
      <w:contextualSpacing/>
    </w:pPr>
    <w:rPr>
      <w:rFonts w:ascii="Calibri" w:eastAsia="Calibri" w:hAnsi="Calibri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256583"/>
    <w:pPr>
      <w:spacing w:after="120" w:line="480" w:lineRule="auto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56583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256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25658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256583"/>
    <w:rPr>
      <w:vertAlign w:val="superscript"/>
    </w:rPr>
  </w:style>
  <w:style w:type="character" w:customStyle="1" w:styleId="Nadpis3Char1">
    <w:name w:val="Nadpis 3 Char1"/>
    <w:uiPriority w:val="99"/>
    <w:locked/>
    <w:rsid w:val="00297A23"/>
    <w:rPr>
      <w:rFonts w:ascii="Arial" w:hAnsi="Arial" w:cs="Times New Roman"/>
      <w:b/>
      <w:bCs/>
      <w:sz w:val="20"/>
      <w:szCs w:val="20"/>
      <w:lang w:eastAsia="cs-CZ"/>
    </w:rPr>
  </w:style>
  <w:style w:type="paragraph" w:customStyle="1" w:styleId="Nzevplohy">
    <w:name w:val="Název přílohy"/>
    <w:basedOn w:val="Normln"/>
    <w:autoRedefine/>
    <w:uiPriority w:val="99"/>
    <w:rsid w:val="00297A23"/>
    <w:pPr>
      <w:pBdr>
        <w:bottom w:val="single" w:sz="18" w:space="2" w:color="auto"/>
      </w:pBdr>
      <w:spacing w:after="0" w:line="240" w:lineRule="auto"/>
      <w:ind w:firstLine="567"/>
      <w:jc w:val="center"/>
    </w:pPr>
    <w:rPr>
      <w:rFonts w:ascii="Arial" w:eastAsia="Times New Roman" w:hAnsi="Arial" w:cs="Times New Roman"/>
      <w:b/>
      <w:color w:val="FF0000"/>
      <w:sz w:val="40"/>
      <w:szCs w:val="20"/>
      <w:lang w:eastAsia="cs-CZ"/>
    </w:rPr>
  </w:style>
  <w:style w:type="character" w:customStyle="1" w:styleId="TunstedChar">
    <w:name w:val="Tučné střed Char"/>
    <w:link w:val="Tunsted"/>
    <w:uiPriority w:val="99"/>
    <w:locked/>
    <w:rsid w:val="00297A23"/>
    <w:rPr>
      <w:rFonts w:ascii="Arial" w:hAnsi="Arial"/>
      <w:b/>
      <w:lang w:eastAsia="cs-CZ"/>
    </w:rPr>
  </w:style>
  <w:style w:type="paragraph" w:customStyle="1" w:styleId="Tunsted">
    <w:name w:val="Tučné střed"/>
    <w:basedOn w:val="Normln"/>
    <w:link w:val="TunstedChar"/>
    <w:uiPriority w:val="99"/>
    <w:rsid w:val="00297A23"/>
    <w:pPr>
      <w:spacing w:before="60" w:after="60" w:line="240" w:lineRule="auto"/>
      <w:jc w:val="center"/>
    </w:pPr>
    <w:rPr>
      <w:rFonts w:ascii="Arial" w:hAnsi="Arial"/>
      <w:b/>
      <w:lang w:eastAsia="cs-CZ"/>
    </w:rPr>
  </w:style>
  <w:style w:type="paragraph" w:customStyle="1" w:styleId="Koule">
    <w:name w:val="Koule"/>
    <w:basedOn w:val="Normln"/>
    <w:link w:val="KouleCharChar"/>
    <w:autoRedefine/>
    <w:uiPriority w:val="99"/>
    <w:rsid w:val="00297A23"/>
    <w:pPr>
      <w:numPr>
        <w:numId w:val="23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KouleCharChar">
    <w:name w:val="Koule Char Char"/>
    <w:link w:val="Koule"/>
    <w:uiPriority w:val="99"/>
    <w:locked/>
    <w:rsid w:val="00297A23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ormlnsted">
    <w:name w:val="Normální střed"/>
    <w:basedOn w:val="Normln"/>
    <w:link w:val="NormlnstedChar"/>
    <w:uiPriority w:val="99"/>
    <w:rsid w:val="00297A23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ormlnstedChar">
    <w:name w:val="Normální střed Char"/>
    <w:link w:val="Normlnsted"/>
    <w:uiPriority w:val="99"/>
    <w:locked/>
    <w:rsid w:val="00297A23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Tun">
    <w:name w:val="Tučné"/>
    <w:basedOn w:val="Normln"/>
    <w:link w:val="TunChar"/>
    <w:uiPriority w:val="99"/>
    <w:rsid w:val="00297A23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TunChar">
    <w:name w:val="Tučné Char"/>
    <w:link w:val="Tun"/>
    <w:uiPriority w:val="99"/>
    <w:locked/>
    <w:rsid w:val="00297A23"/>
    <w:rPr>
      <w:rFonts w:ascii="Arial" w:eastAsia="Times New Roman" w:hAnsi="Arial" w:cs="Times New Roman"/>
      <w:b/>
      <w:sz w:val="20"/>
      <w:szCs w:val="20"/>
      <w:lang w:eastAsia="cs-CZ"/>
    </w:rPr>
  </w:style>
  <w:style w:type="paragraph" w:customStyle="1" w:styleId="TunKurzva">
    <w:name w:val="Tučné Kurzíva"/>
    <w:basedOn w:val="Normln"/>
    <w:link w:val="TunKurzvaChar"/>
    <w:uiPriority w:val="99"/>
    <w:rsid w:val="00297A23"/>
    <w:pPr>
      <w:overflowPunct w:val="0"/>
      <w:autoSpaceDE w:val="0"/>
      <w:autoSpaceDN w:val="0"/>
      <w:adjustRightInd w:val="0"/>
      <w:spacing w:before="60" w:after="60" w:line="240" w:lineRule="auto"/>
      <w:ind w:left="697"/>
      <w:jc w:val="both"/>
      <w:textAlignment w:val="baseline"/>
    </w:pPr>
    <w:rPr>
      <w:rFonts w:ascii="Arial" w:eastAsia="Times New Roman" w:hAnsi="Arial" w:cs="Times New Roman"/>
      <w:b/>
      <w:i/>
      <w:sz w:val="20"/>
      <w:szCs w:val="20"/>
      <w:lang w:eastAsia="cs-CZ"/>
    </w:rPr>
  </w:style>
  <w:style w:type="character" w:customStyle="1" w:styleId="TunKurzvaChar">
    <w:name w:val="Tučné Kurzíva Char"/>
    <w:link w:val="TunKurzva"/>
    <w:uiPriority w:val="99"/>
    <w:locked/>
    <w:rsid w:val="00297A23"/>
    <w:rPr>
      <w:rFonts w:ascii="Arial" w:eastAsia="Times New Roman" w:hAnsi="Arial" w:cs="Times New Roman"/>
      <w:b/>
      <w:i/>
      <w:sz w:val="20"/>
      <w:szCs w:val="20"/>
      <w:lang w:eastAsia="cs-CZ"/>
    </w:rPr>
  </w:style>
  <w:style w:type="paragraph" w:customStyle="1" w:styleId="Nadpis2text">
    <w:name w:val="Nadpis 2 text"/>
    <w:basedOn w:val="Nadpis2"/>
    <w:uiPriority w:val="99"/>
    <w:rsid w:val="00297A23"/>
    <w:pPr>
      <w:keepNext w:val="0"/>
      <w:tabs>
        <w:tab w:val="num" w:pos="993"/>
      </w:tabs>
      <w:ind w:left="993"/>
    </w:pPr>
    <w:rPr>
      <w:rFonts w:ascii="Arial" w:hAnsi="Arial" w:cs="Times New Roman"/>
      <w:bCs w:val="0"/>
      <w:iCs w:val="0"/>
      <w:sz w:val="24"/>
    </w:rPr>
  </w:style>
  <w:style w:type="paragraph" w:customStyle="1" w:styleId="Normln2rove">
    <w:name w:val="Normální 2.úroveň"/>
    <w:basedOn w:val="Normln"/>
    <w:link w:val="Normln2roveChar"/>
    <w:uiPriority w:val="99"/>
    <w:rsid w:val="00297A23"/>
    <w:pPr>
      <w:spacing w:after="0" w:line="240" w:lineRule="auto"/>
      <w:ind w:left="426" w:firstLine="567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ormln2roveChar">
    <w:name w:val="Normální 2.úroveň Char"/>
    <w:link w:val="Normln2rove"/>
    <w:uiPriority w:val="99"/>
    <w:locked/>
    <w:rsid w:val="00297A23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ormln3rove">
    <w:name w:val="Normální 3.úroveň"/>
    <w:basedOn w:val="Normln"/>
    <w:uiPriority w:val="99"/>
    <w:rsid w:val="00297A23"/>
    <w:pPr>
      <w:spacing w:after="0" w:line="240" w:lineRule="auto"/>
      <w:ind w:left="993" w:firstLine="567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StylNadpis2text">
    <w:name w:val="Styl Nadpis 2 text"/>
    <w:basedOn w:val="Nadpis2"/>
    <w:uiPriority w:val="99"/>
    <w:rsid w:val="00297A23"/>
    <w:pPr>
      <w:keepNext w:val="0"/>
      <w:tabs>
        <w:tab w:val="num" w:pos="993"/>
      </w:tabs>
      <w:ind w:left="993" w:hanging="567"/>
    </w:pPr>
    <w:rPr>
      <w:rFonts w:ascii="Arial" w:hAnsi="Arial" w:cs="Times New Roman"/>
      <w:bCs w:val="0"/>
      <w:iCs w:val="0"/>
    </w:rPr>
  </w:style>
  <w:style w:type="paragraph" w:styleId="Seznamsodrkami">
    <w:name w:val="List Bullet"/>
    <w:basedOn w:val="Normln"/>
    <w:uiPriority w:val="99"/>
    <w:semiHidden/>
    <w:rsid w:val="00297A23"/>
    <w:pPr>
      <w:numPr>
        <w:numId w:val="26"/>
      </w:num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vraznn1">
    <w:name w:val="Zvýraznění1"/>
    <w:uiPriority w:val="20"/>
    <w:qFormat/>
    <w:locked/>
    <w:rsid w:val="00297A23"/>
    <w:rPr>
      <w:b/>
      <w:bCs/>
      <w:i w:val="0"/>
      <w:iCs w:val="0"/>
    </w:rPr>
  </w:style>
  <w:style w:type="character" w:customStyle="1" w:styleId="st">
    <w:name w:val="st"/>
    <w:basedOn w:val="Standardnpsmoodstavce"/>
    <w:rsid w:val="00297A23"/>
  </w:style>
  <w:style w:type="character" w:customStyle="1" w:styleId="TucneChar">
    <w:name w:val="Tucne Char"/>
    <w:basedOn w:val="Standardnpsmoodstavce"/>
    <w:link w:val="Tucne"/>
    <w:locked/>
    <w:rsid w:val="00E430EE"/>
    <w:rPr>
      <w:rFonts w:ascii="Arial" w:hAnsi="Arial" w:cs="Arial"/>
      <w:b/>
    </w:rPr>
  </w:style>
  <w:style w:type="paragraph" w:customStyle="1" w:styleId="Tucne">
    <w:name w:val="Tucne"/>
    <w:basedOn w:val="Normln"/>
    <w:link w:val="TucneChar"/>
    <w:qFormat/>
    <w:rsid w:val="00E430EE"/>
    <w:pPr>
      <w:spacing w:before="240" w:after="120" w:line="240" w:lineRule="auto"/>
    </w:pPr>
    <w:rPr>
      <w:rFonts w:ascii="Arial" w:hAnsi="Arial" w:cs="Arial"/>
      <w:b/>
    </w:rPr>
  </w:style>
  <w:style w:type="paragraph" w:styleId="Obsah5">
    <w:name w:val="toc 5"/>
    <w:basedOn w:val="Normln"/>
    <w:next w:val="Normln"/>
    <w:autoRedefine/>
    <w:uiPriority w:val="39"/>
    <w:unhideWhenUsed/>
    <w:rsid w:val="00801975"/>
    <w:pPr>
      <w:spacing w:after="100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801975"/>
    <w:pPr>
      <w:spacing w:after="100"/>
      <w:ind w:left="1100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801975"/>
    <w:pPr>
      <w:spacing w:after="100"/>
      <w:ind w:left="1320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801975"/>
    <w:pPr>
      <w:spacing w:after="100"/>
      <w:ind w:left="1540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801975"/>
    <w:pPr>
      <w:spacing w:after="100"/>
      <w:ind w:left="1760"/>
    </w:pPr>
    <w:rPr>
      <w:rFonts w:eastAsiaTheme="minorEastAsia"/>
      <w:lang w:eastAsia="cs-CZ"/>
    </w:rPr>
  </w:style>
  <w:style w:type="paragraph" w:customStyle="1" w:styleId="Polozka">
    <w:name w:val="Polozka"/>
    <w:basedOn w:val="Normln"/>
    <w:link w:val="PolozkaChar"/>
    <w:qFormat/>
    <w:rsid w:val="00991C6B"/>
    <w:pPr>
      <w:outlineLvl w:val="0"/>
    </w:pPr>
    <w:rPr>
      <w:b/>
      <w:u w:val="single"/>
    </w:rPr>
  </w:style>
  <w:style w:type="character" w:customStyle="1" w:styleId="PolozkaChar">
    <w:name w:val="Polozka Char"/>
    <w:basedOn w:val="Standardnpsmoodstavce"/>
    <w:link w:val="Polozka"/>
    <w:rsid w:val="00991C6B"/>
    <w:rPr>
      <w:b/>
      <w:u w:val="single"/>
    </w:rPr>
  </w:style>
  <w:style w:type="paragraph" w:customStyle="1" w:styleId="Styl10">
    <w:name w:val="Styl1"/>
    <w:basedOn w:val="Normln"/>
    <w:qFormat/>
    <w:rsid w:val="00991C6B"/>
    <w:rPr>
      <w:b/>
      <w:u w:val="single"/>
    </w:rPr>
  </w:style>
  <w:style w:type="paragraph" w:customStyle="1" w:styleId="Default">
    <w:name w:val="Default"/>
    <w:rsid w:val="005723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7D19D8"/>
    <w:rPr>
      <w:color w:val="605E5C"/>
      <w:shd w:val="clear" w:color="auto" w:fill="E1DFDD"/>
    </w:rPr>
  </w:style>
  <w:style w:type="paragraph" w:customStyle="1" w:styleId="Oblast">
    <w:name w:val="Oblast"/>
    <w:basedOn w:val="Normln"/>
    <w:rsid w:val="001D5DD8"/>
    <w:pPr>
      <w:numPr>
        <w:numId w:val="43"/>
      </w:numPr>
      <w:spacing w:after="0" w:line="240" w:lineRule="auto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contentpasted0">
    <w:name w:val="contentpasted0"/>
    <w:basedOn w:val="Standardnpsmoodstavce"/>
    <w:rsid w:val="007F4AEB"/>
  </w:style>
  <w:style w:type="paragraph" w:customStyle="1" w:styleId="Odrka1">
    <w:name w:val="Odrážka 1"/>
    <w:basedOn w:val="Normln"/>
    <w:link w:val="Odrka1Char"/>
    <w:qFormat/>
    <w:rsid w:val="00ED0593"/>
    <w:pPr>
      <w:spacing w:after="60" w:line="240" w:lineRule="auto"/>
      <w:ind w:left="851" w:hanging="360"/>
    </w:pPr>
    <w:rPr>
      <w:rFonts w:ascii="Arial" w:eastAsia="Times New Roman" w:hAnsi="Arial" w:cs="Arial"/>
      <w:szCs w:val="20"/>
    </w:rPr>
  </w:style>
  <w:style w:type="character" w:customStyle="1" w:styleId="Odrka1Char">
    <w:name w:val="Odrážka 1 Char"/>
    <w:basedOn w:val="Standardnpsmoodstavce"/>
    <w:link w:val="Odrka1"/>
    <w:rsid w:val="00ED0593"/>
    <w:rPr>
      <w:rFonts w:ascii="Arial" w:eastAsia="Times New Roman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EDC0FAECAFE148AD396C865B9B5E28" ma:contentTypeVersion="14" ma:contentTypeDescription="Vytvoří nový dokument" ma:contentTypeScope="" ma:versionID="5934a4ca41671b2482449cec9bc55da9">
  <xsd:schema xmlns:xsd="http://www.w3.org/2001/XMLSchema" xmlns:xs="http://www.w3.org/2001/XMLSchema" xmlns:p="http://schemas.microsoft.com/office/2006/metadata/properties" xmlns:ns2="0f7720ff-53f2-424f-bdbf-9f2258d7a7d5" xmlns:ns3="60eff747-50e2-4621-8df6-458c8151a505" targetNamespace="http://schemas.microsoft.com/office/2006/metadata/properties" ma:root="true" ma:fieldsID="7f02ec3295715cf2fd56032b21492a77" ns2:_="" ns3:_="">
    <xsd:import namespace="0f7720ff-53f2-424f-bdbf-9f2258d7a7d5"/>
    <xsd:import namespace="60eff747-50e2-4621-8df6-458c8151a5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720ff-53f2-424f-bdbf-9f2258d7a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ff747-50e2-4621-8df6-458c8151a50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20b7bde-1c03-4fbf-aa79-43d1b3d0de44}" ma:internalName="TaxCatchAll" ma:showField="CatchAllData" ma:web="60eff747-50e2-4621-8df6-458c8151a5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7720ff-53f2-424f-bdbf-9f2258d7a7d5">
      <Terms xmlns="http://schemas.microsoft.com/office/infopath/2007/PartnerControls"/>
    </lcf76f155ced4ddcb4097134ff3c332f>
    <TaxCatchAll xmlns="60eff747-50e2-4621-8df6-458c8151a50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E8EE6-5C4C-4967-8FBA-CB6FCE2B3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720ff-53f2-424f-bdbf-9f2258d7a7d5"/>
    <ds:schemaRef ds:uri="60eff747-50e2-4621-8df6-458c8151a5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2AF278-DAB6-4835-B660-58D2B5AABC18}">
  <ds:schemaRefs>
    <ds:schemaRef ds:uri="http://schemas.microsoft.com/office/2006/metadata/properties"/>
    <ds:schemaRef ds:uri="http://schemas.microsoft.com/office/infopath/2007/PartnerControls"/>
    <ds:schemaRef ds:uri="0f7720ff-53f2-424f-bdbf-9f2258d7a7d5"/>
    <ds:schemaRef ds:uri="60eff747-50e2-4621-8df6-458c8151a505"/>
  </ds:schemaRefs>
</ds:datastoreItem>
</file>

<file path=customXml/itemProps3.xml><?xml version="1.0" encoding="utf-8"?>
<ds:datastoreItem xmlns:ds="http://schemas.openxmlformats.org/officeDocument/2006/customXml" ds:itemID="{C89BE4C8-54EA-4188-BDD9-38F84BB1C1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90DDE-F874-4DD1-8DB9-891B05CCA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11984</Words>
  <Characters>70711</Characters>
  <Application>Microsoft Office Word</Application>
  <DocSecurity>0</DocSecurity>
  <Lines>589</Lines>
  <Paragraphs>165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82530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Czendlik Roman</dc:creator>
  <cp:lastModifiedBy>Michal Pešek</cp:lastModifiedBy>
  <cp:revision>8</cp:revision>
  <cp:lastPrinted>2023-12-18T08:48:00Z</cp:lastPrinted>
  <dcterms:created xsi:type="dcterms:W3CDTF">2023-12-20T11:56:00Z</dcterms:created>
  <dcterms:modified xsi:type="dcterms:W3CDTF">2023-12-20T12:01:00Z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0x0101006ED9E66070192B4F94C17A92CBFD3E67</vt:lpwstr>
  </property>
  <property fmtid="{D5CDD505-2E9C-101B-9397-08002B2CF9AE}" pid="3" name="ClassificationContentMarkingHeaderShapeIds">
    <vt:lpwstr>2,4,f,12,13,14,15,16,17,18,19,1a,1b,1c,1d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Interní</vt:lpwstr>
  </property>
  <property fmtid="{D5CDD505-2E9C-101B-9397-08002B2CF9AE}" pid="6" name="MSIP_Label_70cea2cc-705f-40e3-96ba-ba13cabfb41c_Enabled">
    <vt:lpwstr>true</vt:lpwstr>
  </property>
  <property fmtid="{D5CDD505-2E9C-101B-9397-08002B2CF9AE}" pid="7" name="MSIP_Label_70cea2cc-705f-40e3-96ba-ba13cabfb41c_SetDate">
    <vt:lpwstr>2022-12-02T08:47:37Z</vt:lpwstr>
  </property>
  <property fmtid="{D5CDD505-2E9C-101B-9397-08002B2CF9AE}" pid="8" name="MSIP_Label_70cea2cc-705f-40e3-96ba-ba13cabfb41c_Method">
    <vt:lpwstr>Standard</vt:lpwstr>
  </property>
  <property fmtid="{D5CDD505-2E9C-101B-9397-08002B2CF9AE}" pid="9" name="MSIP_Label_70cea2cc-705f-40e3-96ba-ba13cabfb41c_Name">
    <vt:lpwstr>70cea2cc-705f-40e3-96ba-ba13cabfb41c</vt:lpwstr>
  </property>
  <property fmtid="{D5CDD505-2E9C-101B-9397-08002B2CF9AE}" pid="10" name="MSIP_Label_70cea2cc-705f-40e3-96ba-ba13cabfb41c_SiteId">
    <vt:lpwstr>be256eca-4cdf-4bf0-95ba-46059c5debd8</vt:lpwstr>
  </property>
  <property fmtid="{D5CDD505-2E9C-101B-9397-08002B2CF9AE}" pid="11" name="MSIP_Label_70cea2cc-705f-40e3-96ba-ba13cabfb41c_ActionId">
    <vt:lpwstr>0d388875-0530-4baf-8f45-24459ddf718d</vt:lpwstr>
  </property>
  <property fmtid="{D5CDD505-2E9C-101B-9397-08002B2CF9AE}" pid="12" name="MSIP_Label_70cea2cc-705f-40e3-96ba-ba13cabfb41c_ContentBits">
    <vt:lpwstr>1</vt:lpwstr>
  </property>
  <property fmtid="{D5CDD505-2E9C-101B-9397-08002B2CF9AE}" pid="13" name="MSIP_Label_defa4170-0d19-0005-0004-bc88714345d2_Enabled">
    <vt:lpwstr>true</vt:lpwstr>
  </property>
  <property fmtid="{D5CDD505-2E9C-101B-9397-08002B2CF9AE}" pid="14" name="MSIP_Label_defa4170-0d19-0005-0004-bc88714345d2_SetDate">
    <vt:lpwstr>2023-12-18T07:05:23Z</vt:lpwstr>
  </property>
  <property fmtid="{D5CDD505-2E9C-101B-9397-08002B2CF9AE}" pid="15" name="MSIP_Label_defa4170-0d19-0005-0004-bc88714345d2_Method">
    <vt:lpwstr>Standard</vt:lpwstr>
  </property>
  <property fmtid="{D5CDD505-2E9C-101B-9397-08002B2CF9AE}" pid="16" name="MSIP_Label_defa4170-0d19-0005-0004-bc88714345d2_Name">
    <vt:lpwstr>defa4170-0d19-0005-0004-bc88714345d2</vt:lpwstr>
  </property>
  <property fmtid="{D5CDD505-2E9C-101B-9397-08002B2CF9AE}" pid="17" name="MSIP_Label_defa4170-0d19-0005-0004-bc88714345d2_SiteId">
    <vt:lpwstr>5b6b85cd-44ef-4d66-86d4-603dd2160780</vt:lpwstr>
  </property>
  <property fmtid="{D5CDD505-2E9C-101B-9397-08002B2CF9AE}" pid="18" name="MSIP_Label_defa4170-0d19-0005-0004-bc88714345d2_ActionId">
    <vt:lpwstr>4f9a1b9c-5409-4fb5-88ca-7268ba26ca1c</vt:lpwstr>
  </property>
  <property fmtid="{D5CDD505-2E9C-101B-9397-08002B2CF9AE}" pid="19" name="MSIP_Label_defa4170-0d19-0005-0004-bc88714345d2_ContentBits">
    <vt:lpwstr>0</vt:lpwstr>
  </property>
  <property fmtid="{D5CDD505-2E9C-101B-9397-08002B2CF9AE}" pid="20" name="MediaServiceImageTags">
    <vt:lpwstr/>
  </property>
</Properties>
</file>