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82E86" w14:textId="47F5241B" w:rsidR="003E0CC8" w:rsidRPr="00282F45" w:rsidRDefault="00C87E2C" w:rsidP="003E0CC8">
      <w:pPr>
        <w:pStyle w:val="Zkladntext"/>
        <w:ind w:right="2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Smluvní strany</w:t>
      </w:r>
      <w:r w:rsidR="003E0CC8" w:rsidRPr="00282F45">
        <w:rPr>
          <w:rFonts w:ascii="Arial" w:hAnsi="Arial" w:cs="Arial"/>
          <w:iCs/>
          <w:sz w:val="20"/>
          <w:szCs w:val="20"/>
        </w:rPr>
        <w:t>:</w:t>
      </w:r>
    </w:p>
    <w:p w14:paraId="16CDB9CD" w14:textId="77777777" w:rsidR="0084191F" w:rsidRPr="00282F45" w:rsidRDefault="0084191F" w:rsidP="0084191F">
      <w:pPr>
        <w:pStyle w:val="Firma"/>
        <w:ind w:right="23"/>
        <w:rPr>
          <w:rFonts w:ascii="Arial" w:hAnsi="Arial" w:cs="Arial"/>
          <w:b w:val="0"/>
          <w:i/>
          <w:sz w:val="20"/>
        </w:rPr>
      </w:pPr>
    </w:p>
    <w:p w14:paraId="6D5DAF55" w14:textId="77777777" w:rsidR="00B14C94" w:rsidRPr="00282F45" w:rsidRDefault="00B14C94" w:rsidP="00B14C94">
      <w:pPr>
        <w:rPr>
          <w:rFonts w:ascii="Arial" w:hAnsi="Arial" w:cs="Arial"/>
          <w:b/>
          <w:sz w:val="20"/>
          <w:szCs w:val="20"/>
        </w:rPr>
      </w:pPr>
      <w:r w:rsidRPr="00282F45">
        <w:rPr>
          <w:rFonts w:ascii="Arial" w:hAnsi="Arial" w:cs="Arial"/>
          <w:b/>
          <w:sz w:val="20"/>
          <w:szCs w:val="20"/>
        </w:rPr>
        <w:t>PRAGOPERUN, spol. s r.o.</w:t>
      </w:r>
    </w:p>
    <w:p w14:paraId="3E1C431E" w14:textId="77777777" w:rsidR="00B14C94" w:rsidRPr="00282F45" w:rsidRDefault="00B14C94" w:rsidP="00B14C94">
      <w:pPr>
        <w:rPr>
          <w:rFonts w:ascii="Arial" w:hAnsi="Arial" w:cs="Arial"/>
          <w:sz w:val="20"/>
          <w:szCs w:val="20"/>
        </w:rPr>
      </w:pPr>
      <w:r w:rsidRPr="00282F45">
        <w:rPr>
          <w:rFonts w:ascii="Arial" w:hAnsi="Arial" w:cs="Arial"/>
          <w:sz w:val="20"/>
          <w:szCs w:val="20"/>
        </w:rPr>
        <w:t xml:space="preserve">se sídlem </w:t>
      </w:r>
      <w:r w:rsidR="001558F9">
        <w:rPr>
          <w:rFonts w:ascii="Arial" w:hAnsi="Arial" w:cs="Arial"/>
          <w:sz w:val="20"/>
          <w:szCs w:val="20"/>
        </w:rPr>
        <w:t>Říčany, Modletice 98, PSČ 251 01</w:t>
      </w:r>
    </w:p>
    <w:p w14:paraId="5D47BDD3" w14:textId="77777777" w:rsidR="00B14C94" w:rsidRDefault="00B14C94" w:rsidP="00B14C94">
      <w:pPr>
        <w:rPr>
          <w:rFonts w:ascii="Arial" w:hAnsi="Arial" w:cs="Arial"/>
          <w:sz w:val="20"/>
          <w:szCs w:val="20"/>
        </w:rPr>
      </w:pPr>
      <w:r w:rsidRPr="00282F45">
        <w:rPr>
          <w:rFonts w:ascii="Arial" w:hAnsi="Arial" w:cs="Arial"/>
          <w:sz w:val="20"/>
          <w:szCs w:val="20"/>
        </w:rPr>
        <w:t>IČ: 41190360</w:t>
      </w:r>
    </w:p>
    <w:p w14:paraId="244A1F05" w14:textId="77777777" w:rsidR="00C01F76" w:rsidRPr="00282F45" w:rsidRDefault="00C01F76" w:rsidP="00B14C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 w:rsidR="00B655E2">
        <w:rPr>
          <w:rFonts w:ascii="Arial" w:hAnsi="Arial" w:cs="Arial"/>
          <w:sz w:val="20"/>
          <w:szCs w:val="20"/>
        </w:rPr>
        <w:t xml:space="preserve"> CZ41190360</w:t>
      </w:r>
    </w:p>
    <w:p w14:paraId="0BCDFC60" w14:textId="77777777" w:rsidR="00B14C94" w:rsidRPr="00282F45" w:rsidRDefault="00B14C94" w:rsidP="00B14C94">
      <w:pPr>
        <w:rPr>
          <w:rFonts w:ascii="Arial" w:hAnsi="Arial" w:cs="Arial"/>
          <w:i/>
          <w:sz w:val="20"/>
          <w:szCs w:val="20"/>
        </w:rPr>
      </w:pPr>
      <w:r w:rsidRPr="00282F45">
        <w:rPr>
          <w:rFonts w:ascii="Arial" w:hAnsi="Arial" w:cs="Arial"/>
          <w:sz w:val="20"/>
          <w:szCs w:val="20"/>
        </w:rPr>
        <w:t xml:space="preserve">jednající </w:t>
      </w:r>
      <w:r w:rsidRPr="00282F45">
        <w:rPr>
          <w:rFonts w:ascii="Arial" w:hAnsi="Arial" w:cs="Arial"/>
          <w:b/>
          <w:sz w:val="20"/>
          <w:szCs w:val="20"/>
        </w:rPr>
        <w:t xml:space="preserve">Ing. </w:t>
      </w:r>
      <w:r w:rsidR="00DB7FC2">
        <w:rPr>
          <w:rFonts w:ascii="Arial" w:hAnsi="Arial" w:cs="Arial"/>
          <w:b/>
          <w:sz w:val="20"/>
          <w:szCs w:val="20"/>
        </w:rPr>
        <w:t>Lucií Fialovou</w:t>
      </w:r>
      <w:r w:rsidR="00DB7FC2">
        <w:rPr>
          <w:rFonts w:ascii="Arial" w:hAnsi="Arial" w:cs="Arial"/>
          <w:sz w:val="20"/>
          <w:szCs w:val="20"/>
        </w:rPr>
        <w:t>, jednatelkou</w:t>
      </w:r>
    </w:p>
    <w:p w14:paraId="78579563" w14:textId="4B0F7B35" w:rsidR="00B14C94" w:rsidRPr="00282F45" w:rsidRDefault="009C2CD4" w:rsidP="003E0CC8">
      <w:pPr>
        <w:pStyle w:val="Zkladntext"/>
        <w:ind w:right="2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zapsaná v obchodním rejstříku vedeném Městským soudem v Praze, oddíl C, vložka 3336</w:t>
      </w:r>
    </w:p>
    <w:p w14:paraId="2BF67107" w14:textId="77777777" w:rsidR="009C2CD4" w:rsidRDefault="009C2CD4" w:rsidP="003E0CC8">
      <w:pPr>
        <w:pStyle w:val="Zkladntext"/>
        <w:ind w:right="23"/>
        <w:rPr>
          <w:rFonts w:ascii="Arial" w:hAnsi="Arial" w:cs="Arial"/>
          <w:iCs/>
          <w:sz w:val="20"/>
          <w:szCs w:val="20"/>
        </w:rPr>
      </w:pPr>
    </w:p>
    <w:p w14:paraId="530ADEBD" w14:textId="689E628B" w:rsidR="003E0CC8" w:rsidRPr="00282F45" w:rsidRDefault="003E0CC8" w:rsidP="003E0CC8">
      <w:pPr>
        <w:pStyle w:val="Zkladntext"/>
        <w:ind w:right="23"/>
        <w:rPr>
          <w:rFonts w:ascii="Arial" w:hAnsi="Arial" w:cs="Arial"/>
          <w:b/>
          <w:bCs/>
          <w:iCs/>
          <w:sz w:val="20"/>
          <w:szCs w:val="20"/>
        </w:rPr>
      </w:pPr>
      <w:r w:rsidRPr="00282F45">
        <w:rPr>
          <w:rFonts w:ascii="Arial" w:hAnsi="Arial" w:cs="Arial"/>
          <w:iCs/>
          <w:sz w:val="20"/>
          <w:szCs w:val="20"/>
        </w:rPr>
        <w:t>na straně jedné, dále též</w:t>
      </w:r>
      <w:r w:rsidR="008F76C7">
        <w:rPr>
          <w:rFonts w:ascii="Arial" w:hAnsi="Arial" w:cs="Arial"/>
          <w:iCs/>
          <w:sz w:val="20"/>
          <w:szCs w:val="20"/>
        </w:rPr>
        <w:t xml:space="preserve"> jako</w:t>
      </w:r>
      <w:r w:rsidRPr="00282F45">
        <w:rPr>
          <w:rFonts w:ascii="Arial" w:hAnsi="Arial" w:cs="Arial"/>
          <w:iCs/>
          <w:sz w:val="20"/>
          <w:szCs w:val="20"/>
        </w:rPr>
        <w:t xml:space="preserve"> "</w:t>
      </w:r>
      <w:r w:rsidRPr="009C2CD4">
        <w:rPr>
          <w:rFonts w:ascii="Arial" w:hAnsi="Arial" w:cs="Arial"/>
          <w:i/>
          <w:iCs/>
          <w:sz w:val="20"/>
          <w:szCs w:val="20"/>
        </w:rPr>
        <w:t>prodávající</w:t>
      </w:r>
      <w:r w:rsidRPr="00282F45">
        <w:rPr>
          <w:rFonts w:ascii="Arial" w:hAnsi="Arial" w:cs="Arial"/>
          <w:iCs/>
          <w:sz w:val="20"/>
          <w:szCs w:val="20"/>
        </w:rPr>
        <w:t>",</w:t>
      </w:r>
    </w:p>
    <w:p w14:paraId="285AEC0A" w14:textId="77777777" w:rsidR="009C2CD4" w:rsidRDefault="009C2CD4" w:rsidP="003E0CC8">
      <w:pPr>
        <w:suppressAutoHyphens/>
        <w:ind w:right="23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30FE887" w14:textId="77777777" w:rsidR="003E0CC8" w:rsidRPr="00282F45" w:rsidRDefault="003E0CC8" w:rsidP="003E0CC8">
      <w:pPr>
        <w:suppressAutoHyphens/>
        <w:ind w:right="23"/>
        <w:rPr>
          <w:rFonts w:ascii="Arial" w:hAnsi="Arial" w:cs="Arial"/>
          <w:color w:val="000000"/>
          <w:sz w:val="20"/>
          <w:szCs w:val="20"/>
          <w:lang w:eastAsia="ar-SA"/>
        </w:rPr>
      </w:pPr>
      <w:r w:rsidRPr="00282F45">
        <w:rPr>
          <w:rFonts w:ascii="Arial" w:hAnsi="Arial" w:cs="Arial"/>
          <w:color w:val="000000"/>
          <w:sz w:val="20"/>
          <w:szCs w:val="20"/>
          <w:lang w:eastAsia="ar-SA"/>
        </w:rPr>
        <w:t>a</w:t>
      </w:r>
    </w:p>
    <w:p w14:paraId="74586426" w14:textId="77777777" w:rsidR="003E0CC8" w:rsidRPr="00282F45" w:rsidRDefault="003E0CC8" w:rsidP="003E0CC8">
      <w:pPr>
        <w:pStyle w:val="Zkladntext"/>
        <w:autoSpaceDE w:val="0"/>
        <w:autoSpaceDN w:val="0"/>
        <w:adjustRightInd w:val="0"/>
        <w:ind w:right="23"/>
        <w:jc w:val="left"/>
        <w:rPr>
          <w:rFonts w:ascii="Arial" w:hAnsi="Arial" w:cs="Arial"/>
          <w:b/>
          <w:bCs/>
          <w:iCs/>
          <w:sz w:val="20"/>
          <w:szCs w:val="20"/>
        </w:rPr>
      </w:pPr>
    </w:p>
    <w:p w14:paraId="7E06EF3A" w14:textId="4273CDDB" w:rsidR="00B14C94" w:rsidRPr="00282F45" w:rsidRDefault="000158BF" w:rsidP="00B14C9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TRN – Léčebna v Mirošově – Janově</w:t>
      </w:r>
    </w:p>
    <w:p w14:paraId="6B1473C9" w14:textId="2903CDD5" w:rsidR="00B14C94" w:rsidRPr="00282F45" w:rsidRDefault="00B14C94" w:rsidP="00B14C94">
      <w:pPr>
        <w:rPr>
          <w:rFonts w:ascii="Arial" w:hAnsi="Arial" w:cs="Arial"/>
          <w:sz w:val="20"/>
          <w:szCs w:val="20"/>
        </w:rPr>
      </w:pPr>
      <w:r w:rsidRPr="00282F45">
        <w:rPr>
          <w:rFonts w:ascii="Arial" w:hAnsi="Arial" w:cs="Arial"/>
          <w:sz w:val="20"/>
          <w:szCs w:val="20"/>
        </w:rPr>
        <w:t xml:space="preserve">se sídlem </w:t>
      </w:r>
      <w:r w:rsidR="000158BF">
        <w:rPr>
          <w:rFonts w:ascii="Arial" w:hAnsi="Arial" w:cs="Arial"/>
          <w:sz w:val="20"/>
          <w:szCs w:val="20"/>
        </w:rPr>
        <w:t>U Léčebny 500/500, 33 843 Mirošov - Janov</w:t>
      </w:r>
      <w:r w:rsidRPr="00282F45">
        <w:rPr>
          <w:rFonts w:ascii="Arial" w:hAnsi="Arial" w:cs="Arial"/>
          <w:sz w:val="20"/>
          <w:szCs w:val="20"/>
        </w:rPr>
        <w:t xml:space="preserve"> </w:t>
      </w:r>
    </w:p>
    <w:p w14:paraId="0AAADFA2" w14:textId="106A6014" w:rsidR="00B14C94" w:rsidRDefault="00B14C94" w:rsidP="00B14C94">
      <w:pPr>
        <w:pStyle w:val="Zkladntext"/>
        <w:spacing w:line="240" w:lineRule="auto"/>
        <w:ind w:right="23"/>
        <w:rPr>
          <w:rFonts w:ascii="Arial" w:hAnsi="Arial" w:cs="Arial"/>
          <w:sz w:val="20"/>
          <w:szCs w:val="20"/>
        </w:rPr>
      </w:pPr>
      <w:r w:rsidRPr="00282F45">
        <w:rPr>
          <w:rFonts w:ascii="Arial" w:hAnsi="Arial" w:cs="Arial"/>
          <w:sz w:val="20"/>
          <w:szCs w:val="20"/>
        </w:rPr>
        <w:t xml:space="preserve">IČ: </w:t>
      </w:r>
      <w:r w:rsidR="000158BF">
        <w:rPr>
          <w:rFonts w:ascii="Arial" w:hAnsi="Arial" w:cs="Arial"/>
          <w:sz w:val="20"/>
          <w:szCs w:val="20"/>
        </w:rPr>
        <w:t>00669784</w:t>
      </w:r>
    </w:p>
    <w:p w14:paraId="5BF4A9F8" w14:textId="5B183CEB" w:rsidR="000158BF" w:rsidRDefault="000158BF" w:rsidP="00B14C94">
      <w:pPr>
        <w:pStyle w:val="Zkladntext"/>
        <w:spacing w:line="240" w:lineRule="auto"/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CZ00669784</w:t>
      </w:r>
    </w:p>
    <w:p w14:paraId="55DCCB60" w14:textId="112225C1" w:rsidR="00B14C94" w:rsidRPr="000158BF" w:rsidRDefault="00C87E2C" w:rsidP="00B14C94">
      <w:pPr>
        <w:pStyle w:val="Zkladntext"/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34029D">
        <w:rPr>
          <w:rFonts w:ascii="Arial" w:hAnsi="Arial" w:cs="Arial"/>
          <w:sz w:val="20"/>
          <w:szCs w:val="20"/>
        </w:rPr>
        <w:t xml:space="preserve"> </w:t>
      </w:r>
      <w:r w:rsidR="000158BF">
        <w:rPr>
          <w:rFonts w:ascii="Arial" w:hAnsi="Arial" w:cs="Arial"/>
          <w:b/>
          <w:sz w:val="20"/>
          <w:szCs w:val="20"/>
        </w:rPr>
        <w:t xml:space="preserve">MUDr. Romanem Mudrou, </w:t>
      </w:r>
      <w:r w:rsidR="000158BF">
        <w:rPr>
          <w:rFonts w:ascii="Arial" w:hAnsi="Arial" w:cs="Arial"/>
          <w:sz w:val="20"/>
          <w:szCs w:val="20"/>
        </w:rPr>
        <w:t>ředitelem</w:t>
      </w:r>
    </w:p>
    <w:p w14:paraId="12730921" w14:textId="77777777" w:rsidR="003E0CC8" w:rsidRPr="00282F45" w:rsidRDefault="003E0CC8" w:rsidP="003E0CC8">
      <w:pPr>
        <w:pStyle w:val="Zkladntext"/>
        <w:ind w:right="23"/>
        <w:rPr>
          <w:rFonts w:ascii="Arial" w:hAnsi="Arial" w:cs="Arial"/>
          <w:iCs/>
          <w:sz w:val="20"/>
          <w:szCs w:val="20"/>
        </w:rPr>
      </w:pPr>
    </w:p>
    <w:p w14:paraId="6231F600" w14:textId="77777777" w:rsidR="003E0CC8" w:rsidRPr="00282F45" w:rsidRDefault="003E0CC8" w:rsidP="003E0CC8">
      <w:pPr>
        <w:pStyle w:val="Zkladntext"/>
        <w:ind w:right="23"/>
        <w:rPr>
          <w:rFonts w:ascii="Arial" w:hAnsi="Arial" w:cs="Arial"/>
          <w:b/>
          <w:bCs/>
          <w:iCs/>
          <w:sz w:val="20"/>
          <w:szCs w:val="20"/>
        </w:rPr>
      </w:pPr>
      <w:r w:rsidRPr="00282F45">
        <w:rPr>
          <w:rFonts w:ascii="Arial" w:hAnsi="Arial" w:cs="Arial"/>
          <w:iCs/>
          <w:sz w:val="20"/>
          <w:szCs w:val="20"/>
        </w:rPr>
        <w:t xml:space="preserve">na straně druhé, dále též </w:t>
      </w:r>
      <w:r w:rsidR="008F76C7">
        <w:rPr>
          <w:rFonts w:ascii="Arial" w:hAnsi="Arial" w:cs="Arial"/>
          <w:iCs/>
          <w:sz w:val="20"/>
          <w:szCs w:val="20"/>
        </w:rPr>
        <w:t xml:space="preserve">jako </w:t>
      </w:r>
      <w:r w:rsidRPr="00282F45">
        <w:rPr>
          <w:rFonts w:ascii="Arial" w:hAnsi="Arial" w:cs="Arial"/>
          <w:iCs/>
          <w:sz w:val="20"/>
          <w:szCs w:val="20"/>
        </w:rPr>
        <w:t>"</w:t>
      </w:r>
      <w:r w:rsidRPr="00C87E2C">
        <w:rPr>
          <w:rFonts w:ascii="Arial" w:hAnsi="Arial" w:cs="Arial"/>
          <w:i/>
          <w:iCs/>
          <w:sz w:val="20"/>
          <w:szCs w:val="20"/>
        </w:rPr>
        <w:t>kupující</w:t>
      </w:r>
      <w:r w:rsidRPr="00282F45">
        <w:rPr>
          <w:rFonts w:ascii="Arial" w:hAnsi="Arial" w:cs="Arial"/>
          <w:iCs/>
          <w:sz w:val="20"/>
          <w:szCs w:val="20"/>
        </w:rPr>
        <w:t>",</w:t>
      </w:r>
    </w:p>
    <w:p w14:paraId="31B754FD" w14:textId="77777777" w:rsidR="003E0CC8" w:rsidRPr="00282F45" w:rsidRDefault="003E0CC8" w:rsidP="003E0CC8">
      <w:pPr>
        <w:pStyle w:val="Zkladntext"/>
        <w:ind w:left="-426" w:right="23"/>
        <w:jc w:val="center"/>
        <w:rPr>
          <w:rFonts w:ascii="Arial" w:hAnsi="Arial" w:cs="Arial"/>
          <w:iCs/>
          <w:sz w:val="20"/>
          <w:szCs w:val="20"/>
        </w:rPr>
      </w:pPr>
    </w:p>
    <w:p w14:paraId="61443278" w14:textId="77777777" w:rsidR="00980260" w:rsidRPr="00C87E2C" w:rsidRDefault="003E0CC8" w:rsidP="009547CB">
      <w:pPr>
        <w:pStyle w:val="Zkladntext"/>
        <w:ind w:right="23"/>
        <w:jc w:val="center"/>
        <w:rPr>
          <w:rFonts w:ascii="Arial" w:hAnsi="Arial" w:cs="Arial"/>
          <w:i/>
          <w:iCs/>
          <w:sz w:val="20"/>
          <w:szCs w:val="20"/>
        </w:rPr>
      </w:pPr>
      <w:r w:rsidRPr="00C87E2C">
        <w:rPr>
          <w:rFonts w:ascii="Arial" w:hAnsi="Arial" w:cs="Arial"/>
          <w:i/>
          <w:iCs/>
          <w:sz w:val="20"/>
          <w:szCs w:val="20"/>
        </w:rPr>
        <w:t xml:space="preserve">uzavřely dne, měsíce a roku níže uvedeného, ve smyslu </w:t>
      </w:r>
      <w:r w:rsidR="00B14C94" w:rsidRPr="00C87E2C">
        <w:rPr>
          <w:rFonts w:ascii="Arial" w:hAnsi="Arial" w:cs="Arial"/>
          <w:i/>
          <w:iCs/>
          <w:sz w:val="20"/>
          <w:szCs w:val="20"/>
        </w:rPr>
        <w:t>ust.</w:t>
      </w:r>
      <w:r w:rsidRPr="00C87E2C">
        <w:rPr>
          <w:rFonts w:ascii="Arial" w:hAnsi="Arial" w:cs="Arial"/>
          <w:i/>
          <w:iCs/>
          <w:sz w:val="20"/>
          <w:szCs w:val="20"/>
        </w:rPr>
        <w:t xml:space="preserve"> § </w:t>
      </w:r>
      <w:r w:rsidR="00B346EC" w:rsidRPr="00C87E2C">
        <w:rPr>
          <w:rFonts w:ascii="Arial" w:hAnsi="Arial" w:cs="Arial"/>
          <w:i/>
          <w:iCs/>
          <w:sz w:val="20"/>
          <w:szCs w:val="20"/>
        </w:rPr>
        <w:t>2085</w:t>
      </w:r>
      <w:r w:rsidRPr="00C87E2C">
        <w:rPr>
          <w:rFonts w:ascii="Arial" w:hAnsi="Arial" w:cs="Arial"/>
          <w:i/>
          <w:iCs/>
          <w:sz w:val="20"/>
          <w:szCs w:val="20"/>
        </w:rPr>
        <w:t xml:space="preserve"> a násl.</w:t>
      </w:r>
      <w:r w:rsidR="00B346EC" w:rsidRPr="00C87E2C">
        <w:rPr>
          <w:rFonts w:ascii="Arial" w:hAnsi="Arial" w:cs="Arial"/>
          <w:i/>
          <w:iCs/>
          <w:sz w:val="20"/>
          <w:szCs w:val="20"/>
        </w:rPr>
        <w:t>, zák. č. 89</w:t>
      </w:r>
      <w:r w:rsidR="00B14C94" w:rsidRPr="00C87E2C">
        <w:rPr>
          <w:rFonts w:ascii="Arial" w:hAnsi="Arial" w:cs="Arial"/>
          <w:i/>
          <w:iCs/>
          <w:sz w:val="20"/>
          <w:szCs w:val="20"/>
        </w:rPr>
        <w:t>/</w:t>
      </w:r>
      <w:r w:rsidR="00B346EC" w:rsidRPr="00C87E2C">
        <w:rPr>
          <w:rFonts w:ascii="Arial" w:hAnsi="Arial" w:cs="Arial"/>
          <w:i/>
          <w:iCs/>
          <w:sz w:val="20"/>
          <w:szCs w:val="20"/>
        </w:rPr>
        <w:t>2012</w:t>
      </w:r>
      <w:r w:rsidR="00B14C94" w:rsidRPr="00C87E2C">
        <w:rPr>
          <w:rFonts w:ascii="Arial" w:hAnsi="Arial" w:cs="Arial"/>
          <w:i/>
          <w:iCs/>
          <w:sz w:val="20"/>
          <w:szCs w:val="20"/>
        </w:rPr>
        <w:t xml:space="preserve"> Sb., </w:t>
      </w:r>
      <w:r w:rsidR="00B346EC" w:rsidRPr="00C87E2C">
        <w:rPr>
          <w:rFonts w:ascii="Arial" w:hAnsi="Arial" w:cs="Arial"/>
          <w:i/>
          <w:iCs/>
          <w:sz w:val="20"/>
          <w:szCs w:val="20"/>
        </w:rPr>
        <w:t>Občanského</w:t>
      </w:r>
      <w:r w:rsidRPr="00C87E2C">
        <w:rPr>
          <w:rFonts w:ascii="Arial" w:hAnsi="Arial" w:cs="Arial"/>
          <w:i/>
          <w:iCs/>
          <w:sz w:val="20"/>
          <w:szCs w:val="20"/>
        </w:rPr>
        <w:t xml:space="preserve"> zákoníku</w:t>
      </w:r>
      <w:r w:rsidR="00980260" w:rsidRPr="00C87E2C">
        <w:rPr>
          <w:rFonts w:ascii="Arial" w:hAnsi="Arial" w:cs="Arial"/>
          <w:i/>
          <w:iCs/>
          <w:sz w:val="20"/>
          <w:szCs w:val="20"/>
        </w:rPr>
        <w:t>,</w:t>
      </w:r>
      <w:r w:rsidRPr="00C87E2C">
        <w:rPr>
          <w:rFonts w:ascii="Arial" w:hAnsi="Arial" w:cs="Arial"/>
          <w:i/>
          <w:iCs/>
          <w:sz w:val="20"/>
          <w:szCs w:val="20"/>
        </w:rPr>
        <w:t xml:space="preserve"> ve znění pozdějších </w:t>
      </w:r>
      <w:r w:rsidR="00980260" w:rsidRPr="00C87E2C">
        <w:rPr>
          <w:rFonts w:ascii="Arial" w:hAnsi="Arial" w:cs="Arial"/>
          <w:i/>
          <w:iCs/>
          <w:sz w:val="20"/>
          <w:szCs w:val="20"/>
        </w:rPr>
        <w:t>předpisů</w:t>
      </w:r>
      <w:r w:rsidRPr="00C87E2C">
        <w:rPr>
          <w:rFonts w:ascii="Arial" w:hAnsi="Arial" w:cs="Arial"/>
          <w:i/>
          <w:iCs/>
          <w:sz w:val="20"/>
          <w:szCs w:val="20"/>
        </w:rPr>
        <w:t>,</w:t>
      </w:r>
    </w:p>
    <w:p w14:paraId="10510727" w14:textId="77777777" w:rsidR="00980260" w:rsidRDefault="00980260" w:rsidP="00980260">
      <w:pPr>
        <w:pStyle w:val="Zkladntext"/>
        <w:ind w:left="-426" w:right="23"/>
        <w:jc w:val="left"/>
        <w:rPr>
          <w:rFonts w:ascii="Arial" w:hAnsi="Arial" w:cs="Arial"/>
          <w:iCs/>
          <w:sz w:val="20"/>
          <w:szCs w:val="20"/>
        </w:rPr>
      </w:pPr>
    </w:p>
    <w:p w14:paraId="0F8C29AE" w14:textId="77777777" w:rsidR="003E0CC8" w:rsidRPr="00282F45" w:rsidRDefault="003E0CC8" w:rsidP="009547CB">
      <w:pPr>
        <w:pStyle w:val="Zkladntext"/>
        <w:ind w:right="23"/>
        <w:jc w:val="left"/>
        <w:rPr>
          <w:rFonts w:ascii="Arial" w:hAnsi="Arial" w:cs="Arial"/>
          <w:bCs/>
          <w:iCs/>
          <w:sz w:val="20"/>
          <w:szCs w:val="20"/>
        </w:rPr>
      </w:pPr>
      <w:r w:rsidRPr="00282F45">
        <w:rPr>
          <w:rFonts w:ascii="Arial" w:hAnsi="Arial" w:cs="Arial"/>
          <w:iCs/>
          <w:sz w:val="20"/>
          <w:szCs w:val="20"/>
        </w:rPr>
        <w:t>tuto</w:t>
      </w:r>
    </w:p>
    <w:p w14:paraId="0F27A8C5" w14:textId="77777777" w:rsidR="003E0CC8" w:rsidRPr="00282F45" w:rsidRDefault="003E0CC8" w:rsidP="003E0CC8">
      <w:pPr>
        <w:pStyle w:val="Zkladntext"/>
        <w:autoSpaceDE w:val="0"/>
        <w:autoSpaceDN w:val="0"/>
        <w:adjustRightInd w:val="0"/>
        <w:ind w:right="23"/>
        <w:jc w:val="left"/>
        <w:rPr>
          <w:rFonts w:ascii="Arial" w:hAnsi="Arial" w:cs="Arial"/>
          <w:b/>
          <w:bCs/>
          <w:iCs/>
          <w:sz w:val="20"/>
          <w:szCs w:val="20"/>
        </w:rPr>
      </w:pPr>
    </w:p>
    <w:p w14:paraId="7F8235A6" w14:textId="732D7D67" w:rsidR="003E0CC8" w:rsidRPr="000E47E0" w:rsidRDefault="00282F45" w:rsidP="003E0CC8">
      <w:pPr>
        <w:pStyle w:val="Zkladntext"/>
        <w:ind w:right="23"/>
        <w:jc w:val="center"/>
        <w:rPr>
          <w:rFonts w:ascii="Arial" w:hAnsi="Arial" w:cs="Arial"/>
          <w:b/>
          <w:iCs/>
          <w:sz w:val="36"/>
          <w:szCs w:val="36"/>
        </w:rPr>
      </w:pPr>
      <w:r w:rsidRPr="000E47E0">
        <w:rPr>
          <w:rFonts w:ascii="Arial" w:hAnsi="Arial" w:cs="Arial"/>
          <w:b/>
          <w:iCs/>
          <w:sz w:val="36"/>
          <w:szCs w:val="36"/>
        </w:rPr>
        <w:t>KUPNÍ SMLOUVU</w:t>
      </w:r>
      <w:r w:rsidR="00E52524" w:rsidRPr="000E47E0">
        <w:rPr>
          <w:rFonts w:ascii="Arial" w:hAnsi="Arial" w:cs="Arial"/>
          <w:b/>
          <w:iCs/>
          <w:sz w:val="36"/>
          <w:szCs w:val="36"/>
        </w:rPr>
        <w:t xml:space="preserve"> </w:t>
      </w:r>
    </w:p>
    <w:p w14:paraId="41512853" w14:textId="77777777" w:rsidR="00282F45" w:rsidRDefault="00282F45" w:rsidP="00282F45">
      <w:pPr>
        <w:pStyle w:val="StylKSlnekdkovnNsobky09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b w:val="0"/>
          <w:iCs/>
          <w:sz w:val="20"/>
        </w:rPr>
      </w:pPr>
    </w:p>
    <w:p w14:paraId="36F50D8B" w14:textId="5A71B684" w:rsidR="00282F45" w:rsidRPr="00282F45" w:rsidRDefault="00282F45" w:rsidP="00F03953">
      <w:pPr>
        <w:pStyle w:val="StylKSlnekdkovnNsobky09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sz w:val="20"/>
        </w:rPr>
      </w:pPr>
      <w:r w:rsidRPr="00282F45">
        <w:rPr>
          <w:rFonts w:ascii="Arial" w:hAnsi="Arial" w:cs="Arial"/>
          <w:iCs/>
          <w:sz w:val="20"/>
        </w:rPr>
        <w:t>Čl. 1</w:t>
      </w:r>
    </w:p>
    <w:p w14:paraId="7215654F" w14:textId="77777777" w:rsidR="00282F45" w:rsidRPr="00F03953" w:rsidRDefault="00282F45" w:rsidP="00BE5794">
      <w:pPr>
        <w:pStyle w:val="StylKSlnekdkovnNsobky09"/>
        <w:numPr>
          <w:ilvl w:val="0"/>
          <w:numId w:val="0"/>
        </w:numPr>
        <w:spacing w:before="0" w:after="240" w:line="240" w:lineRule="auto"/>
        <w:jc w:val="center"/>
        <w:rPr>
          <w:rFonts w:ascii="Arial" w:hAnsi="Arial" w:cs="Arial"/>
          <w:sz w:val="20"/>
          <w:u w:val="single"/>
        </w:rPr>
      </w:pPr>
      <w:r w:rsidRPr="00F03953">
        <w:rPr>
          <w:rFonts w:ascii="Arial" w:hAnsi="Arial" w:cs="Arial"/>
          <w:sz w:val="20"/>
          <w:u w:val="single"/>
        </w:rPr>
        <w:t>Předmět smlouvy</w:t>
      </w:r>
    </w:p>
    <w:p w14:paraId="39DC8368" w14:textId="6C9EE798" w:rsidR="00B93C7A" w:rsidRDefault="00282F45" w:rsidP="00BE5794">
      <w:pPr>
        <w:pStyle w:val="KSodstavec"/>
        <w:numPr>
          <w:ilvl w:val="0"/>
          <w:numId w:val="22"/>
        </w:numPr>
        <w:spacing w:line="240" w:lineRule="auto"/>
      </w:pPr>
      <w:r w:rsidRPr="006E12C4">
        <w:t xml:space="preserve">Prodávající se </w:t>
      </w:r>
      <w:r w:rsidR="006E12C4">
        <w:t xml:space="preserve">touto smlouvou </w:t>
      </w:r>
      <w:r w:rsidRPr="006E12C4">
        <w:t>zavaz</w:t>
      </w:r>
      <w:r w:rsidR="008F76C7">
        <w:t xml:space="preserve">uje </w:t>
      </w:r>
      <w:r w:rsidR="00B346EC">
        <w:t>odevzdat</w:t>
      </w:r>
      <w:r w:rsidR="008F76C7">
        <w:t xml:space="preserve"> k</w:t>
      </w:r>
      <w:r w:rsidR="00F21AA4">
        <w:t>upujícímu</w:t>
      </w:r>
      <w:r w:rsidR="004B6102">
        <w:t xml:space="preserve"> předmět koupě, kterým se rozumí</w:t>
      </w:r>
      <w:r w:rsidR="00F21AA4">
        <w:t>:</w:t>
      </w:r>
    </w:p>
    <w:tbl>
      <w:tblPr>
        <w:tblStyle w:val="Mkatabulky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602"/>
        <w:gridCol w:w="3260"/>
        <w:gridCol w:w="1152"/>
        <w:gridCol w:w="567"/>
        <w:gridCol w:w="1984"/>
      </w:tblGrid>
      <w:tr w:rsidR="000158BF" w14:paraId="4B0768F6" w14:textId="77777777" w:rsidTr="00B51FB1">
        <w:tc>
          <w:tcPr>
            <w:tcW w:w="602" w:type="dxa"/>
          </w:tcPr>
          <w:p w14:paraId="15EBEC1C" w14:textId="11D56A00" w:rsidR="000158BF" w:rsidRPr="007344DD" w:rsidRDefault="000158BF" w:rsidP="00BE5794">
            <w:pPr>
              <w:pStyle w:val="KSodstavec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7344DD">
              <w:rPr>
                <w:b/>
              </w:rPr>
              <w:t>poř.č.</w:t>
            </w:r>
          </w:p>
        </w:tc>
        <w:tc>
          <w:tcPr>
            <w:tcW w:w="3260" w:type="dxa"/>
          </w:tcPr>
          <w:p w14:paraId="16CD9D88" w14:textId="7958182E" w:rsidR="000158BF" w:rsidRPr="007344DD" w:rsidRDefault="000158BF" w:rsidP="00BE5794">
            <w:pPr>
              <w:pStyle w:val="KSodstavec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značka a </w:t>
            </w:r>
            <w:r w:rsidRPr="007344DD">
              <w:rPr>
                <w:b/>
              </w:rPr>
              <w:t>typ stroje</w:t>
            </w:r>
          </w:p>
        </w:tc>
        <w:tc>
          <w:tcPr>
            <w:tcW w:w="1152" w:type="dxa"/>
          </w:tcPr>
          <w:p w14:paraId="35594639" w14:textId="101891AC" w:rsidR="000158BF" w:rsidRPr="007344DD" w:rsidRDefault="000158BF" w:rsidP="00BE5794">
            <w:pPr>
              <w:pStyle w:val="KSodstavec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7344DD">
              <w:rPr>
                <w:b/>
              </w:rPr>
              <w:t>ohřev</w:t>
            </w:r>
          </w:p>
        </w:tc>
        <w:tc>
          <w:tcPr>
            <w:tcW w:w="567" w:type="dxa"/>
          </w:tcPr>
          <w:p w14:paraId="3CE7D8B1" w14:textId="3A48A0A0" w:rsidR="000158BF" w:rsidRPr="007344DD" w:rsidRDefault="000158BF" w:rsidP="00BE5794">
            <w:pPr>
              <w:pStyle w:val="KSodstavec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7344DD">
              <w:rPr>
                <w:b/>
              </w:rPr>
              <w:t>ks</w:t>
            </w:r>
          </w:p>
        </w:tc>
        <w:tc>
          <w:tcPr>
            <w:tcW w:w="1984" w:type="dxa"/>
          </w:tcPr>
          <w:p w14:paraId="2570CBEE" w14:textId="7EC03A91" w:rsidR="000158BF" w:rsidRPr="007344DD" w:rsidRDefault="000158BF" w:rsidP="00BE5794">
            <w:pPr>
              <w:pStyle w:val="KSodstavec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7344DD">
              <w:rPr>
                <w:b/>
              </w:rPr>
              <w:t>cena</w:t>
            </w:r>
            <w:r>
              <w:rPr>
                <w:b/>
              </w:rPr>
              <w:t xml:space="preserve"> bez DPH </w:t>
            </w:r>
            <w:r w:rsidRPr="007344DD">
              <w:rPr>
                <w:b/>
              </w:rPr>
              <w:t>/ks</w:t>
            </w:r>
          </w:p>
        </w:tc>
      </w:tr>
      <w:tr w:rsidR="000158BF" w14:paraId="70C47199" w14:textId="77777777" w:rsidTr="00B51FB1">
        <w:tc>
          <w:tcPr>
            <w:tcW w:w="602" w:type="dxa"/>
          </w:tcPr>
          <w:p w14:paraId="76528340" w14:textId="660F1921" w:rsidR="000158BF" w:rsidRDefault="000158BF" w:rsidP="00BE5794">
            <w:pPr>
              <w:pStyle w:val="KSodstavec"/>
              <w:numPr>
                <w:ilvl w:val="0"/>
                <w:numId w:val="0"/>
              </w:numPr>
              <w:spacing w:line="240" w:lineRule="auto"/>
            </w:pPr>
            <w:r>
              <w:t>1</w:t>
            </w:r>
          </w:p>
        </w:tc>
        <w:tc>
          <w:tcPr>
            <w:tcW w:w="3260" w:type="dxa"/>
          </w:tcPr>
          <w:p w14:paraId="56821EF1" w14:textId="6D9FA4BA" w:rsidR="000158BF" w:rsidRDefault="000158BF" w:rsidP="00BE5794">
            <w:pPr>
              <w:pStyle w:val="KSodstavec"/>
              <w:numPr>
                <w:ilvl w:val="0"/>
                <w:numId w:val="0"/>
              </w:numPr>
              <w:spacing w:line="240" w:lineRule="auto"/>
            </w:pPr>
            <w:r>
              <w:t>Ž</w:t>
            </w:r>
            <w:r w:rsidR="00C66876">
              <w:t>ehlící lis</w:t>
            </w:r>
            <w:r>
              <w:t xml:space="preserve"> IPSO FCI 3186/800</w:t>
            </w:r>
          </w:p>
        </w:tc>
        <w:tc>
          <w:tcPr>
            <w:tcW w:w="1152" w:type="dxa"/>
          </w:tcPr>
          <w:p w14:paraId="1FF30A96" w14:textId="3DA4C103" w:rsidR="000158BF" w:rsidRDefault="000158BF" w:rsidP="00BE5794">
            <w:pPr>
              <w:pStyle w:val="KSodstavec"/>
              <w:numPr>
                <w:ilvl w:val="0"/>
                <w:numId w:val="0"/>
              </w:numPr>
              <w:spacing w:line="240" w:lineRule="auto"/>
            </w:pPr>
            <w:r>
              <w:t xml:space="preserve">Parní </w:t>
            </w:r>
          </w:p>
        </w:tc>
        <w:tc>
          <w:tcPr>
            <w:tcW w:w="567" w:type="dxa"/>
          </w:tcPr>
          <w:p w14:paraId="49E9E9E5" w14:textId="748D619C" w:rsidR="000158BF" w:rsidRDefault="000158BF" w:rsidP="00BE5794">
            <w:pPr>
              <w:pStyle w:val="KSodstavec"/>
              <w:numPr>
                <w:ilvl w:val="0"/>
                <w:numId w:val="0"/>
              </w:numPr>
              <w:spacing w:line="240" w:lineRule="auto"/>
            </w:pPr>
            <w:r>
              <w:t>1</w:t>
            </w:r>
          </w:p>
        </w:tc>
        <w:tc>
          <w:tcPr>
            <w:tcW w:w="1984" w:type="dxa"/>
          </w:tcPr>
          <w:p w14:paraId="2DBEC205" w14:textId="0D5C33E9" w:rsidR="000158BF" w:rsidRDefault="00B51FB1" w:rsidP="00BE5794">
            <w:pPr>
              <w:pStyle w:val="KSodstavec"/>
              <w:numPr>
                <w:ilvl w:val="0"/>
                <w:numId w:val="0"/>
              </w:numPr>
              <w:spacing w:line="240" w:lineRule="auto"/>
            </w:pPr>
            <w:r>
              <w:t>1.930.000,- Kč</w:t>
            </w:r>
          </w:p>
        </w:tc>
      </w:tr>
    </w:tbl>
    <w:p w14:paraId="35D46E58" w14:textId="77777777" w:rsidR="006D10B2" w:rsidRDefault="006D10B2" w:rsidP="00BE5794">
      <w:pPr>
        <w:pStyle w:val="KSodstavec"/>
        <w:numPr>
          <w:ilvl w:val="0"/>
          <w:numId w:val="0"/>
        </w:numPr>
        <w:spacing w:line="240" w:lineRule="auto"/>
        <w:ind w:left="357"/>
      </w:pPr>
    </w:p>
    <w:p w14:paraId="5BAA026C" w14:textId="78F7FC66" w:rsidR="002327F6" w:rsidRDefault="006E12C4" w:rsidP="00BE5794">
      <w:pPr>
        <w:pStyle w:val="KSodstavec"/>
        <w:numPr>
          <w:ilvl w:val="0"/>
          <w:numId w:val="0"/>
        </w:numPr>
        <w:spacing w:line="240" w:lineRule="auto"/>
        <w:ind w:left="357"/>
      </w:pPr>
      <w:r>
        <w:t>a to</w:t>
      </w:r>
      <w:r w:rsidR="00282F45" w:rsidRPr="006E12C4">
        <w:t xml:space="preserve"> včas a řádně a </w:t>
      </w:r>
      <w:r>
        <w:t xml:space="preserve">dále </w:t>
      </w:r>
      <w:r w:rsidR="00455E02">
        <w:t xml:space="preserve">se zavazuje </w:t>
      </w:r>
      <w:r w:rsidR="004E6191">
        <w:t>umožnit k</w:t>
      </w:r>
      <w:r w:rsidR="00282F45" w:rsidRPr="006E12C4">
        <w:t>upující</w:t>
      </w:r>
      <w:r w:rsidR="004E6191">
        <w:t>mu</w:t>
      </w:r>
      <w:r w:rsidR="00282F45" w:rsidRPr="006E12C4">
        <w:t xml:space="preserve"> </w:t>
      </w:r>
      <w:r w:rsidR="004E6191">
        <w:t>nabýt vlastnické právo k</w:t>
      </w:r>
      <w:r w:rsidR="00282F45" w:rsidRPr="006E12C4">
        <w:t xml:space="preserve"> </w:t>
      </w:r>
      <w:r w:rsidR="006D10B2">
        <w:t>p</w:t>
      </w:r>
      <w:r w:rsidR="004E6191">
        <w:t>ředmětu koupě</w:t>
      </w:r>
      <w:r w:rsidR="00282F45" w:rsidRPr="006E12C4">
        <w:t xml:space="preserve">. </w:t>
      </w:r>
    </w:p>
    <w:p w14:paraId="242BDAAE" w14:textId="77777777" w:rsidR="00282F45" w:rsidRPr="006E12C4" w:rsidRDefault="00282F45" w:rsidP="002327F6">
      <w:pPr>
        <w:pStyle w:val="KSodstavec"/>
        <w:numPr>
          <w:ilvl w:val="0"/>
          <w:numId w:val="0"/>
        </w:numPr>
        <w:spacing w:line="240" w:lineRule="auto"/>
        <w:ind w:left="360"/>
      </w:pPr>
      <w:r w:rsidRPr="006E12C4">
        <w:t xml:space="preserve">Kupující se zavazuje </w:t>
      </w:r>
      <w:r w:rsidR="004E6191">
        <w:t>Předmět koupě</w:t>
      </w:r>
      <w:r w:rsidR="00542D15">
        <w:t xml:space="preserve"> za podmínek stanovených v této smlouvě</w:t>
      </w:r>
      <w:r w:rsidRPr="006E12C4">
        <w:t xml:space="preserve"> převzít a</w:t>
      </w:r>
      <w:r w:rsidR="002327F6">
        <w:t xml:space="preserve"> zaplatit za něj p</w:t>
      </w:r>
      <w:r w:rsidR="006E12C4">
        <w:t>rodávajícímu sjednanou k</w:t>
      </w:r>
      <w:r w:rsidRPr="006E12C4">
        <w:t xml:space="preserve">upní cenu. </w:t>
      </w:r>
      <w:bookmarkStart w:id="0" w:name="_Ref138069675"/>
    </w:p>
    <w:bookmarkEnd w:id="0"/>
    <w:p w14:paraId="4170F8D6" w14:textId="096B45E8" w:rsidR="001C52E4" w:rsidRDefault="00BB3562" w:rsidP="00EC5E2B">
      <w:pPr>
        <w:pStyle w:val="KSodstavec"/>
        <w:numPr>
          <w:ilvl w:val="0"/>
          <w:numId w:val="22"/>
        </w:numPr>
        <w:spacing w:line="240" w:lineRule="auto"/>
      </w:pPr>
      <w:r>
        <w:t>Vedle</w:t>
      </w:r>
      <w:r w:rsidR="001C52E4">
        <w:t> plnění</w:t>
      </w:r>
      <w:r>
        <w:t xml:space="preserve"> uvedené</w:t>
      </w:r>
      <w:r w:rsidR="001C52E4">
        <w:t>m</w:t>
      </w:r>
      <w:r>
        <w:t>u</w:t>
      </w:r>
      <w:r w:rsidR="001C52E4">
        <w:t xml:space="preserve"> v čl. 1 odst. 1 této smlouvy</w:t>
      </w:r>
      <w:r>
        <w:t>,</w:t>
      </w:r>
      <w:r w:rsidR="001C52E4">
        <w:t xml:space="preserve"> provede prodávající v rámci dodávky </w:t>
      </w:r>
      <w:r w:rsidR="004E6191">
        <w:t>Předmětu koupě</w:t>
      </w:r>
      <w:r w:rsidR="001C52E4">
        <w:t xml:space="preserve"> </w:t>
      </w:r>
      <w:r w:rsidR="00542D15">
        <w:t xml:space="preserve">podle této smlouvy rovněž </w:t>
      </w:r>
      <w:r w:rsidR="001C52E4">
        <w:t>následující práce</w:t>
      </w:r>
      <w:r w:rsidR="00542D15">
        <w:t xml:space="preserve"> a činnosti</w:t>
      </w:r>
      <w:r w:rsidR="001C52E4">
        <w:t>:</w:t>
      </w:r>
    </w:p>
    <w:p w14:paraId="2607095A" w14:textId="26FD9E91" w:rsidR="001C52E4" w:rsidRDefault="00114BC4" w:rsidP="00EC5E2B">
      <w:pPr>
        <w:pStyle w:val="KSodstavec"/>
        <w:numPr>
          <w:ilvl w:val="1"/>
          <w:numId w:val="22"/>
        </w:numPr>
        <w:spacing w:line="240" w:lineRule="auto"/>
      </w:pPr>
      <w:r>
        <w:t>zajist</w:t>
      </w:r>
      <w:r w:rsidR="007058B1">
        <w:t>í</w:t>
      </w:r>
      <w:r w:rsidR="001F779F">
        <w:t xml:space="preserve"> dopravu</w:t>
      </w:r>
      <w:r>
        <w:t xml:space="preserve"> a zabalení </w:t>
      </w:r>
      <w:r w:rsidR="004E6191">
        <w:t>Předmětu koupě</w:t>
      </w:r>
      <w:r>
        <w:t xml:space="preserve">, jenž vyžaduje řádná doprava </w:t>
      </w:r>
      <w:r w:rsidR="004E6191">
        <w:t>Předmětu koupě</w:t>
      </w:r>
      <w:r>
        <w:t>,</w:t>
      </w:r>
    </w:p>
    <w:p w14:paraId="76FE92D7" w14:textId="207F52A8" w:rsidR="00114BC4" w:rsidRDefault="00114BC4" w:rsidP="00EC5E2B">
      <w:pPr>
        <w:pStyle w:val="KSodstavec"/>
        <w:numPr>
          <w:ilvl w:val="1"/>
          <w:numId w:val="22"/>
        </w:numPr>
        <w:spacing w:line="240" w:lineRule="auto"/>
      </w:pPr>
      <w:r>
        <w:t>prov</w:t>
      </w:r>
      <w:r w:rsidR="007058B1">
        <w:t>ede</w:t>
      </w:r>
      <w:r>
        <w:t xml:space="preserve"> </w:t>
      </w:r>
      <w:r w:rsidR="001F779F">
        <w:t>nastěhování Předmětu koupě do místa dodání, instalaci</w:t>
      </w:r>
      <w:r w:rsidR="009F67A9">
        <w:t xml:space="preserve">, </w:t>
      </w:r>
      <w:r w:rsidR="00B41344">
        <w:t>zprovoznění</w:t>
      </w:r>
      <w:r w:rsidR="009F67A9">
        <w:t xml:space="preserve"> a otestování</w:t>
      </w:r>
      <w:r w:rsidR="00B41344">
        <w:t xml:space="preserve"> </w:t>
      </w:r>
      <w:r w:rsidR="004E6191">
        <w:t>Předmětu koupě</w:t>
      </w:r>
      <w:r w:rsidR="00BB3562">
        <w:t>,</w:t>
      </w:r>
    </w:p>
    <w:p w14:paraId="4F92BDD6" w14:textId="4B9E103E" w:rsidR="00C66876" w:rsidRDefault="00C66876" w:rsidP="00EC5E2B">
      <w:pPr>
        <w:pStyle w:val="KSodstavec"/>
        <w:numPr>
          <w:ilvl w:val="1"/>
          <w:numId w:val="22"/>
        </w:numPr>
        <w:spacing w:line="240" w:lineRule="auto"/>
      </w:pPr>
      <w:r>
        <w:t>demontáž a ekologickou likvidaci starého zařízení</w:t>
      </w:r>
    </w:p>
    <w:p w14:paraId="1F543772" w14:textId="6742C51B" w:rsidR="00086C9B" w:rsidRDefault="004D184D" w:rsidP="00EC5E2B">
      <w:pPr>
        <w:pStyle w:val="KSodstavec"/>
        <w:numPr>
          <w:ilvl w:val="1"/>
          <w:numId w:val="22"/>
        </w:numPr>
        <w:spacing w:line="240" w:lineRule="auto"/>
      </w:pPr>
      <w:r>
        <w:t>technické a technologické zaškolení</w:t>
      </w:r>
      <w:r w:rsidR="007055CE" w:rsidRPr="007F6C5E">
        <w:t xml:space="preserve"> v</w:t>
      </w:r>
      <w:r>
        <w:t>ybraných</w:t>
      </w:r>
      <w:r w:rsidR="007055CE">
        <w:t xml:space="preserve"> zaměstnanc</w:t>
      </w:r>
      <w:r>
        <w:t>ů</w:t>
      </w:r>
      <w:r w:rsidR="007055CE">
        <w:t xml:space="preserve"> kupujícího</w:t>
      </w:r>
      <w:r w:rsidR="00C63E8D">
        <w:t>,</w:t>
      </w:r>
    </w:p>
    <w:p w14:paraId="7CDFD545" w14:textId="2D7980E6" w:rsidR="009F67A9" w:rsidRDefault="007058B1" w:rsidP="00EC5E2B">
      <w:pPr>
        <w:pStyle w:val="KSodstavec"/>
        <w:numPr>
          <w:ilvl w:val="1"/>
          <w:numId w:val="22"/>
        </w:numPr>
        <w:spacing w:line="240" w:lineRule="auto"/>
      </w:pPr>
      <w:r>
        <w:t>zajistí k</w:t>
      </w:r>
      <w:r w:rsidR="009F67A9">
        <w:t>upujícímu záruční servis</w:t>
      </w:r>
      <w:r w:rsidR="00876D0B">
        <w:t>, jakož i dod</w:t>
      </w:r>
      <w:r w:rsidR="001B7E75">
        <w:t>ávku potřebných náhradních díl</w:t>
      </w:r>
      <w:r w:rsidR="004D184D">
        <w:t>ů</w:t>
      </w:r>
      <w:r w:rsidR="001B7E75">
        <w:t>.</w:t>
      </w:r>
    </w:p>
    <w:p w14:paraId="5A803131" w14:textId="5837E470" w:rsidR="00FE3CBA" w:rsidRDefault="006D10B2" w:rsidP="00FE3CBA">
      <w:pPr>
        <w:pStyle w:val="KSodstavec"/>
        <w:numPr>
          <w:ilvl w:val="0"/>
          <w:numId w:val="22"/>
        </w:numPr>
        <w:spacing w:line="240" w:lineRule="auto"/>
      </w:pPr>
      <w:r>
        <w:lastRenderedPageBreak/>
        <w:t xml:space="preserve">Kupující bere na vědomí, že součástí prací, jež provede či zajistí prodávající, nejsou výchozí revize, ani další revize či zkoušky, které předepisují platné právní předpisy a další normy. Kupující se zavazuje zabezpečit provedení výchozích revizí </w:t>
      </w:r>
      <w:r w:rsidR="00117769">
        <w:t>a</w:t>
      </w:r>
      <w:r>
        <w:t xml:space="preserve"> </w:t>
      </w:r>
      <w:r w:rsidR="00117769">
        <w:t xml:space="preserve">dalších </w:t>
      </w:r>
      <w:r>
        <w:t>povinných zkoušek a revizí na vlastní náklady a nebezpečí.</w:t>
      </w:r>
    </w:p>
    <w:p w14:paraId="2E36D8B1" w14:textId="2952C99A" w:rsidR="00401819" w:rsidRDefault="00401819" w:rsidP="00401819">
      <w:pPr>
        <w:pStyle w:val="KSodstavec"/>
        <w:numPr>
          <w:ilvl w:val="0"/>
          <w:numId w:val="22"/>
        </w:numPr>
        <w:spacing w:line="240" w:lineRule="auto"/>
      </w:pPr>
      <w:r>
        <w:t>Prodávající veškeré činnosti</w:t>
      </w:r>
      <w:r w:rsidR="004D184D">
        <w:t>, včetně záručního servisu</w:t>
      </w:r>
      <w:r>
        <w:t xml:space="preserve"> uvedené v této smlouvě provede v pracovní době prodávajícího, tj. pondělí až pátek od 6:30 hod. do 15:00 hod., v jiných hodinách pouze po vzájemné dohodě prodávajícího a kupujícího a za příplatek dle aktuálně platného ceníku prodávajícího.</w:t>
      </w:r>
    </w:p>
    <w:p w14:paraId="38880D44" w14:textId="65B08259" w:rsidR="00FC6D48" w:rsidRDefault="00F773DE" w:rsidP="00401819">
      <w:pPr>
        <w:pStyle w:val="KSodstavec"/>
        <w:numPr>
          <w:ilvl w:val="0"/>
          <w:numId w:val="22"/>
        </w:numPr>
        <w:spacing w:line="240" w:lineRule="auto"/>
      </w:pPr>
      <w:r>
        <w:t>Prodávající předá spolu s předmětem koupě kupujícímu, mj.i</w:t>
      </w:r>
      <w:r w:rsidR="00FC6D48">
        <w:t> </w:t>
      </w:r>
      <w:r w:rsidR="009C5D65">
        <w:t>m</w:t>
      </w:r>
      <w:r>
        <w:t>anuál</w:t>
      </w:r>
      <w:r w:rsidR="00FC6D48">
        <w:t xml:space="preserve"> k instalaci, údržbě a obsluze stroje</w:t>
      </w:r>
      <w:r>
        <w:t xml:space="preserve"> na CD</w:t>
      </w:r>
      <w:r w:rsidR="00FC6D48">
        <w:t xml:space="preserve">. Kupující se zavazuje s tímto manuálem seznámit a </w:t>
      </w:r>
      <w:r w:rsidR="002A580F">
        <w:t xml:space="preserve">podle tohoto manuálu postupovat. V případě, že kupující nebude postupovat podle tohoto manuálu je prodávající účtovat kupujícímu vzniklé náklady. </w:t>
      </w:r>
      <w:r>
        <w:t xml:space="preserve"> </w:t>
      </w:r>
    </w:p>
    <w:p w14:paraId="21136D0A" w14:textId="77777777" w:rsidR="00F85A8C" w:rsidRDefault="00F85A8C" w:rsidP="002067E9">
      <w:pPr>
        <w:pStyle w:val="KSodstavec"/>
        <w:numPr>
          <w:ilvl w:val="0"/>
          <w:numId w:val="0"/>
        </w:numPr>
        <w:spacing w:after="0" w:line="240" w:lineRule="auto"/>
        <w:ind w:left="357"/>
        <w:jc w:val="center"/>
        <w:rPr>
          <w:b/>
        </w:rPr>
      </w:pPr>
    </w:p>
    <w:p w14:paraId="014AD494" w14:textId="77777777" w:rsidR="00334C50" w:rsidRPr="0008577D" w:rsidRDefault="00334C50" w:rsidP="002067E9">
      <w:pPr>
        <w:pStyle w:val="KSodstavec"/>
        <w:numPr>
          <w:ilvl w:val="0"/>
          <w:numId w:val="0"/>
        </w:numPr>
        <w:spacing w:after="0" w:line="240" w:lineRule="auto"/>
        <w:ind w:left="357"/>
        <w:jc w:val="center"/>
        <w:rPr>
          <w:b/>
        </w:rPr>
      </w:pPr>
      <w:r w:rsidRPr="0008577D">
        <w:rPr>
          <w:b/>
        </w:rPr>
        <w:t>Čl. 2</w:t>
      </w:r>
    </w:p>
    <w:p w14:paraId="2EC9F13B" w14:textId="77777777" w:rsidR="00334C50" w:rsidRPr="00FD0C1B" w:rsidRDefault="00334C50" w:rsidP="002067E9">
      <w:pPr>
        <w:pStyle w:val="KSodstavec"/>
        <w:numPr>
          <w:ilvl w:val="0"/>
          <w:numId w:val="0"/>
        </w:numPr>
        <w:spacing w:after="240" w:line="240" w:lineRule="auto"/>
        <w:ind w:left="357"/>
        <w:jc w:val="center"/>
        <w:rPr>
          <w:b/>
          <w:u w:val="single"/>
        </w:rPr>
      </w:pPr>
      <w:r w:rsidRPr="00FD0C1B">
        <w:rPr>
          <w:b/>
          <w:u w:val="single"/>
        </w:rPr>
        <w:t>Kupní cena a platební podmínky</w:t>
      </w:r>
    </w:p>
    <w:p w14:paraId="14383882" w14:textId="4B741F40" w:rsidR="000358F1" w:rsidRPr="00B51FB1" w:rsidRDefault="00334C50" w:rsidP="000358F1">
      <w:pPr>
        <w:pStyle w:val="KSodstavec"/>
        <w:numPr>
          <w:ilvl w:val="0"/>
          <w:numId w:val="17"/>
        </w:numPr>
        <w:tabs>
          <w:tab w:val="clear" w:pos="720"/>
          <w:tab w:val="num" w:pos="360"/>
        </w:tabs>
        <w:spacing w:line="240" w:lineRule="auto"/>
        <w:ind w:left="357" w:hanging="357"/>
      </w:pPr>
      <w:r w:rsidRPr="00FD0C1B">
        <w:t xml:space="preserve">Kupní cena za </w:t>
      </w:r>
      <w:r w:rsidR="004E6191" w:rsidRPr="00FD0C1B">
        <w:t>Předmět koupě</w:t>
      </w:r>
      <w:r w:rsidR="00037D38" w:rsidRPr="00FD0C1B">
        <w:t xml:space="preserve"> </w:t>
      </w:r>
      <w:r w:rsidR="00401819">
        <w:t xml:space="preserve">a činnosti sjednané v této smlouvě provedené v pracovní dny, v pracovní době (od 6:30 hod. do 15:00 hod.) </w:t>
      </w:r>
      <w:r w:rsidR="00EC5E2B" w:rsidRPr="00FD0C1B">
        <w:t>této smlouvy</w:t>
      </w:r>
      <w:r w:rsidRPr="00FD0C1B">
        <w:t xml:space="preserve"> je stanovena doh</w:t>
      </w:r>
      <w:r w:rsidR="00455E02" w:rsidRPr="00FD0C1B">
        <w:t>o</w:t>
      </w:r>
      <w:r w:rsidRPr="00FD0C1B">
        <w:t>dou smluvních stran ve výši</w:t>
      </w:r>
      <w:r w:rsidR="00402ACC">
        <w:t xml:space="preserve"> </w:t>
      </w:r>
      <w:r w:rsidR="00B51FB1" w:rsidRPr="00B51FB1">
        <w:rPr>
          <w:b/>
        </w:rPr>
        <w:t>1.930.000,- Kč</w:t>
      </w:r>
      <w:r w:rsidRPr="00B51FB1">
        <w:t xml:space="preserve"> (</w:t>
      </w:r>
      <w:r w:rsidR="00D41744" w:rsidRPr="00B51FB1">
        <w:t xml:space="preserve">slovy </w:t>
      </w:r>
      <w:r w:rsidR="00B51FB1" w:rsidRPr="00B51FB1">
        <w:t>jedenmilióndevětsettřicettisíc</w:t>
      </w:r>
      <w:r w:rsidR="00BF69B4" w:rsidRPr="00B51FB1">
        <w:t xml:space="preserve"> </w:t>
      </w:r>
      <w:r w:rsidR="006D10B2" w:rsidRPr="00B51FB1">
        <w:t>korun českých</w:t>
      </w:r>
      <w:r w:rsidR="001B7E75" w:rsidRPr="00B51FB1">
        <w:t>) bez DPH</w:t>
      </w:r>
      <w:r w:rsidR="00980260" w:rsidRPr="00B51FB1">
        <w:t>.</w:t>
      </w:r>
      <w:r w:rsidR="001B7E75" w:rsidRPr="00B51FB1">
        <w:t xml:space="preserve"> </w:t>
      </w:r>
      <w:r w:rsidR="00C87E2C" w:rsidRPr="00B51FB1">
        <w:t xml:space="preserve">DPH činí </w:t>
      </w:r>
      <w:r w:rsidR="00B51FB1" w:rsidRPr="00B51FB1">
        <w:t>405.300</w:t>
      </w:r>
      <w:r w:rsidR="00C87E2C" w:rsidRPr="00B51FB1">
        <w:t xml:space="preserve">,- Kč, Cena s DPH činí </w:t>
      </w:r>
      <w:r w:rsidR="00B51FB1" w:rsidRPr="00B51FB1">
        <w:t>2.335.300,-</w:t>
      </w:r>
      <w:r w:rsidR="00C87E2C" w:rsidRPr="00B51FB1">
        <w:t xml:space="preserve"> Kč. </w:t>
      </w:r>
      <w:r w:rsidR="006D10B2" w:rsidRPr="00B51FB1">
        <w:t xml:space="preserve">V případě, že kupující je plátcem </w:t>
      </w:r>
      <w:r w:rsidR="001B7E75" w:rsidRPr="00B51FB1">
        <w:t>DPH bude účtováno</w:t>
      </w:r>
      <w:r w:rsidR="006D10B2" w:rsidRPr="00B51FB1">
        <w:t xml:space="preserve"> o DPH</w:t>
      </w:r>
      <w:r w:rsidR="001B7E75" w:rsidRPr="00B51FB1">
        <w:t xml:space="preserve"> v režimu přenesené daňové povinnosti dle zákona o DPH, v platném znění.</w:t>
      </w:r>
      <w:r w:rsidR="006D10B2" w:rsidRPr="00B51FB1">
        <w:t xml:space="preserve"> </w:t>
      </w:r>
    </w:p>
    <w:p w14:paraId="4BDC8A90" w14:textId="15D7E5D2" w:rsidR="00440E03" w:rsidRDefault="00823412" w:rsidP="00062342">
      <w:pPr>
        <w:pStyle w:val="KSodstavec"/>
        <w:numPr>
          <w:ilvl w:val="0"/>
          <w:numId w:val="17"/>
        </w:numPr>
        <w:tabs>
          <w:tab w:val="clear" w:pos="720"/>
          <w:tab w:val="num" w:pos="360"/>
        </w:tabs>
        <w:spacing w:line="240" w:lineRule="auto"/>
        <w:ind w:left="357" w:hanging="357"/>
      </w:pPr>
      <w:r>
        <w:t xml:space="preserve">Kupní cena nezahrnuje </w:t>
      </w:r>
      <w:r w:rsidR="001B7E75">
        <w:t>práce a činnosti, ke kterým se</w:t>
      </w:r>
      <w:r>
        <w:t xml:space="preserve"> prodávající výslovně nezavázal v této smlouvě.</w:t>
      </w:r>
    </w:p>
    <w:p w14:paraId="7AED2F9F" w14:textId="29A23511" w:rsidR="00FD0C1B" w:rsidRPr="00EE7347" w:rsidRDefault="00117769" w:rsidP="00117769">
      <w:pPr>
        <w:pStyle w:val="KSodstavec"/>
        <w:numPr>
          <w:ilvl w:val="0"/>
          <w:numId w:val="17"/>
        </w:numPr>
        <w:tabs>
          <w:tab w:val="clear" w:pos="720"/>
          <w:tab w:val="num" w:pos="360"/>
        </w:tabs>
        <w:spacing w:line="240" w:lineRule="auto"/>
        <w:ind w:left="357" w:hanging="357"/>
      </w:pPr>
      <w:r>
        <w:t xml:space="preserve">Kupní cena je splatná na základě faktury - daňového dokladu, kterou prodávající vystaví po předání předmětu koupě. </w:t>
      </w:r>
    </w:p>
    <w:p w14:paraId="7848D235" w14:textId="2F6B59E9" w:rsidR="00FD7354" w:rsidRPr="00AC5149" w:rsidRDefault="00117769" w:rsidP="00062342">
      <w:pPr>
        <w:pStyle w:val="KSodstavec"/>
        <w:numPr>
          <w:ilvl w:val="0"/>
          <w:numId w:val="17"/>
        </w:numPr>
        <w:tabs>
          <w:tab w:val="clear" w:pos="720"/>
          <w:tab w:val="num" w:pos="360"/>
        </w:tabs>
        <w:spacing w:line="240" w:lineRule="auto"/>
        <w:ind w:left="357" w:hanging="357"/>
        <w:rPr>
          <w:i/>
        </w:rPr>
      </w:pPr>
      <w:r>
        <w:t>Splatnost</w:t>
      </w:r>
      <w:r w:rsidR="007E05C4" w:rsidRPr="007E05C4">
        <w:t xml:space="preserve"> faktur</w:t>
      </w:r>
      <w:r w:rsidR="007D7395">
        <w:t>y</w:t>
      </w:r>
      <w:r w:rsidR="007E05C4" w:rsidRPr="007E05C4">
        <w:t xml:space="preserve"> </w:t>
      </w:r>
      <w:r>
        <w:t xml:space="preserve">– daňového dokladu </w:t>
      </w:r>
      <w:r w:rsidR="007E05C4" w:rsidRPr="007E05C4">
        <w:t xml:space="preserve">činí </w:t>
      </w:r>
      <w:r w:rsidR="00037D38">
        <w:t>čtrnáct (</w:t>
      </w:r>
      <w:r w:rsidR="007E05C4" w:rsidRPr="007E05C4">
        <w:t>14</w:t>
      </w:r>
      <w:r w:rsidR="00037D38">
        <w:t>)</w:t>
      </w:r>
      <w:r w:rsidR="007E05C4" w:rsidRPr="007E05C4">
        <w:t xml:space="preserve"> dní ode dne doručení kupujícímu, přičemž za den zaplacení se považuje den připsání část</w:t>
      </w:r>
      <w:r w:rsidR="007D7395">
        <w:t>ky na účet prodávajícího. Daňový doklad</w:t>
      </w:r>
      <w:r w:rsidR="007E05C4" w:rsidRPr="007E05C4">
        <w:t xml:space="preserve"> musí obsahovat všechny náležitosti stanovené obecně závaznými právními předpisy.</w:t>
      </w:r>
    </w:p>
    <w:p w14:paraId="1CB52761" w14:textId="77777777" w:rsidR="00711037" w:rsidRDefault="001857DB" w:rsidP="00062342">
      <w:pPr>
        <w:pStyle w:val="KSodstavec"/>
        <w:numPr>
          <w:ilvl w:val="0"/>
          <w:numId w:val="17"/>
        </w:numPr>
        <w:tabs>
          <w:tab w:val="clear" w:pos="720"/>
          <w:tab w:val="num" w:pos="360"/>
        </w:tabs>
        <w:spacing w:line="240" w:lineRule="auto"/>
        <w:ind w:left="357" w:hanging="357"/>
      </w:pPr>
      <w:r>
        <w:t>Smluvní strany sjednávají, že pokud prodávající nezaplatí jakékoliv finanční plnění vyplývající z této smlouvy</w:t>
      </w:r>
      <w:r w:rsidR="00D558DC">
        <w:t xml:space="preserve"> v termínu stanoveném danou fakturou</w:t>
      </w:r>
      <w:r w:rsidR="00A66A6F">
        <w:t>,</w:t>
      </w:r>
      <w:r w:rsidR="00711037" w:rsidRPr="00FF4271">
        <w:t xml:space="preserve"> je kupující povinen uhradit </w:t>
      </w:r>
      <w:r w:rsidR="00E442AE" w:rsidRPr="00FF4271">
        <w:t>prodávajícímu</w:t>
      </w:r>
      <w:r w:rsidR="00711037" w:rsidRPr="00FF4271">
        <w:t xml:space="preserve"> </w:t>
      </w:r>
      <w:r w:rsidR="007D7395">
        <w:t>úrok z prodlení</w:t>
      </w:r>
      <w:r w:rsidR="00711037" w:rsidRPr="00FF4271">
        <w:t xml:space="preserve"> ve výši </w:t>
      </w:r>
      <w:r>
        <w:t>0,1% z dlužné částky</w:t>
      </w:r>
      <w:r w:rsidR="00711037" w:rsidRPr="00FF4271">
        <w:t xml:space="preserve"> za každý započatý den prodlení. </w:t>
      </w:r>
    </w:p>
    <w:p w14:paraId="609CA1E9" w14:textId="77777777" w:rsidR="008A2102" w:rsidRDefault="008A2102" w:rsidP="00E75600">
      <w:pPr>
        <w:pStyle w:val="StylKSlnekdkovnNsobky09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sz w:val="20"/>
        </w:rPr>
      </w:pPr>
    </w:p>
    <w:p w14:paraId="73FC4095" w14:textId="77777777" w:rsidR="00E75600" w:rsidRDefault="00E75600" w:rsidP="002067E9">
      <w:pPr>
        <w:pStyle w:val="StylKSlnekdkovnNsobky09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3</w:t>
      </w:r>
    </w:p>
    <w:p w14:paraId="2F468546" w14:textId="77777777" w:rsidR="00282F45" w:rsidRPr="002067E9" w:rsidRDefault="00282F45" w:rsidP="002067E9">
      <w:pPr>
        <w:pStyle w:val="StylKSlnekdkovnNsobky09"/>
        <w:numPr>
          <w:ilvl w:val="0"/>
          <w:numId w:val="0"/>
        </w:numPr>
        <w:spacing w:before="0" w:after="240" w:line="240" w:lineRule="auto"/>
        <w:jc w:val="center"/>
        <w:rPr>
          <w:rFonts w:ascii="Arial" w:hAnsi="Arial" w:cs="Arial"/>
          <w:sz w:val="20"/>
          <w:u w:val="single"/>
        </w:rPr>
      </w:pPr>
      <w:r w:rsidRPr="002067E9">
        <w:rPr>
          <w:rFonts w:ascii="Arial" w:hAnsi="Arial" w:cs="Arial"/>
          <w:sz w:val="20"/>
          <w:u w:val="single"/>
        </w:rPr>
        <w:t>Dodací podmínky a přechod vlastnického práva</w:t>
      </w:r>
    </w:p>
    <w:p w14:paraId="3F738CB2" w14:textId="46A6E09B" w:rsidR="00A61886" w:rsidRDefault="004D184D" w:rsidP="000C275A">
      <w:pPr>
        <w:pStyle w:val="KSodstavec"/>
        <w:numPr>
          <w:ilvl w:val="0"/>
          <w:numId w:val="20"/>
        </w:numPr>
        <w:spacing w:line="240" w:lineRule="auto"/>
      </w:pPr>
      <w:r>
        <w:t>Kupující se zavazuje před zahájením dodávky předmětu koupě provést stavební připravenost místa dodání včetně rozvodů elektrické energie, vypínačů a kabelů, přívodů vody, plynu, odtahů, vzduchotechniky – vše až k těsné blízkosti plánovaného umístění předmětu koupě v místě plnění (viz technické podklady výrobce předmětu koupě). Prodávající se zavazuje předat kupujícímu technické podklady výrobce předmětu koupě.</w:t>
      </w:r>
    </w:p>
    <w:p w14:paraId="73437A32" w14:textId="3DDB5689" w:rsidR="00FE3CBA" w:rsidRPr="0008577D" w:rsidRDefault="00FE3CBA" w:rsidP="000C275A">
      <w:pPr>
        <w:pStyle w:val="KSodstavec"/>
        <w:numPr>
          <w:ilvl w:val="0"/>
          <w:numId w:val="20"/>
        </w:numPr>
        <w:spacing w:line="240" w:lineRule="auto"/>
      </w:pPr>
      <w:r>
        <w:t>Kupující je povinen před dodávkou předmětu koupě připravit stěhovací cesty tak, aby bylo možné nastěhovat předmět koupě ke sjednanému místu dodání standardním stěhovacím způsobem.</w:t>
      </w:r>
    </w:p>
    <w:p w14:paraId="1E112255" w14:textId="79FC1EAF" w:rsidR="005E2FD6" w:rsidRDefault="00DE44BE" w:rsidP="000C275A">
      <w:pPr>
        <w:pStyle w:val="KSodstavec"/>
        <w:numPr>
          <w:ilvl w:val="0"/>
          <w:numId w:val="20"/>
        </w:numPr>
        <w:spacing w:line="240" w:lineRule="auto"/>
      </w:pPr>
      <w:r w:rsidRPr="00DE44BE">
        <w:t xml:space="preserve">Prodávající se zavazuje </w:t>
      </w:r>
      <w:r w:rsidR="007D7395">
        <w:t>odevzdat</w:t>
      </w:r>
      <w:r w:rsidR="00155B23">
        <w:t xml:space="preserve"> a zprovoznit</w:t>
      </w:r>
      <w:r w:rsidRPr="00DE44BE">
        <w:t xml:space="preserve"> </w:t>
      </w:r>
      <w:r w:rsidR="004E6191">
        <w:t>Předmět koupě</w:t>
      </w:r>
      <w:r w:rsidR="007D7395">
        <w:t xml:space="preserve"> kupujícímu </w:t>
      </w:r>
      <w:r w:rsidR="002828F2" w:rsidRPr="00B51FB1">
        <w:t xml:space="preserve">do </w:t>
      </w:r>
      <w:r w:rsidR="008A215A" w:rsidRPr="00B51FB1">
        <w:t>5</w:t>
      </w:r>
      <w:r w:rsidR="00117769" w:rsidRPr="00B51FB1">
        <w:t xml:space="preserve"> </w:t>
      </w:r>
      <w:r w:rsidR="00823412" w:rsidRPr="00B51FB1">
        <w:t>-</w:t>
      </w:r>
      <w:r w:rsidR="00117769" w:rsidRPr="00B51FB1">
        <w:t xml:space="preserve"> </w:t>
      </w:r>
      <w:r w:rsidR="00823412" w:rsidRPr="00B51FB1">
        <w:t>ti</w:t>
      </w:r>
      <w:r w:rsidR="00823412">
        <w:t xml:space="preserve"> týdnů od podpisu této smlouvy</w:t>
      </w:r>
      <w:r w:rsidR="002828F2" w:rsidRPr="00FD0C1B">
        <w:t>.</w:t>
      </w:r>
    </w:p>
    <w:p w14:paraId="125EDA3E" w14:textId="67AFE4D8" w:rsidR="00E75600" w:rsidRDefault="00E75600" w:rsidP="000C275A">
      <w:pPr>
        <w:pStyle w:val="KSodstavec"/>
        <w:numPr>
          <w:ilvl w:val="0"/>
          <w:numId w:val="20"/>
        </w:numPr>
        <w:spacing w:line="240" w:lineRule="auto"/>
      </w:pPr>
      <w:r>
        <w:t xml:space="preserve">Místem dodání se rozumí </w:t>
      </w:r>
      <w:r w:rsidR="00823412">
        <w:t>sídlo kupujícího</w:t>
      </w:r>
      <w:r w:rsidR="004D184D">
        <w:t xml:space="preserve"> –</w:t>
      </w:r>
      <w:r w:rsidR="006533EA">
        <w:t xml:space="preserve"> </w:t>
      </w:r>
      <w:r w:rsidR="004D184D">
        <w:t xml:space="preserve">kupujícím navržený </w:t>
      </w:r>
      <w:r w:rsidR="002B5396">
        <w:t>prostor</w:t>
      </w:r>
      <w:r>
        <w:t xml:space="preserve"> </w:t>
      </w:r>
      <w:r w:rsidR="004D184D">
        <w:t>v </w:t>
      </w:r>
      <w:r w:rsidRPr="00EA69B2">
        <w:t>prádeln</w:t>
      </w:r>
      <w:r w:rsidR="004D184D">
        <w:t>ě kupujícího</w:t>
      </w:r>
      <w:r w:rsidR="00EA69B2" w:rsidRPr="00EA69B2">
        <w:t>,</w:t>
      </w:r>
      <w:r w:rsidR="004D184D">
        <w:t xml:space="preserve"> či v jiné místnosti označené kupujícím,</w:t>
      </w:r>
      <w:r w:rsidR="00EA69B2" w:rsidRPr="00EA69B2">
        <w:t xml:space="preserve"> který </w:t>
      </w:r>
      <w:r w:rsidR="00823412">
        <w:t>bude</w:t>
      </w:r>
      <w:r>
        <w:t xml:space="preserve"> stavebně připravený</w:t>
      </w:r>
      <w:r w:rsidR="00EA69B2">
        <w:t>m</w:t>
      </w:r>
      <w:r>
        <w:t xml:space="preserve"> prostor</w:t>
      </w:r>
      <w:r w:rsidR="00EA69B2">
        <w:t>em</w:t>
      </w:r>
      <w:r>
        <w:t xml:space="preserve"> pro </w:t>
      </w:r>
      <w:r w:rsidR="004D184D">
        <w:t>p</w:t>
      </w:r>
      <w:r w:rsidR="00823412">
        <w:t>ředmět koupě</w:t>
      </w:r>
      <w:r w:rsidR="004D184D">
        <w:t xml:space="preserve"> dle požadavků prodávajícího</w:t>
      </w:r>
      <w:r>
        <w:t>.</w:t>
      </w:r>
    </w:p>
    <w:p w14:paraId="61EB263B" w14:textId="6080131E" w:rsidR="004D184D" w:rsidRPr="004D184D" w:rsidRDefault="004D184D" w:rsidP="000C275A">
      <w:pPr>
        <w:pStyle w:val="KSodstavec"/>
        <w:numPr>
          <w:ilvl w:val="0"/>
          <w:numId w:val="20"/>
        </w:numPr>
        <w:spacing w:line="240" w:lineRule="auto"/>
        <w:rPr>
          <w:b/>
        </w:rPr>
      </w:pPr>
      <w:r w:rsidRPr="004D184D">
        <w:rPr>
          <w:b/>
        </w:rPr>
        <w:t>Kupující bere na vědomí, že prodávající je oprávněn odepřít provedení dodávky předmětu koupě, či provedení prací a činností sjednaných v této smlouvě, pokud neb</w:t>
      </w:r>
      <w:r>
        <w:rPr>
          <w:b/>
        </w:rPr>
        <w:t>ude místo plnění stavebně připraveno dle požadavků kupujícího, a to až k předmětu koupě</w:t>
      </w:r>
      <w:r w:rsidR="00FE3CBA">
        <w:rPr>
          <w:b/>
        </w:rPr>
        <w:t xml:space="preserve"> a/nebo pokud nebude připravena stěhovací cesta dle čl. 3 odst</w:t>
      </w:r>
      <w:r>
        <w:rPr>
          <w:b/>
        </w:rPr>
        <w:t>.</w:t>
      </w:r>
      <w:r w:rsidR="00FE3CBA">
        <w:rPr>
          <w:b/>
        </w:rPr>
        <w:t xml:space="preserve"> 2 této smlouvy.</w:t>
      </w:r>
      <w:r>
        <w:rPr>
          <w:b/>
        </w:rPr>
        <w:t xml:space="preserve"> </w:t>
      </w:r>
      <w:r>
        <w:t>V daném případě se prodávající nedostává do prodlení s dodáním předmětu koupě ani s provedením sjednaných prací a činností. Krom toho má prodávající nárok na náhradu škody spojenou s tím, že místo dodání nebylo stavebně připraveno dle požadavků prodávajícího (zejména se jedná o náklady na cestovné, náklady na dopravu předmětu koupě do místa dodání, atd.).</w:t>
      </w:r>
      <w:r w:rsidR="0025239F">
        <w:t xml:space="preserve"> Kupující je povinen na </w:t>
      </w:r>
      <w:r w:rsidR="0025239F">
        <w:lastRenderedPageBreak/>
        <w:t>výzvu prodávajícího povinen vyčlenit vhodné místo pro umístění předmětu koupě do doby než bude místo dodání vhodně stavebně připraveno, jinak je povinen prodávajícímu uhradit skladné.</w:t>
      </w:r>
    </w:p>
    <w:p w14:paraId="5BE73B50" w14:textId="0287FF3D" w:rsidR="00E75600" w:rsidRDefault="008A2102" w:rsidP="000C275A">
      <w:pPr>
        <w:pStyle w:val="KSodstavec"/>
        <w:numPr>
          <w:ilvl w:val="0"/>
          <w:numId w:val="20"/>
        </w:numPr>
        <w:spacing w:line="240" w:lineRule="auto"/>
      </w:pPr>
      <w:r>
        <w:t>Povinnost p</w:t>
      </w:r>
      <w:r w:rsidR="00E75600">
        <w:t xml:space="preserve">rodávajícího </w:t>
      </w:r>
      <w:r w:rsidR="002828F2">
        <w:t>odevzdat</w:t>
      </w:r>
      <w:r w:rsidR="00E75600">
        <w:t xml:space="preserve"> </w:t>
      </w:r>
      <w:r w:rsidR="0025239F">
        <w:t>p</w:t>
      </w:r>
      <w:r w:rsidR="004E6191">
        <w:t>ředmět koupě</w:t>
      </w:r>
      <w:r>
        <w:t xml:space="preserve"> je splněna</w:t>
      </w:r>
      <w:r w:rsidR="00FA7455">
        <w:t xml:space="preserve"> dodáním </w:t>
      </w:r>
      <w:r w:rsidR="0025239F">
        <w:t>p</w:t>
      </w:r>
      <w:r w:rsidR="004E6191">
        <w:t>ředmět</w:t>
      </w:r>
      <w:r w:rsidR="002828F2">
        <w:t>u</w:t>
      </w:r>
      <w:r w:rsidR="004E6191">
        <w:t xml:space="preserve"> koupě</w:t>
      </w:r>
      <w:r w:rsidR="00FA7455">
        <w:t xml:space="preserve"> a provedením prací stanovených v čl. </w:t>
      </w:r>
      <w:r w:rsidR="001A56BB">
        <w:t>1</w:t>
      </w:r>
      <w:r w:rsidR="00FA7455">
        <w:t xml:space="preserve"> odst. 2.1. </w:t>
      </w:r>
      <w:r w:rsidR="001A56BB">
        <w:t>–</w:t>
      </w:r>
      <w:r w:rsidR="00FA7455">
        <w:t xml:space="preserve"> </w:t>
      </w:r>
      <w:r w:rsidR="001A56BB">
        <w:t>2.</w:t>
      </w:r>
      <w:r w:rsidR="002828F2">
        <w:t>3</w:t>
      </w:r>
      <w:r w:rsidR="001A56BB">
        <w:t>.</w:t>
      </w:r>
      <w:r w:rsidR="00E453CD">
        <w:rPr>
          <w:color w:val="0000FF"/>
        </w:rPr>
        <w:t xml:space="preserve"> </w:t>
      </w:r>
      <w:r w:rsidR="0058778F">
        <w:t xml:space="preserve">v místě dodání, </w:t>
      </w:r>
      <w:r w:rsidR="00D343BB">
        <w:t>p</w:t>
      </w:r>
      <w:r w:rsidR="00E75600">
        <w:t xml:space="preserve">rodávající a </w:t>
      </w:r>
      <w:r w:rsidR="00D343BB">
        <w:t>k</w:t>
      </w:r>
      <w:r w:rsidR="00E75600">
        <w:t xml:space="preserve">upující se zavazují o </w:t>
      </w:r>
      <w:r w:rsidR="002828F2">
        <w:t>odevzdání</w:t>
      </w:r>
      <w:r w:rsidR="00E75600">
        <w:t xml:space="preserve"> </w:t>
      </w:r>
      <w:r w:rsidR="0025239F">
        <w:t>p</w:t>
      </w:r>
      <w:r w:rsidR="004E6191">
        <w:t>ředmět</w:t>
      </w:r>
      <w:r w:rsidR="002828F2">
        <w:t>u</w:t>
      </w:r>
      <w:r w:rsidR="004E6191">
        <w:t xml:space="preserve"> koupě</w:t>
      </w:r>
      <w:r w:rsidR="00E75600">
        <w:t xml:space="preserve"> sepsat předávací</w:t>
      </w:r>
      <w:r>
        <w:t xml:space="preserve"> protokol, a to na tiskopisech p</w:t>
      </w:r>
      <w:r w:rsidR="00E75600">
        <w:t xml:space="preserve">rodávajícího. </w:t>
      </w:r>
    </w:p>
    <w:p w14:paraId="50DB4E25" w14:textId="786839ED" w:rsidR="00286BB6" w:rsidRPr="000C275A" w:rsidRDefault="004D5CB0" w:rsidP="000C275A">
      <w:pPr>
        <w:pStyle w:val="KSodstavec"/>
        <w:numPr>
          <w:ilvl w:val="0"/>
          <w:numId w:val="20"/>
        </w:numPr>
        <w:spacing w:line="240" w:lineRule="auto"/>
        <w:ind w:left="357" w:hanging="357"/>
      </w:pPr>
      <w:r w:rsidRPr="000C275A">
        <w:t>Kupující</w:t>
      </w:r>
      <w:r w:rsidR="00286BB6" w:rsidRPr="000C275A">
        <w:t xml:space="preserve"> může odmítnout převzít </w:t>
      </w:r>
      <w:r w:rsidR="0025239F">
        <w:t>p</w:t>
      </w:r>
      <w:r w:rsidR="004E6191">
        <w:t>ředmět koupě</w:t>
      </w:r>
      <w:r w:rsidR="00286BB6" w:rsidRPr="000C275A">
        <w:t xml:space="preserve"> v případě, že nebylo </w:t>
      </w:r>
      <w:r w:rsidR="00373EE1">
        <w:t>p</w:t>
      </w:r>
      <w:r w:rsidR="00286BB6" w:rsidRPr="000C275A">
        <w:t xml:space="preserve">rodávajícím naplněno ustanovení některého z  bodů čl. </w:t>
      </w:r>
      <w:r w:rsidRPr="000C275A">
        <w:t>1</w:t>
      </w:r>
      <w:r w:rsidR="00286BB6" w:rsidRPr="000C275A">
        <w:t xml:space="preserve"> odst.</w:t>
      </w:r>
      <w:r w:rsidRPr="000C275A">
        <w:t xml:space="preserve"> </w:t>
      </w:r>
      <w:smartTag w:uri="urn:schemas-microsoft-com:office:smarttags" w:element="metricconverter">
        <w:smartTagPr>
          <w:attr w:name="ProductID" w:val="1 a"/>
        </w:smartTagPr>
        <w:r w:rsidR="00B0156C">
          <w:t>1 a</w:t>
        </w:r>
      </w:smartTag>
      <w:r w:rsidR="00B0156C">
        <w:t xml:space="preserve"> </w:t>
      </w:r>
      <w:r w:rsidR="00373EE1">
        <w:t>čl</w:t>
      </w:r>
      <w:r w:rsidR="00D343BB">
        <w:t>.</w:t>
      </w:r>
      <w:r w:rsidR="00373EE1">
        <w:t xml:space="preserve"> 1 odst. </w:t>
      </w:r>
      <w:r w:rsidR="00286BB6" w:rsidRPr="000C275A">
        <w:t>2</w:t>
      </w:r>
      <w:r w:rsidR="00823412">
        <w:t>.1 – 2.3.</w:t>
      </w:r>
      <w:r w:rsidR="00286BB6" w:rsidRPr="000C275A">
        <w:t xml:space="preserve"> této smlouvy. Kupující není povinen v případě odmítnutí převzetí </w:t>
      </w:r>
      <w:r w:rsidR="004E6191">
        <w:t>Předmět koupě</w:t>
      </w:r>
      <w:r w:rsidR="00286BB6" w:rsidRPr="000C275A">
        <w:t xml:space="preserve"> plnit závazky z převzetí vyplývající.</w:t>
      </w:r>
      <w:r w:rsidR="000C275A" w:rsidRPr="000C275A">
        <w:t xml:space="preserve"> Smluvní strany se dohodly na tom, že pokud odmítne </w:t>
      </w:r>
      <w:r w:rsidR="00327424">
        <w:t>kupující</w:t>
      </w:r>
      <w:r w:rsidR="000C275A" w:rsidRPr="000C275A">
        <w:t xml:space="preserve"> podepsat předávací protokol bez</w:t>
      </w:r>
      <w:r w:rsidR="00823412">
        <w:t xml:space="preserve"> vážného důvodu</w:t>
      </w:r>
      <w:r w:rsidR="000C275A" w:rsidRPr="000C275A">
        <w:t xml:space="preserve">, je </w:t>
      </w:r>
      <w:r w:rsidR="0025239F">
        <w:t>p</w:t>
      </w:r>
      <w:r w:rsidR="000C275A" w:rsidRPr="000C275A">
        <w:t xml:space="preserve">ředmět </w:t>
      </w:r>
      <w:r w:rsidR="00823412">
        <w:t>koupě</w:t>
      </w:r>
      <w:r w:rsidR="000C275A" w:rsidRPr="000C275A">
        <w:t xml:space="preserve"> </w:t>
      </w:r>
      <w:r w:rsidR="00823412">
        <w:t>řádně předán</w:t>
      </w:r>
      <w:r w:rsidR="000C275A" w:rsidRPr="000C275A">
        <w:t xml:space="preserve"> dnem bezvadné funkčnosti </w:t>
      </w:r>
      <w:r w:rsidR="0025239F">
        <w:t>p</w:t>
      </w:r>
      <w:r w:rsidR="004E6191">
        <w:t>ředmět</w:t>
      </w:r>
      <w:r w:rsidR="002828F2">
        <w:t>u</w:t>
      </w:r>
      <w:r w:rsidR="004E6191">
        <w:t xml:space="preserve"> koupě</w:t>
      </w:r>
      <w:r w:rsidR="000C275A" w:rsidRPr="000C275A">
        <w:t xml:space="preserve"> v místě dodání.</w:t>
      </w:r>
    </w:p>
    <w:p w14:paraId="1541876B" w14:textId="0D343925" w:rsidR="007E745C" w:rsidRDefault="00A61886" w:rsidP="00964E27">
      <w:pPr>
        <w:pStyle w:val="KSodstavec"/>
        <w:numPr>
          <w:ilvl w:val="0"/>
          <w:numId w:val="20"/>
        </w:numPr>
        <w:spacing w:line="240" w:lineRule="auto"/>
      </w:pPr>
      <w:r>
        <w:t xml:space="preserve">Nebezpečí škody na </w:t>
      </w:r>
      <w:r w:rsidR="004E6191">
        <w:t>Předmět koupě</w:t>
      </w:r>
      <w:r w:rsidR="00282F45" w:rsidRPr="00282F45">
        <w:t xml:space="preserve"> přechází z </w:t>
      </w:r>
      <w:r>
        <w:t>p</w:t>
      </w:r>
      <w:r w:rsidR="00282F45" w:rsidRPr="00282F45">
        <w:t xml:space="preserve">rodávajícího na </w:t>
      </w:r>
      <w:r>
        <w:t>k</w:t>
      </w:r>
      <w:r w:rsidR="00282F45" w:rsidRPr="00282F45">
        <w:t xml:space="preserve">upujícího </w:t>
      </w:r>
      <w:r w:rsidR="00721B2A">
        <w:t>umístěním</w:t>
      </w:r>
      <w:r w:rsidR="00282F45" w:rsidRPr="00282F45">
        <w:t xml:space="preserve"> </w:t>
      </w:r>
      <w:r w:rsidR="004E6191">
        <w:t>Předmět</w:t>
      </w:r>
      <w:r w:rsidR="00823412">
        <w:t>u</w:t>
      </w:r>
      <w:r w:rsidR="004E6191">
        <w:t xml:space="preserve"> koupě</w:t>
      </w:r>
      <w:r w:rsidR="00964E27">
        <w:t xml:space="preserve"> v</w:t>
      </w:r>
      <w:r w:rsidR="00721B2A">
        <w:t xml:space="preserve"> místě dodání</w:t>
      </w:r>
      <w:r w:rsidR="006614C3">
        <w:t>.</w:t>
      </w:r>
      <w:r>
        <w:t xml:space="preserve"> Vlastnické právo k předmětu smlouvy přechází z prodávajícího na kupujícího předáním </w:t>
      </w:r>
      <w:r w:rsidR="004E6191">
        <w:t>Předmět koupě</w:t>
      </w:r>
      <w:r w:rsidR="00E453CD">
        <w:rPr>
          <w:color w:val="0000FF"/>
        </w:rPr>
        <w:t xml:space="preserve"> </w:t>
      </w:r>
      <w:r>
        <w:t>a úplným zaplacením kupní ceny.</w:t>
      </w:r>
    </w:p>
    <w:p w14:paraId="0DF4DBE1" w14:textId="77777777" w:rsidR="00461A07" w:rsidRDefault="00461A07" w:rsidP="00A61886">
      <w:pPr>
        <w:pStyle w:val="StylKSlnekdkovnNsobky09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sz w:val="20"/>
        </w:rPr>
      </w:pPr>
    </w:p>
    <w:p w14:paraId="05A40F93" w14:textId="77777777" w:rsidR="00282F45" w:rsidRPr="00282F45" w:rsidRDefault="00A61886" w:rsidP="002067E9">
      <w:pPr>
        <w:pStyle w:val="StylKSlnekdkovnNsobky09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4</w:t>
      </w:r>
    </w:p>
    <w:p w14:paraId="01F61CCC" w14:textId="77777777" w:rsidR="00282F45" w:rsidRPr="002067E9" w:rsidRDefault="00282F45" w:rsidP="002067E9">
      <w:pPr>
        <w:pStyle w:val="StylKSlnekdkovnNsobky09"/>
        <w:numPr>
          <w:ilvl w:val="0"/>
          <w:numId w:val="0"/>
        </w:numPr>
        <w:spacing w:before="0" w:after="240" w:line="240" w:lineRule="auto"/>
        <w:jc w:val="center"/>
        <w:rPr>
          <w:rFonts w:ascii="Arial" w:hAnsi="Arial" w:cs="Arial"/>
          <w:sz w:val="20"/>
          <w:u w:val="single"/>
        </w:rPr>
      </w:pPr>
      <w:r w:rsidRPr="002067E9">
        <w:rPr>
          <w:rFonts w:ascii="Arial" w:hAnsi="Arial" w:cs="Arial"/>
          <w:sz w:val="20"/>
          <w:u w:val="single"/>
        </w:rPr>
        <w:t>Záruční podmínky a reklamace</w:t>
      </w:r>
    </w:p>
    <w:p w14:paraId="59BB7FE5" w14:textId="486151C1" w:rsidR="00F85A8C" w:rsidRPr="00F85A8C" w:rsidRDefault="00282F45" w:rsidP="00B0156C">
      <w:pPr>
        <w:pStyle w:val="KSodstavec"/>
        <w:numPr>
          <w:ilvl w:val="0"/>
          <w:numId w:val="12"/>
        </w:numPr>
        <w:spacing w:line="240" w:lineRule="auto"/>
        <w:ind w:hanging="357"/>
        <w:rPr>
          <w:color w:val="FF00FF"/>
        </w:rPr>
      </w:pPr>
      <w:bookmarkStart w:id="1" w:name="_Ref147112605"/>
      <w:r w:rsidRPr="00282F45">
        <w:t>Prodávající přejímá tou</w:t>
      </w:r>
      <w:r w:rsidR="00F85A8C">
        <w:t>to smlouvou ve smyslu ust. § 2113</w:t>
      </w:r>
      <w:r w:rsidRPr="00282F45">
        <w:t xml:space="preserve"> a násl</w:t>
      </w:r>
      <w:r w:rsidR="00721B2A">
        <w:t>.</w:t>
      </w:r>
      <w:r w:rsidRPr="00282F45">
        <w:t xml:space="preserve">, </w:t>
      </w:r>
      <w:r w:rsidR="00F85A8C">
        <w:t>Občanského</w:t>
      </w:r>
      <w:r w:rsidRPr="00282F45">
        <w:t xml:space="preserve"> zákoníku, ve znění pozdějších předpisů záruku </w:t>
      </w:r>
      <w:r w:rsidR="008E039C">
        <w:t>v poč</w:t>
      </w:r>
      <w:r w:rsidR="00D04A35">
        <w:t xml:space="preserve">tu 24 kalendářních měsíců, max. </w:t>
      </w:r>
      <w:r w:rsidR="005D2872">
        <w:t>však 3.800</w:t>
      </w:r>
      <w:r w:rsidR="008E039C">
        <w:t xml:space="preserve"> </w:t>
      </w:r>
      <w:r w:rsidR="008A2102">
        <w:t>provozních hodin</w:t>
      </w:r>
      <w:r w:rsidRPr="00282F45">
        <w:t xml:space="preserve">. Záruka se však nevztahuje </w:t>
      </w:r>
      <w:r w:rsidR="00FC6D48">
        <w:t>na vady způsobené nesprávnou údržbou</w:t>
      </w:r>
      <w:r w:rsidR="009C5D65">
        <w:t>, obsluhou</w:t>
      </w:r>
      <w:r w:rsidR="00FC6D48">
        <w:t xml:space="preserve"> nebo neodborným zásahem či poškozením ze strany kupujícího či třetí osoby a </w:t>
      </w:r>
      <w:r w:rsidRPr="00282F45">
        <w:t>na díly</w:t>
      </w:r>
      <w:r w:rsidR="00FC6D48">
        <w:t xml:space="preserve"> podléhající běžnému opotřebení</w:t>
      </w:r>
      <w:r w:rsidR="000358F1">
        <w:t>.</w:t>
      </w:r>
      <w:r w:rsidR="00591848">
        <w:t xml:space="preserve"> </w:t>
      </w:r>
      <w:r w:rsidR="00823412">
        <w:t>Další podmínky záruky jsou uvedeny v záručním listu prodávajícího</w:t>
      </w:r>
      <w:r w:rsidR="0025239F">
        <w:t>, který prodávající předá kupujícímu</w:t>
      </w:r>
      <w:r w:rsidR="00823412">
        <w:t>.</w:t>
      </w:r>
    </w:p>
    <w:p w14:paraId="09266078" w14:textId="3694C401" w:rsidR="00B0156C" w:rsidRPr="00F85A8C" w:rsidRDefault="00282F45" w:rsidP="00B0156C">
      <w:pPr>
        <w:pStyle w:val="KSodstavec"/>
        <w:numPr>
          <w:ilvl w:val="0"/>
          <w:numId w:val="12"/>
        </w:numPr>
        <w:spacing w:line="240" w:lineRule="auto"/>
        <w:ind w:hanging="357"/>
        <w:rPr>
          <w:color w:val="FF00FF"/>
        </w:rPr>
      </w:pPr>
      <w:r w:rsidRPr="00282F45">
        <w:t xml:space="preserve">Záruční doba počíná běžet dnem následujícím po dni </w:t>
      </w:r>
      <w:r w:rsidR="00F85A8C">
        <w:t>odevzdání</w:t>
      </w:r>
      <w:r w:rsidR="006614C3">
        <w:t xml:space="preserve"> </w:t>
      </w:r>
      <w:r w:rsidR="004E6191">
        <w:t>Předmět</w:t>
      </w:r>
      <w:r w:rsidR="00F85A8C">
        <w:t>u</w:t>
      </w:r>
      <w:r w:rsidR="004E6191">
        <w:t xml:space="preserve"> koupě</w:t>
      </w:r>
      <w:r w:rsidR="006614C3">
        <w:t xml:space="preserve"> na základě předávacího protokolu</w:t>
      </w:r>
      <w:r w:rsidR="002073C3">
        <w:t>. V případě prodlení s  provedení</w:t>
      </w:r>
      <w:r w:rsidR="0025239F">
        <w:t>m prací a činností</w:t>
      </w:r>
      <w:r w:rsidR="002073C3">
        <w:t xml:space="preserve">, za něž není odpovědný prodávající, počne záruční doba plynout </w:t>
      </w:r>
      <w:r w:rsidR="0025239F">
        <w:t>od umístění Předmětu koupě v</w:t>
      </w:r>
      <w:r w:rsidR="002073C3">
        <w:t xml:space="preserve"> míst</w:t>
      </w:r>
      <w:r w:rsidR="0025239F">
        <w:t>ě</w:t>
      </w:r>
      <w:r w:rsidR="002073C3">
        <w:t xml:space="preserve"> dodání</w:t>
      </w:r>
      <w:r w:rsidR="0025239F">
        <w:t>, či na jiném místě, kde bude předmět koupě skladován</w:t>
      </w:r>
      <w:r w:rsidRPr="00282F45">
        <w:t>.</w:t>
      </w:r>
      <w:bookmarkEnd w:id="1"/>
      <w:r w:rsidR="002073C3">
        <w:t xml:space="preserve"> </w:t>
      </w:r>
      <w:r w:rsidRPr="00282F45">
        <w:t xml:space="preserve">Vady zjištěné v průběhu záruční doby musí být </w:t>
      </w:r>
      <w:r w:rsidR="0025239F">
        <w:t xml:space="preserve">bez zbytečného odkladu </w:t>
      </w:r>
      <w:r w:rsidRPr="00282F45">
        <w:t>reklamov</w:t>
      </w:r>
      <w:r w:rsidR="00721B2A">
        <w:t>ány písemně (faxem, emailem) a p</w:t>
      </w:r>
      <w:r w:rsidRPr="00282F45">
        <w:t>rodávající musí mít možnost oprávněnost reklamace prověřit a vadu ve sjednaných lhůtách odstranit.</w:t>
      </w:r>
    </w:p>
    <w:p w14:paraId="3218A195" w14:textId="77777777" w:rsidR="007E745C" w:rsidRDefault="007E745C" w:rsidP="00964E27">
      <w:pPr>
        <w:pStyle w:val="StylKSlnekdkovnNsobky09"/>
        <w:numPr>
          <w:ilvl w:val="0"/>
          <w:numId w:val="0"/>
        </w:numPr>
        <w:spacing w:before="0" w:line="240" w:lineRule="auto"/>
        <w:rPr>
          <w:rFonts w:ascii="Arial" w:hAnsi="Arial" w:cs="Arial"/>
          <w:sz w:val="20"/>
        </w:rPr>
      </w:pPr>
    </w:p>
    <w:p w14:paraId="75FB9370" w14:textId="77777777" w:rsidR="00964E27" w:rsidRDefault="00964E27" w:rsidP="00964E27">
      <w:pPr>
        <w:pStyle w:val="StylKSlnekdkovnNsobky09"/>
        <w:numPr>
          <w:ilvl w:val="0"/>
          <w:numId w:val="0"/>
        </w:numPr>
        <w:spacing w:before="0" w:line="240" w:lineRule="auto"/>
        <w:rPr>
          <w:rFonts w:ascii="Arial" w:hAnsi="Arial" w:cs="Arial"/>
          <w:sz w:val="20"/>
        </w:rPr>
      </w:pPr>
    </w:p>
    <w:p w14:paraId="4F542660" w14:textId="77777777" w:rsidR="00282F45" w:rsidRPr="00282F45" w:rsidRDefault="007F05D9" w:rsidP="007F05D9">
      <w:pPr>
        <w:pStyle w:val="StylKSlnekdkovnNsobky09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5</w:t>
      </w:r>
    </w:p>
    <w:p w14:paraId="6A50FFEC" w14:textId="77777777" w:rsidR="00282F45" w:rsidRPr="002067E9" w:rsidRDefault="007F05D9" w:rsidP="002067E9">
      <w:pPr>
        <w:pStyle w:val="StylKSlnekdkovnNsobky09"/>
        <w:numPr>
          <w:ilvl w:val="0"/>
          <w:numId w:val="0"/>
        </w:numPr>
        <w:spacing w:before="0" w:after="240" w:line="240" w:lineRule="auto"/>
        <w:jc w:val="center"/>
        <w:rPr>
          <w:rFonts w:ascii="Arial" w:hAnsi="Arial" w:cs="Arial"/>
          <w:sz w:val="20"/>
          <w:u w:val="single"/>
        </w:rPr>
      </w:pPr>
      <w:r w:rsidRPr="002067E9">
        <w:rPr>
          <w:rFonts w:ascii="Arial" w:hAnsi="Arial" w:cs="Arial"/>
          <w:sz w:val="20"/>
          <w:u w:val="single"/>
        </w:rPr>
        <w:t>Závěrečná ustanovení</w:t>
      </w:r>
    </w:p>
    <w:p w14:paraId="4076F2C7" w14:textId="77777777" w:rsidR="00282F45" w:rsidRPr="00282F45" w:rsidRDefault="00282F45" w:rsidP="00721B2A">
      <w:pPr>
        <w:pStyle w:val="KSodstavec"/>
        <w:numPr>
          <w:ilvl w:val="0"/>
          <w:numId w:val="13"/>
        </w:numPr>
        <w:spacing w:line="240" w:lineRule="auto"/>
        <w:ind w:left="357" w:hanging="357"/>
      </w:pPr>
      <w:r w:rsidRPr="00282F45">
        <w:t>Smluvními stranami bylo ujednáno, že veškeré informace, které si navzájem poskytnou, jsou považovány za důvěrné a žádná smluvní strana není oprávněna je poskytnout třetí osobě</w:t>
      </w:r>
      <w:r w:rsidR="007F05D9">
        <w:t>.</w:t>
      </w:r>
    </w:p>
    <w:p w14:paraId="2E4C814E" w14:textId="5832107D" w:rsidR="00282F45" w:rsidRDefault="00282F45" w:rsidP="00721B2A">
      <w:pPr>
        <w:pStyle w:val="KSodstavec"/>
        <w:numPr>
          <w:ilvl w:val="0"/>
          <w:numId w:val="13"/>
        </w:numPr>
        <w:spacing w:line="240" w:lineRule="auto"/>
        <w:ind w:left="357" w:hanging="357"/>
      </w:pPr>
      <w:r w:rsidRPr="00282F45">
        <w:t xml:space="preserve">Práva a povinnosti touto dohodou výslovně neupravené a veškeré právní otázky týkající se vztahu mezi smluvními stranami se řídí právem České republiky, zejména zákonem č. </w:t>
      </w:r>
      <w:r w:rsidR="00F85A8C">
        <w:t>89</w:t>
      </w:r>
      <w:r w:rsidRPr="00282F45">
        <w:t>/</w:t>
      </w:r>
      <w:r w:rsidR="00F85A8C">
        <w:t>2012</w:t>
      </w:r>
      <w:r w:rsidRPr="00282F45">
        <w:t xml:space="preserve"> Sb., </w:t>
      </w:r>
      <w:r w:rsidR="00F85A8C">
        <w:t>občanský</w:t>
      </w:r>
      <w:r w:rsidRPr="00282F45">
        <w:t xml:space="preserve"> zákoník, ve znění pozdějších předpisů.</w:t>
      </w:r>
    </w:p>
    <w:p w14:paraId="13AF816D" w14:textId="565CF11F" w:rsidR="008A215A" w:rsidRPr="00282F45" w:rsidRDefault="008A215A" w:rsidP="00721B2A">
      <w:pPr>
        <w:pStyle w:val="KSodstavec"/>
        <w:numPr>
          <w:ilvl w:val="0"/>
          <w:numId w:val="13"/>
        </w:numPr>
        <w:spacing w:line="240" w:lineRule="auto"/>
        <w:ind w:left="357" w:hanging="357"/>
      </w:pPr>
      <w:r>
        <w:t>Smluvní strany souhlasí se zveřejněním smlouvy v registru smluv ve smyslu §5 odst.4 zá</w:t>
      </w:r>
      <w:r w:rsidR="000158BF">
        <w:t>kona č.340/2015</w:t>
      </w:r>
    </w:p>
    <w:p w14:paraId="27B489F7" w14:textId="77777777" w:rsidR="00282F45" w:rsidRPr="00282F45" w:rsidRDefault="00282F45" w:rsidP="00721B2A">
      <w:pPr>
        <w:pStyle w:val="KSodstavec"/>
        <w:numPr>
          <w:ilvl w:val="0"/>
          <w:numId w:val="13"/>
        </w:numPr>
        <w:spacing w:line="240" w:lineRule="auto"/>
        <w:ind w:left="357" w:hanging="357"/>
      </w:pPr>
      <w:r w:rsidRPr="00282F45">
        <w:t>Tuto smlouvu je možno měnit pouze formou číslovaných písemných dodatků odsouhlasených smluvními stranami.</w:t>
      </w:r>
    </w:p>
    <w:p w14:paraId="541DA1E5" w14:textId="77777777" w:rsidR="00282F45" w:rsidRDefault="00282F45" w:rsidP="00721B2A">
      <w:pPr>
        <w:pStyle w:val="KSodstavec"/>
        <w:numPr>
          <w:ilvl w:val="0"/>
          <w:numId w:val="13"/>
        </w:numPr>
        <w:spacing w:line="240" w:lineRule="auto"/>
        <w:ind w:left="357" w:hanging="357"/>
      </w:pPr>
      <w:r w:rsidRPr="00282F45">
        <w:t xml:space="preserve">Tato smlouva je vypracována ve </w:t>
      </w:r>
      <w:r w:rsidRPr="007F05D9">
        <w:rPr>
          <w:bCs/>
        </w:rPr>
        <w:t>dvou</w:t>
      </w:r>
      <w:r w:rsidRPr="007F05D9">
        <w:t xml:space="preserve"> </w:t>
      </w:r>
      <w:r w:rsidRPr="007F05D9">
        <w:rPr>
          <w:bCs/>
        </w:rPr>
        <w:t>stejnopisech</w:t>
      </w:r>
      <w:r w:rsidRPr="00282F45">
        <w:t>, z nichž každý má platnost originálu. Každé smluvní straně a vedlejšímu účastníkovi náleží po jednom stejnopisu.</w:t>
      </w:r>
    </w:p>
    <w:p w14:paraId="0FD8ADE1" w14:textId="77777777" w:rsidR="00C135DA" w:rsidRDefault="00282F45" w:rsidP="00721B2A">
      <w:pPr>
        <w:pStyle w:val="KSodstavec"/>
        <w:numPr>
          <w:ilvl w:val="0"/>
          <w:numId w:val="13"/>
        </w:numPr>
        <w:spacing w:line="240" w:lineRule="auto"/>
        <w:ind w:left="357" w:hanging="357"/>
      </w:pPr>
      <w:r w:rsidRPr="00282F45">
        <w:t>Na důkaz toho, že se smluvní strany s touto smlouvou před jejím podpisem seznámily, že s ní souhlasí a že byla uzavřena z jejich pravé a svobodné vůle, připojují smluvní strany svůj podpis.</w:t>
      </w:r>
    </w:p>
    <w:p w14:paraId="5A6AA6A0" w14:textId="26BBBFA6" w:rsidR="002272F4" w:rsidRDefault="002272F4" w:rsidP="00711037">
      <w:pPr>
        <w:pStyle w:val="KSodstavec"/>
        <w:numPr>
          <w:ilvl w:val="0"/>
          <w:numId w:val="0"/>
        </w:numPr>
        <w:jc w:val="center"/>
      </w:pPr>
    </w:p>
    <w:p w14:paraId="0BB4071E" w14:textId="1481CC23" w:rsidR="00AB51AA" w:rsidRDefault="00AB51AA" w:rsidP="00711037">
      <w:pPr>
        <w:pStyle w:val="KSodstavec"/>
        <w:numPr>
          <w:ilvl w:val="0"/>
          <w:numId w:val="0"/>
        </w:numPr>
        <w:jc w:val="center"/>
      </w:pPr>
    </w:p>
    <w:p w14:paraId="52812412" w14:textId="3F5199B6" w:rsidR="00AB51AA" w:rsidRDefault="00AB51AA" w:rsidP="00711037">
      <w:pPr>
        <w:pStyle w:val="KSodstavec"/>
        <w:numPr>
          <w:ilvl w:val="0"/>
          <w:numId w:val="0"/>
        </w:numPr>
        <w:jc w:val="center"/>
      </w:pPr>
    </w:p>
    <w:p w14:paraId="6A405292" w14:textId="77777777" w:rsidR="0038321B" w:rsidRDefault="0038321B" w:rsidP="0038321B">
      <w:pPr>
        <w:pStyle w:val="KSodstavec"/>
        <w:numPr>
          <w:ilvl w:val="0"/>
          <w:numId w:val="0"/>
        </w:numPr>
      </w:pPr>
    </w:p>
    <w:p w14:paraId="48873392" w14:textId="3BB44B33" w:rsidR="00C135DA" w:rsidRDefault="00461A07" w:rsidP="0038321B">
      <w:pPr>
        <w:pStyle w:val="KSodstavec"/>
        <w:numPr>
          <w:ilvl w:val="0"/>
          <w:numId w:val="0"/>
        </w:numPr>
      </w:pPr>
      <w:bookmarkStart w:id="2" w:name="_GoBack"/>
      <w:bookmarkEnd w:id="2"/>
      <w:r>
        <w:lastRenderedPageBreak/>
        <w:t>V</w:t>
      </w:r>
      <w:r w:rsidR="0038321B">
        <w:t> Mirošově</w:t>
      </w:r>
      <w:r>
        <w:t>, dne</w:t>
      </w:r>
      <w:r w:rsidR="00D343BB">
        <w:t xml:space="preserve"> </w:t>
      </w:r>
      <w:r w:rsidR="00F85A8C">
        <w:t>…………………</w:t>
      </w:r>
      <w:r>
        <w:tab/>
        <w:t xml:space="preserve"> </w:t>
      </w:r>
      <w:r>
        <w:tab/>
      </w:r>
      <w:r w:rsidR="00FD0C1B">
        <w:tab/>
        <w:t xml:space="preserve">     </w:t>
      </w:r>
      <w:r w:rsidR="0038321B">
        <w:t xml:space="preserve"> </w:t>
      </w:r>
      <w:r w:rsidR="00FD0C1B">
        <w:t xml:space="preserve">  V Modleticích</w:t>
      </w:r>
      <w:r w:rsidR="00C135DA">
        <w:t>, dne</w:t>
      </w:r>
      <w:r w:rsidR="0034029D">
        <w:t xml:space="preserve"> </w:t>
      </w:r>
    </w:p>
    <w:p w14:paraId="05D25404" w14:textId="77777777" w:rsidR="002272F4" w:rsidRDefault="002272F4" w:rsidP="00711037">
      <w:pPr>
        <w:pStyle w:val="KSodstavec"/>
        <w:numPr>
          <w:ilvl w:val="0"/>
          <w:numId w:val="0"/>
        </w:numPr>
        <w:jc w:val="center"/>
      </w:pPr>
    </w:p>
    <w:p w14:paraId="70EDC71C" w14:textId="77777777" w:rsidR="002272F4" w:rsidRDefault="002272F4" w:rsidP="00711037">
      <w:pPr>
        <w:pStyle w:val="KSodstavec"/>
        <w:numPr>
          <w:ilvl w:val="0"/>
          <w:numId w:val="0"/>
        </w:numPr>
        <w:jc w:val="center"/>
      </w:pPr>
    </w:p>
    <w:p w14:paraId="1C37AEEC" w14:textId="12D77CEE" w:rsidR="0038321B" w:rsidRDefault="00C135DA" w:rsidP="0038321B">
      <w:pPr>
        <w:pStyle w:val="KSodstavec"/>
        <w:numPr>
          <w:ilvl w:val="0"/>
          <w:numId w:val="0"/>
        </w:numPr>
        <w:spacing w:after="0"/>
      </w:pPr>
      <w:r>
        <w:t>………………</w:t>
      </w:r>
      <w:r w:rsidR="0038321B">
        <w:t>…………………………….</w:t>
      </w:r>
      <w:r w:rsidR="0038321B">
        <w:tab/>
      </w:r>
      <w:r w:rsidR="0038321B">
        <w:tab/>
      </w:r>
      <w:r w:rsidR="0038321B">
        <w:tab/>
        <w:t xml:space="preserve">       ………………………………………..</w:t>
      </w:r>
    </w:p>
    <w:p w14:paraId="6CFC7D12" w14:textId="0EB5A9D0" w:rsidR="003E0CC8" w:rsidRPr="00C135DA" w:rsidRDefault="0038321B" w:rsidP="0038321B">
      <w:pPr>
        <w:pStyle w:val="KSodstavec"/>
        <w:numPr>
          <w:ilvl w:val="0"/>
          <w:numId w:val="0"/>
        </w:numPr>
        <w:spacing w:after="0"/>
      </w:pPr>
      <w:r>
        <w:t>TRN – Léčebna v Mirošově - Janově</w:t>
      </w:r>
      <w:r w:rsidR="00C135DA" w:rsidRPr="00C135DA">
        <w:tab/>
      </w:r>
      <w:r w:rsidR="00C135DA" w:rsidRPr="00C135DA">
        <w:tab/>
        <w:t xml:space="preserve">            </w:t>
      </w:r>
      <w:r>
        <w:t xml:space="preserve">    </w:t>
      </w:r>
      <w:r w:rsidR="00C135DA" w:rsidRPr="00C135DA">
        <w:t xml:space="preserve">   </w:t>
      </w:r>
      <w:r>
        <w:t xml:space="preserve"> </w:t>
      </w:r>
      <w:r w:rsidR="00C135DA" w:rsidRPr="00C135DA">
        <w:t xml:space="preserve"> PRAGOPERUN, spol. s r.o.</w:t>
      </w:r>
    </w:p>
    <w:p w14:paraId="2D571E24" w14:textId="3E0A40F6" w:rsidR="001918D0" w:rsidRPr="00693279" w:rsidRDefault="0038321B" w:rsidP="0038321B">
      <w:pPr>
        <w:pStyle w:val="KSodstavec"/>
        <w:numPr>
          <w:ilvl w:val="0"/>
          <w:numId w:val="0"/>
        </w:numPr>
        <w:rPr>
          <w:b/>
        </w:rPr>
      </w:pPr>
      <w:r>
        <w:t>MUDr. Roman Mudra, ředitel</w:t>
      </w:r>
      <w:r w:rsidR="00C135DA">
        <w:tab/>
      </w:r>
      <w:r w:rsidR="00C135DA">
        <w:tab/>
      </w:r>
      <w:r w:rsidR="00C135DA">
        <w:tab/>
      </w:r>
      <w:r w:rsidR="00C135DA">
        <w:tab/>
        <w:t xml:space="preserve">     </w:t>
      </w:r>
      <w:r w:rsidR="00711037">
        <w:t xml:space="preserve">  </w:t>
      </w:r>
      <w:r>
        <w:t xml:space="preserve"> </w:t>
      </w:r>
      <w:r w:rsidR="00C135DA">
        <w:t xml:space="preserve">Ing. </w:t>
      </w:r>
      <w:r w:rsidR="005D2872">
        <w:t>Lucie Fialová, jednatelka</w:t>
      </w:r>
    </w:p>
    <w:sectPr w:rsidR="001918D0" w:rsidRPr="00693279" w:rsidSect="005426F4">
      <w:footerReference w:type="even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DB578" w14:textId="77777777" w:rsidR="00FA573E" w:rsidRDefault="00FA573E">
      <w:r>
        <w:separator/>
      </w:r>
    </w:p>
  </w:endnote>
  <w:endnote w:type="continuationSeparator" w:id="0">
    <w:p w14:paraId="73ED7477" w14:textId="77777777" w:rsidR="00FA573E" w:rsidRDefault="00FA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41693" w14:textId="77777777" w:rsidR="00CC0AD7" w:rsidRDefault="00AE0228" w:rsidP="00DC7A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C0AD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82CD7C" w14:textId="77777777" w:rsidR="00CC0AD7" w:rsidRDefault="00CC0AD7" w:rsidP="001A380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89278" w14:textId="77777777" w:rsidR="00CC0AD7" w:rsidRDefault="00AE0228" w:rsidP="00DC7A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C0AD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321B">
      <w:rPr>
        <w:rStyle w:val="slostrnky"/>
        <w:noProof/>
      </w:rPr>
      <w:t>4</w:t>
    </w:r>
    <w:r>
      <w:rPr>
        <w:rStyle w:val="slostrnky"/>
      </w:rPr>
      <w:fldChar w:fldCharType="end"/>
    </w:r>
  </w:p>
  <w:p w14:paraId="2A97C7C2" w14:textId="77777777" w:rsidR="00CC0AD7" w:rsidRDefault="00CC0AD7" w:rsidP="001A380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95F09" w14:textId="77777777" w:rsidR="00FA573E" w:rsidRDefault="00FA573E">
      <w:r>
        <w:separator/>
      </w:r>
    </w:p>
  </w:footnote>
  <w:footnote w:type="continuationSeparator" w:id="0">
    <w:p w14:paraId="28A4EF09" w14:textId="77777777" w:rsidR="00FA573E" w:rsidRDefault="00FA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882"/>
    <w:multiLevelType w:val="hybridMultilevel"/>
    <w:tmpl w:val="F10842B4"/>
    <w:lvl w:ilvl="0" w:tplc="7F74F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53C"/>
    <w:multiLevelType w:val="multilevel"/>
    <w:tmpl w:val="C30E86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261B44"/>
    <w:multiLevelType w:val="hybridMultilevel"/>
    <w:tmpl w:val="85DCD2A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D78FB"/>
    <w:multiLevelType w:val="multilevel"/>
    <w:tmpl w:val="3C2A905A"/>
    <w:lvl w:ilvl="0">
      <w:start w:val="1"/>
      <w:numFmt w:val="upperRoman"/>
      <w:pStyle w:val="StylKSlnekdkovnNsobky09"/>
      <w:lvlText w:val="%1."/>
      <w:lvlJc w:val="left"/>
      <w:pPr>
        <w:tabs>
          <w:tab w:val="num" w:pos="567"/>
        </w:tabs>
        <w:ind w:left="0" w:firstLine="0"/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FuturaTEE" w:hAnsi="FuturaTEE" w:cs="Times New Roman" w:hint="default"/>
        <w:b/>
        <w:i w:val="0"/>
        <w:color w:val="auto"/>
        <w:sz w:val="18"/>
        <w:szCs w:val="18"/>
      </w:rPr>
    </w:lvl>
    <w:lvl w:ilvl="2">
      <w:start w:val="1"/>
      <w:numFmt w:val="decimal"/>
      <w:pStyle w:val="KSPododstavec"/>
      <w:lvlText w:val="%1.%2.%3."/>
      <w:lvlJc w:val="left"/>
      <w:pPr>
        <w:tabs>
          <w:tab w:val="num" w:pos="964"/>
        </w:tabs>
        <w:ind w:left="227" w:firstLine="0"/>
      </w:pPr>
      <w:rPr>
        <w:rFonts w:ascii="FuturaTEE" w:hAnsi="FuturaTEE" w:cs="Times New Roman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KSVet"/>
      <w:lvlText w:val="%4)"/>
      <w:lvlJc w:val="left"/>
      <w:pPr>
        <w:tabs>
          <w:tab w:val="num" w:pos="567"/>
        </w:tabs>
        <w:ind w:left="227" w:firstLine="0"/>
      </w:pPr>
      <w:rPr>
        <w:rFonts w:ascii="FuturaTEE" w:hAnsi="FuturaTEE" w:cs="Times New Roman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0A191EB0"/>
    <w:multiLevelType w:val="hybridMultilevel"/>
    <w:tmpl w:val="52227272"/>
    <w:lvl w:ilvl="0" w:tplc="17685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61A44"/>
    <w:multiLevelType w:val="hybridMultilevel"/>
    <w:tmpl w:val="9446D662"/>
    <w:lvl w:ilvl="0" w:tplc="155850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0041FE"/>
    <w:multiLevelType w:val="multilevel"/>
    <w:tmpl w:val="8BFCAED2"/>
    <w:lvl w:ilvl="0">
      <w:start w:val="1"/>
      <w:numFmt w:val="decimal"/>
      <w:pStyle w:val="KSodstavec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D1440"/>
    <w:multiLevelType w:val="multilevel"/>
    <w:tmpl w:val="D646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F4357"/>
    <w:multiLevelType w:val="multilevel"/>
    <w:tmpl w:val="B276F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1AF2975"/>
    <w:multiLevelType w:val="hybridMultilevel"/>
    <w:tmpl w:val="479A6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1323F3"/>
    <w:multiLevelType w:val="hybridMultilevel"/>
    <w:tmpl w:val="BBB231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C96893"/>
    <w:multiLevelType w:val="hybridMultilevel"/>
    <w:tmpl w:val="FAE270B0"/>
    <w:lvl w:ilvl="0" w:tplc="955ED3B4">
      <w:start w:val="1"/>
      <w:numFmt w:val="bullet"/>
      <w:lvlText w:val=""/>
      <w:lvlJc w:val="left"/>
      <w:pPr>
        <w:ind w:left="904" w:hanging="360"/>
      </w:pPr>
      <w:rPr>
        <w:rFonts w:ascii="Wingdings" w:hAnsi="Wingdings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2" w15:restartNumberingAfterBreak="0">
    <w:nsid w:val="1ECF248E"/>
    <w:multiLevelType w:val="hybridMultilevel"/>
    <w:tmpl w:val="C3FAF624"/>
    <w:lvl w:ilvl="0" w:tplc="52DC1DE2">
      <w:start w:val="1"/>
      <w:numFmt w:val="bullet"/>
      <w:lvlText w:val="-"/>
      <w:lvlJc w:val="left"/>
      <w:pPr>
        <w:ind w:left="904" w:hanging="360"/>
      </w:pPr>
      <w:rPr>
        <w:rFonts w:ascii="Arial" w:hAnsi="Arial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C30FB"/>
    <w:multiLevelType w:val="multilevel"/>
    <w:tmpl w:val="1CEE1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5AE4E72"/>
    <w:multiLevelType w:val="hybridMultilevel"/>
    <w:tmpl w:val="5992ACAE"/>
    <w:lvl w:ilvl="0" w:tplc="955ED3B4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B202E21"/>
    <w:multiLevelType w:val="multilevel"/>
    <w:tmpl w:val="654A4942"/>
    <w:lvl w:ilvl="0">
      <w:start w:val="1"/>
      <w:numFmt w:val="decimal"/>
      <w:pStyle w:val="slolnku"/>
      <w:suff w:val="nothing"/>
      <w:lvlText w:val="Článek %1."/>
      <w:lvlJc w:val="left"/>
      <w:pPr>
        <w:ind w:left="5529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418"/>
        </w:tabs>
        <w:ind w:left="141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D1118A8"/>
    <w:multiLevelType w:val="hybridMultilevel"/>
    <w:tmpl w:val="CF50A868"/>
    <w:lvl w:ilvl="0" w:tplc="6A162E9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2A4A7B"/>
    <w:multiLevelType w:val="hybridMultilevel"/>
    <w:tmpl w:val="3288F5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CA247D"/>
    <w:multiLevelType w:val="hybridMultilevel"/>
    <w:tmpl w:val="2BBACBD4"/>
    <w:lvl w:ilvl="0" w:tplc="2C28495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6D382F"/>
    <w:multiLevelType w:val="hybridMultilevel"/>
    <w:tmpl w:val="64EAF51A"/>
    <w:lvl w:ilvl="0" w:tplc="17685A5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4B24765E"/>
    <w:multiLevelType w:val="multilevel"/>
    <w:tmpl w:val="1CEE1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B2D38C3"/>
    <w:multiLevelType w:val="multilevel"/>
    <w:tmpl w:val="925673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E2532A5"/>
    <w:multiLevelType w:val="hybridMultilevel"/>
    <w:tmpl w:val="72D0F2DC"/>
    <w:lvl w:ilvl="0" w:tplc="D3BEA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944208"/>
    <w:multiLevelType w:val="multilevel"/>
    <w:tmpl w:val="D27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4" w15:restartNumberingAfterBreak="0">
    <w:nsid w:val="529853AC"/>
    <w:multiLevelType w:val="hybridMultilevel"/>
    <w:tmpl w:val="935E0F62"/>
    <w:lvl w:ilvl="0" w:tplc="14CAC7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F45B5"/>
    <w:multiLevelType w:val="multilevel"/>
    <w:tmpl w:val="925673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9957896"/>
    <w:multiLevelType w:val="hybridMultilevel"/>
    <w:tmpl w:val="AC6C5A8A"/>
    <w:lvl w:ilvl="0" w:tplc="52DC1D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B6003"/>
    <w:multiLevelType w:val="hybridMultilevel"/>
    <w:tmpl w:val="30662456"/>
    <w:lvl w:ilvl="0" w:tplc="9B546E5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64F2F548">
      <w:start w:val="1"/>
      <w:numFmt w:val="decimal"/>
      <w:lvlText w:val="%2.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i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8" w15:restartNumberingAfterBreak="0">
    <w:nsid w:val="5DC2322E"/>
    <w:multiLevelType w:val="multilevel"/>
    <w:tmpl w:val="B012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62768"/>
    <w:multiLevelType w:val="multilevel"/>
    <w:tmpl w:val="E478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EF4FB0"/>
    <w:multiLevelType w:val="multilevel"/>
    <w:tmpl w:val="935E0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D41BA"/>
    <w:multiLevelType w:val="multilevel"/>
    <w:tmpl w:val="1CEE1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4740AA4"/>
    <w:multiLevelType w:val="hybridMultilevel"/>
    <w:tmpl w:val="54CED3D8"/>
    <w:lvl w:ilvl="0" w:tplc="52DC1D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868B8"/>
    <w:multiLevelType w:val="hybridMultilevel"/>
    <w:tmpl w:val="9D16F39E"/>
    <w:lvl w:ilvl="0" w:tplc="4D7015E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ACE22B6"/>
    <w:multiLevelType w:val="hybridMultilevel"/>
    <w:tmpl w:val="A3FA472A"/>
    <w:lvl w:ilvl="0" w:tplc="B1A483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65417"/>
    <w:multiLevelType w:val="hybridMultilevel"/>
    <w:tmpl w:val="E548AC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71046E"/>
    <w:multiLevelType w:val="hybridMultilevel"/>
    <w:tmpl w:val="5810D158"/>
    <w:lvl w:ilvl="0" w:tplc="17685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7"/>
  </w:num>
  <w:num w:numId="4">
    <w:abstractNumId w:val="18"/>
  </w:num>
  <w:num w:numId="5">
    <w:abstractNumId w:val="3"/>
  </w:num>
  <w:num w:numId="6">
    <w:abstractNumId w:val="31"/>
  </w:num>
  <w:num w:numId="7">
    <w:abstractNumId w:val="16"/>
  </w:num>
  <w:num w:numId="8">
    <w:abstractNumId w:val="35"/>
  </w:num>
  <w:num w:numId="9">
    <w:abstractNumId w:val="0"/>
  </w:num>
  <w:num w:numId="10">
    <w:abstractNumId w:val="31"/>
  </w:num>
  <w:num w:numId="11">
    <w:abstractNumId w:val="31"/>
    <w:lvlOverride w:ilvl="0">
      <w:startOverride w:val="1"/>
    </w:lvlOverride>
  </w:num>
  <w:num w:numId="12">
    <w:abstractNumId w:val="31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24"/>
  </w:num>
  <w:num w:numId="15">
    <w:abstractNumId w:val="6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 w:numId="20">
    <w:abstractNumId w:val="20"/>
  </w:num>
  <w:num w:numId="21">
    <w:abstractNumId w:val="5"/>
  </w:num>
  <w:num w:numId="22">
    <w:abstractNumId w:val="8"/>
  </w:num>
  <w:num w:numId="23">
    <w:abstractNumId w:val="21"/>
  </w:num>
  <w:num w:numId="24">
    <w:abstractNumId w:val="4"/>
  </w:num>
  <w:num w:numId="25">
    <w:abstractNumId w:val="36"/>
  </w:num>
  <w:num w:numId="26">
    <w:abstractNumId w:val="25"/>
  </w:num>
  <w:num w:numId="27">
    <w:abstractNumId w:val="1"/>
  </w:num>
  <w:num w:numId="28">
    <w:abstractNumId w:val="19"/>
  </w:num>
  <w:num w:numId="29">
    <w:abstractNumId w:val="28"/>
  </w:num>
  <w:num w:numId="30">
    <w:abstractNumId w:val="29"/>
  </w:num>
  <w:num w:numId="31">
    <w:abstractNumId w:val="30"/>
  </w:num>
  <w:num w:numId="32">
    <w:abstractNumId w:val="34"/>
  </w:num>
  <w:num w:numId="33">
    <w:abstractNumId w:val="26"/>
  </w:num>
  <w:num w:numId="34">
    <w:abstractNumId w:val="17"/>
  </w:num>
  <w:num w:numId="35">
    <w:abstractNumId w:val="14"/>
  </w:num>
  <w:num w:numId="36">
    <w:abstractNumId w:val="9"/>
  </w:num>
  <w:num w:numId="37">
    <w:abstractNumId w:val="32"/>
  </w:num>
  <w:num w:numId="38">
    <w:abstractNumId w:val="11"/>
  </w:num>
  <w:num w:numId="39">
    <w:abstractNumId w:val="12"/>
  </w:num>
  <w:num w:numId="40">
    <w:abstractNumId w:val="2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C8"/>
    <w:rsid w:val="0000178F"/>
    <w:rsid w:val="00001F57"/>
    <w:rsid w:val="0000296B"/>
    <w:rsid w:val="000158BF"/>
    <w:rsid w:val="00032B65"/>
    <w:rsid w:val="000358F1"/>
    <w:rsid w:val="00037D38"/>
    <w:rsid w:val="0005190A"/>
    <w:rsid w:val="00051DFC"/>
    <w:rsid w:val="000544E6"/>
    <w:rsid w:val="00062342"/>
    <w:rsid w:val="0008577D"/>
    <w:rsid w:val="00086C9B"/>
    <w:rsid w:val="000A6130"/>
    <w:rsid w:val="000A643F"/>
    <w:rsid w:val="000C275A"/>
    <w:rsid w:val="000E47E0"/>
    <w:rsid w:val="00114BC4"/>
    <w:rsid w:val="00117769"/>
    <w:rsid w:val="001354A6"/>
    <w:rsid w:val="001558F9"/>
    <w:rsid w:val="00155B23"/>
    <w:rsid w:val="00163513"/>
    <w:rsid w:val="001665E0"/>
    <w:rsid w:val="00171AD0"/>
    <w:rsid w:val="00171F0E"/>
    <w:rsid w:val="00173554"/>
    <w:rsid w:val="00174FB8"/>
    <w:rsid w:val="00176554"/>
    <w:rsid w:val="001857DB"/>
    <w:rsid w:val="00186660"/>
    <w:rsid w:val="001918D0"/>
    <w:rsid w:val="00193C75"/>
    <w:rsid w:val="001962C4"/>
    <w:rsid w:val="001A380E"/>
    <w:rsid w:val="001A3F0D"/>
    <w:rsid w:val="001A5312"/>
    <w:rsid w:val="001A56BB"/>
    <w:rsid w:val="001B7E75"/>
    <w:rsid w:val="001C10E8"/>
    <w:rsid w:val="001C52E4"/>
    <w:rsid w:val="001D0488"/>
    <w:rsid w:val="001E0068"/>
    <w:rsid w:val="001E1023"/>
    <w:rsid w:val="001F293C"/>
    <w:rsid w:val="001F7124"/>
    <w:rsid w:val="001F779F"/>
    <w:rsid w:val="002067E9"/>
    <w:rsid w:val="002073C3"/>
    <w:rsid w:val="00225747"/>
    <w:rsid w:val="002272F4"/>
    <w:rsid w:val="00227DED"/>
    <w:rsid w:val="002327F6"/>
    <w:rsid w:val="002409C5"/>
    <w:rsid w:val="0025239F"/>
    <w:rsid w:val="00257011"/>
    <w:rsid w:val="002641CC"/>
    <w:rsid w:val="002828F2"/>
    <w:rsid w:val="00282F45"/>
    <w:rsid w:val="002855AF"/>
    <w:rsid w:val="00286BB6"/>
    <w:rsid w:val="00291003"/>
    <w:rsid w:val="002945BC"/>
    <w:rsid w:val="002A27BB"/>
    <w:rsid w:val="002A580F"/>
    <w:rsid w:val="002A7E4F"/>
    <w:rsid w:val="002B5396"/>
    <w:rsid w:val="002B70D9"/>
    <w:rsid w:val="002C2EB2"/>
    <w:rsid w:val="002C5370"/>
    <w:rsid w:val="002D6795"/>
    <w:rsid w:val="002E367A"/>
    <w:rsid w:val="00322D4D"/>
    <w:rsid w:val="00327424"/>
    <w:rsid w:val="003318EB"/>
    <w:rsid w:val="00334C50"/>
    <w:rsid w:val="0034029D"/>
    <w:rsid w:val="003446C5"/>
    <w:rsid w:val="00346AC2"/>
    <w:rsid w:val="00373EE1"/>
    <w:rsid w:val="0038321B"/>
    <w:rsid w:val="00384C8A"/>
    <w:rsid w:val="00386948"/>
    <w:rsid w:val="003E0CC8"/>
    <w:rsid w:val="003E332D"/>
    <w:rsid w:val="003E3C78"/>
    <w:rsid w:val="00401819"/>
    <w:rsid w:val="004021A9"/>
    <w:rsid w:val="00402ACC"/>
    <w:rsid w:val="004111D3"/>
    <w:rsid w:val="0042321C"/>
    <w:rsid w:val="00436231"/>
    <w:rsid w:val="00440E03"/>
    <w:rsid w:val="004539F2"/>
    <w:rsid w:val="00455E02"/>
    <w:rsid w:val="00461A07"/>
    <w:rsid w:val="00461A9D"/>
    <w:rsid w:val="00471D74"/>
    <w:rsid w:val="00477C1A"/>
    <w:rsid w:val="004B6102"/>
    <w:rsid w:val="004D184D"/>
    <w:rsid w:val="004D5CB0"/>
    <w:rsid w:val="004E51CE"/>
    <w:rsid w:val="004E52EC"/>
    <w:rsid w:val="004E6191"/>
    <w:rsid w:val="00515730"/>
    <w:rsid w:val="00516A85"/>
    <w:rsid w:val="005426F4"/>
    <w:rsid w:val="00542D15"/>
    <w:rsid w:val="00551E7D"/>
    <w:rsid w:val="005540A0"/>
    <w:rsid w:val="00566F32"/>
    <w:rsid w:val="00571812"/>
    <w:rsid w:val="0058778F"/>
    <w:rsid w:val="00591848"/>
    <w:rsid w:val="00593424"/>
    <w:rsid w:val="005A11CB"/>
    <w:rsid w:val="005A40EE"/>
    <w:rsid w:val="005A4810"/>
    <w:rsid w:val="005C4FE7"/>
    <w:rsid w:val="005C7A9A"/>
    <w:rsid w:val="005D07A3"/>
    <w:rsid w:val="005D25A1"/>
    <w:rsid w:val="005D2872"/>
    <w:rsid w:val="005D2FA7"/>
    <w:rsid w:val="005E2FD6"/>
    <w:rsid w:val="005E4AE3"/>
    <w:rsid w:val="005E4D09"/>
    <w:rsid w:val="005F65B4"/>
    <w:rsid w:val="00603F2A"/>
    <w:rsid w:val="0061146C"/>
    <w:rsid w:val="00611F0E"/>
    <w:rsid w:val="0062099E"/>
    <w:rsid w:val="00620D40"/>
    <w:rsid w:val="00647071"/>
    <w:rsid w:val="006533EA"/>
    <w:rsid w:val="00655977"/>
    <w:rsid w:val="006614C3"/>
    <w:rsid w:val="00665B9B"/>
    <w:rsid w:val="006848A8"/>
    <w:rsid w:val="006848DF"/>
    <w:rsid w:val="00696919"/>
    <w:rsid w:val="006A126A"/>
    <w:rsid w:val="006B25B0"/>
    <w:rsid w:val="006C1BB3"/>
    <w:rsid w:val="006C3E39"/>
    <w:rsid w:val="006D10B2"/>
    <w:rsid w:val="006E12C4"/>
    <w:rsid w:val="007055CE"/>
    <w:rsid w:val="007058B1"/>
    <w:rsid w:val="00711037"/>
    <w:rsid w:val="007158A6"/>
    <w:rsid w:val="00721B2A"/>
    <w:rsid w:val="007325BD"/>
    <w:rsid w:val="007344DD"/>
    <w:rsid w:val="00752F22"/>
    <w:rsid w:val="007571F4"/>
    <w:rsid w:val="00761886"/>
    <w:rsid w:val="00796B15"/>
    <w:rsid w:val="007A2304"/>
    <w:rsid w:val="007A3386"/>
    <w:rsid w:val="007A6909"/>
    <w:rsid w:val="007A6EC4"/>
    <w:rsid w:val="007D7395"/>
    <w:rsid w:val="007E05C4"/>
    <w:rsid w:val="007E4314"/>
    <w:rsid w:val="007E745C"/>
    <w:rsid w:val="007F05D9"/>
    <w:rsid w:val="007F2000"/>
    <w:rsid w:val="007F5D67"/>
    <w:rsid w:val="007F6B2F"/>
    <w:rsid w:val="007F6C5E"/>
    <w:rsid w:val="00823412"/>
    <w:rsid w:val="0084191F"/>
    <w:rsid w:val="00842DB9"/>
    <w:rsid w:val="008476D5"/>
    <w:rsid w:val="00876D0B"/>
    <w:rsid w:val="00882E57"/>
    <w:rsid w:val="008916A3"/>
    <w:rsid w:val="00893656"/>
    <w:rsid w:val="008A2102"/>
    <w:rsid w:val="008A215A"/>
    <w:rsid w:val="008B08AE"/>
    <w:rsid w:val="008B6669"/>
    <w:rsid w:val="008C58D3"/>
    <w:rsid w:val="008D063E"/>
    <w:rsid w:val="008D71DB"/>
    <w:rsid w:val="008E039C"/>
    <w:rsid w:val="008F76C7"/>
    <w:rsid w:val="00901EB3"/>
    <w:rsid w:val="00902B3E"/>
    <w:rsid w:val="0091428B"/>
    <w:rsid w:val="00927CEA"/>
    <w:rsid w:val="00931F1A"/>
    <w:rsid w:val="009547CB"/>
    <w:rsid w:val="00955A69"/>
    <w:rsid w:val="00957C20"/>
    <w:rsid w:val="009619D0"/>
    <w:rsid w:val="00964E27"/>
    <w:rsid w:val="009662AC"/>
    <w:rsid w:val="00967602"/>
    <w:rsid w:val="00971724"/>
    <w:rsid w:val="00980260"/>
    <w:rsid w:val="00984D6A"/>
    <w:rsid w:val="009A2A00"/>
    <w:rsid w:val="009A7D43"/>
    <w:rsid w:val="009C129D"/>
    <w:rsid w:val="009C2CD4"/>
    <w:rsid w:val="009C54A2"/>
    <w:rsid w:val="009C5D65"/>
    <w:rsid w:val="009D31D6"/>
    <w:rsid w:val="009E0CA2"/>
    <w:rsid w:val="009E5F0C"/>
    <w:rsid w:val="009F2083"/>
    <w:rsid w:val="009F30F2"/>
    <w:rsid w:val="009F67A9"/>
    <w:rsid w:val="009F720D"/>
    <w:rsid w:val="00A03570"/>
    <w:rsid w:val="00A06CB5"/>
    <w:rsid w:val="00A1615A"/>
    <w:rsid w:val="00A26BA5"/>
    <w:rsid w:val="00A305E3"/>
    <w:rsid w:val="00A43014"/>
    <w:rsid w:val="00A43969"/>
    <w:rsid w:val="00A61886"/>
    <w:rsid w:val="00A62C9C"/>
    <w:rsid w:val="00A66A6F"/>
    <w:rsid w:val="00A73533"/>
    <w:rsid w:val="00A9272A"/>
    <w:rsid w:val="00AB51AA"/>
    <w:rsid w:val="00AC5149"/>
    <w:rsid w:val="00AD1D63"/>
    <w:rsid w:val="00AD3BD8"/>
    <w:rsid w:val="00AE0228"/>
    <w:rsid w:val="00AE4C6E"/>
    <w:rsid w:val="00AE6A1F"/>
    <w:rsid w:val="00AE7284"/>
    <w:rsid w:val="00AF28AE"/>
    <w:rsid w:val="00B0059B"/>
    <w:rsid w:val="00B0156C"/>
    <w:rsid w:val="00B02BC3"/>
    <w:rsid w:val="00B14C94"/>
    <w:rsid w:val="00B2038A"/>
    <w:rsid w:val="00B346EC"/>
    <w:rsid w:val="00B353B2"/>
    <w:rsid w:val="00B35B1C"/>
    <w:rsid w:val="00B41344"/>
    <w:rsid w:val="00B451FB"/>
    <w:rsid w:val="00B504CB"/>
    <w:rsid w:val="00B51FB1"/>
    <w:rsid w:val="00B655E2"/>
    <w:rsid w:val="00B67B3F"/>
    <w:rsid w:val="00B76DDB"/>
    <w:rsid w:val="00B93C7A"/>
    <w:rsid w:val="00B9410B"/>
    <w:rsid w:val="00BA126E"/>
    <w:rsid w:val="00BB1580"/>
    <w:rsid w:val="00BB27D2"/>
    <w:rsid w:val="00BB3562"/>
    <w:rsid w:val="00BB42FC"/>
    <w:rsid w:val="00BC0104"/>
    <w:rsid w:val="00BC095F"/>
    <w:rsid w:val="00BE39D0"/>
    <w:rsid w:val="00BE4727"/>
    <w:rsid w:val="00BE5794"/>
    <w:rsid w:val="00BF57AC"/>
    <w:rsid w:val="00BF5AB7"/>
    <w:rsid w:val="00BF69B4"/>
    <w:rsid w:val="00C01F76"/>
    <w:rsid w:val="00C077D4"/>
    <w:rsid w:val="00C135DA"/>
    <w:rsid w:val="00C15259"/>
    <w:rsid w:val="00C23291"/>
    <w:rsid w:val="00C32918"/>
    <w:rsid w:val="00C51A32"/>
    <w:rsid w:val="00C52C94"/>
    <w:rsid w:val="00C53C7D"/>
    <w:rsid w:val="00C57A0B"/>
    <w:rsid w:val="00C63E8D"/>
    <w:rsid w:val="00C66876"/>
    <w:rsid w:val="00C86659"/>
    <w:rsid w:val="00C87E2C"/>
    <w:rsid w:val="00C97BD5"/>
    <w:rsid w:val="00CA4EC8"/>
    <w:rsid w:val="00CC0AD7"/>
    <w:rsid w:val="00CC19E9"/>
    <w:rsid w:val="00CD6A27"/>
    <w:rsid w:val="00CE6CAC"/>
    <w:rsid w:val="00D04A35"/>
    <w:rsid w:val="00D25321"/>
    <w:rsid w:val="00D343BB"/>
    <w:rsid w:val="00D41744"/>
    <w:rsid w:val="00D420FF"/>
    <w:rsid w:val="00D43F33"/>
    <w:rsid w:val="00D44BA4"/>
    <w:rsid w:val="00D4516E"/>
    <w:rsid w:val="00D528F7"/>
    <w:rsid w:val="00D558DC"/>
    <w:rsid w:val="00D804D6"/>
    <w:rsid w:val="00D966CD"/>
    <w:rsid w:val="00DA02AD"/>
    <w:rsid w:val="00DB7FC2"/>
    <w:rsid w:val="00DC7A5F"/>
    <w:rsid w:val="00DE0C81"/>
    <w:rsid w:val="00DE3C07"/>
    <w:rsid w:val="00DE44BE"/>
    <w:rsid w:val="00E02D8D"/>
    <w:rsid w:val="00E15B80"/>
    <w:rsid w:val="00E213EE"/>
    <w:rsid w:val="00E3456B"/>
    <w:rsid w:val="00E42EC5"/>
    <w:rsid w:val="00E442AE"/>
    <w:rsid w:val="00E453CD"/>
    <w:rsid w:val="00E46430"/>
    <w:rsid w:val="00E466F8"/>
    <w:rsid w:val="00E51C10"/>
    <w:rsid w:val="00E52524"/>
    <w:rsid w:val="00E60A61"/>
    <w:rsid w:val="00E75600"/>
    <w:rsid w:val="00E8288D"/>
    <w:rsid w:val="00EA25A7"/>
    <w:rsid w:val="00EA69B2"/>
    <w:rsid w:val="00EC0B49"/>
    <w:rsid w:val="00EC5E2B"/>
    <w:rsid w:val="00ED6451"/>
    <w:rsid w:val="00EE1C94"/>
    <w:rsid w:val="00EE6113"/>
    <w:rsid w:val="00EF3C02"/>
    <w:rsid w:val="00F03953"/>
    <w:rsid w:val="00F04D15"/>
    <w:rsid w:val="00F14623"/>
    <w:rsid w:val="00F208A3"/>
    <w:rsid w:val="00F21AA4"/>
    <w:rsid w:val="00F21C0C"/>
    <w:rsid w:val="00F23D33"/>
    <w:rsid w:val="00F566F3"/>
    <w:rsid w:val="00F773DE"/>
    <w:rsid w:val="00F83909"/>
    <w:rsid w:val="00F83B31"/>
    <w:rsid w:val="00F85A8C"/>
    <w:rsid w:val="00FA573E"/>
    <w:rsid w:val="00FA7455"/>
    <w:rsid w:val="00FB3464"/>
    <w:rsid w:val="00FB4E1E"/>
    <w:rsid w:val="00FB58CF"/>
    <w:rsid w:val="00FC6D48"/>
    <w:rsid w:val="00FD090B"/>
    <w:rsid w:val="00FD0C1B"/>
    <w:rsid w:val="00FD57DA"/>
    <w:rsid w:val="00FD7354"/>
    <w:rsid w:val="00FE371C"/>
    <w:rsid w:val="00FE3CBA"/>
    <w:rsid w:val="00FE3D5F"/>
    <w:rsid w:val="00FF4271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0D88B7"/>
  <w15:docId w15:val="{DBC1F5F4-4E24-4F99-8D71-84A7A34C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C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E0C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51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1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qFormat/>
    <w:rsid w:val="001918D0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E0CC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platne1">
    <w:name w:val="platne1"/>
    <w:rsid w:val="003E0CC8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semiHidden/>
    <w:rsid w:val="003E0CC8"/>
    <w:pPr>
      <w:spacing w:line="305" w:lineRule="auto"/>
      <w:jc w:val="both"/>
    </w:pPr>
    <w:rPr>
      <w:lang w:eastAsia="zh-CN"/>
    </w:rPr>
  </w:style>
  <w:style w:type="character" w:customStyle="1" w:styleId="ZkladntextChar">
    <w:name w:val="Základní text Char"/>
    <w:link w:val="Zkladntext"/>
    <w:semiHidden/>
    <w:rsid w:val="003E0C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"/>
    <w:semiHidden/>
    <w:rsid w:val="003E0CC8"/>
    <w:pPr>
      <w:spacing w:after="120"/>
      <w:ind w:left="283"/>
    </w:pPr>
    <w:rPr>
      <w:rFonts w:eastAsia="SimSun"/>
      <w:sz w:val="16"/>
      <w:szCs w:val="16"/>
      <w:lang w:val="en-US" w:eastAsia="zh-CN"/>
    </w:rPr>
  </w:style>
  <w:style w:type="character" w:customStyle="1" w:styleId="Zkladntextodsazen3Char">
    <w:name w:val="Základní text odsazený 3 Char"/>
    <w:link w:val="Zkladntextodsazen3"/>
    <w:semiHidden/>
    <w:rsid w:val="003E0CC8"/>
    <w:rPr>
      <w:rFonts w:ascii="Times New Roman" w:eastAsia="SimSun" w:hAnsi="Times New Roman" w:cs="Times New Roman"/>
      <w:sz w:val="16"/>
      <w:szCs w:val="16"/>
      <w:lang w:val="en-US" w:eastAsia="zh-CN"/>
    </w:rPr>
  </w:style>
  <w:style w:type="character" w:styleId="Hypertextovodkaz">
    <w:name w:val="Hyperlink"/>
    <w:semiHidden/>
    <w:rsid w:val="003E0CC8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3E0CC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semiHidden/>
    <w:rsid w:val="003E0C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1">
    <w:name w:val="Normální1"/>
    <w:rsid w:val="003E0CC8"/>
    <w:pPr>
      <w:widowControl w:val="0"/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Firma">
    <w:name w:val="Firma"/>
    <w:basedOn w:val="Normln"/>
    <w:next w:val="Normln"/>
    <w:rsid w:val="003E0CC8"/>
    <w:pPr>
      <w:tabs>
        <w:tab w:val="left" w:pos="0"/>
        <w:tab w:val="left" w:pos="284"/>
        <w:tab w:val="left" w:pos="1701"/>
      </w:tabs>
      <w:jc w:val="both"/>
    </w:pPr>
    <w:rPr>
      <w:b/>
      <w:szCs w:val="20"/>
    </w:rPr>
  </w:style>
  <w:style w:type="paragraph" w:customStyle="1" w:styleId="slolnku">
    <w:name w:val="Číslo článku"/>
    <w:basedOn w:val="Normln"/>
    <w:next w:val="Normln"/>
    <w:rsid w:val="003E0CC8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3E0CC8"/>
    <w:pPr>
      <w:numPr>
        <w:ilvl w:val="1"/>
        <w:numId w:val="2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3E0CC8"/>
    <w:pPr>
      <w:numPr>
        <w:ilvl w:val="2"/>
      </w:numPr>
      <w:tabs>
        <w:tab w:val="clear" w:pos="0"/>
        <w:tab w:val="clear" w:pos="284"/>
        <w:tab w:val="clear" w:pos="1418"/>
        <w:tab w:val="num" w:pos="720"/>
      </w:tabs>
      <w:spacing w:before="0"/>
      <w:ind w:left="720" w:hanging="709"/>
      <w:outlineLvl w:val="2"/>
    </w:pPr>
  </w:style>
  <w:style w:type="paragraph" w:customStyle="1" w:styleId="Textodst3psmena">
    <w:name w:val="Text odst. 3 písmena"/>
    <w:basedOn w:val="Textodst1sl"/>
    <w:rsid w:val="003E0CC8"/>
    <w:pPr>
      <w:numPr>
        <w:ilvl w:val="3"/>
      </w:numPr>
      <w:tabs>
        <w:tab w:val="clear" w:pos="2778"/>
        <w:tab w:val="num" w:pos="720"/>
        <w:tab w:val="num" w:pos="1843"/>
      </w:tabs>
      <w:spacing w:before="0"/>
      <w:ind w:left="1843" w:hanging="425"/>
      <w:outlineLvl w:val="3"/>
    </w:pPr>
  </w:style>
  <w:style w:type="paragraph" w:customStyle="1" w:styleId="Textodst1neslovan">
    <w:name w:val="Text odst.1 nečíslovaný"/>
    <w:basedOn w:val="Textodst2slovan"/>
    <w:rsid w:val="003E0CC8"/>
    <w:pPr>
      <w:numPr>
        <w:ilvl w:val="0"/>
        <w:numId w:val="0"/>
      </w:numPr>
      <w:ind w:left="720"/>
    </w:pPr>
  </w:style>
  <w:style w:type="paragraph" w:customStyle="1" w:styleId="textodst3neslovan">
    <w:name w:val="text odst.3 nečíslovaný"/>
    <w:basedOn w:val="Normln"/>
    <w:rsid w:val="003E0CC8"/>
    <w:pPr>
      <w:ind w:left="1843"/>
      <w:jc w:val="both"/>
      <w:outlineLvl w:val="2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E0CC8"/>
    <w:pPr>
      <w:ind w:left="720"/>
      <w:contextualSpacing/>
    </w:pPr>
  </w:style>
  <w:style w:type="character" w:styleId="Odkaznakoment">
    <w:name w:val="annotation reference"/>
    <w:semiHidden/>
    <w:rsid w:val="003E0CC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E0CC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3E0C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semiHidden/>
    <w:rsid w:val="002A27B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A27BB"/>
    <w:rPr>
      <w:b/>
      <w:bCs/>
    </w:rPr>
  </w:style>
  <w:style w:type="paragraph" w:styleId="Podtitul">
    <w:name w:val="Subtitle"/>
    <w:basedOn w:val="Normln"/>
    <w:qFormat/>
    <w:rsid w:val="00282F45"/>
    <w:pPr>
      <w:jc w:val="center"/>
    </w:pPr>
    <w:rPr>
      <w:b/>
      <w:bCs/>
    </w:rPr>
  </w:style>
  <w:style w:type="paragraph" w:styleId="Nzev">
    <w:name w:val="Title"/>
    <w:basedOn w:val="Normln"/>
    <w:qFormat/>
    <w:rsid w:val="00282F45"/>
    <w:pPr>
      <w:jc w:val="center"/>
    </w:pPr>
    <w:rPr>
      <w:b/>
      <w:bCs/>
      <w:sz w:val="32"/>
      <w:szCs w:val="32"/>
    </w:rPr>
  </w:style>
  <w:style w:type="paragraph" w:customStyle="1" w:styleId="KSodstavec">
    <w:name w:val="KS odstavec"/>
    <w:basedOn w:val="Normln"/>
    <w:autoRedefine/>
    <w:rsid w:val="0008577D"/>
    <w:pPr>
      <w:numPr>
        <w:numId w:val="16"/>
      </w:numPr>
      <w:spacing w:after="120"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KSPododstavec">
    <w:name w:val="KS Pododstavec"/>
    <w:basedOn w:val="Normln"/>
    <w:autoRedefine/>
    <w:rsid w:val="00282F45"/>
    <w:pPr>
      <w:numPr>
        <w:ilvl w:val="2"/>
        <w:numId w:val="5"/>
      </w:numPr>
      <w:tabs>
        <w:tab w:val="clear" w:pos="964"/>
      </w:tabs>
      <w:spacing w:before="120" w:after="120" w:line="216" w:lineRule="auto"/>
      <w:ind w:left="1083" w:hanging="741"/>
      <w:jc w:val="both"/>
    </w:pPr>
    <w:rPr>
      <w:szCs w:val="20"/>
    </w:rPr>
  </w:style>
  <w:style w:type="paragraph" w:customStyle="1" w:styleId="KSVet">
    <w:name w:val="KS Výčet"/>
    <w:basedOn w:val="Normln"/>
    <w:rsid w:val="00282F45"/>
    <w:pPr>
      <w:numPr>
        <w:ilvl w:val="3"/>
        <w:numId w:val="5"/>
      </w:numPr>
      <w:spacing w:line="216" w:lineRule="auto"/>
      <w:jc w:val="both"/>
    </w:pPr>
    <w:rPr>
      <w:rFonts w:ascii="FuturaTEE" w:hAnsi="FuturaTEE"/>
      <w:sz w:val="18"/>
      <w:szCs w:val="20"/>
    </w:rPr>
  </w:style>
  <w:style w:type="paragraph" w:customStyle="1" w:styleId="StylKSlnekdkovnNsobky09">
    <w:name w:val="Styl KS článek + Řádkování:  Násobky 09 ř."/>
    <w:basedOn w:val="Normln"/>
    <w:rsid w:val="00282F45"/>
    <w:pPr>
      <w:keepNext/>
      <w:numPr>
        <w:numId w:val="5"/>
      </w:numPr>
      <w:spacing w:before="240" w:line="216" w:lineRule="auto"/>
      <w:jc w:val="both"/>
    </w:pPr>
    <w:rPr>
      <w:rFonts w:ascii="FuturaTEE" w:hAnsi="FuturaTEE"/>
      <w:b/>
      <w:bCs/>
      <w:sz w:val="18"/>
      <w:szCs w:val="20"/>
    </w:rPr>
  </w:style>
  <w:style w:type="paragraph" w:styleId="Titulek">
    <w:name w:val="caption"/>
    <w:basedOn w:val="Normln"/>
    <w:next w:val="Normln"/>
    <w:qFormat/>
    <w:rsid w:val="00282F45"/>
    <w:pPr>
      <w:jc w:val="both"/>
    </w:pPr>
    <w:rPr>
      <w:b/>
      <w:bCs/>
      <w:sz w:val="20"/>
      <w:szCs w:val="20"/>
    </w:rPr>
  </w:style>
  <w:style w:type="paragraph" w:styleId="Zpat">
    <w:name w:val="footer"/>
    <w:basedOn w:val="Normln"/>
    <w:rsid w:val="001A380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380E"/>
  </w:style>
  <w:style w:type="paragraph" w:styleId="Zkladntext2">
    <w:name w:val="Body Text 2"/>
    <w:basedOn w:val="Normln"/>
    <w:rsid w:val="00C51A32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rsid w:val="00C51A32"/>
    <w:pPr>
      <w:spacing w:after="120"/>
      <w:ind w:left="283"/>
    </w:pPr>
    <w:rPr>
      <w:rFonts w:ascii="Calibri" w:eastAsia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semiHidden/>
    <w:locked/>
    <w:rsid w:val="00C51A32"/>
    <w:rPr>
      <w:lang w:val="cs-CZ" w:eastAsia="cs-CZ" w:bidi="ar-SA"/>
    </w:rPr>
  </w:style>
  <w:style w:type="paragraph" w:styleId="Rozloendokumentu">
    <w:name w:val="Document Map"/>
    <w:basedOn w:val="Normln"/>
    <w:semiHidden/>
    <w:rsid w:val="00D4174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59"/>
    <w:unhideWhenUsed/>
    <w:rsid w:val="004B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1303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</vt:lpstr>
    </vt:vector>
  </TitlesOfParts>
  <Company>Microsoft</Company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</dc:title>
  <dc:creator>Rudolf</dc:creator>
  <cp:lastModifiedBy>František Vaněk</cp:lastModifiedBy>
  <cp:revision>9</cp:revision>
  <cp:lastPrinted>2018-10-16T13:39:00Z</cp:lastPrinted>
  <dcterms:created xsi:type="dcterms:W3CDTF">2018-01-02T13:51:00Z</dcterms:created>
  <dcterms:modified xsi:type="dcterms:W3CDTF">2018-10-31T19:22:00Z</dcterms:modified>
</cp:coreProperties>
</file>