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3EF8" w14:textId="77777777" w:rsidR="00BC17A6" w:rsidRPr="00D06D0F" w:rsidRDefault="00BC17A6" w:rsidP="000B0AA7">
      <w:pPr>
        <w:pStyle w:val="StylDoprava"/>
      </w:pPr>
      <w:r w:rsidRPr="00D06D0F">
        <w:t>Čj.:SPU 471419/2023/144/Hr</w:t>
      </w:r>
    </w:p>
    <w:p w14:paraId="2134745B" w14:textId="77777777" w:rsidR="004243BC" w:rsidRPr="00D06D0F" w:rsidRDefault="00BC17A6" w:rsidP="000B0AA7">
      <w:pPr>
        <w:pStyle w:val="StylDoprava"/>
      </w:pPr>
      <w:r w:rsidRPr="00D06D0F">
        <w:t>UID:spuess8c192914</w:t>
      </w:r>
    </w:p>
    <w:p w14:paraId="74608CB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7042C0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6196AF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828A96C" w14:textId="77777777" w:rsidR="00CF17C0" w:rsidRPr="00D06D0F" w:rsidRDefault="00CF17C0" w:rsidP="000B0AA7">
      <w:pPr>
        <w:pStyle w:val="VnitrniText"/>
        <w:ind w:firstLine="0"/>
      </w:pPr>
      <w:r w:rsidRPr="00D06D0F">
        <w:t>DIČ: CZ</w:t>
      </w:r>
      <w:r w:rsidR="00A21E6E" w:rsidRPr="00D06D0F">
        <w:t>01312774</w:t>
      </w:r>
    </w:p>
    <w:p w14:paraId="1AF8501B"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Miroslav Kučera, ředitel Krajského pozemkového úřadu pro Pardubický kraj</w:t>
      </w:r>
    </w:p>
    <w:p w14:paraId="4325D44E" w14:textId="77777777" w:rsidR="00FB6E4E" w:rsidRPr="00D06D0F" w:rsidRDefault="00BC17A6" w:rsidP="000B0AA7">
      <w:pPr>
        <w:pStyle w:val="VnitrniText"/>
        <w:ind w:firstLine="0"/>
      </w:pPr>
      <w:r w:rsidRPr="00D06D0F">
        <w:t>adresa Boženy Němcové 231, 53002 Pardubice</w:t>
      </w:r>
    </w:p>
    <w:p w14:paraId="1D4E8C87"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6971E8D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1FF4D9C" w14:textId="77777777" w:rsidR="00BC17A6" w:rsidRPr="00D06D0F" w:rsidRDefault="00BC17A6" w:rsidP="000B0AA7">
      <w:pPr>
        <w:pStyle w:val="VnitrniText"/>
        <w:ind w:firstLine="0"/>
      </w:pPr>
    </w:p>
    <w:p w14:paraId="4A514605" w14:textId="77777777" w:rsidR="00CF17C0" w:rsidRPr="00D06D0F" w:rsidRDefault="00CF17C0" w:rsidP="000B0AA7">
      <w:pPr>
        <w:pStyle w:val="VnitrniText"/>
        <w:ind w:firstLine="0"/>
      </w:pPr>
      <w:r w:rsidRPr="00D06D0F">
        <w:t>a</w:t>
      </w:r>
    </w:p>
    <w:p w14:paraId="2AF7FA52" w14:textId="77777777" w:rsidR="00BC17A6" w:rsidRPr="00D06D0F" w:rsidRDefault="00BC17A6" w:rsidP="000B0AA7">
      <w:pPr>
        <w:pStyle w:val="VnitrniText"/>
        <w:ind w:firstLine="0"/>
      </w:pPr>
    </w:p>
    <w:p w14:paraId="064AE0BA" w14:textId="77777777" w:rsidR="00BC17A6" w:rsidRPr="00D06D0F" w:rsidRDefault="00BC17A6" w:rsidP="000B0AA7">
      <w:pPr>
        <w:pStyle w:val="VnitrniText"/>
        <w:ind w:firstLine="0"/>
      </w:pPr>
      <w:r w:rsidRPr="00D06D0F">
        <w:rPr>
          <w:b/>
        </w:rPr>
        <w:t>Ředitelství silnic a dálnic ČR</w:t>
      </w:r>
    </w:p>
    <w:p w14:paraId="019BF73F" w14:textId="77777777" w:rsidR="00BC17A6" w:rsidRPr="00D06D0F" w:rsidRDefault="00BC17A6" w:rsidP="000B0AA7">
      <w:pPr>
        <w:pStyle w:val="VnitrniText"/>
        <w:ind w:firstLine="0"/>
      </w:pPr>
      <w:r w:rsidRPr="00D06D0F">
        <w:t>se sídlem Na Pankráci 546/56, Praha  4 - Nusle, PSČ 14000</w:t>
      </w:r>
    </w:p>
    <w:p w14:paraId="5768DDCA" w14:textId="77777777" w:rsidR="00BC17A6" w:rsidRPr="00D06D0F" w:rsidRDefault="00BC17A6" w:rsidP="000B0AA7">
      <w:pPr>
        <w:pStyle w:val="VnitrniText"/>
        <w:ind w:firstLine="0"/>
      </w:pPr>
      <w:r w:rsidRPr="00D06D0F">
        <w:t>IČO: 65993390</w:t>
      </w:r>
    </w:p>
    <w:p w14:paraId="6D11672C" w14:textId="77777777" w:rsidR="00BC17A6" w:rsidRPr="00D06D0F" w:rsidRDefault="00BC17A6" w:rsidP="000B0AA7">
      <w:pPr>
        <w:pStyle w:val="VnitrniText"/>
        <w:ind w:firstLine="0"/>
      </w:pPr>
      <w:r w:rsidRPr="00D06D0F">
        <w:t>DIČ: CZ65993390</w:t>
      </w:r>
    </w:p>
    <w:p w14:paraId="5E8FA817" w14:textId="77777777" w:rsidR="00862B87" w:rsidRDefault="00862B87" w:rsidP="00862B87">
      <w:pPr>
        <w:pStyle w:val="VnitrniText"/>
        <w:ind w:firstLine="0"/>
      </w:pPr>
      <w:r>
        <w:t>Zastoupená na základě pověření ze dne 31. 5. 2018 Ing. Bohumilem Vebrem,</w:t>
      </w:r>
    </w:p>
    <w:p w14:paraId="1B3626E9" w14:textId="48306E45" w:rsidR="00862B87" w:rsidRDefault="00862B87" w:rsidP="00862B87">
      <w:pPr>
        <w:pStyle w:val="VnitrniText"/>
        <w:ind w:firstLine="0"/>
      </w:pPr>
      <w:r>
        <w:t>ředitelem Správy Pardubice</w:t>
      </w:r>
    </w:p>
    <w:p w14:paraId="4FAFF1A7" w14:textId="0539F344" w:rsidR="00BC17A6" w:rsidRPr="00D06D0F" w:rsidRDefault="00BC17A6" w:rsidP="000B0AA7">
      <w:pPr>
        <w:pStyle w:val="VnitrniText"/>
        <w:ind w:firstLine="0"/>
      </w:pPr>
      <w:r w:rsidRPr="00D06D0F">
        <w:t>(dále jen "přejímající")</w:t>
      </w:r>
    </w:p>
    <w:p w14:paraId="2BD67873" w14:textId="77777777" w:rsidR="00BC17A6" w:rsidRPr="00D06D0F" w:rsidRDefault="00BC17A6" w:rsidP="000B0AA7">
      <w:pPr>
        <w:pStyle w:val="VnitrniText"/>
        <w:ind w:firstLine="0"/>
      </w:pPr>
    </w:p>
    <w:p w14:paraId="5DD79304" w14:textId="77777777" w:rsidR="00CF17C0" w:rsidRPr="00D06D0F" w:rsidRDefault="00CF17C0" w:rsidP="000B0AA7">
      <w:pPr>
        <w:pStyle w:val="VnitrniText"/>
        <w:ind w:firstLine="0"/>
      </w:pPr>
    </w:p>
    <w:p w14:paraId="322FE5FB" w14:textId="4B93C11A"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296ACBE" w14:textId="7E63D40A" w:rsidR="005C5AF6" w:rsidRPr="005C5AF6" w:rsidRDefault="005C5AF6" w:rsidP="001F1A58">
      <w:pPr>
        <w:pStyle w:val="VnitrniText"/>
        <w:ind w:firstLine="0"/>
      </w:pPr>
    </w:p>
    <w:p w14:paraId="196DD7B5" w14:textId="77777777" w:rsidR="00CF17C0" w:rsidRDefault="00CF17C0" w:rsidP="001274AE"/>
    <w:p w14:paraId="25F8F6C6" w14:textId="77777777" w:rsidR="00830569" w:rsidRPr="00D06D0F" w:rsidRDefault="00830569" w:rsidP="001274AE"/>
    <w:p w14:paraId="5B1FD05C"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E894FBB"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1012H23/19</w:t>
      </w:r>
    </w:p>
    <w:p w14:paraId="24C4B1DF" w14:textId="77777777" w:rsidR="00CF17C0" w:rsidRPr="00D06D0F" w:rsidRDefault="00CF17C0" w:rsidP="00D06D0F"/>
    <w:p w14:paraId="28E87215" w14:textId="77777777" w:rsidR="00CF17C0" w:rsidRPr="00D06D0F" w:rsidRDefault="00CF17C0" w:rsidP="00D06D0F"/>
    <w:p w14:paraId="786D60B3"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1723A16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4CF38EF6" w14:textId="77777777" w:rsidR="008505AD" w:rsidRPr="00D06D0F" w:rsidRDefault="008505AD" w:rsidP="000B0AA7">
      <w:pPr>
        <w:pStyle w:val="VnitrniText"/>
        <w:ind w:firstLine="0"/>
      </w:pPr>
      <w:r w:rsidRPr="00D06D0F">
        <w:t>Pozemk</w:t>
      </w:r>
      <w:r w:rsidR="00070DFF">
        <w:t>y</w:t>
      </w:r>
      <w:r w:rsidRPr="00D06D0F">
        <w:t>:</w:t>
      </w:r>
    </w:p>
    <w:p w14:paraId="36C04317" w14:textId="77777777" w:rsidR="008505AD" w:rsidRPr="00112F3C" w:rsidRDefault="008505AD" w:rsidP="00112F3C">
      <w:pPr>
        <w:pStyle w:val="cary"/>
      </w:pPr>
      <w:r w:rsidRPr="00112F3C">
        <w:t>------------------------------------------------------------------------------------------------------------------------</w:t>
      </w:r>
      <w:r w:rsidR="00E60971" w:rsidRPr="00112F3C">
        <w:t>--</w:t>
      </w:r>
      <w:r w:rsidR="007431BA" w:rsidRPr="00112F3C">
        <w:t>-----------</w:t>
      </w:r>
    </w:p>
    <w:p w14:paraId="08DAAD6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83A753F"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5B0DA44" w14:textId="77777777" w:rsidR="0016494F" w:rsidRDefault="0016494F" w:rsidP="0016494F">
      <w:pPr>
        <w:pStyle w:val="cary"/>
      </w:pPr>
      <w:r>
        <w:t>-------------------------------------------------------------------------------------------------------------------------------------</w:t>
      </w:r>
    </w:p>
    <w:p w14:paraId="6CB2172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072F12B5" w14:textId="50C6369B"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Janov</w:t>
      </w:r>
      <w:r>
        <w:rPr>
          <w:rFonts w:ascii="Arial" w:hAnsi="Arial" w:cs="Arial"/>
          <w:sz w:val="16"/>
          <w:szCs w:val="16"/>
        </w:rPr>
        <w:tab/>
        <w:t>Janov u Litomyšle</w:t>
      </w:r>
      <w:r>
        <w:rPr>
          <w:rFonts w:ascii="Arial" w:hAnsi="Arial" w:cs="Arial"/>
          <w:sz w:val="16"/>
          <w:szCs w:val="16"/>
        </w:rPr>
        <w:tab/>
        <w:t>4163/2</w:t>
      </w:r>
      <w:r>
        <w:rPr>
          <w:rFonts w:ascii="Arial" w:hAnsi="Arial" w:cs="Arial"/>
          <w:sz w:val="16"/>
          <w:szCs w:val="16"/>
        </w:rPr>
        <w:tab/>
        <w:t>orná půda</w:t>
      </w:r>
      <w:r>
        <w:rPr>
          <w:rFonts w:ascii="Arial" w:hAnsi="Arial" w:cs="Arial"/>
          <w:sz w:val="16"/>
          <w:szCs w:val="16"/>
        </w:rPr>
        <w:tab/>
        <w:t>528</w:t>
      </w:r>
      <w:r>
        <w:rPr>
          <w:rFonts w:ascii="Arial" w:hAnsi="Arial" w:cs="Arial"/>
          <w:sz w:val="16"/>
          <w:szCs w:val="16"/>
        </w:rPr>
        <w:tab/>
        <w:t>1/</w:t>
      </w:r>
      <w:r w:rsidR="00404D3C">
        <w:rPr>
          <w:rFonts w:ascii="Arial" w:hAnsi="Arial" w:cs="Arial"/>
          <w:sz w:val="16"/>
          <w:szCs w:val="16"/>
        </w:rPr>
        <w:t>2</w:t>
      </w:r>
    </w:p>
    <w:p w14:paraId="33ED4DA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1C88D0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5D645F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Kornice</w:t>
      </w:r>
      <w:r>
        <w:rPr>
          <w:rFonts w:ascii="Arial" w:hAnsi="Arial" w:cs="Arial"/>
          <w:sz w:val="16"/>
          <w:szCs w:val="16"/>
        </w:rPr>
        <w:tab/>
        <w:t>467/25</w:t>
      </w:r>
      <w:r>
        <w:rPr>
          <w:rFonts w:ascii="Arial" w:hAnsi="Arial" w:cs="Arial"/>
          <w:sz w:val="16"/>
          <w:szCs w:val="16"/>
        </w:rPr>
        <w:tab/>
        <w:t>orná půda</w:t>
      </w:r>
      <w:r>
        <w:rPr>
          <w:rFonts w:ascii="Arial" w:hAnsi="Arial" w:cs="Arial"/>
          <w:sz w:val="16"/>
          <w:szCs w:val="16"/>
        </w:rPr>
        <w:tab/>
        <w:t>98</w:t>
      </w:r>
      <w:r>
        <w:rPr>
          <w:rFonts w:ascii="Arial" w:hAnsi="Arial" w:cs="Arial"/>
          <w:sz w:val="16"/>
          <w:szCs w:val="16"/>
        </w:rPr>
        <w:tab/>
        <w:t>1/2</w:t>
      </w:r>
    </w:p>
    <w:p w14:paraId="3845FB9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D12C1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6963C1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Kornice</w:t>
      </w:r>
      <w:r>
        <w:rPr>
          <w:rFonts w:ascii="Arial" w:hAnsi="Arial" w:cs="Arial"/>
          <w:sz w:val="16"/>
          <w:szCs w:val="16"/>
        </w:rPr>
        <w:tab/>
        <w:t>467/26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C8BF30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F747F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C914C5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Kornice</w:t>
      </w:r>
      <w:r>
        <w:rPr>
          <w:rFonts w:ascii="Arial" w:hAnsi="Arial" w:cs="Arial"/>
          <w:sz w:val="16"/>
          <w:szCs w:val="16"/>
        </w:rPr>
        <w:tab/>
        <w:t>467/28</w:t>
      </w:r>
      <w:r>
        <w:rPr>
          <w:rFonts w:ascii="Arial" w:hAnsi="Arial" w:cs="Arial"/>
          <w:sz w:val="16"/>
          <w:szCs w:val="16"/>
        </w:rPr>
        <w:tab/>
        <w:t>orná půda</w:t>
      </w:r>
      <w:r>
        <w:rPr>
          <w:rFonts w:ascii="Arial" w:hAnsi="Arial" w:cs="Arial"/>
          <w:sz w:val="16"/>
          <w:szCs w:val="16"/>
        </w:rPr>
        <w:tab/>
        <w:t>98</w:t>
      </w:r>
      <w:r>
        <w:rPr>
          <w:rFonts w:ascii="Arial" w:hAnsi="Arial" w:cs="Arial"/>
          <w:sz w:val="16"/>
          <w:szCs w:val="16"/>
        </w:rPr>
        <w:tab/>
        <w:t>1/2</w:t>
      </w:r>
    </w:p>
    <w:p w14:paraId="6D2B601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11C67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8F6BB8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Kornice</w:t>
      </w:r>
      <w:r>
        <w:rPr>
          <w:rFonts w:ascii="Arial" w:hAnsi="Arial" w:cs="Arial"/>
          <w:sz w:val="16"/>
          <w:szCs w:val="16"/>
        </w:rPr>
        <w:tab/>
        <w:t>467/29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C85527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1BA1F1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C485AA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Kornice</w:t>
      </w:r>
      <w:r>
        <w:rPr>
          <w:rFonts w:ascii="Arial" w:hAnsi="Arial" w:cs="Arial"/>
          <w:sz w:val="16"/>
          <w:szCs w:val="16"/>
        </w:rPr>
        <w:tab/>
        <w:t>467/31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EC983B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CEEA4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3FEAE1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Lány u Litomyšle</w:t>
      </w:r>
      <w:r>
        <w:rPr>
          <w:rFonts w:ascii="Arial" w:hAnsi="Arial" w:cs="Arial"/>
          <w:sz w:val="16"/>
          <w:szCs w:val="16"/>
        </w:rPr>
        <w:tab/>
        <w:t>477/1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C696B5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47D14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534878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Litomyšl</w:t>
      </w:r>
      <w:r>
        <w:rPr>
          <w:rFonts w:ascii="Arial" w:hAnsi="Arial" w:cs="Arial"/>
          <w:sz w:val="16"/>
          <w:szCs w:val="16"/>
        </w:rPr>
        <w:tab/>
        <w:t>3497/22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B4128A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DC269B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65F38E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Sedliště</w:t>
      </w:r>
      <w:r>
        <w:rPr>
          <w:rFonts w:ascii="Arial" w:hAnsi="Arial" w:cs="Arial"/>
          <w:sz w:val="16"/>
          <w:szCs w:val="16"/>
        </w:rPr>
        <w:tab/>
        <w:t>Sedliště u Litomyšle</w:t>
      </w:r>
      <w:r>
        <w:rPr>
          <w:rFonts w:ascii="Arial" w:hAnsi="Arial" w:cs="Arial"/>
          <w:sz w:val="16"/>
          <w:szCs w:val="16"/>
        </w:rPr>
        <w:tab/>
        <w:t>305/2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17979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A1F5E3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06F10A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Sedliště</w:t>
      </w:r>
      <w:r>
        <w:rPr>
          <w:rFonts w:ascii="Arial" w:hAnsi="Arial" w:cs="Arial"/>
          <w:sz w:val="16"/>
          <w:szCs w:val="16"/>
        </w:rPr>
        <w:tab/>
        <w:t>Sedliště u Litomyšle</w:t>
      </w:r>
      <w:r>
        <w:rPr>
          <w:rFonts w:ascii="Arial" w:hAnsi="Arial" w:cs="Arial"/>
          <w:sz w:val="16"/>
          <w:szCs w:val="16"/>
        </w:rPr>
        <w:tab/>
        <w:t>320/4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FDF470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B5191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5901B5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Sedliště</w:t>
      </w:r>
      <w:r>
        <w:rPr>
          <w:rFonts w:ascii="Arial" w:hAnsi="Arial" w:cs="Arial"/>
          <w:sz w:val="16"/>
          <w:szCs w:val="16"/>
        </w:rPr>
        <w:tab/>
        <w:t>Sedliště u Litomyšle</w:t>
      </w:r>
      <w:r>
        <w:rPr>
          <w:rFonts w:ascii="Arial" w:hAnsi="Arial" w:cs="Arial"/>
          <w:sz w:val="16"/>
          <w:szCs w:val="16"/>
        </w:rPr>
        <w:tab/>
        <w:t>585/3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47685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E7450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50349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Sedliště</w:t>
      </w:r>
      <w:r>
        <w:rPr>
          <w:rFonts w:ascii="Arial" w:hAnsi="Arial" w:cs="Arial"/>
          <w:sz w:val="16"/>
          <w:szCs w:val="16"/>
        </w:rPr>
        <w:tab/>
        <w:t>Sedliště u Litomyšle</w:t>
      </w:r>
      <w:r>
        <w:rPr>
          <w:rFonts w:ascii="Arial" w:hAnsi="Arial" w:cs="Arial"/>
          <w:sz w:val="16"/>
          <w:szCs w:val="16"/>
        </w:rPr>
        <w:tab/>
        <w:t>730/58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FFEB29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917139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556760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Strakov</w:t>
      </w:r>
      <w:r>
        <w:rPr>
          <w:rFonts w:ascii="Arial" w:hAnsi="Arial" w:cs="Arial"/>
          <w:sz w:val="16"/>
          <w:szCs w:val="16"/>
        </w:rPr>
        <w:tab/>
        <w:t>Strakov</w:t>
      </w:r>
      <w:r>
        <w:rPr>
          <w:rFonts w:ascii="Arial" w:hAnsi="Arial" w:cs="Arial"/>
          <w:sz w:val="16"/>
          <w:szCs w:val="16"/>
        </w:rPr>
        <w:tab/>
        <w:t>638/12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0FB723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59893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AF2BA2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Strakov</w:t>
      </w:r>
      <w:r>
        <w:rPr>
          <w:rFonts w:ascii="Arial" w:hAnsi="Arial" w:cs="Arial"/>
          <w:sz w:val="16"/>
          <w:szCs w:val="16"/>
        </w:rPr>
        <w:tab/>
        <w:t>Strakov</w:t>
      </w:r>
      <w:r>
        <w:rPr>
          <w:rFonts w:ascii="Arial" w:hAnsi="Arial" w:cs="Arial"/>
          <w:sz w:val="16"/>
          <w:szCs w:val="16"/>
        </w:rPr>
        <w:tab/>
        <w:t>833/10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CDC77E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0F1D8C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91612C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Záhraď</w:t>
      </w:r>
      <w:r>
        <w:rPr>
          <w:rFonts w:ascii="Arial" w:hAnsi="Arial" w:cs="Arial"/>
          <w:sz w:val="16"/>
          <w:szCs w:val="16"/>
        </w:rPr>
        <w:tab/>
        <w:t>427/13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EDA1C0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720EF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2B3D14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Záhraď</w:t>
      </w:r>
      <w:r>
        <w:rPr>
          <w:rFonts w:ascii="Arial" w:hAnsi="Arial" w:cs="Arial"/>
          <w:sz w:val="16"/>
          <w:szCs w:val="16"/>
        </w:rPr>
        <w:tab/>
        <w:t>495/3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7712EB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1A281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2805C0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Záhraď</w:t>
      </w:r>
      <w:r>
        <w:rPr>
          <w:rFonts w:ascii="Arial" w:hAnsi="Arial" w:cs="Arial"/>
          <w:sz w:val="16"/>
          <w:szCs w:val="16"/>
        </w:rPr>
        <w:tab/>
        <w:t>510/8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156A34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C2998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B87EB5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Záhraď</w:t>
      </w:r>
      <w:r>
        <w:rPr>
          <w:rFonts w:ascii="Arial" w:hAnsi="Arial" w:cs="Arial"/>
          <w:sz w:val="16"/>
          <w:szCs w:val="16"/>
        </w:rPr>
        <w:tab/>
        <w:t>571/2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85C3DA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5B5E95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EC6696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Záhraď</w:t>
      </w:r>
      <w:r>
        <w:rPr>
          <w:rFonts w:ascii="Arial" w:hAnsi="Arial" w:cs="Arial"/>
          <w:sz w:val="16"/>
          <w:szCs w:val="16"/>
        </w:rPr>
        <w:tab/>
        <w:t>571/11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CC58AD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16C942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D7C768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Litomyšl</w:t>
      </w:r>
      <w:r>
        <w:rPr>
          <w:rFonts w:ascii="Arial" w:hAnsi="Arial" w:cs="Arial"/>
          <w:sz w:val="16"/>
          <w:szCs w:val="16"/>
        </w:rPr>
        <w:tab/>
        <w:t>Záhraď</w:t>
      </w:r>
      <w:r>
        <w:rPr>
          <w:rFonts w:ascii="Arial" w:hAnsi="Arial" w:cs="Arial"/>
          <w:sz w:val="16"/>
          <w:szCs w:val="16"/>
        </w:rPr>
        <w:tab/>
        <w:t>571/37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6ADC1B7E" w14:textId="77777777" w:rsidR="007431BA" w:rsidRPr="007431BA" w:rsidRDefault="007431BA" w:rsidP="00112F3C">
      <w:pPr>
        <w:pStyle w:val="cary"/>
      </w:pPr>
      <w:r w:rsidRPr="007431BA">
        <w:t>-------------------------------------------------------------------------------------------------------------------------------------</w:t>
      </w:r>
    </w:p>
    <w:p w14:paraId="19179F25" w14:textId="2BDC0329" w:rsidR="00916F06" w:rsidRDefault="00916F06" w:rsidP="00916F06">
      <w:pPr>
        <w:pStyle w:val="VnitrniText"/>
        <w:ind w:firstLine="0"/>
      </w:pPr>
      <w:r>
        <w:t>zapsan</w:t>
      </w:r>
      <w:r w:rsidR="00070DFF">
        <w:t>é</w:t>
      </w:r>
      <w:r>
        <w:t xml:space="preserve"> na výše uvedených LV u Katastrálního úřadu pro Pardubický kraj, Katastrální pracoviště Svitavy.</w:t>
      </w:r>
    </w:p>
    <w:p w14:paraId="3A411759" w14:textId="77777777" w:rsidR="008D5012" w:rsidRDefault="008D5012" w:rsidP="000B0AA7">
      <w:pPr>
        <w:pStyle w:val="VnitrniText"/>
        <w:ind w:firstLine="0"/>
      </w:pPr>
    </w:p>
    <w:p w14:paraId="6E29810E" w14:textId="77777777" w:rsidR="00D4325F" w:rsidRPr="00D06D0F" w:rsidRDefault="00D4325F" w:rsidP="000B0AA7">
      <w:pPr>
        <w:pStyle w:val="VnitrniText"/>
        <w:ind w:firstLine="0"/>
        <w:rPr>
          <w:rFonts w:cs="Times New Roman"/>
        </w:rPr>
      </w:pPr>
    </w:p>
    <w:p w14:paraId="4948DA1D"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AE47742" w14:textId="77777777" w:rsidR="00F65859" w:rsidRDefault="00F65859" w:rsidP="00971877">
      <w:pPr>
        <w:pStyle w:val="VnitrniText"/>
      </w:pPr>
      <w:r w:rsidRPr="002350B4">
        <w:t>Přejímající prohlašuje:</w:t>
      </w:r>
    </w:p>
    <w:p w14:paraId="79BFE7F4"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523278B2" w14:textId="77777777" w:rsidR="00797D70" w:rsidRDefault="00797D70" w:rsidP="00971877">
      <w:pPr>
        <w:pStyle w:val="VnitrniText"/>
      </w:pPr>
    </w:p>
    <w:p w14:paraId="754D24A5"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B83C1EF" w14:textId="77777777" w:rsidR="00797D70" w:rsidRDefault="00797D70" w:rsidP="00971877">
      <w:pPr>
        <w:pStyle w:val="VnitrniText"/>
      </w:pPr>
    </w:p>
    <w:p w14:paraId="78B3A831" w14:textId="5D5970D6" w:rsidR="00F65859" w:rsidRDefault="00971877" w:rsidP="00971877">
      <w:pPr>
        <w:pStyle w:val="VnitrniText"/>
      </w:pPr>
      <w:r>
        <w:t>3.</w:t>
      </w:r>
      <w:r w:rsidR="00F65859">
        <w:t xml:space="preserve"> </w:t>
      </w:r>
      <w:r w:rsidR="00404D3C">
        <w:t>p</w:t>
      </w:r>
      <w:r w:rsidR="00F65859">
        <w:t>ozemky jsou potřebné pro realizaci veřejně prospěšné stavby dopravní infrastruktury "D35 Litomyšl - Janov".</w:t>
      </w:r>
    </w:p>
    <w:p w14:paraId="1F484CC0" w14:textId="77777777" w:rsidR="00F65859" w:rsidRPr="00057863" w:rsidRDefault="00F65859" w:rsidP="00971877">
      <w:pPr>
        <w:pStyle w:val="VnitrniText"/>
      </w:pPr>
    </w:p>
    <w:p w14:paraId="33B5196C" w14:textId="77777777" w:rsidR="005C5AF6" w:rsidRPr="005C5AF6" w:rsidRDefault="005C5AF6" w:rsidP="00F65859">
      <w:pPr>
        <w:pStyle w:val="VnitrniText"/>
      </w:pPr>
    </w:p>
    <w:p w14:paraId="459D1C80"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375B334A"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40CB8117" w14:textId="3271F5E4" w:rsidR="00CF17C0" w:rsidRDefault="00CF17C0" w:rsidP="000B0AA7">
      <w:pPr>
        <w:pStyle w:val="VnitrniText"/>
      </w:pPr>
    </w:p>
    <w:p w14:paraId="58F2F5EE" w14:textId="77777777" w:rsidR="005904AF" w:rsidRPr="00D06D0F" w:rsidRDefault="005904AF" w:rsidP="000B0AA7">
      <w:pPr>
        <w:pStyle w:val="VnitrniText"/>
      </w:pPr>
    </w:p>
    <w:p w14:paraId="5A2415B6"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3561D676"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056D4390" w14:textId="7BD19DF3" w:rsidR="00864B6B" w:rsidRDefault="00864B6B" w:rsidP="00864B6B">
      <w:pPr>
        <w:pStyle w:val="VnitrniText"/>
      </w:pPr>
    </w:p>
    <w:p w14:paraId="33A56219" w14:textId="77777777" w:rsidR="005904AF" w:rsidRDefault="005904AF" w:rsidP="00864B6B">
      <w:pPr>
        <w:pStyle w:val="VnitrniText"/>
      </w:pPr>
    </w:p>
    <w:p w14:paraId="4BC5A4DB"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78525293"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936DC9F" w14:textId="77777777" w:rsidR="00797D70" w:rsidRDefault="00797D70" w:rsidP="00864B6B">
      <w:pPr>
        <w:pStyle w:val="VnitrniText"/>
        <w:rPr>
          <w:color w:val="000000"/>
        </w:rPr>
      </w:pPr>
    </w:p>
    <w:p w14:paraId="18BA861F"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46B81C3E" w14:textId="77777777" w:rsidR="00864B6B" w:rsidRDefault="00864B6B" w:rsidP="00864B6B">
      <w:pPr>
        <w:pStyle w:val="VnitrniText"/>
        <w:rPr>
          <w:color w:val="000000"/>
        </w:rPr>
      </w:pPr>
    </w:p>
    <w:p w14:paraId="20204D38" w14:textId="77777777" w:rsidR="00080A5E" w:rsidRPr="00D06D0F" w:rsidRDefault="00080A5E" w:rsidP="00080A5E">
      <w:pPr>
        <w:pStyle w:val="VnitrniText"/>
        <w:ind w:firstLine="0"/>
      </w:pPr>
      <w:r w:rsidRPr="00D06D0F">
        <w:lastRenderedPageBreak/>
        <w:t>Pozemk</w:t>
      </w:r>
      <w:r>
        <w:t>y</w:t>
      </w:r>
      <w:r w:rsidRPr="00D06D0F">
        <w:t>:</w:t>
      </w:r>
    </w:p>
    <w:p w14:paraId="123F16E4" w14:textId="77777777" w:rsidR="00080A5E" w:rsidRPr="00112F3C" w:rsidRDefault="00080A5E" w:rsidP="00080A5E">
      <w:pPr>
        <w:pStyle w:val="cary"/>
      </w:pPr>
      <w:r w:rsidRPr="00112F3C">
        <w:t>-------------------------------------------------------------------------------------------------------------------------------------</w:t>
      </w:r>
    </w:p>
    <w:p w14:paraId="195DEF7D"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43B94CE7" w14:textId="77777777" w:rsidR="00080A5E" w:rsidRPr="007431BA" w:rsidRDefault="00080A5E" w:rsidP="00080A5E">
      <w:pPr>
        <w:pStyle w:val="cary"/>
      </w:pPr>
      <w:r w:rsidRPr="007431BA">
        <w:t>-------------------------------------------------------------------------------------------------------------------------------------</w:t>
      </w:r>
    </w:p>
    <w:p w14:paraId="36C8002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Janov u Litomyšle</w:t>
      </w:r>
      <w:r w:rsidRPr="003E6EDE">
        <w:rPr>
          <w:rStyle w:val="Styl11b"/>
          <w:sz w:val="16"/>
          <w:szCs w:val="16"/>
        </w:rPr>
        <w:tab/>
        <w:t>4163/2</w:t>
      </w:r>
      <w:r w:rsidRPr="003E6EDE">
        <w:rPr>
          <w:rStyle w:val="Styl11b"/>
          <w:sz w:val="16"/>
          <w:szCs w:val="16"/>
        </w:rPr>
        <w:tab/>
        <w:t>815,28 Kč</w:t>
      </w:r>
    </w:p>
    <w:p w14:paraId="31B9AD08" w14:textId="77777777" w:rsidR="00080A5E" w:rsidRPr="003E6EDE" w:rsidRDefault="00080A5E" w:rsidP="003E6EDE">
      <w:pPr>
        <w:tabs>
          <w:tab w:val="left" w:pos="2268"/>
          <w:tab w:val="right" w:pos="6804"/>
          <w:tab w:val="right" w:pos="9639"/>
        </w:tabs>
        <w:rPr>
          <w:rStyle w:val="Styl11b"/>
          <w:sz w:val="16"/>
          <w:szCs w:val="16"/>
        </w:rPr>
      </w:pPr>
    </w:p>
    <w:p w14:paraId="3B2FEAD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Kornice</w:t>
      </w:r>
      <w:r w:rsidRPr="003E6EDE">
        <w:rPr>
          <w:rStyle w:val="Styl11b"/>
          <w:sz w:val="16"/>
          <w:szCs w:val="16"/>
        </w:rPr>
        <w:tab/>
        <w:t>467/25</w:t>
      </w:r>
      <w:r w:rsidRPr="003E6EDE">
        <w:rPr>
          <w:rStyle w:val="Styl11b"/>
          <w:sz w:val="16"/>
          <w:szCs w:val="16"/>
        </w:rPr>
        <w:tab/>
        <w:t>242,96 Kč</w:t>
      </w:r>
    </w:p>
    <w:p w14:paraId="38511944" w14:textId="77777777" w:rsidR="00080A5E" w:rsidRPr="003E6EDE" w:rsidRDefault="00080A5E" w:rsidP="003E6EDE">
      <w:pPr>
        <w:tabs>
          <w:tab w:val="left" w:pos="2268"/>
          <w:tab w:val="right" w:pos="6804"/>
          <w:tab w:val="right" w:pos="9639"/>
        </w:tabs>
        <w:rPr>
          <w:rStyle w:val="Styl11b"/>
          <w:sz w:val="16"/>
          <w:szCs w:val="16"/>
        </w:rPr>
      </w:pPr>
    </w:p>
    <w:p w14:paraId="1A43136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Kornice</w:t>
      </w:r>
      <w:r w:rsidRPr="003E6EDE">
        <w:rPr>
          <w:rStyle w:val="Styl11b"/>
          <w:sz w:val="16"/>
          <w:szCs w:val="16"/>
        </w:rPr>
        <w:tab/>
        <w:t>467/26</w:t>
      </w:r>
      <w:r w:rsidRPr="003E6EDE">
        <w:rPr>
          <w:rStyle w:val="Styl11b"/>
          <w:sz w:val="16"/>
          <w:szCs w:val="16"/>
        </w:rPr>
        <w:tab/>
        <w:t>5 501,03 Kč</w:t>
      </w:r>
    </w:p>
    <w:p w14:paraId="1A4C3E1F" w14:textId="77777777" w:rsidR="00080A5E" w:rsidRPr="003E6EDE" w:rsidRDefault="00080A5E" w:rsidP="003E6EDE">
      <w:pPr>
        <w:tabs>
          <w:tab w:val="left" w:pos="2268"/>
          <w:tab w:val="right" w:pos="6804"/>
          <w:tab w:val="right" w:pos="9639"/>
        </w:tabs>
        <w:rPr>
          <w:rStyle w:val="Styl11b"/>
          <w:sz w:val="16"/>
          <w:szCs w:val="16"/>
        </w:rPr>
      </w:pPr>
    </w:p>
    <w:p w14:paraId="79F7EDB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Kornice</w:t>
      </w:r>
      <w:r w:rsidRPr="003E6EDE">
        <w:rPr>
          <w:rStyle w:val="Styl11b"/>
          <w:sz w:val="16"/>
          <w:szCs w:val="16"/>
        </w:rPr>
        <w:tab/>
        <w:t>467/28</w:t>
      </w:r>
      <w:r w:rsidRPr="003E6EDE">
        <w:rPr>
          <w:rStyle w:val="Styl11b"/>
          <w:sz w:val="16"/>
          <w:szCs w:val="16"/>
        </w:rPr>
        <w:tab/>
        <w:t>702,14 Kč</w:t>
      </w:r>
    </w:p>
    <w:p w14:paraId="3767B078" w14:textId="77777777" w:rsidR="00080A5E" w:rsidRPr="003E6EDE" w:rsidRDefault="00080A5E" w:rsidP="003E6EDE">
      <w:pPr>
        <w:tabs>
          <w:tab w:val="left" w:pos="2268"/>
          <w:tab w:val="right" w:pos="6804"/>
          <w:tab w:val="right" w:pos="9639"/>
        </w:tabs>
        <w:rPr>
          <w:rStyle w:val="Styl11b"/>
          <w:sz w:val="16"/>
          <w:szCs w:val="16"/>
        </w:rPr>
      </w:pPr>
    </w:p>
    <w:p w14:paraId="1FE9B28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Kornice</w:t>
      </w:r>
      <w:r w:rsidRPr="003E6EDE">
        <w:rPr>
          <w:rStyle w:val="Styl11b"/>
          <w:sz w:val="16"/>
          <w:szCs w:val="16"/>
        </w:rPr>
        <w:tab/>
        <w:t>467/29</w:t>
      </w:r>
      <w:r w:rsidRPr="003E6EDE">
        <w:rPr>
          <w:rStyle w:val="Styl11b"/>
          <w:sz w:val="16"/>
          <w:szCs w:val="16"/>
        </w:rPr>
        <w:tab/>
        <w:t>44 625,29 Kč</w:t>
      </w:r>
    </w:p>
    <w:p w14:paraId="6373A596" w14:textId="77777777" w:rsidR="00080A5E" w:rsidRPr="003E6EDE" w:rsidRDefault="00080A5E" w:rsidP="003E6EDE">
      <w:pPr>
        <w:tabs>
          <w:tab w:val="left" w:pos="2268"/>
          <w:tab w:val="right" w:pos="6804"/>
          <w:tab w:val="right" w:pos="9639"/>
        </w:tabs>
        <w:rPr>
          <w:rStyle w:val="Styl11b"/>
          <w:sz w:val="16"/>
          <w:szCs w:val="16"/>
        </w:rPr>
      </w:pPr>
    </w:p>
    <w:p w14:paraId="66A4479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Kornice</w:t>
      </w:r>
      <w:r w:rsidRPr="003E6EDE">
        <w:rPr>
          <w:rStyle w:val="Styl11b"/>
          <w:sz w:val="16"/>
          <w:szCs w:val="16"/>
        </w:rPr>
        <w:tab/>
        <w:t>467/31</w:t>
      </w:r>
      <w:r w:rsidRPr="003E6EDE">
        <w:rPr>
          <w:rStyle w:val="Styl11b"/>
          <w:sz w:val="16"/>
          <w:szCs w:val="16"/>
        </w:rPr>
        <w:tab/>
        <w:t>1 550,20 Kč</w:t>
      </w:r>
    </w:p>
    <w:p w14:paraId="475ADBAC" w14:textId="77777777" w:rsidR="00080A5E" w:rsidRPr="003E6EDE" w:rsidRDefault="00080A5E" w:rsidP="003E6EDE">
      <w:pPr>
        <w:tabs>
          <w:tab w:val="left" w:pos="2268"/>
          <w:tab w:val="right" w:pos="6804"/>
          <w:tab w:val="right" w:pos="9639"/>
        </w:tabs>
        <w:rPr>
          <w:rStyle w:val="Styl11b"/>
          <w:sz w:val="16"/>
          <w:szCs w:val="16"/>
        </w:rPr>
      </w:pPr>
    </w:p>
    <w:p w14:paraId="03AA265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Lány u Litomyšle</w:t>
      </w:r>
      <w:r w:rsidRPr="003E6EDE">
        <w:rPr>
          <w:rStyle w:val="Styl11b"/>
          <w:sz w:val="16"/>
          <w:szCs w:val="16"/>
        </w:rPr>
        <w:tab/>
        <w:t>477/1</w:t>
      </w:r>
      <w:r w:rsidRPr="003E6EDE">
        <w:rPr>
          <w:rStyle w:val="Styl11b"/>
          <w:sz w:val="16"/>
          <w:szCs w:val="16"/>
        </w:rPr>
        <w:tab/>
        <w:t>49 642,55 Kč</w:t>
      </w:r>
    </w:p>
    <w:p w14:paraId="318D6458" w14:textId="77777777" w:rsidR="00080A5E" w:rsidRPr="003E6EDE" w:rsidRDefault="00080A5E" w:rsidP="003E6EDE">
      <w:pPr>
        <w:tabs>
          <w:tab w:val="left" w:pos="2268"/>
          <w:tab w:val="right" w:pos="6804"/>
          <w:tab w:val="right" w:pos="9639"/>
        </w:tabs>
        <w:rPr>
          <w:rStyle w:val="Styl11b"/>
          <w:sz w:val="16"/>
          <w:szCs w:val="16"/>
        </w:rPr>
      </w:pPr>
    </w:p>
    <w:p w14:paraId="184F592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Litomyšl</w:t>
      </w:r>
      <w:r w:rsidRPr="003E6EDE">
        <w:rPr>
          <w:rStyle w:val="Styl11b"/>
          <w:sz w:val="16"/>
          <w:szCs w:val="16"/>
        </w:rPr>
        <w:tab/>
        <w:t>3497/22</w:t>
      </w:r>
      <w:r w:rsidRPr="003E6EDE">
        <w:rPr>
          <w:rStyle w:val="Styl11b"/>
          <w:sz w:val="16"/>
          <w:szCs w:val="16"/>
        </w:rPr>
        <w:tab/>
        <w:t>1 640,04 Kč</w:t>
      </w:r>
    </w:p>
    <w:p w14:paraId="371C67E4" w14:textId="77777777" w:rsidR="00080A5E" w:rsidRPr="003E6EDE" w:rsidRDefault="00080A5E" w:rsidP="003E6EDE">
      <w:pPr>
        <w:tabs>
          <w:tab w:val="left" w:pos="2268"/>
          <w:tab w:val="right" w:pos="6804"/>
          <w:tab w:val="right" w:pos="9639"/>
        </w:tabs>
        <w:rPr>
          <w:rStyle w:val="Styl11b"/>
          <w:sz w:val="16"/>
          <w:szCs w:val="16"/>
        </w:rPr>
      </w:pPr>
    </w:p>
    <w:p w14:paraId="57CA622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Sedliště u Litomyšle</w:t>
      </w:r>
      <w:r w:rsidRPr="003E6EDE">
        <w:rPr>
          <w:rStyle w:val="Styl11b"/>
          <w:sz w:val="16"/>
          <w:szCs w:val="16"/>
        </w:rPr>
        <w:tab/>
        <w:t>305/2</w:t>
      </w:r>
      <w:r w:rsidRPr="003E6EDE">
        <w:rPr>
          <w:rStyle w:val="Styl11b"/>
          <w:sz w:val="16"/>
          <w:szCs w:val="16"/>
        </w:rPr>
        <w:tab/>
        <w:t>41 140,00 Kč</w:t>
      </w:r>
    </w:p>
    <w:p w14:paraId="0A255C13" w14:textId="77777777" w:rsidR="00080A5E" w:rsidRPr="003E6EDE" w:rsidRDefault="00080A5E" w:rsidP="003E6EDE">
      <w:pPr>
        <w:tabs>
          <w:tab w:val="left" w:pos="2268"/>
          <w:tab w:val="right" w:pos="6804"/>
          <w:tab w:val="right" w:pos="9639"/>
        </w:tabs>
        <w:rPr>
          <w:rStyle w:val="Styl11b"/>
          <w:sz w:val="16"/>
          <w:szCs w:val="16"/>
        </w:rPr>
      </w:pPr>
    </w:p>
    <w:p w14:paraId="564A04D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Sedliště u Litomyšle</w:t>
      </w:r>
      <w:r w:rsidRPr="003E6EDE">
        <w:rPr>
          <w:rStyle w:val="Styl11b"/>
          <w:sz w:val="16"/>
          <w:szCs w:val="16"/>
        </w:rPr>
        <w:tab/>
        <w:t>320/4</w:t>
      </w:r>
      <w:r w:rsidRPr="003E6EDE">
        <w:rPr>
          <w:rStyle w:val="Styl11b"/>
          <w:sz w:val="16"/>
          <w:szCs w:val="16"/>
        </w:rPr>
        <w:tab/>
        <w:t>61 519,19 Kč</w:t>
      </w:r>
    </w:p>
    <w:p w14:paraId="70A79D70" w14:textId="77777777" w:rsidR="00080A5E" w:rsidRPr="003E6EDE" w:rsidRDefault="00080A5E" w:rsidP="003E6EDE">
      <w:pPr>
        <w:tabs>
          <w:tab w:val="left" w:pos="2268"/>
          <w:tab w:val="right" w:pos="6804"/>
          <w:tab w:val="right" w:pos="9639"/>
        </w:tabs>
        <w:rPr>
          <w:rStyle w:val="Styl11b"/>
          <w:sz w:val="16"/>
          <w:szCs w:val="16"/>
        </w:rPr>
      </w:pPr>
    </w:p>
    <w:p w14:paraId="694FD7E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Sedliště u Litomyšle</w:t>
      </w:r>
      <w:r w:rsidRPr="003E6EDE">
        <w:rPr>
          <w:rStyle w:val="Styl11b"/>
          <w:sz w:val="16"/>
          <w:szCs w:val="16"/>
        </w:rPr>
        <w:tab/>
        <w:t>585/3</w:t>
      </w:r>
      <w:r w:rsidRPr="003E6EDE">
        <w:rPr>
          <w:rStyle w:val="Styl11b"/>
          <w:sz w:val="16"/>
          <w:szCs w:val="16"/>
        </w:rPr>
        <w:tab/>
        <w:t>1 163,35 Kč</w:t>
      </w:r>
    </w:p>
    <w:p w14:paraId="3719DF3B" w14:textId="77777777" w:rsidR="00080A5E" w:rsidRPr="003E6EDE" w:rsidRDefault="00080A5E" w:rsidP="003E6EDE">
      <w:pPr>
        <w:tabs>
          <w:tab w:val="left" w:pos="2268"/>
          <w:tab w:val="right" w:pos="6804"/>
          <w:tab w:val="right" w:pos="9639"/>
        </w:tabs>
        <w:rPr>
          <w:rStyle w:val="Styl11b"/>
          <w:sz w:val="16"/>
          <w:szCs w:val="16"/>
        </w:rPr>
      </w:pPr>
    </w:p>
    <w:p w14:paraId="7695A40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Sedliště u Litomyšle</w:t>
      </w:r>
      <w:r w:rsidRPr="003E6EDE">
        <w:rPr>
          <w:rStyle w:val="Styl11b"/>
          <w:sz w:val="16"/>
          <w:szCs w:val="16"/>
        </w:rPr>
        <w:tab/>
        <w:t>730/58</w:t>
      </w:r>
      <w:r w:rsidRPr="003E6EDE">
        <w:rPr>
          <w:rStyle w:val="Styl11b"/>
          <w:sz w:val="16"/>
          <w:szCs w:val="16"/>
        </w:rPr>
        <w:tab/>
        <w:t>39 045,83 Kč</w:t>
      </w:r>
    </w:p>
    <w:p w14:paraId="65C1EF2A" w14:textId="77777777" w:rsidR="00080A5E" w:rsidRPr="003E6EDE" w:rsidRDefault="00080A5E" w:rsidP="003E6EDE">
      <w:pPr>
        <w:tabs>
          <w:tab w:val="left" w:pos="2268"/>
          <w:tab w:val="right" w:pos="6804"/>
          <w:tab w:val="right" w:pos="9639"/>
        </w:tabs>
        <w:rPr>
          <w:rStyle w:val="Styl11b"/>
          <w:sz w:val="16"/>
          <w:szCs w:val="16"/>
        </w:rPr>
      </w:pPr>
    </w:p>
    <w:p w14:paraId="5C0103A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Strakov</w:t>
      </w:r>
      <w:r w:rsidRPr="003E6EDE">
        <w:rPr>
          <w:rStyle w:val="Styl11b"/>
          <w:sz w:val="16"/>
          <w:szCs w:val="16"/>
        </w:rPr>
        <w:tab/>
        <w:t>638/12</w:t>
      </w:r>
      <w:r w:rsidRPr="003E6EDE">
        <w:rPr>
          <w:rStyle w:val="Styl11b"/>
          <w:sz w:val="16"/>
          <w:szCs w:val="16"/>
        </w:rPr>
        <w:tab/>
        <w:t>294,30 Kč</w:t>
      </w:r>
    </w:p>
    <w:p w14:paraId="2DF554D7" w14:textId="77777777" w:rsidR="00080A5E" w:rsidRPr="003E6EDE" w:rsidRDefault="00080A5E" w:rsidP="003E6EDE">
      <w:pPr>
        <w:tabs>
          <w:tab w:val="left" w:pos="2268"/>
          <w:tab w:val="right" w:pos="6804"/>
          <w:tab w:val="right" w:pos="9639"/>
        </w:tabs>
        <w:rPr>
          <w:rStyle w:val="Styl11b"/>
          <w:sz w:val="16"/>
          <w:szCs w:val="16"/>
        </w:rPr>
      </w:pPr>
    </w:p>
    <w:p w14:paraId="37C480A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Strakov</w:t>
      </w:r>
      <w:r w:rsidRPr="003E6EDE">
        <w:rPr>
          <w:rStyle w:val="Styl11b"/>
          <w:sz w:val="16"/>
          <w:szCs w:val="16"/>
        </w:rPr>
        <w:tab/>
        <w:t>833/10</w:t>
      </w:r>
      <w:r w:rsidRPr="003E6EDE">
        <w:rPr>
          <w:rStyle w:val="Styl11b"/>
          <w:sz w:val="16"/>
          <w:szCs w:val="16"/>
        </w:rPr>
        <w:tab/>
        <w:t>699,40 Kč</w:t>
      </w:r>
    </w:p>
    <w:p w14:paraId="0888DB51" w14:textId="77777777" w:rsidR="00080A5E" w:rsidRPr="003E6EDE" w:rsidRDefault="00080A5E" w:rsidP="003E6EDE">
      <w:pPr>
        <w:tabs>
          <w:tab w:val="left" w:pos="2268"/>
          <w:tab w:val="right" w:pos="6804"/>
          <w:tab w:val="right" w:pos="9639"/>
        </w:tabs>
        <w:rPr>
          <w:rStyle w:val="Styl11b"/>
          <w:sz w:val="16"/>
          <w:szCs w:val="16"/>
        </w:rPr>
      </w:pPr>
    </w:p>
    <w:p w14:paraId="055278F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Záhraď</w:t>
      </w:r>
      <w:r w:rsidRPr="003E6EDE">
        <w:rPr>
          <w:rStyle w:val="Styl11b"/>
          <w:sz w:val="16"/>
          <w:szCs w:val="16"/>
        </w:rPr>
        <w:tab/>
        <w:t>427/13</w:t>
      </w:r>
      <w:r w:rsidRPr="003E6EDE">
        <w:rPr>
          <w:rStyle w:val="Styl11b"/>
          <w:sz w:val="16"/>
          <w:szCs w:val="16"/>
        </w:rPr>
        <w:tab/>
        <w:t>178,33 Kč</w:t>
      </w:r>
    </w:p>
    <w:p w14:paraId="47F63FBE" w14:textId="77777777" w:rsidR="00080A5E" w:rsidRPr="003E6EDE" w:rsidRDefault="00080A5E" w:rsidP="003E6EDE">
      <w:pPr>
        <w:tabs>
          <w:tab w:val="left" w:pos="2268"/>
          <w:tab w:val="right" w:pos="6804"/>
          <w:tab w:val="right" w:pos="9639"/>
        </w:tabs>
        <w:rPr>
          <w:rStyle w:val="Styl11b"/>
          <w:sz w:val="16"/>
          <w:szCs w:val="16"/>
        </w:rPr>
      </w:pPr>
    </w:p>
    <w:p w14:paraId="4CF82A7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Záhraď</w:t>
      </w:r>
      <w:r w:rsidRPr="003E6EDE">
        <w:rPr>
          <w:rStyle w:val="Styl11b"/>
          <w:sz w:val="16"/>
          <w:szCs w:val="16"/>
        </w:rPr>
        <w:tab/>
        <w:t>495/3</w:t>
      </w:r>
      <w:r w:rsidRPr="003E6EDE">
        <w:rPr>
          <w:rStyle w:val="Styl11b"/>
          <w:sz w:val="16"/>
          <w:szCs w:val="16"/>
        </w:rPr>
        <w:tab/>
        <w:t>356,66 Kč</w:t>
      </w:r>
    </w:p>
    <w:p w14:paraId="6782449D" w14:textId="77777777" w:rsidR="00080A5E" w:rsidRPr="003E6EDE" w:rsidRDefault="00080A5E" w:rsidP="003E6EDE">
      <w:pPr>
        <w:tabs>
          <w:tab w:val="left" w:pos="2268"/>
          <w:tab w:val="right" w:pos="6804"/>
          <w:tab w:val="right" w:pos="9639"/>
        </w:tabs>
        <w:rPr>
          <w:rStyle w:val="Styl11b"/>
          <w:sz w:val="16"/>
          <w:szCs w:val="16"/>
        </w:rPr>
      </w:pPr>
    </w:p>
    <w:p w14:paraId="0B8F210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Záhraď</w:t>
      </w:r>
      <w:r w:rsidRPr="003E6EDE">
        <w:rPr>
          <w:rStyle w:val="Styl11b"/>
          <w:sz w:val="16"/>
          <w:szCs w:val="16"/>
        </w:rPr>
        <w:tab/>
        <w:t>510/8</w:t>
      </w:r>
      <w:r w:rsidRPr="003E6EDE">
        <w:rPr>
          <w:rStyle w:val="Styl11b"/>
          <w:sz w:val="16"/>
          <w:szCs w:val="16"/>
        </w:rPr>
        <w:tab/>
        <w:t>104,90 Kč</w:t>
      </w:r>
    </w:p>
    <w:p w14:paraId="0CF25219" w14:textId="77777777" w:rsidR="00080A5E" w:rsidRPr="003E6EDE" w:rsidRDefault="00080A5E" w:rsidP="003E6EDE">
      <w:pPr>
        <w:tabs>
          <w:tab w:val="left" w:pos="2268"/>
          <w:tab w:val="right" w:pos="6804"/>
          <w:tab w:val="right" w:pos="9639"/>
        </w:tabs>
        <w:rPr>
          <w:rStyle w:val="Styl11b"/>
          <w:sz w:val="16"/>
          <w:szCs w:val="16"/>
        </w:rPr>
      </w:pPr>
    </w:p>
    <w:p w14:paraId="4744530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Záhraď</w:t>
      </w:r>
      <w:r w:rsidRPr="003E6EDE">
        <w:rPr>
          <w:rStyle w:val="Styl11b"/>
          <w:sz w:val="16"/>
          <w:szCs w:val="16"/>
        </w:rPr>
        <w:tab/>
        <w:t>571/2</w:t>
      </w:r>
      <w:r w:rsidRPr="003E6EDE">
        <w:rPr>
          <w:rStyle w:val="Styl11b"/>
          <w:sz w:val="16"/>
          <w:szCs w:val="16"/>
        </w:rPr>
        <w:tab/>
        <w:t>3 556,11 Kč</w:t>
      </w:r>
    </w:p>
    <w:p w14:paraId="233264D3" w14:textId="77777777" w:rsidR="00080A5E" w:rsidRPr="003E6EDE" w:rsidRDefault="00080A5E" w:rsidP="003E6EDE">
      <w:pPr>
        <w:tabs>
          <w:tab w:val="left" w:pos="2268"/>
          <w:tab w:val="right" w:pos="6804"/>
          <w:tab w:val="right" w:pos="9639"/>
        </w:tabs>
        <w:rPr>
          <w:rStyle w:val="Styl11b"/>
          <w:sz w:val="16"/>
          <w:szCs w:val="16"/>
        </w:rPr>
      </w:pPr>
    </w:p>
    <w:p w14:paraId="5F52C35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Záhraď</w:t>
      </w:r>
      <w:r w:rsidRPr="003E6EDE">
        <w:rPr>
          <w:rStyle w:val="Styl11b"/>
          <w:sz w:val="16"/>
          <w:szCs w:val="16"/>
        </w:rPr>
        <w:tab/>
        <w:t>571/11</w:t>
      </w:r>
      <w:r w:rsidRPr="003E6EDE">
        <w:rPr>
          <w:rStyle w:val="Styl11b"/>
          <w:sz w:val="16"/>
          <w:szCs w:val="16"/>
        </w:rPr>
        <w:tab/>
        <w:t>12 058,64 Kč</w:t>
      </w:r>
    </w:p>
    <w:p w14:paraId="051D1F3A" w14:textId="77777777" w:rsidR="00080A5E" w:rsidRPr="003E6EDE" w:rsidRDefault="00080A5E" w:rsidP="003E6EDE">
      <w:pPr>
        <w:tabs>
          <w:tab w:val="left" w:pos="2268"/>
          <w:tab w:val="right" w:pos="6804"/>
          <w:tab w:val="right" w:pos="9639"/>
        </w:tabs>
        <w:rPr>
          <w:rStyle w:val="Styl11b"/>
          <w:sz w:val="16"/>
          <w:szCs w:val="16"/>
        </w:rPr>
      </w:pPr>
    </w:p>
    <w:p w14:paraId="4943AB2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Záhraď</w:t>
      </w:r>
      <w:r w:rsidRPr="003E6EDE">
        <w:rPr>
          <w:rStyle w:val="Styl11b"/>
          <w:sz w:val="16"/>
          <w:szCs w:val="16"/>
        </w:rPr>
        <w:tab/>
        <w:t>571/37</w:t>
      </w:r>
      <w:r w:rsidRPr="003E6EDE">
        <w:rPr>
          <w:rStyle w:val="Styl11b"/>
          <w:sz w:val="16"/>
          <w:szCs w:val="16"/>
        </w:rPr>
        <w:tab/>
        <w:t>4 542,17 Kč</w:t>
      </w:r>
    </w:p>
    <w:p w14:paraId="44097153" w14:textId="77777777" w:rsidR="00080A5E" w:rsidRDefault="00080A5E" w:rsidP="00080A5E">
      <w:pPr>
        <w:pStyle w:val="cary"/>
      </w:pPr>
      <w:r w:rsidRPr="007431BA">
        <w:t>-------------------------------------------------------------------------------------------------------------------------------------</w:t>
      </w:r>
    </w:p>
    <w:p w14:paraId="394D508C"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269 378,37 Kč</w:t>
      </w:r>
    </w:p>
    <w:p w14:paraId="6617EB11" w14:textId="77777777" w:rsidR="00080A5E" w:rsidRDefault="00080A5E" w:rsidP="00080A5E">
      <w:pPr>
        <w:pStyle w:val="VnitrniText"/>
        <w:ind w:firstLine="0"/>
      </w:pPr>
    </w:p>
    <w:p w14:paraId="3EA1CDB5" w14:textId="77777777" w:rsidR="00080A5E" w:rsidRPr="00D06D0F" w:rsidRDefault="00080A5E" w:rsidP="00080A5E">
      <w:pPr>
        <w:pStyle w:val="VnitrniText"/>
        <w:ind w:firstLine="0"/>
        <w:rPr>
          <w:rFonts w:cs="Times New Roman"/>
        </w:rPr>
      </w:pPr>
    </w:p>
    <w:p w14:paraId="605D6D1F" w14:textId="77777777" w:rsidR="00971877" w:rsidRDefault="00971877" w:rsidP="00864B6B">
      <w:pPr>
        <w:pStyle w:val="VnitrniText"/>
      </w:pPr>
    </w:p>
    <w:p w14:paraId="7B302C54"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02218C3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5C0C59C4"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60DC9ADB" w14:textId="77777777" w:rsidR="001D73FD" w:rsidRPr="00D06D0F" w:rsidRDefault="001D73FD" w:rsidP="000B0AA7">
      <w:pPr>
        <w:pStyle w:val="VnitrniText"/>
      </w:pPr>
    </w:p>
    <w:p w14:paraId="134C7D15" w14:textId="29D77386" w:rsidR="005904AF" w:rsidRDefault="00C8663B" w:rsidP="005904AF">
      <w:pPr>
        <w:pStyle w:val="VnitrniText"/>
      </w:pPr>
      <w:r>
        <w:t>2</w:t>
      </w:r>
      <w:r w:rsidR="003316EA">
        <w:t>.</w:t>
      </w:r>
      <w:r w:rsidR="005904AF">
        <w:t xml:space="preserve"> Užívací vztah k převáděnému pozemku k. ú. Sedliště u Litomyšle p. č. 320/4 je řešen nájemní smlouvou č. 112N05/19, kterou se Státním pozemkovým úřadem uzavřel </w:t>
      </w:r>
      <w:r w:rsidR="001C4FCA">
        <w:t>xxxxxxxxxx</w:t>
      </w:r>
      <w:r w:rsidR="005904AF">
        <w:t>, jakožto nájemce. S obsahem nájemní smlouvy byl přejímající seznámen před podpisem této smlouvy, což stvrzuje svým podpisem.</w:t>
      </w:r>
    </w:p>
    <w:p w14:paraId="78673956" w14:textId="77777777" w:rsidR="005904AF" w:rsidRDefault="005904AF" w:rsidP="005904AF">
      <w:pPr>
        <w:pStyle w:val="VnitrniText"/>
      </w:pPr>
      <w:r>
        <w:t>Užívací vztah k převáděným pozemkům k. ú. Sedliště u Litomyšle p. č. 305/2; 585/3 a 730/58 je řešen nájemní smlouvou č. 181N07/19, kterou se Státním pozemkovým úřadem uzavřel Zemědělské obchodní družstvo Sedliště, jakožto nájemce. S obsahem nájemní smlouvy byl přejímající seznámen před podpisem této smlouvy, což stvrzuje svým podpisem.</w:t>
      </w:r>
    </w:p>
    <w:p w14:paraId="2B0F869D" w14:textId="624D2370" w:rsidR="005904AF" w:rsidRDefault="005904AF" w:rsidP="005904AF">
      <w:pPr>
        <w:pStyle w:val="VnitrniText"/>
      </w:pPr>
      <w:r>
        <w:t xml:space="preserve">Užívací vztah k převáděným pozemkům k. ú. Kornice p. č. 467/25 a 467/28 je řešen nájemní smlouvou č. 109N18/19, kterou se Státním pozemkovým úřadem uzavřel </w:t>
      </w:r>
      <w:r w:rsidR="001C4FCA">
        <w:t>xxxxxxxxxx</w:t>
      </w:r>
      <w:r>
        <w:t>, jakožto nájemce. S obsahem nájemní smlouvy byl přejímající seznámen před podpisem této smlouvy, což stvrzuje svým podpisem.</w:t>
      </w:r>
    </w:p>
    <w:p w14:paraId="0DABFDF2" w14:textId="7B0A747D" w:rsidR="005904AF" w:rsidRDefault="005904AF" w:rsidP="005904AF">
      <w:pPr>
        <w:pStyle w:val="VnitrniText"/>
      </w:pPr>
      <w:r>
        <w:t xml:space="preserve">Užívací vztah k převáděným pozemkům k. ú. Kornice p. č. 467/26; 467/29 a 467/31 je řešen nájemní smlouvou č. 110N18/19, kterou se Státním pozemkovým úřadem uzavřel </w:t>
      </w:r>
      <w:r w:rsidR="001C4FCA">
        <w:t>xxxxxxxxxx</w:t>
      </w:r>
      <w:r>
        <w:t xml:space="preserve">, jakožto nájemce. S </w:t>
      </w:r>
      <w:r>
        <w:lastRenderedPageBreak/>
        <w:t>obsahem nájemní smlouvy byl přejímající seznámen před podpisem této smlouvy, což stvrzuje svým podpisem.</w:t>
      </w:r>
    </w:p>
    <w:p w14:paraId="1A39D647" w14:textId="77777777" w:rsidR="005904AF" w:rsidRDefault="005904AF" w:rsidP="005904AF">
      <w:pPr>
        <w:pStyle w:val="VnitrniText"/>
      </w:pPr>
      <w:r>
        <w:t>Užívací vztah k převáděnému pozemku k. ú. Lány u Litomyšle p. č. 477/1 je řešen nájemní smlouvou č. 11N02/19, kterou se Státním pozemkovým úřadem uzavřelo Zemědělské družstvo chovatelů a pěstitelů Litomyšl, jakožto nájemce. S obsahem nájemní smlouvy byl přejímající seznámen před podpisem této smlouvy, což stvrzuje svým podpisem.</w:t>
      </w:r>
    </w:p>
    <w:p w14:paraId="48F0F07E" w14:textId="18C2A616" w:rsidR="005F4728" w:rsidRDefault="005904AF" w:rsidP="005904AF">
      <w:pPr>
        <w:pStyle w:val="VnitrniText"/>
      </w:pPr>
      <w:r>
        <w:t xml:space="preserve">Užívací vztah k převáděnému pozemku k. ú. Litomyšl p. č. 3497/2 je řešen nájemní smlouvou č. 222N19/19, kterou se Státním pozemkovým úřadem uzavřelo Zemědělské družstvo se sídlem ve Sloupnici, jakožto nájemce. S obsahem nájemní smlouvy byl přejímající seznámen před podpisem této smlouvy, což stvrzuje </w:t>
      </w:r>
      <w:r w:rsidR="005F4728">
        <w:t>svým podpisem.</w:t>
      </w:r>
    </w:p>
    <w:p w14:paraId="11D84545" w14:textId="0571073E" w:rsidR="001D73FD" w:rsidRDefault="005904AF" w:rsidP="005904AF">
      <w:pPr>
        <w:pStyle w:val="VnitrniText"/>
      </w:pPr>
      <w:r w:rsidRPr="005904AF">
        <w:t xml:space="preserve">Užívací vztah k převáděným pozemkům k. ú. Záhraď p. č. 571/11; 427/13; 495/3; 571/2; 510/8 a 571/37 dále p. č. 638/12 a 833/10 k. ú. Strakov je řešen nájemní smlouvou č. 148N14/19; č. 149N14/19 a </w:t>
      </w:r>
      <w:r w:rsidR="00A6759A">
        <w:t xml:space="preserve">č. </w:t>
      </w:r>
      <w:r w:rsidRPr="005904AF">
        <w:t xml:space="preserve">44N17/19, kterou se Státním pozemkovým úřadem uzavřel </w:t>
      </w:r>
      <w:r w:rsidR="001C4FCA">
        <w:t>xxxxxxxxxx</w:t>
      </w:r>
      <w:r w:rsidRPr="005904AF">
        <w:t xml:space="preserve">, jakožto nájemce. S obsahem nájemní smlouvy byl přejímající seznámen před podpisem této smlouvy, což stvrzuje svým podpisem. </w:t>
      </w:r>
      <w:r>
        <w:t>svým podpisem.</w:t>
      </w:r>
    </w:p>
    <w:p w14:paraId="30E62582" w14:textId="77777777" w:rsidR="001D73FD" w:rsidRDefault="001D73FD" w:rsidP="005904AF">
      <w:pPr>
        <w:pStyle w:val="VnitrniText"/>
        <w:ind w:firstLine="0"/>
      </w:pPr>
    </w:p>
    <w:p w14:paraId="5AA29CCE" w14:textId="337DAC5D" w:rsidR="005904AF" w:rsidRDefault="007D2608" w:rsidP="005904AF">
      <w:pPr>
        <w:pStyle w:val="VnitrniText"/>
      </w:pPr>
      <w:r>
        <w:t xml:space="preserve">3. </w:t>
      </w:r>
      <w:r w:rsidR="005904AF">
        <w:t>Pozemky p. č. 305/2, 320/4, 585/</w:t>
      </w:r>
      <w:r w:rsidR="00AE522C">
        <w:t>3</w:t>
      </w:r>
      <w:r w:rsidR="00401A3A">
        <w:t xml:space="preserve"> a 730/58</w:t>
      </w:r>
      <w:r w:rsidR="005904AF">
        <w:t xml:space="preserve"> k. ú. Sedliště u Litomyšle převáděný z vlastnictví státu do vlastnictví nabyvatele je součástí společenstevní honitby, jejímž držitelem je Honební společenstvo Švábenice. Tyto pozemky jsou ve smyslu zákona o SPÚ v režimu přičlenění.</w:t>
      </w:r>
    </w:p>
    <w:p w14:paraId="2B668259" w14:textId="77777777" w:rsidR="005904AF" w:rsidRDefault="005904AF" w:rsidP="005904AF">
      <w:pPr>
        <w:pStyle w:val="VnitrniText"/>
      </w:pPr>
      <w:r>
        <w:t>Pozemky p. č. 477/1 k. ú. Lány u Litomyšle a p. č. 3497/22 k. ú. Litomyšl převáděný z vlastnictví státu do vlastnictví nabyvatele je součástí společenstevní honitby jejímž držitelem je Honební společenstvo Litomyšl. Tyto pozemky jsou ve smyslu zákona o SPÚ v režimu přičlenění.</w:t>
      </w:r>
    </w:p>
    <w:p w14:paraId="0839C3F9" w14:textId="2125189C" w:rsidR="007D2608" w:rsidRDefault="005904AF" w:rsidP="005904AF">
      <w:pPr>
        <w:pStyle w:val="VnitrniText"/>
      </w:pPr>
      <w:r>
        <w:t>Pozemky k. ú. Záhraď p. č. 571/11; 427/13; 495/3; 571/2; 510/8 a 571/37 převáděný z vlastnictví státu do vlastnictví nabyvatele je součástí společenstevní honitby, jejímž držitelem je Honební společenstvo Litomyšl. Tyto pozemky jsou ve smyslu zákona o SPÚ v režimu přičlenění.</w:t>
      </w:r>
    </w:p>
    <w:p w14:paraId="2B1FCF78" w14:textId="77777777" w:rsidR="007D2608" w:rsidRDefault="007D2608" w:rsidP="00EB6C54">
      <w:pPr>
        <w:pStyle w:val="VnitrniText"/>
      </w:pPr>
    </w:p>
    <w:p w14:paraId="7E670848" w14:textId="08573D5E" w:rsidR="007D2608" w:rsidRDefault="007D2608" w:rsidP="00EB6C54">
      <w:pPr>
        <w:pStyle w:val="VnitrniText"/>
      </w:pPr>
      <w:r>
        <w:t xml:space="preserve">4. </w:t>
      </w:r>
      <w:r w:rsidR="005904AF" w:rsidRPr="005904AF">
        <w:t xml:space="preserve">Přejímající bere na vědomí a je srozuměn s tím, že SPÚ uzavřel smlouvu o smlouvě budoucí o právu provést stavbu, kterou se zavázal k uzavření smlouvy o právu provést stavbu a dal souhlas s tím, aby ČEZ Distribuce, a.s. umístil na předávaném pozemku p. č. </w:t>
      </w:r>
      <w:r w:rsidR="00846C36">
        <w:t>638/12</w:t>
      </w:r>
      <w:r w:rsidR="005904AF" w:rsidRPr="005904AF">
        <w:t xml:space="preserve"> k. ú. Strakov, resp. jeho části stavbu „Č. Třebová - Strakov, VN 3823-obnova vn“. Přejímající se zavazuje, že v souladu se smlouvou o smlouvě budoucí o právu provést stavbu uzavře smlouvu o právu provést stavbu.</w:t>
      </w:r>
    </w:p>
    <w:p w14:paraId="51B59C41" w14:textId="77777777" w:rsidR="007D2608" w:rsidRDefault="007D2608" w:rsidP="00EB6C54">
      <w:pPr>
        <w:pStyle w:val="VnitrniText"/>
      </w:pPr>
    </w:p>
    <w:p w14:paraId="3F384B3F" w14:textId="5624C21B" w:rsidR="007D2608" w:rsidRDefault="007D2608" w:rsidP="00EB6C54">
      <w:pPr>
        <w:pStyle w:val="VnitrniText"/>
      </w:pPr>
      <w:r>
        <w:t xml:space="preserve">5. </w:t>
      </w:r>
      <w:r w:rsidR="005904AF" w:rsidRPr="005904AF">
        <w:t>Předávající upozorňuje přejímajícího, že se na předávaných pozemcích parc. č. 467/28, 467/29; 467/31 v k. ú. Sedliště u Litomyšle dále na parc. č. 477/1 v k. ú. Lány u Litomyšle, pozemku p.č. 427/13; 510/8, 571/37 k.ú. Záhraď a pozemku p. č. 833/10 k. ú. Strakov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5AA52F8E" w14:textId="6AB1256F" w:rsidR="00782107" w:rsidRDefault="00782107" w:rsidP="005904AF">
      <w:pPr>
        <w:pStyle w:val="VnitrniText"/>
        <w:ind w:firstLine="0"/>
      </w:pPr>
    </w:p>
    <w:p w14:paraId="28F5F0B0" w14:textId="77777777" w:rsidR="005904AF" w:rsidRPr="00D06D0F" w:rsidRDefault="005904AF" w:rsidP="005904AF">
      <w:pPr>
        <w:pStyle w:val="VnitrniText"/>
        <w:ind w:firstLine="0"/>
      </w:pPr>
    </w:p>
    <w:p w14:paraId="0E1E3ED8"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395D994B"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1FFF5EA" w14:textId="7E1F4FD9" w:rsidR="00D4325F" w:rsidRDefault="00D4325F" w:rsidP="00D4325F"/>
    <w:p w14:paraId="124735B7" w14:textId="77777777" w:rsidR="005904AF" w:rsidRPr="00D06D0F" w:rsidRDefault="005904AF" w:rsidP="00D4325F"/>
    <w:p w14:paraId="6389E6FA"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3C6EDDE9" w14:textId="77777777" w:rsidR="00F2015F" w:rsidRPr="00200433" w:rsidRDefault="00197618" w:rsidP="00F2015F">
      <w:pPr>
        <w:pStyle w:val="VnitrniText"/>
        <w:rPr>
          <w:lang w:val="en-US"/>
        </w:rPr>
      </w:pPr>
      <w:r>
        <w:t>Předávající předává majetek uvedený v článku I. této smlouvy bez výhrady.</w:t>
      </w:r>
    </w:p>
    <w:p w14:paraId="04440C5D" w14:textId="50E466F3" w:rsidR="00F2015F" w:rsidRDefault="00F2015F" w:rsidP="006069E5">
      <w:pPr>
        <w:pStyle w:val="para"/>
        <w:rPr>
          <w:rFonts w:ascii="Arial" w:hAnsi="Arial" w:cs="Arial"/>
          <w:sz w:val="20"/>
        </w:rPr>
      </w:pPr>
    </w:p>
    <w:p w14:paraId="654E5E54" w14:textId="77777777" w:rsidR="005904AF" w:rsidRDefault="005904AF" w:rsidP="006069E5">
      <w:pPr>
        <w:pStyle w:val="para"/>
        <w:rPr>
          <w:rFonts w:ascii="Arial" w:hAnsi="Arial" w:cs="Arial"/>
          <w:sz w:val="20"/>
        </w:rPr>
      </w:pPr>
    </w:p>
    <w:p w14:paraId="419B01A9" w14:textId="77777777" w:rsidR="00AA791A" w:rsidRPr="00E654EC" w:rsidRDefault="00AA791A" w:rsidP="006069E5">
      <w:pPr>
        <w:pStyle w:val="para"/>
        <w:rPr>
          <w:rFonts w:ascii="Arial" w:hAnsi="Arial" w:cs="Arial"/>
          <w:sz w:val="20"/>
        </w:rPr>
      </w:pPr>
      <w:r>
        <w:rPr>
          <w:rFonts w:ascii="Arial" w:hAnsi="Arial" w:cs="Arial"/>
          <w:sz w:val="20"/>
        </w:rPr>
        <w:t>IX.</w:t>
      </w:r>
    </w:p>
    <w:p w14:paraId="729B7AD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1C5ABFB" w14:textId="77777777" w:rsidR="00797D70" w:rsidRPr="0022782E" w:rsidRDefault="00797D70" w:rsidP="00E43A39">
      <w:pPr>
        <w:pStyle w:val="VnitrniText"/>
      </w:pPr>
    </w:p>
    <w:p w14:paraId="27639679"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32907514" w14:textId="77777777" w:rsidR="00797D70" w:rsidRDefault="00797D70" w:rsidP="00E43A39">
      <w:pPr>
        <w:pStyle w:val="VnitrniText"/>
      </w:pPr>
    </w:p>
    <w:p w14:paraId="6AE840ED" w14:textId="0A85A57E" w:rsidR="00E43A39" w:rsidRPr="00357422" w:rsidRDefault="00E43A39" w:rsidP="00E43A39">
      <w:pPr>
        <w:pStyle w:val="VnitrniText"/>
      </w:pPr>
      <w:r w:rsidRPr="00A4006E">
        <w:t xml:space="preserve">3.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w:t>
      </w:r>
      <w:r w:rsidRPr="00914C8D">
        <w:lastRenderedPageBreak/>
        <w:t xml:space="preserve">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6B0FBAEE"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55833FF6" w14:textId="77777777" w:rsidR="00C62E8C" w:rsidRDefault="00C62E8C" w:rsidP="002D00F2">
      <w:pPr>
        <w:pStyle w:val="VnitrniText"/>
      </w:pPr>
    </w:p>
    <w:p w14:paraId="273991D1" w14:textId="77777777" w:rsidR="00502D7D" w:rsidRDefault="00502D7D" w:rsidP="002D00F2">
      <w:pPr>
        <w:pStyle w:val="VnitrniText"/>
      </w:pPr>
      <w:r>
        <w:t xml:space="preserve">4. </w:t>
      </w:r>
      <w:r w:rsidR="00AA791A">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69BC369" w14:textId="61ED8CF1"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00A46DBD" w14:textId="77777777" w:rsidR="00E43A39" w:rsidRPr="0022782E" w:rsidRDefault="00E43A39" w:rsidP="00E43A39"/>
    <w:p w14:paraId="3F128FED" w14:textId="77777777" w:rsidR="00651DC0" w:rsidRDefault="00651DC0" w:rsidP="00651DC0">
      <w:pPr>
        <w:pStyle w:val="VnitrniText"/>
      </w:pPr>
    </w:p>
    <w:p w14:paraId="46284DA4"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13376A04"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AC5DD6D" w14:textId="4B4AB98D" w:rsidR="00CF17C0" w:rsidRPr="00D06D0F" w:rsidRDefault="00CF17C0" w:rsidP="00F02239">
      <w:pPr>
        <w:pStyle w:val="VnitrniText"/>
        <w:ind w:firstLine="0"/>
      </w:pPr>
    </w:p>
    <w:tbl>
      <w:tblPr>
        <w:tblW w:w="0" w:type="auto"/>
        <w:tblLook w:val="04A0" w:firstRow="1" w:lastRow="0" w:firstColumn="1" w:lastColumn="0" w:noHBand="0" w:noVBand="1"/>
      </w:tblPr>
      <w:tblGrid>
        <w:gridCol w:w="4888"/>
        <w:gridCol w:w="4889"/>
      </w:tblGrid>
      <w:tr w:rsidR="00864DBA" w14:paraId="1EA73C39" w14:textId="77777777">
        <w:tc>
          <w:tcPr>
            <w:tcW w:w="4888" w:type="dxa"/>
            <w:shd w:val="clear" w:color="auto" w:fill="auto"/>
            <w:hideMark/>
          </w:tcPr>
          <w:p w14:paraId="63CC5AC4" w14:textId="32DA1E9F" w:rsidR="00864DBA" w:rsidRDefault="00864DBA">
            <w:pPr>
              <w:pStyle w:val="VnitrniText"/>
              <w:ind w:firstLine="0"/>
            </w:pPr>
            <w:r>
              <w:t xml:space="preserve">V Pardubicích dne </w:t>
            </w:r>
            <w:r w:rsidR="000438D5">
              <w:t>20.12.2023</w:t>
            </w:r>
          </w:p>
        </w:tc>
        <w:tc>
          <w:tcPr>
            <w:tcW w:w="4889" w:type="dxa"/>
            <w:shd w:val="clear" w:color="auto" w:fill="auto"/>
            <w:hideMark/>
          </w:tcPr>
          <w:p w14:paraId="31C2F113" w14:textId="34C99600" w:rsidR="00864DBA" w:rsidRDefault="00404D3C">
            <w:pPr>
              <w:pStyle w:val="VnitrniText"/>
              <w:tabs>
                <w:tab w:val="left" w:pos="4820"/>
              </w:tabs>
              <w:ind w:firstLine="0"/>
            </w:pPr>
            <w:r>
              <w:t xml:space="preserve">V Pardubicích dne </w:t>
            </w:r>
            <w:r w:rsidR="000438D5">
              <w:t>14.12.2023</w:t>
            </w:r>
          </w:p>
        </w:tc>
      </w:tr>
    </w:tbl>
    <w:p w14:paraId="10BE13C7" w14:textId="77777777" w:rsidR="00864DBA" w:rsidRDefault="00864DBA" w:rsidP="00864DBA">
      <w:pPr>
        <w:pStyle w:val="VnitrniText"/>
        <w:tabs>
          <w:tab w:val="left" w:pos="4820"/>
        </w:tabs>
        <w:ind w:firstLine="142"/>
      </w:pPr>
      <w:r>
        <w:tab/>
      </w:r>
    </w:p>
    <w:p w14:paraId="67096E31" w14:textId="77777777" w:rsidR="00864DBA" w:rsidRDefault="00864DBA" w:rsidP="00864DBA">
      <w:pPr>
        <w:pStyle w:val="VnitrniText"/>
        <w:tabs>
          <w:tab w:val="left" w:pos="5103"/>
        </w:tabs>
        <w:ind w:firstLine="142"/>
      </w:pPr>
    </w:p>
    <w:p w14:paraId="6FD530C7"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864DBA" w14:paraId="7AD95A8A" w14:textId="77777777">
        <w:tc>
          <w:tcPr>
            <w:tcW w:w="4888" w:type="dxa"/>
            <w:shd w:val="clear" w:color="auto" w:fill="auto"/>
          </w:tcPr>
          <w:p w14:paraId="60BD4078" w14:textId="77777777" w:rsidR="00864DBA" w:rsidRDefault="00864DBA">
            <w:pPr>
              <w:pStyle w:val="VnitrniText"/>
              <w:ind w:firstLine="0"/>
            </w:pPr>
          </w:p>
        </w:tc>
        <w:tc>
          <w:tcPr>
            <w:tcW w:w="4889" w:type="dxa"/>
            <w:shd w:val="clear" w:color="auto" w:fill="auto"/>
          </w:tcPr>
          <w:p w14:paraId="575F374D" w14:textId="77777777" w:rsidR="00864DBA" w:rsidRDefault="00864DBA">
            <w:pPr>
              <w:pStyle w:val="VnitrniText"/>
              <w:tabs>
                <w:tab w:val="left" w:pos="5103"/>
              </w:tabs>
              <w:ind w:firstLine="0"/>
            </w:pPr>
          </w:p>
        </w:tc>
      </w:tr>
      <w:tr w:rsidR="00864DBA" w14:paraId="37F39A0D" w14:textId="77777777">
        <w:tc>
          <w:tcPr>
            <w:tcW w:w="4888" w:type="dxa"/>
            <w:shd w:val="clear" w:color="auto" w:fill="auto"/>
          </w:tcPr>
          <w:p w14:paraId="7F734A9A" w14:textId="77777777" w:rsidR="00864DBA" w:rsidRDefault="00864DBA">
            <w:pPr>
              <w:pStyle w:val="VnitrniText"/>
              <w:tabs>
                <w:tab w:val="left" w:pos="5103"/>
              </w:tabs>
              <w:ind w:firstLine="0"/>
              <w:jc w:val="left"/>
            </w:pPr>
            <w:r>
              <w:t>............................................</w:t>
            </w:r>
          </w:p>
        </w:tc>
        <w:tc>
          <w:tcPr>
            <w:tcW w:w="4889" w:type="dxa"/>
            <w:shd w:val="clear" w:color="auto" w:fill="auto"/>
          </w:tcPr>
          <w:p w14:paraId="0501FA7F" w14:textId="77777777" w:rsidR="00864DBA" w:rsidRDefault="00864DBA">
            <w:pPr>
              <w:pStyle w:val="VnitrniText"/>
              <w:tabs>
                <w:tab w:val="left" w:pos="5103"/>
              </w:tabs>
              <w:ind w:firstLine="0"/>
              <w:jc w:val="left"/>
            </w:pPr>
            <w:r>
              <w:t>............................................</w:t>
            </w:r>
          </w:p>
        </w:tc>
      </w:tr>
      <w:tr w:rsidR="00864DBA" w14:paraId="6C74A953" w14:textId="77777777">
        <w:tc>
          <w:tcPr>
            <w:tcW w:w="4888" w:type="dxa"/>
            <w:shd w:val="clear" w:color="auto" w:fill="auto"/>
          </w:tcPr>
          <w:p w14:paraId="1769BC3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4E674FF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03B3E618" w14:textId="77777777">
        <w:tc>
          <w:tcPr>
            <w:tcW w:w="4888" w:type="dxa"/>
            <w:shd w:val="clear" w:color="auto" w:fill="auto"/>
          </w:tcPr>
          <w:p w14:paraId="5290BE20"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tcPr>
          <w:p w14:paraId="15DABDE6" w14:textId="1F832F57" w:rsidR="00864DBA" w:rsidRDefault="00404D3C">
            <w:pPr>
              <w:suppressAutoHyphens w:val="0"/>
              <w:autoSpaceDE w:val="0"/>
              <w:autoSpaceDN w:val="0"/>
              <w:adjustRightInd w:val="0"/>
              <w:rPr>
                <w:rFonts w:ascii="Arial" w:hAnsi="Arial" w:cs="Arial"/>
                <w:sz w:val="20"/>
                <w:szCs w:val="20"/>
              </w:rPr>
            </w:pPr>
            <w:r>
              <w:rPr>
                <w:rFonts w:ascii="Arial" w:hAnsi="Arial" w:cs="Arial"/>
                <w:sz w:val="20"/>
                <w:szCs w:val="20"/>
              </w:rPr>
              <w:t>Ing. Bohumil Vebr</w:t>
            </w:r>
          </w:p>
        </w:tc>
      </w:tr>
      <w:tr w:rsidR="00864DBA" w14:paraId="23C620A0" w14:textId="77777777">
        <w:tc>
          <w:tcPr>
            <w:tcW w:w="4888" w:type="dxa"/>
            <w:shd w:val="clear" w:color="auto" w:fill="auto"/>
          </w:tcPr>
          <w:p w14:paraId="278EC96A"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Miroslav Kučera</w:t>
            </w:r>
          </w:p>
        </w:tc>
        <w:tc>
          <w:tcPr>
            <w:tcW w:w="4889" w:type="dxa"/>
            <w:shd w:val="clear" w:color="auto" w:fill="auto"/>
          </w:tcPr>
          <w:p w14:paraId="2BD19ECE" w14:textId="418D4D71" w:rsidR="00864DBA" w:rsidRDefault="00404D3C">
            <w:pPr>
              <w:suppressAutoHyphens w:val="0"/>
              <w:autoSpaceDE w:val="0"/>
              <w:autoSpaceDN w:val="0"/>
              <w:adjustRightInd w:val="0"/>
              <w:rPr>
                <w:rFonts w:ascii="Arial" w:hAnsi="Arial" w:cs="Arial"/>
                <w:sz w:val="20"/>
                <w:szCs w:val="20"/>
              </w:rPr>
            </w:pPr>
            <w:r>
              <w:rPr>
                <w:rFonts w:ascii="Arial" w:hAnsi="Arial" w:cs="Arial"/>
                <w:sz w:val="20"/>
                <w:szCs w:val="20"/>
              </w:rPr>
              <w:t>ředitel Správy Pardubice</w:t>
            </w:r>
          </w:p>
        </w:tc>
      </w:tr>
      <w:tr w:rsidR="00864DBA" w14:paraId="0B5A2242" w14:textId="77777777">
        <w:tc>
          <w:tcPr>
            <w:tcW w:w="4888" w:type="dxa"/>
            <w:shd w:val="clear" w:color="auto" w:fill="auto"/>
          </w:tcPr>
          <w:p w14:paraId="02DE6129"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28421CDD" w14:textId="0198DB97" w:rsidR="00864DBA" w:rsidRDefault="00404D3C">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BE0EB89" w14:textId="77777777" w:rsidR="00864DBA" w:rsidRDefault="00864DBA">
      <w:pPr>
        <w:suppressAutoHyphens w:val="0"/>
        <w:autoSpaceDE w:val="0"/>
        <w:autoSpaceDN w:val="0"/>
        <w:adjustRightInd w:val="0"/>
        <w:rPr>
          <w:rFonts w:ascii="Arial" w:hAnsi="Arial" w:cs="Arial"/>
          <w:sz w:val="20"/>
          <w:szCs w:val="20"/>
        </w:rPr>
      </w:pPr>
    </w:p>
    <w:p w14:paraId="1EB8AB08" w14:textId="77777777" w:rsidR="00A84636" w:rsidRDefault="00A84636" w:rsidP="00A84636">
      <w:pPr>
        <w:pStyle w:val="VnitrniText"/>
        <w:ind w:firstLine="142"/>
      </w:pPr>
    </w:p>
    <w:p w14:paraId="20FCA441"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73607CA"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0ED59060"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32106AFF"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3AE59459"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47900C3" w14:textId="77777777" w:rsidR="008E0F46" w:rsidRPr="00A87810" w:rsidRDefault="008E0F46" w:rsidP="008E0F46">
      <w:pPr>
        <w:spacing w:before="120"/>
        <w:jc w:val="both"/>
        <w:rPr>
          <w:rFonts w:ascii="Arial" w:hAnsi="Arial" w:cs="Arial"/>
          <w:sz w:val="20"/>
          <w:szCs w:val="20"/>
        </w:rPr>
      </w:pPr>
    </w:p>
    <w:p w14:paraId="011EF7EF"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C1A3D0E"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5A50287" w14:textId="77777777" w:rsidR="008E0F46" w:rsidRPr="00D06D0F" w:rsidRDefault="008E0F46" w:rsidP="008E0F46">
      <w:pPr>
        <w:pStyle w:val="VnitrniText"/>
        <w:ind w:firstLine="0"/>
      </w:pPr>
    </w:p>
    <w:p w14:paraId="165EBC1E" w14:textId="77777777" w:rsidR="00F66E72" w:rsidRPr="00D06D0F" w:rsidRDefault="00F66E72" w:rsidP="000B0AA7">
      <w:pPr>
        <w:pStyle w:val="VnitrniText"/>
        <w:ind w:firstLine="0"/>
      </w:pPr>
    </w:p>
    <w:p w14:paraId="4B637635"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Pardubický kraj</w:t>
      </w:r>
    </w:p>
    <w:p w14:paraId="41BAA8A5" w14:textId="77777777" w:rsidR="0026235E" w:rsidRPr="0026235E" w:rsidRDefault="0026235E" w:rsidP="0026235E">
      <w:pPr>
        <w:pStyle w:val="VnitrniText"/>
        <w:ind w:firstLine="0"/>
      </w:pPr>
      <w:r w:rsidRPr="0026235E">
        <w:t>Mgr. Martina Tomášová</w:t>
      </w:r>
    </w:p>
    <w:p w14:paraId="5DEB67DA" w14:textId="77777777" w:rsidR="00C845A8" w:rsidRDefault="00C845A8" w:rsidP="00C845A8">
      <w:pPr>
        <w:pStyle w:val="VnitrniText"/>
        <w:ind w:firstLine="0"/>
      </w:pPr>
    </w:p>
    <w:p w14:paraId="2AFBF714" w14:textId="77777777" w:rsidR="00C845A8" w:rsidRDefault="00C845A8" w:rsidP="00C845A8">
      <w:pPr>
        <w:pStyle w:val="VnitrniText"/>
        <w:ind w:firstLine="0"/>
      </w:pPr>
    </w:p>
    <w:p w14:paraId="1F428EC9" w14:textId="77777777" w:rsidR="00C845A8" w:rsidRDefault="00C845A8" w:rsidP="00C845A8">
      <w:pPr>
        <w:pStyle w:val="VnitrniText"/>
        <w:ind w:firstLine="0"/>
      </w:pPr>
      <w:r>
        <w:t>.................................................</w:t>
      </w:r>
    </w:p>
    <w:p w14:paraId="576C8AA9" w14:textId="77777777" w:rsidR="00C845A8" w:rsidRDefault="00C845A8" w:rsidP="00C845A8">
      <w:pPr>
        <w:pStyle w:val="VnitrniText"/>
        <w:ind w:firstLine="0"/>
      </w:pPr>
      <w:r>
        <w:tab/>
        <w:t>podpis</w:t>
      </w:r>
    </w:p>
    <w:p w14:paraId="7A1066D5" w14:textId="77777777" w:rsidR="00C845A8" w:rsidRDefault="00C845A8" w:rsidP="00C845A8">
      <w:pPr>
        <w:pStyle w:val="VnitrniText"/>
        <w:ind w:firstLine="0"/>
      </w:pPr>
    </w:p>
    <w:p w14:paraId="6245F9BB" w14:textId="77777777" w:rsidR="00C845A8" w:rsidRDefault="00C845A8" w:rsidP="00C845A8">
      <w:pPr>
        <w:pStyle w:val="VnitrniText"/>
        <w:ind w:firstLine="0"/>
      </w:pPr>
    </w:p>
    <w:p w14:paraId="318A5A9E" w14:textId="77777777" w:rsidR="00C845A8" w:rsidRDefault="00C845A8" w:rsidP="00C845A8">
      <w:pPr>
        <w:pStyle w:val="VnitrniText"/>
        <w:ind w:firstLine="0"/>
      </w:pPr>
      <w:r>
        <w:t>Za správnost KPÚ: Bc. Pavla Hromádková</w:t>
      </w:r>
    </w:p>
    <w:p w14:paraId="23C33784" w14:textId="77777777" w:rsidR="00C845A8" w:rsidRDefault="00C845A8" w:rsidP="00C845A8">
      <w:pPr>
        <w:pStyle w:val="VnitrniText"/>
        <w:ind w:firstLine="0"/>
      </w:pPr>
    </w:p>
    <w:p w14:paraId="13358DCF" w14:textId="77777777" w:rsidR="00C845A8" w:rsidRDefault="00C845A8" w:rsidP="00C845A8">
      <w:pPr>
        <w:pStyle w:val="VnitrniText"/>
        <w:ind w:firstLine="0"/>
      </w:pPr>
    </w:p>
    <w:p w14:paraId="4B20CD21" w14:textId="77777777" w:rsidR="00C845A8" w:rsidRDefault="00C845A8" w:rsidP="00C845A8">
      <w:pPr>
        <w:pStyle w:val="VnitrniText"/>
        <w:ind w:firstLine="0"/>
      </w:pPr>
      <w:r>
        <w:t>.................................................</w:t>
      </w:r>
    </w:p>
    <w:p w14:paraId="3A66BBA1" w14:textId="442A989B" w:rsidR="00722C9B" w:rsidRPr="00D06D0F" w:rsidRDefault="00C845A8" w:rsidP="00C845A8">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CEB4" w14:textId="77777777" w:rsidR="006D4899" w:rsidRDefault="006D4899">
      <w:r>
        <w:separator/>
      </w:r>
    </w:p>
  </w:endnote>
  <w:endnote w:type="continuationSeparator" w:id="0">
    <w:p w14:paraId="140009F8" w14:textId="77777777" w:rsidR="006D4899" w:rsidRDefault="006D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2BA3" w14:textId="77777777" w:rsidR="006D4899" w:rsidRDefault="006D4899">
      <w:r>
        <w:separator/>
      </w:r>
    </w:p>
  </w:footnote>
  <w:footnote w:type="continuationSeparator" w:id="0">
    <w:p w14:paraId="5E57E292" w14:textId="77777777" w:rsidR="006D4899" w:rsidRDefault="006D4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37378236">
    <w:abstractNumId w:val="0"/>
  </w:num>
  <w:num w:numId="2" w16cid:durableId="1839996487">
    <w:abstractNumId w:val="1"/>
  </w:num>
  <w:num w:numId="3" w16cid:durableId="1213495210">
    <w:abstractNumId w:val="2"/>
  </w:num>
  <w:num w:numId="4" w16cid:durableId="360938656">
    <w:abstractNumId w:val="3"/>
  </w:num>
  <w:num w:numId="5" w16cid:durableId="1720476436">
    <w:abstractNumId w:val="4"/>
  </w:num>
  <w:num w:numId="6" w16cid:durableId="1059552210">
    <w:abstractNumId w:val="5"/>
  </w:num>
  <w:num w:numId="7" w16cid:durableId="18961599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608072">
    <w:abstractNumId w:val="11"/>
  </w:num>
  <w:num w:numId="9" w16cid:durableId="987176049">
    <w:abstractNumId w:val="6"/>
  </w:num>
  <w:num w:numId="10" w16cid:durableId="1325626656">
    <w:abstractNumId w:val="8"/>
  </w:num>
  <w:num w:numId="11" w16cid:durableId="622734986">
    <w:abstractNumId w:val="12"/>
  </w:num>
  <w:num w:numId="12" w16cid:durableId="360589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244340">
    <w:abstractNumId w:val="7"/>
  </w:num>
  <w:num w:numId="14" w16cid:durableId="1003583382">
    <w:abstractNumId w:val="9"/>
  </w:num>
  <w:num w:numId="15" w16cid:durableId="108666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38D5"/>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81A52"/>
    <w:rsid w:val="0018318A"/>
    <w:rsid w:val="00184598"/>
    <w:rsid w:val="00190EA1"/>
    <w:rsid w:val="001919D3"/>
    <w:rsid w:val="00197618"/>
    <w:rsid w:val="0019777F"/>
    <w:rsid w:val="001A00D9"/>
    <w:rsid w:val="001B0827"/>
    <w:rsid w:val="001B4110"/>
    <w:rsid w:val="001C0D55"/>
    <w:rsid w:val="001C387A"/>
    <w:rsid w:val="001C4FCA"/>
    <w:rsid w:val="001C64C9"/>
    <w:rsid w:val="001C6B2B"/>
    <w:rsid w:val="001D73FD"/>
    <w:rsid w:val="001D7A48"/>
    <w:rsid w:val="001E1CF7"/>
    <w:rsid w:val="001E3450"/>
    <w:rsid w:val="001F1A58"/>
    <w:rsid w:val="001F347C"/>
    <w:rsid w:val="00200433"/>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809F9"/>
    <w:rsid w:val="00287191"/>
    <w:rsid w:val="00291B0D"/>
    <w:rsid w:val="00293BF9"/>
    <w:rsid w:val="0029466F"/>
    <w:rsid w:val="002B1AFF"/>
    <w:rsid w:val="002C0E97"/>
    <w:rsid w:val="002C4372"/>
    <w:rsid w:val="002C4C46"/>
    <w:rsid w:val="002C5ED7"/>
    <w:rsid w:val="002D00F2"/>
    <w:rsid w:val="002D1846"/>
    <w:rsid w:val="002E70B5"/>
    <w:rsid w:val="002E7356"/>
    <w:rsid w:val="002E7B91"/>
    <w:rsid w:val="002F47C2"/>
    <w:rsid w:val="003012FD"/>
    <w:rsid w:val="00303660"/>
    <w:rsid w:val="003057BA"/>
    <w:rsid w:val="00306BAE"/>
    <w:rsid w:val="0031058A"/>
    <w:rsid w:val="00311FF0"/>
    <w:rsid w:val="00314715"/>
    <w:rsid w:val="003224C9"/>
    <w:rsid w:val="00326609"/>
    <w:rsid w:val="003307CF"/>
    <w:rsid w:val="003316EA"/>
    <w:rsid w:val="003325A7"/>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0BAB"/>
    <w:rsid w:val="003E1DA6"/>
    <w:rsid w:val="003E1EEF"/>
    <w:rsid w:val="003E2566"/>
    <w:rsid w:val="003E5100"/>
    <w:rsid w:val="003E6EDE"/>
    <w:rsid w:val="003F56C5"/>
    <w:rsid w:val="00401A3A"/>
    <w:rsid w:val="0040389C"/>
    <w:rsid w:val="00404D3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B6068"/>
    <w:rsid w:val="004E11C1"/>
    <w:rsid w:val="004E368B"/>
    <w:rsid w:val="004E6319"/>
    <w:rsid w:val="00502D7D"/>
    <w:rsid w:val="005211F0"/>
    <w:rsid w:val="00523DF8"/>
    <w:rsid w:val="00526280"/>
    <w:rsid w:val="00540B3F"/>
    <w:rsid w:val="005426D4"/>
    <w:rsid w:val="00551EC5"/>
    <w:rsid w:val="00556316"/>
    <w:rsid w:val="00565DF2"/>
    <w:rsid w:val="00576EE6"/>
    <w:rsid w:val="00583F66"/>
    <w:rsid w:val="005904AF"/>
    <w:rsid w:val="005C5AF6"/>
    <w:rsid w:val="005D1D35"/>
    <w:rsid w:val="005D7048"/>
    <w:rsid w:val="005F472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4899"/>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2479"/>
    <w:rsid w:val="007633D3"/>
    <w:rsid w:val="00782107"/>
    <w:rsid w:val="0079412E"/>
    <w:rsid w:val="007941B7"/>
    <w:rsid w:val="00797D70"/>
    <w:rsid w:val="007A0E22"/>
    <w:rsid w:val="007A3D56"/>
    <w:rsid w:val="007B15D9"/>
    <w:rsid w:val="007D2608"/>
    <w:rsid w:val="007F0181"/>
    <w:rsid w:val="007F1B83"/>
    <w:rsid w:val="007F5D6F"/>
    <w:rsid w:val="008173E3"/>
    <w:rsid w:val="0082535B"/>
    <w:rsid w:val="00830569"/>
    <w:rsid w:val="008345B3"/>
    <w:rsid w:val="00846C36"/>
    <w:rsid w:val="008505AD"/>
    <w:rsid w:val="00862B87"/>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47A0"/>
    <w:rsid w:val="00A1698F"/>
    <w:rsid w:val="00A21E6E"/>
    <w:rsid w:val="00A3392F"/>
    <w:rsid w:val="00A34803"/>
    <w:rsid w:val="00A35A72"/>
    <w:rsid w:val="00A4006E"/>
    <w:rsid w:val="00A4751B"/>
    <w:rsid w:val="00A621EF"/>
    <w:rsid w:val="00A66E77"/>
    <w:rsid w:val="00A6759A"/>
    <w:rsid w:val="00A73D4E"/>
    <w:rsid w:val="00A74BA3"/>
    <w:rsid w:val="00A7544F"/>
    <w:rsid w:val="00A7577B"/>
    <w:rsid w:val="00A80770"/>
    <w:rsid w:val="00A84636"/>
    <w:rsid w:val="00A87810"/>
    <w:rsid w:val="00A93055"/>
    <w:rsid w:val="00A93619"/>
    <w:rsid w:val="00AA67BF"/>
    <w:rsid w:val="00AA791A"/>
    <w:rsid w:val="00AC1FD6"/>
    <w:rsid w:val="00AC3EC5"/>
    <w:rsid w:val="00AD27BC"/>
    <w:rsid w:val="00AD7AB6"/>
    <w:rsid w:val="00AE18A9"/>
    <w:rsid w:val="00AE38E1"/>
    <w:rsid w:val="00AE522C"/>
    <w:rsid w:val="00AF0382"/>
    <w:rsid w:val="00AF03B3"/>
    <w:rsid w:val="00AF2149"/>
    <w:rsid w:val="00AF5FDA"/>
    <w:rsid w:val="00B042AF"/>
    <w:rsid w:val="00B10575"/>
    <w:rsid w:val="00B211B3"/>
    <w:rsid w:val="00B23058"/>
    <w:rsid w:val="00B27B5C"/>
    <w:rsid w:val="00B42E23"/>
    <w:rsid w:val="00B47C55"/>
    <w:rsid w:val="00B6447E"/>
    <w:rsid w:val="00B72F36"/>
    <w:rsid w:val="00B757A7"/>
    <w:rsid w:val="00B9043A"/>
    <w:rsid w:val="00B9324E"/>
    <w:rsid w:val="00BA3C66"/>
    <w:rsid w:val="00BB37D9"/>
    <w:rsid w:val="00BB6A7B"/>
    <w:rsid w:val="00BC17A6"/>
    <w:rsid w:val="00BC66CD"/>
    <w:rsid w:val="00BD1BBC"/>
    <w:rsid w:val="00BD2928"/>
    <w:rsid w:val="00BE0F37"/>
    <w:rsid w:val="00BE6CE6"/>
    <w:rsid w:val="00C05330"/>
    <w:rsid w:val="00C10AEE"/>
    <w:rsid w:val="00C15812"/>
    <w:rsid w:val="00C212DA"/>
    <w:rsid w:val="00C30794"/>
    <w:rsid w:val="00C31774"/>
    <w:rsid w:val="00C37A15"/>
    <w:rsid w:val="00C5272C"/>
    <w:rsid w:val="00C62E8C"/>
    <w:rsid w:val="00C6727E"/>
    <w:rsid w:val="00C75CFA"/>
    <w:rsid w:val="00C845A8"/>
    <w:rsid w:val="00C8663B"/>
    <w:rsid w:val="00C9018E"/>
    <w:rsid w:val="00CA4F46"/>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121B"/>
    <w:rsid w:val="00E92626"/>
    <w:rsid w:val="00EA19FB"/>
    <w:rsid w:val="00EB6C54"/>
    <w:rsid w:val="00EC467B"/>
    <w:rsid w:val="00ED43D6"/>
    <w:rsid w:val="00EE4E00"/>
    <w:rsid w:val="00EE55DE"/>
    <w:rsid w:val="00EF2483"/>
    <w:rsid w:val="00F02239"/>
    <w:rsid w:val="00F02A82"/>
    <w:rsid w:val="00F06757"/>
    <w:rsid w:val="00F13881"/>
    <w:rsid w:val="00F1538A"/>
    <w:rsid w:val="00F2015F"/>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3042"/>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D817B"/>
  <w14:defaultImageDpi w14:val="0"/>
  <w15:docId w15:val="{88AC505E-DBB1-489C-8366-ACA1C364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69393">
      <w:marLeft w:val="0"/>
      <w:marRight w:val="0"/>
      <w:marTop w:val="0"/>
      <w:marBottom w:val="0"/>
      <w:divBdr>
        <w:top w:val="none" w:sz="0" w:space="0" w:color="auto"/>
        <w:left w:val="none" w:sz="0" w:space="0" w:color="auto"/>
        <w:bottom w:val="none" w:sz="0" w:space="0" w:color="auto"/>
        <w:right w:val="none" w:sz="0" w:space="0" w:color="auto"/>
      </w:divBdr>
    </w:div>
    <w:div w:id="944769394">
      <w:marLeft w:val="0"/>
      <w:marRight w:val="0"/>
      <w:marTop w:val="0"/>
      <w:marBottom w:val="0"/>
      <w:divBdr>
        <w:top w:val="none" w:sz="0" w:space="0" w:color="auto"/>
        <w:left w:val="none" w:sz="0" w:space="0" w:color="auto"/>
        <w:bottom w:val="none" w:sz="0" w:space="0" w:color="auto"/>
        <w:right w:val="none" w:sz="0" w:space="0" w:color="auto"/>
      </w:divBdr>
    </w:div>
    <w:div w:id="944769395">
      <w:marLeft w:val="0"/>
      <w:marRight w:val="0"/>
      <w:marTop w:val="0"/>
      <w:marBottom w:val="0"/>
      <w:divBdr>
        <w:top w:val="none" w:sz="0" w:space="0" w:color="auto"/>
        <w:left w:val="none" w:sz="0" w:space="0" w:color="auto"/>
        <w:bottom w:val="none" w:sz="0" w:space="0" w:color="auto"/>
        <w:right w:val="none" w:sz="0" w:space="0" w:color="auto"/>
      </w:divBdr>
    </w:div>
    <w:div w:id="944769396">
      <w:marLeft w:val="0"/>
      <w:marRight w:val="0"/>
      <w:marTop w:val="0"/>
      <w:marBottom w:val="0"/>
      <w:divBdr>
        <w:top w:val="none" w:sz="0" w:space="0" w:color="auto"/>
        <w:left w:val="none" w:sz="0" w:space="0" w:color="auto"/>
        <w:bottom w:val="none" w:sz="0" w:space="0" w:color="auto"/>
        <w:right w:val="none" w:sz="0" w:space="0" w:color="auto"/>
      </w:divBdr>
    </w:div>
    <w:div w:id="944769397">
      <w:marLeft w:val="0"/>
      <w:marRight w:val="0"/>
      <w:marTop w:val="0"/>
      <w:marBottom w:val="0"/>
      <w:divBdr>
        <w:top w:val="none" w:sz="0" w:space="0" w:color="auto"/>
        <w:left w:val="none" w:sz="0" w:space="0" w:color="auto"/>
        <w:bottom w:val="none" w:sz="0" w:space="0" w:color="auto"/>
        <w:right w:val="none" w:sz="0" w:space="0" w:color="auto"/>
      </w:divBdr>
    </w:div>
    <w:div w:id="944769398">
      <w:marLeft w:val="0"/>
      <w:marRight w:val="0"/>
      <w:marTop w:val="0"/>
      <w:marBottom w:val="0"/>
      <w:divBdr>
        <w:top w:val="none" w:sz="0" w:space="0" w:color="auto"/>
        <w:left w:val="none" w:sz="0" w:space="0" w:color="auto"/>
        <w:bottom w:val="none" w:sz="0" w:space="0" w:color="auto"/>
        <w:right w:val="none" w:sz="0" w:space="0" w:color="auto"/>
      </w:divBdr>
    </w:div>
    <w:div w:id="944769399">
      <w:marLeft w:val="0"/>
      <w:marRight w:val="0"/>
      <w:marTop w:val="0"/>
      <w:marBottom w:val="0"/>
      <w:divBdr>
        <w:top w:val="none" w:sz="0" w:space="0" w:color="auto"/>
        <w:left w:val="none" w:sz="0" w:space="0" w:color="auto"/>
        <w:bottom w:val="none" w:sz="0" w:space="0" w:color="auto"/>
        <w:right w:val="none" w:sz="0" w:space="0" w:color="auto"/>
      </w:divBdr>
    </w:div>
    <w:div w:id="944769400">
      <w:marLeft w:val="0"/>
      <w:marRight w:val="0"/>
      <w:marTop w:val="0"/>
      <w:marBottom w:val="0"/>
      <w:divBdr>
        <w:top w:val="none" w:sz="0" w:space="0" w:color="auto"/>
        <w:left w:val="none" w:sz="0" w:space="0" w:color="auto"/>
        <w:bottom w:val="none" w:sz="0" w:space="0" w:color="auto"/>
        <w:right w:val="none" w:sz="0" w:space="0" w:color="auto"/>
      </w:divBdr>
    </w:div>
    <w:div w:id="944769401">
      <w:marLeft w:val="0"/>
      <w:marRight w:val="0"/>
      <w:marTop w:val="0"/>
      <w:marBottom w:val="0"/>
      <w:divBdr>
        <w:top w:val="none" w:sz="0" w:space="0" w:color="auto"/>
        <w:left w:val="none" w:sz="0" w:space="0" w:color="auto"/>
        <w:bottom w:val="none" w:sz="0" w:space="0" w:color="auto"/>
        <w:right w:val="none" w:sz="0" w:space="0" w:color="auto"/>
      </w:divBdr>
    </w:div>
    <w:div w:id="944769402">
      <w:marLeft w:val="0"/>
      <w:marRight w:val="0"/>
      <w:marTop w:val="0"/>
      <w:marBottom w:val="0"/>
      <w:divBdr>
        <w:top w:val="none" w:sz="0" w:space="0" w:color="auto"/>
        <w:left w:val="none" w:sz="0" w:space="0" w:color="auto"/>
        <w:bottom w:val="none" w:sz="0" w:space="0" w:color="auto"/>
        <w:right w:val="none" w:sz="0" w:space="0" w:color="auto"/>
      </w:divBdr>
    </w:div>
    <w:div w:id="944769403">
      <w:marLeft w:val="0"/>
      <w:marRight w:val="0"/>
      <w:marTop w:val="0"/>
      <w:marBottom w:val="0"/>
      <w:divBdr>
        <w:top w:val="none" w:sz="0" w:space="0" w:color="auto"/>
        <w:left w:val="none" w:sz="0" w:space="0" w:color="auto"/>
        <w:bottom w:val="none" w:sz="0" w:space="0" w:color="auto"/>
        <w:right w:val="none" w:sz="0" w:space="0" w:color="auto"/>
      </w:divBdr>
    </w:div>
    <w:div w:id="944769404">
      <w:marLeft w:val="0"/>
      <w:marRight w:val="0"/>
      <w:marTop w:val="0"/>
      <w:marBottom w:val="0"/>
      <w:divBdr>
        <w:top w:val="none" w:sz="0" w:space="0" w:color="auto"/>
        <w:left w:val="none" w:sz="0" w:space="0" w:color="auto"/>
        <w:bottom w:val="none" w:sz="0" w:space="0" w:color="auto"/>
        <w:right w:val="none" w:sz="0" w:space="0" w:color="auto"/>
      </w:divBdr>
    </w:div>
    <w:div w:id="944769405">
      <w:marLeft w:val="0"/>
      <w:marRight w:val="0"/>
      <w:marTop w:val="0"/>
      <w:marBottom w:val="0"/>
      <w:divBdr>
        <w:top w:val="none" w:sz="0" w:space="0" w:color="auto"/>
        <w:left w:val="none" w:sz="0" w:space="0" w:color="auto"/>
        <w:bottom w:val="none" w:sz="0" w:space="0" w:color="auto"/>
        <w:right w:val="none" w:sz="0" w:space="0" w:color="auto"/>
      </w:divBdr>
    </w:div>
    <w:div w:id="944769406">
      <w:marLeft w:val="0"/>
      <w:marRight w:val="0"/>
      <w:marTop w:val="0"/>
      <w:marBottom w:val="0"/>
      <w:divBdr>
        <w:top w:val="none" w:sz="0" w:space="0" w:color="auto"/>
        <w:left w:val="none" w:sz="0" w:space="0" w:color="auto"/>
        <w:bottom w:val="none" w:sz="0" w:space="0" w:color="auto"/>
        <w:right w:val="none" w:sz="0" w:space="0" w:color="auto"/>
      </w:divBdr>
    </w:div>
    <w:div w:id="944769407">
      <w:marLeft w:val="0"/>
      <w:marRight w:val="0"/>
      <w:marTop w:val="0"/>
      <w:marBottom w:val="0"/>
      <w:divBdr>
        <w:top w:val="none" w:sz="0" w:space="0" w:color="auto"/>
        <w:left w:val="none" w:sz="0" w:space="0" w:color="auto"/>
        <w:bottom w:val="none" w:sz="0" w:space="0" w:color="auto"/>
        <w:right w:val="none" w:sz="0" w:space="0" w:color="auto"/>
      </w:divBdr>
    </w:div>
    <w:div w:id="944769408">
      <w:marLeft w:val="0"/>
      <w:marRight w:val="0"/>
      <w:marTop w:val="0"/>
      <w:marBottom w:val="0"/>
      <w:divBdr>
        <w:top w:val="none" w:sz="0" w:space="0" w:color="auto"/>
        <w:left w:val="none" w:sz="0" w:space="0" w:color="auto"/>
        <w:bottom w:val="none" w:sz="0" w:space="0" w:color="auto"/>
        <w:right w:val="none" w:sz="0" w:space="0" w:color="auto"/>
      </w:divBdr>
    </w:div>
    <w:div w:id="944769409">
      <w:marLeft w:val="0"/>
      <w:marRight w:val="0"/>
      <w:marTop w:val="0"/>
      <w:marBottom w:val="0"/>
      <w:divBdr>
        <w:top w:val="none" w:sz="0" w:space="0" w:color="auto"/>
        <w:left w:val="none" w:sz="0" w:space="0" w:color="auto"/>
        <w:bottom w:val="none" w:sz="0" w:space="0" w:color="auto"/>
        <w:right w:val="none" w:sz="0" w:space="0" w:color="auto"/>
      </w:divBdr>
    </w:div>
    <w:div w:id="944769410">
      <w:marLeft w:val="0"/>
      <w:marRight w:val="0"/>
      <w:marTop w:val="0"/>
      <w:marBottom w:val="0"/>
      <w:divBdr>
        <w:top w:val="none" w:sz="0" w:space="0" w:color="auto"/>
        <w:left w:val="none" w:sz="0" w:space="0" w:color="auto"/>
        <w:bottom w:val="none" w:sz="0" w:space="0" w:color="auto"/>
        <w:right w:val="none" w:sz="0" w:space="0" w:color="auto"/>
      </w:divBdr>
    </w:div>
    <w:div w:id="944769411">
      <w:marLeft w:val="0"/>
      <w:marRight w:val="0"/>
      <w:marTop w:val="0"/>
      <w:marBottom w:val="0"/>
      <w:divBdr>
        <w:top w:val="none" w:sz="0" w:space="0" w:color="auto"/>
        <w:left w:val="none" w:sz="0" w:space="0" w:color="auto"/>
        <w:bottom w:val="none" w:sz="0" w:space="0" w:color="auto"/>
        <w:right w:val="none" w:sz="0" w:space="0" w:color="auto"/>
      </w:divBdr>
    </w:div>
    <w:div w:id="944769412">
      <w:marLeft w:val="0"/>
      <w:marRight w:val="0"/>
      <w:marTop w:val="0"/>
      <w:marBottom w:val="0"/>
      <w:divBdr>
        <w:top w:val="none" w:sz="0" w:space="0" w:color="auto"/>
        <w:left w:val="none" w:sz="0" w:space="0" w:color="auto"/>
        <w:bottom w:val="none" w:sz="0" w:space="0" w:color="auto"/>
        <w:right w:val="none" w:sz="0" w:space="0" w:color="auto"/>
      </w:divBdr>
    </w:div>
    <w:div w:id="944769413">
      <w:marLeft w:val="0"/>
      <w:marRight w:val="0"/>
      <w:marTop w:val="0"/>
      <w:marBottom w:val="0"/>
      <w:divBdr>
        <w:top w:val="none" w:sz="0" w:space="0" w:color="auto"/>
        <w:left w:val="none" w:sz="0" w:space="0" w:color="auto"/>
        <w:bottom w:val="none" w:sz="0" w:space="0" w:color="auto"/>
        <w:right w:val="none" w:sz="0" w:space="0" w:color="auto"/>
      </w:divBdr>
    </w:div>
    <w:div w:id="944769414">
      <w:marLeft w:val="0"/>
      <w:marRight w:val="0"/>
      <w:marTop w:val="0"/>
      <w:marBottom w:val="0"/>
      <w:divBdr>
        <w:top w:val="none" w:sz="0" w:space="0" w:color="auto"/>
        <w:left w:val="none" w:sz="0" w:space="0" w:color="auto"/>
        <w:bottom w:val="none" w:sz="0" w:space="0" w:color="auto"/>
        <w:right w:val="none" w:sz="0" w:space="0" w:color="auto"/>
      </w:divBdr>
    </w:div>
    <w:div w:id="944769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2081</Words>
  <Characters>12279</Characters>
  <Application>Microsoft Office Word</Application>
  <DocSecurity>0</DocSecurity>
  <Lines>102</Lines>
  <Paragraphs>28</Paragraphs>
  <ScaleCrop>false</ScaleCrop>
  <Company>Pozemkový Fond ČR</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Tomášová Martina Mgr.</dc:creator>
  <cp:keywords/>
  <dc:description/>
  <cp:lastModifiedBy>Gadlenová Petra Bc.</cp:lastModifiedBy>
  <cp:revision>14</cp:revision>
  <cp:lastPrinted>2023-12-12T07:58:00Z</cp:lastPrinted>
  <dcterms:created xsi:type="dcterms:W3CDTF">2023-12-12T07:43:00Z</dcterms:created>
  <dcterms:modified xsi:type="dcterms:W3CDTF">2023-12-20T10:38:00Z</dcterms:modified>
</cp:coreProperties>
</file>