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044C" w14:textId="5AE7964D" w:rsidR="007B390A" w:rsidRDefault="001471F2" w:rsidP="00080435">
      <w:pPr>
        <w:pStyle w:val="Zhlav"/>
        <w:spacing w:before="360" w:after="120"/>
        <w:ind w:left="0" w:firstLine="0"/>
        <w:jc w:val="center"/>
        <w:rPr>
          <w:b/>
          <w:bCs/>
          <w:color w:val="86B918"/>
          <w:sz w:val="21"/>
          <w:szCs w:val="21"/>
        </w:rPr>
      </w:pPr>
      <w:r>
        <w:rPr>
          <w:b/>
          <w:bCs/>
          <w:smallCaps/>
          <w:spacing w:val="30"/>
          <w:sz w:val="26"/>
          <w:szCs w:val="26"/>
        </w:rPr>
        <w:t>Smlouva</w:t>
      </w:r>
      <w:r w:rsidR="00080435">
        <w:rPr>
          <w:b/>
          <w:bCs/>
          <w:smallCaps/>
          <w:spacing w:val="30"/>
          <w:sz w:val="26"/>
          <w:szCs w:val="26"/>
        </w:rPr>
        <w:t xml:space="preserve"> o</w:t>
      </w:r>
      <w:r>
        <w:rPr>
          <w:b/>
          <w:bCs/>
          <w:smallCaps/>
          <w:spacing w:val="30"/>
          <w:sz w:val="26"/>
          <w:szCs w:val="26"/>
        </w:rPr>
        <w:t xml:space="preserve"> </w:t>
      </w:r>
      <w:r w:rsidR="00080435">
        <w:rPr>
          <w:b/>
          <w:bCs/>
          <w:smallCaps/>
          <w:spacing w:val="30"/>
          <w:sz w:val="26"/>
          <w:szCs w:val="26"/>
        </w:rPr>
        <w:t xml:space="preserve">poskytování </w:t>
      </w:r>
      <w:r w:rsidR="00715F62">
        <w:rPr>
          <w:b/>
          <w:bCs/>
          <w:smallCaps/>
          <w:spacing w:val="30"/>
          <w:sz w:val="26"/>
          <w:szCs w:val="26"/>
        </w:rPr>
        <w:t>satelitních snímků</w:t>
      </w:r>
      <w:r w:rsidR="00080435" w:rsidRPr="00080435">
        <w:rPr>
          <w:b/>
          <w:bCs/>
          <w:smallCaps/>
          <w:spacing w:val="30"/>
          <w:sz w:val="26"/>
          <w:szCs w:val="26"/>
        </w:rPr>
        <w:t xml:space="preserve"> </w:t>
      </w:r>
      <w:r>
        <w:rPr>
          <w:b/>
          <w:bCs/>
          <w:color w:val="86B918"/>
          <w:sz w:val="21"/>
          <w:szCs w:val="21"/>
        </w:rPr>
        <w:t>_____________________________________________________________________________</w:t>
      </w:r>
    </w:p>
    <w:p w14:paraId="0F14B4F9" w14:textId="4E9E6FA0" w:rsidR="007B390A" w:rsidRPr="005618AB" w:rsidRDefault="00FE0555">
      <w:pPr>
        <w:rPr>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14:paraId="286F745F" w14:textId="77777777" w:rsidR="007B390A" w:rsidRDefault="001471F2">
      <w:pPr>
        <w:pStyle w:val="Zkladntext"/>
        <w:suppressAutoHyphens/>
        <w:spacing w:line="240" w:lineRule="atLeast"/>
        <w:jc w:val="left"/>
        <w:rPr>
          <w:rFonts w:ascii="Arial" w:hAnsi="Arial" w:cs="Arial"/>
          <w:b/>
          <w:bCs/>
          <w:smallCaps/>
          <w:spacing w:val="40"/>
          <w:sz w:val="21"/>
          <w:szCs w:val="21"/>
        </w:rPr>
      </w:pPr>
      <w:r>
        <w:rPr>
          <w:rFonts w:ascii="Arial" w:hAnsi="Arial" w:cs="Arial"/>
          <w:b/>
          <w:bCs/>
          <w:smallCaps/>
          <w:spacing w:val="40"/>
          <w:sz w:val="21"/>
          <w:szCs w:val="21"/>
        </w:rPr>
        <w:t>Poskytovatel</w:t>
      </w:r>
    </w:p>
    <w:tbl>
      <w:tblPr>
        <w:tblW w:w="9288" w:type="dxa"/>
        <w:tblInd w:w="-106" w:type="dxa"/>
        <w:tblLook w:val="00A0" w:firstRow="1" w:lastRow="0" w:firstColumn="1" w:lastColumn="0" w:noHBand="0" w:noVBand="0"/>
      </w:tblPr>
      <w:tblGrid>
        <w:gridCol w:w="1383"/>
        <w:gridCol w:w="2982"/>
        <w:gridCol w:w="810"/>
        <w:gridCol w:w="4113"/>
      </w:tblGrid>
      <w:tr w:rsidR="007B390A" w14:paraId="2B05FCEE" w14:textId="77777777" w:rsidTr="19B7DA46">
        <w:trPr>
          <w:trHeight w:val="434"/>
        </w:trPr>
        <w:tc>
          <w:tcPr>
            <w:tcW w:w="1383" w:type="dxa"/>
            <w:shd w:val="clear" w:color="auto" w:fill="auto"/>
            <w:vAlign w:val="center"/>
          </w:tcPr>
          <w:p w14:paraId="56D03807" w14:textId="77777777" w:rsidR="007B390A" w:rsidRPr="00B13A3B" w:rsidRDefault="001471F2">
            <w:pPr>
              <w:pStyle w:val="Zkladntext"/>
              <w:suppressAutoHyphens/>
              <w:spacing w:after="120" w:line="240" w:lineRule="atLeast"/>
              <w:rPr>
                <w:rFonts w:ascii="Arial" w:hAnsi="Arial" w:cs="Arial"/>
                <w:sz w:val="21"/>
                <w:szCs w:val="21"/>
              </w:rPr>
            </w:pPr>
            <w:r w:rsidRPr="00B13A3B">
              <w:rPr>
                <w:rFonts w:ascii="Arial" w:hAnsi="Arial" w:cs="Arial"/>
                <w:sz w:val="21"/>
                <w:szCs w:val="21"/>
              </w:rPr>
              <w:t>Jméno</w:t>
            </w:r>
          </w:p>
        </w:tc>
        <w:tc>
          <w:tcPr>
            <w:tcW w:w="7905" w:type="dxa"/>
            <w:gridSpan w:val="3"/>
            <w:shd w:val="clear" w:color="auto" w:fill="auto"/>
            <w:vAlign w:val="center"/>
          </w:tcPr>
          <w:p w14:paraId="0D024461" w14:textId="3A6BA5ED" w:rsidR="007B390A" w:rsidRPr="00B13A3B" w:rsidRDefault="006745ED" w:rsidP="006745ED">
            <w:pPr>
              <w:pStyle w:val="Zkladntext"/>
              <w:suppressAutoHyphens/>
              <w:spacing w:after="120" w:line="240" w:lineRule="atLeast"/>
              <w:rPr>
                <w:rFonts w:ascii="Arial" w:hAnsi="Arial" w:cs="Arial"/>
                <w:b/>
                <w:sz w:val="21"/>
                <w:szCs w:val="21"/>
              </w:rPr>
            </w:pPr>
            <w:proofErr w:type="spellStart"/>
            <w:r w:rsidRPr="006745ED">
              <w:rPr>
                <w:rFonts w:ascii="Arial" w:hAnsi="Arial" w:cs="Arial"/>
                <w:b/>
                <w:sz w:val="21"/>
                <w:szCs w:val="21"/>
              </w:rPr>
              <w:t>Amper</w:t>
            </w:r>
            <w:proofErr w:type="spellEnd"/>
            <w:r w:rsidRPr="006745ED">
              <w:rPr>
                <w:rFonts w:ascii="Arial" w:hAnsi="Arial" w:cs="Arial"/>
                <w:b/>
                <w:sz w:val="21"/>
                <w:szCs w:val="21"/>
              </w:rPr>
              <w:t xml:space="preserve"> </w:t>
            </w:r>
            <w:proofErr w:type="spellStart"/>
            <w:r w:rsidRPr="006745ED">
              <w:rPr>
                <w:rFonts w:ascii="Arial" w:hAnsi="Arial" w:cs="Arial"/>
                <w:b/>
                <w:sz w:val="21"/>
                <w:szCs w:val="21"/>
              </w:rPr>
              <w:t>Meteo</w:t>
            </w:r>
            <w:proofErr w:type="spellEnd"/>
            <w:r w:rsidRPr="006745ED">
              <w:rPr>
                <w:rFonts w:ascii="Arial" w:hAnsi="Arial" w:cs="Arial"/>
                <w:b/>
                <w:sz w:val="21"/>
                <w:szCs w:val="21"/>
              </w:rPr>
              <w:t>, s.r.o.</w:t>
            </w:r>
          </w:p>
        </w:tc>
      </w:tr>
      <w:tr w:rsidR="007B390A" w14:paraId="65C5F839" w14:textId="77777777" w:rsidTr="19B7DA46">
        <w:tc>
          <w:tcPr>
            <w:tcW w:w="1383" w:type="dxa"/>
            <w:shd w:val="clear" w:color="auto" w:fill="auto"/>
            <w:vAlign w:val="center"/>
          </w:tcPr>
          <w:p w14:paraId="1FC4F913" w14:textId="77777777" w:rsidR="007B390A" w:rsidRPr="00B13A3B" w:rsidRDefault="001471F2">
            <w:pPr>
              <w:pStyle w:val="Zkladntext"/>
              <w:suppressAutoHyphens/>
              <w:spacing w:before="0" w:after="0" w:line="240" w:lineRule="atLeast"/>
              <w:rPr>
                <w:rFonts w:ascii="Arial" w:hAnsi="Arial" w:cs="Arial"/>
                <w:sz w:val="21"/>
                <w:szCs w:val="21"/>
              </w:rPr>
            </w:pPr>
            <w:r w:rsidRPr="00B13A3B">
              <w:rPr>
                <w:rFonts w:ascii="Arial" w:hAnsi="Arial" w:cs="Arial"/>
                <w:sz w:val="21"/>
                <w:szCs w:val="21"/>
              </w:rPr>
              <w:t>Sídlem</w:t>
            </w:r>
          </w:p>
        </w:tc>
        <w:tc>
          <w:tcPr>
            <w:tcW w:w="7905" w:type="dxa"/>
            <w:gridSpan w:val="3"/>
            <w:shd w:val="clear" w:color="auto" w:fill="auto"/>
            <w:vAlign w:val="center"/>
          </w:tcPr>
          <w:p w14:paraId="629413BC" w14:textId="7BE1EF6E" w:rsidR="007B390A" w:rsidRPr="00B13A3B" w:rsidRDefault="006745ED" w:rsidP="006745ED">
            <w:pPr>
              <w:spacing w:line="252" w:lineRule="auto"/>
              <w:rPr>
                <w:sz w:val="21"/>
                <w:szCs w:val="21"/>
              </w:rPr>
            </w:pPr>
            <w:r w:rsidRPr="006745ED">
              <w:rPr>
                <w:rFonts w:eastAsia="Times New Roman"/>
                <w:color w:val="000000" w:themeColor="text1"/>
                <w:sz w:val="21"/>
                <w:szCs w:val="21"/>
                <w:lang w:eastAsia="cs-CZ"/>
              </w:rPr>
              <w:t>Pobřežní 620/3, Karlín, 186 00 Praha</w:t>
            </w:r>
            <w:r w:rsidR="00BF012A">
              <w:rPr>
                <w:rFonts w:eastAsia="Times New Roman"/>
                <w:color w:val="000000" w:themeColor="text1"/>
                <w:sz w:val="21"/>
                <w:szCs w:val="21"/>
                <w:lang w:eastAsia="cs-CZ"/>
              </w:rPr>
              <w:t xml:space="preserve"> 8</w:t>
            </w:r>
          </w:p>
        </w:tc>
      </w:tr>
      <w:tr w:rsidR="007B390A" w14:paraId="49ED4A73" w14:textId="77777777" w:rsidTr="19B7DA46">
        <w:tc>
          <w:tcPr>
            <w:tcW w:w="1383" w:type="dxa"/>
            <w:shd w:val="clear" w:color="auto" w:fill="auto"/>
            <w:vAlign w:val="center"/>
          </w:tcPr>
          <w:p w14:paraId="76D0963E" w14:textId="77777777" w:rsidR="007B390A" w:rsidRPr="00B13A3B" w:rsidRDefault="001471F2">
            <w:pPr>
              <w:pStyle w:val="Zkladntext"/>
              <w:suppressAutoHyphens/>
              <w:spacing w:before="0" w:after="0" w:line="240" w:lineRule="atLeast"/>
              <w:rPr>
                <w:rFonts w:ascii="Arial" w:hAnsi="Arial" w:cs="Arial"/>
                <w:sz w:val="21"/>
                <w:szCs w:val="21"/>
              </w:rPr>
            </w:pPr>
            <w:r w:rsidRPr="00B13A3B">
              <w:rPr>
                <w:rFonts w:ascii="Arial" w:hAnsi="Arial" w:cs="Arial"/>
                <w:sz w:val="21"/>
                <w:szCs w:val="21"/>
              </w:rPr>
              <w:t>IČO</w:t>
            </w:r>
          </w:p>
        </w:tc>
        <w:tc>
          <w:tcPr>
            <w:tcW w:w="2982" w:type="dxa"/>
            <w:shd w:val="clear" w:color="auto" w:fill="auto"/>
            <w:vAlign w:val="center"/>
          </w:tcPr>
          <w:p w14:paraId="3B20CC2C" w14:textId="1E4DD983" w:rsidR="007B390A" w:rsidRPr="00B13A3B" w:rsidRDefault="006745ED" w:rsidP="006745ED">
            <w:pPr>
              <w:pStyle w:val="Zkladntext"/>
              <w:suppressAutoHyphens/>
              <w:spacing w:before="0" w:after="0" w:line="240" w:lineRule="atLeast"/>
              <w:rPr>
                <w:rFonts w:ascii="Arial" w:hAnsi="Arial" w:cs="Arial"/>
                <w:sz w:val="21"/>
                <w:szCs w:val="21"/>
              </w:rPr>
            </w:pPr>
            <w:r w:rsidRPr="006745ED">
              <w:rPr>
                <w:rFonts w:ascii="Arial" w:hAnsi="Arial" w:cs="Arial"/>
                <w:sz w:val="21"/>
                <w:szCs w:val="21"/>
              </w:rPr>
              <w:t>04097602</w:t>
            </w:r>
          </w:p>
        </w:tc>
        <w:tc>
          <w:tcPr>
            <w:tcW w:w="810" w:type="dxa"/>
            <w:shd w:val="clear" w:color="auto" w:fill="auto"/>
            <w:vAlign w:val="center"/>
          </w:tcPr>
          <w:p w14:paraId="7445935D" w14:textId="77777777" w:rsidR="007B390A" w:rsidRPr="00B13A3B" w:rsidRDefault="001471F2" w:rsidP="00B13A3B">
            <w:pPr>
              <w:pStyle w:val="Zkladntext"/>
              <w:suppressAutoHyphens/>
              <w:spacing w:before="0" w:after="0" w:line="240" w:lineRule="atLeast"/>
              <w:ind w:left="0" w:firstLine="0"/>
              <w:rPr>
                <w:rFonts w:ascii="Arial" w:hAnsi="Arial" w:cs="Arial"/>
                <w:sz w:val="21"/>
                <w:szCs w:val="21"/>
              </w:rPr>
            </w:pPr>
            <w:r w:rsidRPr="00B13A3B">
              <w:rPr>
                <w:rFonts w:ascii="Arial" w:hAnsi="Arial" w:cs="Arial"/>
                <w:sz w:val="21"/>
                <w:szCs w:val="21"/>
              </w:rPr>
              <w:t>DIČ</w:t>
            </w:r>
          </w:p>
        </w:tc>
        <w:tc>
          <w:tcPr>
            <w:tcW w:w="4113" w:type="dxa"/>
            <w:shd w:val="clear" w:color="auto" w:fill="auto"/>
            <w:vAlign w:val="center"/>
          </w:tcPr>
          <w:p w14:paraId="2C335FC1" w14:textId="239CFA7A" w:rsidR="007B390A" w:rsidRPr="00B13A3B" w:rsidRDefault="006745ED" w:rsidP="00B13A3B">
            <w:pPr>
              <w:pStyle w:val="Zkladntext"/>
              <w:suppressAutoHyphens/>
              <w:spacing w:before="0" w:after="0" w:line="240" w:lineRule="atLeast"/>
              <w:ind w:left="0" w:firstLine="0"/>
              <w:rPr>
                <w:rFonts w:ascii="Arial" w:hAnsi="Arial" w:cs="Arial"/>
                <w:sz w:val="21"/>
                <w:szCs w:val="21"/>
              </w:rPr>
            </w:pPr>
            <w:r w:rsidRPr="006745ED">
              <w:rPr>
                <w:rFonts w:ascii="Arial" w:hAnsi="Arial" w:cs="Arial"/>
                <w:sz w:val="21"/>
                <w:szCs w:val="21"/>
              </w:rPr>
              <w:t>CZ04097602</w:t>
            </w:r>
          </w:p>
        </w:tc>
      </w:tr>
      <w:tr w:rsidR="007B390A" w14:paraId="7BE08C6B" w14:textId="77777777" w:rsidTr="19B7DA46">
        <w:tc>
          <w:tcPr>
            <w:tcW w:w="1383" w:type="dxa"/>
            <w:shd w:val="clear" w:color="auto" w:fill="auto"/>
            <w:vAlign w:val="center"/>
          </w:tcPr>
          <w:p w14:paraId="2F4E07BA" w14:textId="77777777" w:rsidR="007B390A" w:rsidRPr="00B13A3B" w:rsidRDefault="001471F2">
            <w:pPr>
              <w:pStyle w:val="Zkladntext"/>
              <w:suppressAutoHyphens/>
              <w:spacing w:before="0" w:after="0" w:line="240" w:lineRule="atLeast"/>
              <w:rPr>
                <w:rFonts w:ascii="Arial" w:hAnsi="Arial" w:cs="Arial"/>
                <w:sz w:val="21"/>
                <w:szCs w:val="21"/>
              </w:rPr>
            </w:pPr>
            <w:r w:rsidRPr="00B13A3B">
              <w:rPr>
                <w:rFonts w:ascii="Arial" w:hAnsi="Arial" w:cs="Arial"/>
                <w:sz w:val="21"/>
                <w:szCs w:val="21"/>
              </w:rPr>
              <w:t xml:space="preserve">zastoupen </w:t>
            </w:r>
          </w:p>
        </w:tc>
        <w:tc>
          <w:tcPr>
            <w:tcW w:w="7905" w:type="dxa"/>
            <w:gridSpan w:val="3"/>
            <w:shd w:val="clear" w:color="auto" w:fill="auto"/>
            <w:vAlign w:val="center"/>
          </w:tcPr>
          <w:p w14:paraId="5F8B3E43" w14:textId="2B050D74" w:rsidR="007B390A" w:rsidRPr="00B13A3B" w:rsidRDefault="0044351B" w:rsidP="008C543B">
            <w:pPr>
              <w:pStyle w:val="Zkladntext"/>
              <w:suppressAutoHyphens/>
              <w:spacing w:before="0" w:after="0" w:line="240" w:lineRule="atLeast"/>
              <w:rPr>
                <w:rFonts w:ascii="Arial" w:hAnsi="Arial" w:cs="Arial"/>
                <w:sz w:val="21"/>
                <w:szCs w:val="21"/>
              </w:rPr>
            </w:pPr>
            <w:r w:rsidRPr="00BF012A">
              <w:rPr>
                <w:rFonts w:ascii="Arial" w:hAnsi="Arial" w:cs="Arial"/>
                <w:sz w:val="21"/>
                <w:szCs w:val="21"/>
              </w:rPr>
              <w:t>Ing. Jan</w:t>
            </w:r>
            <w:r w:rsidR="00BF012A" w:rsidRPr="00BF012A">
              <w:rPr>
                <w:rFonts w:ascii="Arial" w:hAnsi="Arial" w:cs="Arial"/>
                <w:sz w:val="21"/>
                <w:szCs w:val="21"/>
              </w:rPr>
              <w:t>em</w:t>
            </w:r>
            <w:r w:rsidRPr="00BF012A">
              <w:rPr>
                <w:rFonts w:ascii="Arial" w:hAnsi="Arial" w:cs="Arial"/>
                <w:sz w:val="21"/>
                <w:szCs w:val="21"/>
              </w:rPr>
              <w:t xml:space="preserve"> </w:t>
            </w:r>
            <w:proofErr w:type="spellStart"/>
            <w:r w:rsidRPr="00BF012A">
              <w:rPr>
                <w:rFonts w:ascii="Arial" w:hAnsi="Arial" w:cs="Arial"/>
                <w:sz w:val="21"/>
                <w:szCs w:val="21"/>
              </w:rPr>
              <w:t>Palaščák</w:t>
            </w:r>
            <w:r w:rsidR="00BF012A" w:rsidRPr="00BF012A">
              <w:rPr>
                <w:rFonts w:ascii="Arial" w:hAnsi="Arial" w:cs="Arial"/>
                <w:sz w:val="21"/>
                <w:szCs w:val="21"/>
              </w:rPr>
              <w:t>em</w:t>
            </w:r>
            <w:proofErr w:type="spellEnd"/>
            <w:r w:rsidR="00BF012A">
              <w:rPr>
                <w:rFonts w:ascii="Arial" w:hAnsi="Arial" w:cs="Arial"/>
                <w:sz w:val="21"/>
                <w:szCs w:val="21"/>
              </w:rPr>
              <w:t>, jednatelem</w:t>
            </w:r>
          </w:p>
        </w:tc>
      </w:tr>
    </w:tbl>
    <w:p w14:paraId="7077DD47" w14:textId="28AA0428" w:rsidR="007B390A" w:rsidRDefault="00CB560A">
      <w:pPr>
        <w:rPr>
          <w:sz w:val="21"/>
          <w:szCs w:val="21"/>
        </w:rPr>
      </w:pPr>
      <w:r>
        <w:rPr>
          <w:sz w:val="21"/>
          <w:szCs w:val="21"/>
        </w:rPr>
        <w:t xml:space="preserve">(dále jen „poskytovatel“) na straně jedné </w:t>
      </w:r>
    </w:p>
    <w:p w14:paraId="0B194348" w14:textId="77777777" w:rsidR="00080435" w:rsidRDefault="00080435">
      <w:pPr>
        <w:pStyle w:val="Zkladntext"/>
        <w:suppressAutoHyphens/>
        <w:spacing w:line="240" w:lineRule="atLeast"/>
        <w:rPr>
          <w:rFonts w:ascii="Arial" w:hAnsi="Arial" w:cs="Arial"/>
          <w:b/>
          <w:bCs/>
          <w:smallCaps/>
          <w:spacing w:val="40"/>
          <w:sz w:val="21"/>
          <w:szCs w:val="21"/>
        </w:rPr>
      </w:pPr>
    </w:p>
    <w:p w14:paraId="4170E919" w14:textId="061C69F3" w:rsidR="007B390A" w:rsidRDefault="001471F2">
      <w:pPr>
        <w:pStyle w:val="Zkladntext"/>
        <w:suppressAutoHyphens/>
        <w:spacing w:line="240" w:lineRule="atLeast"/>
        <w:rPr>
          <w:rFonts w:ascii="Arial" w:hAnsi="Arial" w:cs="Arial"/>
          <w:b/>
          <w:bCs/>
          <w:smallCaps/>
          <w:spacing w:val="40"/>
          <w:sz w:val="21"/>
          <w:szCs w:val="21"/>
        </w:rPr>
      </w:pPr>
      <w:r>
        <w:rPr>
          <w:rFonts w:ascii="Arial" w:hAnsi="Arial" w:cs="Arial"/>
          <w:b/>
          <w:bCs/>
          <w:smallCaps/>
          <w:spacing w:val="40"/>
          <w:sz w:val="21"/>
          <w:szCs w:val="21"/>
        </w:rPr>
        <w:t>a</w:t>
      </w:r>
    </w:p>
    <w:p w14:paraId="23AB4B1C" w14:textId="77777777" w:rsidR="007B390A" w:rsidRDefault="007B390A">
      <w:pPr>
        <w:pStyle w:val="Zkladntext"/>
        <w:suppressAutoHyphens/>
        <w:spacing w:line="240" w:lineRule="atLeast"/>
        <w:rPr>
          <w:rFonts w:ascii="Arial" w:hAnsi="Arial" w:cs="Arial"/>
          <w:b/>
          <w:bCs/>
          <w:smallCaps/>
          <w:spacing w:val="40"/>
          <w:sz w:val="21"/>
          <w:szCs w:val="21"/>
        </w:rPr>
      </w:pPr>
    </w:p>
    <w:p w14:paraId="7D6D41A4" w14:textId="77777777" w:rsidR="007B390A" w:rsidRDefault="001471F2">
      <w:pPr>
        <w:pStyle w:val="Zkladntext"/>
        <w:suppressAutoHyphens/>
        <w:spacing w:line="240" w:lineRule="atLeast"/>
        <w:rPr>
          <w:rFonts w:ascii="Arial" w:hAnsi="Arial" w:cs="Arial"/>
          <w:b/>
          <w:bCs/>
          <w:smallCaps/>
          <w:spacing w:val="40"/>
          <w:sz w:val="21"/>
          <w:szCs w:val="21"/>
        </w:rPr>
      </w:pPr>
      <w:r>
        <w:rPr>
          <w:rFonts w:ascii="Arial" w:hAnsi="Arial" w:cs="Arial"/>
          <w:b/>
          <w:bCs/>
          <w:smallCaps/>
          <w:spacing w:val="40"/>
          <w:sz w:val="21"/>
          <w:szCs w:val="21"/>
        </w:rPr>
        <w:t>Objednatel</w:t>
      </w:r>
    </w:p>
    <w:tbl>
      <w:tblPr>
        <w:tblW w:w="9287" w:type="dxa"/>
        <w:tblInd w:w="-106" w:type="dxa"/>
        <w:tblLook w:val="00A0" w:firstRow="1" w:lastRow="0" w:firstColumn="1" w:lastColumn="0" w:noHBand="0" w:noVBand="0"/>
      </w:tblPr>
      <w:tblGrid>
        <w:gridCol w:w="1383"/>
        <w:gridCol w:w="3002"/>
        <w:gridCol w:w="689"/>
        <w:gridCol w:w="4213"/>
      </w:tblGrid>
      <w:tr w:rsidR="007B390A" w14:paraId="0722C130" w14:textId="77777777" w:rsidTr="00442C50">
        <w:trPr>
          <w:trHeight w:val="434"/>
        </w:trPr>
        <w:tc>
          <w:tcPr>
            <w:tcW w:w="1383" w:type="dxa"/>
            <w:shd w:val="clear" w:color="auto" w:fill="auto"/>
            <w:vAlign w:val="center"/>
          </w:tcPr>
          <w:p w14:paraId="637C33ED" w14:textId="77777777" w:rsidR="007B390A" w:rsidRDefault="001471F2">
            <w:pPr>
              <w:pStyle w:val="Zkladntext"/>
              <w:suppressAutoHyphens/>
              <w:spacing w:after="120" w:line="240" w:lineRule="atLeast"/>
              <w:rPr>
                <w:rFonts w:ascii="Arial" w:hAnsi="Arial" w:cs="Arial"/>
                <w:sz w:val="21"/>
                <w:szCs w:val="21"/>
              </w:rPr>
            </w:pPr>
            <w:r>
              <w:rPr>
                <w:rFonts w:ascii="Arial" w:hAnsi="Arial" w:cs="Arial"/>
                <w:sz w:val="21"/>
                <w:szCs w:val="21"/>
              </w:rPr>
              <w:t>Jméno</w:t>
            </w:r>
          </w:p>
        </w:tc>
        <w:tc>
          <w:tcPr>
            <w:tcW w:w="7904" w:type="dxa"/>
            <w:gridSpan w:val="3"/>
            <w:shd w:val="clear" w:color="auto" w:fill="auto"/>
            <w:vAlign w:val="center"/>
          </w:tcPr>
          <w:p w14:paraId="2EE0F4F9" w14:textId="77777777" w:rsidR="007B390A" w:rsidRDefault="001471F2">
            <w:pPr>
              <w:pStyle w:val="Zkladntext"/>
              <w:suppressAutoHyphens/>
              <w:spacing w:after="120" w:line="240" w:lineRule="atLeast"/>
              <w:rPr>
                <w:rFonts w:ascii="Arial" w:hAnsi="Arial" w:cs="Arial"/>
                <w:b/>
                <w:bCs/>
                <w:sz w:val="21"/>
                <w:szCs w:val="21"/>
              </w:rPr>
            </w:pPr>
            <w:r>
              <w:rPr>
                <w:rFonts w:ascii="Arial" w:hAnsi="Arial" w:cs="Arial"/>
                <w:b/>
                <w:bCs/>
                <w:sz w:val="21"/>
                <w:szCs w:val="21"/>
              </w:rPr>
              <w:t>Ústav výzkumu globální změny AV ČR, v. v. i.</w:t>
            </w:r>
          </w:p>
        </w:tc>
      </w:tr>
      <w:tr w:rsidR="007B390A" w14:paraId="027FCF9B" w14:textId="77777777" w:rsidTr="00442C50">
        <w:tc>
          <w:tcPr>
            <w:tcW w:w="1383" w:type="dxa"/>
            <w:shd w:val="clear" w:color="auto" w:fill="auto"/>
            <w:vAlign w:val="center"/>
          </w:tcPr>
          <w:p w14:paraId="5B5A01E9"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Sídlem</w:t>
            </w:r>
          </w:p>
        </w:tc>
        <w:tc>
          <w:tcPr>
            <w:tcW w:w="7904" w:type="dxa"/>
            <w:gridSpan w:val="3"/>
            <w:shd w:val="clear" w:color="auto" w:fill="auto"/>
            <w:vAlign w:val="center"/>
          </w:tcPr>
          <w:p w14:paraId="27083FAE"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 xml:space="preserve">Bělidla 986/4a, </w:t>
            </w:r>
            <w:proofErr w:type="gramStart"/>
            <w:r>
              <w:rPr>
                <w:rFonts w:ascii="Arial" w:hAnsi="Arial" w:cs="Arial"/>
                <w:sz w:val="21"/>
                <w:szCs w:val="21"/>
              </w:rPr>
              <w:t>603  00</w:t>
            </w:r>
            <w:proofErr w:type="gramEnd"/>
            <w:r>
              <w:rPr>
                <w:rFonts w:ascii="Arial" w:hAnsi="Arial" w:cs="Arial"/>
                <w:sz w:val="21"/>
                <w:szCs w:val="21"/>
              </w:rPr>
              <w:t xml:space="preserve"> Brno</w:t>
            </w:r>
          </w:p>
        </w:tc>
      </w:tr>
      <w:tr w:rsidR="007B390A" w14:paraId="4C5A8809" w14:textId="77777777" w:rsidTr="00442C50">
        <w:tc>
          <w:tcPr>
            <w:tcW w:w="1383" w:type="dxa"/>
            <w:shd w:val="clear" w:color="auto" w:fill="auto"/>
            <w:vAlign w:val="center"/>
          </w:tcPr>
          <w:p w14:paraId="7C4C152B"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IČO</w:t>
            </w:r>
          </w:p>
        </w:tc>
        <w:tc>
          <w:tcPr>
            <w:tcW w:w="3002" w:type="dxa"/>
            <w:shd w:val="clear" w:color="auto" w:fill="auto"/>
            <w:vAlign w:val="center"/>
          </w:tcPr>
          <w:p w14:paraId="0DD504BE"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86652079</w:t>
            </w:r>
          </w:p>
        </w:tc>
        <w:tc>
          <w:tcPr>
            <w:tcW w:w="689" w:type="dxa"/>
            <w:shd w:val="clear" w:color="auto" w:fill="auto"/>
            <w:vAlign w:val="center"/>
          </w:tcPr>
          <w:p w14:paraId="4023A9A4"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DIČ</w:t>
            </w:r>
          </w:p>
        </w:tc>
        <w:tc>
          <w:tcPr>
            <w:tcW w:w="4213" w:type="dxa"/>
            <w:shd w:val="clear" w:color="auto" w:fill="auto"/>
            <w:vAlign w:val="center"/>
          </w:tcPr>
          <w:p w14:paraId="332FD065"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CZ86652079</w:t>
            </w:r>
          </w:p>
        </w:tc>
      </w:tr>
      <w:tr w:rsidR="007B390A" w14:paraId="7FF16E16" w14:textId="77777777" w:rsidTr="00442C50">
        <w:tc>
          <w:tcPr>
            <w:tcW w:w="1383" w:type="dxa"/>
            <w:shd w:val="clear" w:color="auto" w:fill="auto"/>
            <w:vAlign w:val="center"/>
          </w:tcPr>
          <w:p w14:paraId="482196D6"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 xml:space="preserve">zapsaná v </w:t>
            </w:r>
          </w:p>
        </w:tc>
        <w:tc>
          <w:tcPr>
            <w:tcW w:w="7904" w:type="dxa"/>
            <w:gridSpan w:val="3"/>
            <w:shd w:val="clear" w:color="auto" w:fill="auto"/>
            <w:vAlign w:val="center"/>
          </w:tcPr>
          <w:p w14:paraId="4BA47A37"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Rejstříku veřejných výzkumných institucí</w:t>
            </w:r>
          </w:p>
        </w:tc>
      </w:tr>
      <w:tr w:rsidR="007B390A" w14:paraId="3CA71835" w14:textId="77777777" w:rsidTr="00442C50">
        <w:tc>
          <w:tcPr>
            <w:tcW w:w="1383" w:type="dxa"/>
            <w:shd w:val="clear" w:color="auto" w:fill="auto"/>
            <w:vAlign w:val="center"/>
          </w:tcPr>
          <w:p w14:paraId="6C194796"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 xml:space="preserve">zastoupen </w:t>
            </w:r>
          </w:p>
        </w:tc>
        <w:tc>
          <w:tcPr>
            <w:tcW w:w="7904" w:type="dxa"/>
            <w:gridSpan w:val="3"/>
            <w:shd w:val="clear" w:color="auto" w:fill="auto"/>
            <w:vAlign w:val="center"/>
          </w:tcPr>
          <w:p w14:paraId="20DC409A" w14:textId="77777777" w:rsidR="007B390A" w:rsidRDefault="001471F2">
            <w:pPr>
              <w:pStyle w:val="Zkladntext"/>
              <w:suppressAutoHyphens/>
              <w:spacing w:before="0" w:after="0" w:line="240" w:lineRule="atLeast"/>
              <w:rPr>
                <w:rFonts w:ascii="Arial" w:hAnsi="Arial" w:cs="Arial"/>
                <w:sz w:val="21"/>
                <w:szCs w:val="21"/>
              </w:rPr>
            </w:pPr>
            <w:r>
              <w:rPr>
                <w:rFonts w:ascii="Arial" w:hAnsi="Arial" w:cs="Arial"/>
                <w:sz w:val="21"/>
                <w:szCs w:val="21"/>
              </w:rPr>
              <w:t>prof. RNDr. Ing. Michalem V. Markem, DrSc., dr. h. c., ředitelem</w:t>
            </w:r>
          </w:p>
        </w:tc>
      </w:tr>
    </w:tbl>
    <w:p w14:paraId="6C925FE3" w14:textId="77777777" w:rsidR="00CB560A" w:rsidRDefault="00CB560A" w:rsidP="00442C50">
      <w:pPr>
        <w:rPr>
          <w:sz w:val="21"/>
          <w:szCs w:val="21"/>
        </w:rPr>
      </w:pPr>
      <w:r>
        <w:rPr>
          <w:sz w:val="21"/>
          <w:szCs w:val="21"/>
        </w:rPr>
        <w:t>(dále jen „objednatel“) na straně druhé</w:t>
      </w:r>
    </w:p>
    <w:p w14:paraId="594EDCA7" w14:textId="7D81832D" w:rsidR="00442C50" w:rsidRDefault="00442C50" w:rsidP="00442C50">
      <w:pPr>
        <w:rPr>
          <w:rFonts w:eastAsiaTheme="minorHAnsi"/>
          <w:sz w:val="21"/>
          <w:szCs w:val="21"/>
        </w:rPr>
      </w:pPr>
      <w:r>
        <w:rPr>
          <w:sz w:val="21"/>
          <w:szCs w:val="21"/>
        </w:rPr>
        <w:t>(Poskytovatel a Objednatel společně dále také jako „smluvní strany“)</w:t>
      </w:r>
    </w:p>
    <w:p w14:paraId="71586EEF" w14:textId="5015374F" w:rsidR="007B390A" w:rsidRDefault="001471F2" w:rsidP="005618AB">
      <w:pPr>
        <w:ind w:left="0" w:firstLine="0"/>
        <w:rPr>
          <w:sz w:val="21"/>
          <w:szCs w:val="21"/>
        </w:rPr>
      </w:pPr>
      <w:r>
        <w:rPr>
          <w:sz w:val="21"/>
          <w:szCs w:val="21"/>
        </w:rPr>
        <w:t>uzavírají podle § 1746 odst. 2</w:t>
      </w:r>
      <w:r w:rsidR="009C6025">
        <w:rPr>
          <w:sz w:val="21"/>
          <w:szCs w:val="21"/>
        </w:rPr>
        <w:t xml:space="preserve"> zákona č. 89/2012 Sb., </w:t>
      </w:r>
      <w:r>
        <w:rPr>
          <w:sz w:val="21"/>
          <w:szCs w:val="21"/>
        </w:rPr>
        <w:t>občanského zákoníku</w:t>
      </w:r>
      <w:r w:rsidR="009C6025">
        <w:rPr>
          <w:sz w:val="21"/>
          <w:szCs w:val="21"/>
        </w:rPr>
        <w:t xml:space="preserve"> ve znění pozdějších předpisů (dále jen „občanský zákoník“),</w:t>
      </w:r>
      <w:r>
        <w:rPr>
          <w:sz w:val="21"/>
          <w:szCs w:val="21"/>
        </w:rPr>
        <w:t xml:space="preserve"> smlouvu následujícího znění:</w:t>
      </w:r>
    </w:p>
    <w:p w14:paraId="68A4C42D" w14:textId="77777777" w:rsidR="007B390A" w:rsidRDefault="007B390A">
      <w:pPr>
        <w:rPr>
          <w:sz w:val="21"/>
          <w:szCs w:val="21"/>
        </w:rPr>
      </w:pPr>
    </w:p>
    <w:p w14:paraId="1406EE35" w14:textId="77777777" w:rsidR="007B390A" w:rsidRDefault="007B390A">
      <w:pPr>
        <w:rPr>
          <w:sz w:val="21"/>
          <w:szCs w:val="21"/>
        </w:rPr>
      </w:pPr>
    </w:p>
    <w:p w14:paraId="68ED2465" w14:textId="7552B383" w:rsidR="007B390A" w:rsidRDefault="001471F2">
      <w:pPr>
        <w:pStyle w:val="Odstavecseseznamem"/>
        <w:numPr>
          <w:ilvl w:val="0"/>
          <w:numId w:val="2"/>
        </w:numPr>
        <w:rPr>
          <w:b/>
          <w:bCs/>
          <w:smallCaps/>
          <w:spacing w:val="32"/>
          <w:sz w:val="21"/>
          <w:szCs w:val="21"/>
        </w:rPr>
      </w:pPr>
      <w:r>
        <w:rPr>
          <w:b/>
          <w:bCs/>
          <w:smallCaps/>
          <w:spacing w:val="32"/>
          <w:sz w:val="21"/>
          <w:szCs w:val="21"/>
        </w:rPr>
        <w:t>Předmět smlouvy</w:t>
      </w:r>
    </w:p>
    <w:p w14:paraId="3AE61A60" w14:textId="1C9408FE" w:rsidR="00715F62" w:rsidRDefault="00DB474F" w:rsidP="00715F62">
      <w:pPr>
        <w:pStyle w:val="Odstavecseseznamem"/>
        <w:numPr>
          <w:ilvl w:val="1"/>
          <w:numId w:val="2"/>
        </w:numPr>
        <w:rPr>
          <w:sz w:val="21"/>
          <w:szCs w:val="21"/>
        </w:rPr>
      </w:pPr>
      <w:r w:rsidRPr="00715F62">
        <w:rPr>
          <w:sz w:val="21"/>
          <w:szCs w:val="21"/>
        </w:rPr>
        <w:t>Poskytovatel</w:t>
      </w:r>
      <w:r w:rsidR="007174C9" w:rsidRPr="00715F62">
        <w:rPr>
          <w:sz w:val="21"/>
          <w:szCs w:val="21"/>
        </w:rPr>
        <w:t xml:space="preserve"> se zavazuje </w:t>
      </w:r>
      <w:r w:rsidR="00715F62" w:rsidRPr="00715F62">
        <w:rPr>
          <w:sz w:val="21"/>
          <w:szCs w:val="21"/>
        </w:rPr>
        <w:t>pravidelně poskytovat Satelitní snímky EUMETSAT-MSG</w:t>
      </w:r>
      <w:r w:rsidR="00CC077A">
        <w:rPr>
          <w:sz w:val="21"/>
          <w:szCs w:val="21"/>
        </w:rPr>
        <w:t>,</w:t>
      </w:r>
      <w:r w:rsidR="00715F62" w:rsidRPr="00715F62">
        <w:rPr>
          <w:sz w:val="21"/>
          <w:szCs w:val="21"/>
        </w:rPr>
        <w:t xml:space="preserve"> </w:t>
      </w:r>
      <w:r w:rsidR="00CC077A">
        <w:rPr>
          <w:sz w:val="21"/>
          <w:szCs w:val="21"/>
        </w:rPr>
        <w:t xml:space="preserve">pro oblast </w:t>
      </w:r>
      <w:r w:rsidR="00CC077A" w:rsidRPr="00CC077A">
        <w:rPr>
          <w:sz w:val="21"/>
          <w:szCs w:val="21"/>
        </w:rPr>
        <w:t>-6.</w:t>
      </w:r>
      <w:proofErr w:type="gramStart"/>
      <w:r w:rsidR="00CC077A" w:rsidRPr="00CC077A">
        <w:rPr>
          <w:sz w:val="21"/>
          <w:szCs w:val="21"/>
        </w:rPr>
        <w:t xml:space="preserve">5 </w:t>
      </w:r>
      <w:r w:rsidR="00CC077A">
        <w:rPr>
          <w:sz w:val="21"/>
          <w:szCs w:val="21"/>
        </w:rPr>
        <w:t>–</w:t>
      </w:r>
      <w:r w:rsidR="00CC077A" w:rsidRPr="00CC077A">
        <w:rPr>
          <w:sz w:val="21"/>
          <w:szCs w:val="21"/>
        </w:rPr>
        <w:t xml:space="preserve"> 32</w:t>
      </w:r>
      <w:proofErr w:type="gramEnd"/>
      <w:r w:rsidR="00CC077A" w:rsidRPr="00CC077A">
        <w:rPr>
          <w:sz w:val="21"/>
          <w:szCs w:val="21"/>
        </w:rPr>
        <w:t xml:space="preserve">.8° zem. délky a 41.4 </w:t>
      </w:r>
      <w:r w:rsidR="00CC077A">
        <w:rPr>
          <w:sz w:val="21"/>
          <w:szCs w:val="21"/>
        </w:rPr>
        <w:t>–</w:t>
      </w:r>
      <w:r w:rsidR="00CC077A" w:rsidRPr="00CC077A">
        <w:rPr>
          <w:sz w:val="21"/>
          <w:szCs w:val="21"/>
        </w:rPr>
        <w:t xml:space="preserve"> 58.1° zem. šířky</w:t>
      </w:r>
      <w:r w:rsidR="00CC077A">
        <w:rPr>
          <w:sz w:val="21"/>
          <w:szCs w:val="21"/>
        </w:rPr>
        <w:t>,</w:t>
      </w:r>
      <w:r w:rsidR="00CC077A" w:rsidRPr="00CC077A">
        <w:rPr>
          <w:sz w:val="21"/>
          <w:szCs w:val="21"/>
        </w:rPr>
        <w:t xml:space="preserve"> </w:t>
      </w:r>
      <w:r w:rsidR="00715F62" w:rsidRPr="00715F62">
        <w:rPr>
          <w:sz w:val="21"/>
          <w:szCs w:val="21"/>
        </w:rPr>
        <w:t>v následujících produktech:</w:t>
      </w:r>
    </w:p>
    <w:p w14:paraId="04CFB5DA" w14:textId="77777777" w:rsidR="00715F62" w:rsidRPr="00715F62" w:rsidRDefault="00715F62" w:rsidP="00715F62">
      <w:pPr>
        <w:pStyle w:val="Odstavecseseznamem"/>
        <w:numPr>
          <w:ilvl w:val="1"/>
          <w:numId w:val="6"/>
        </w:numPr>
        <w:ind w:left="851" w:hanging="284"/>
        <w:rPr>
          <w:sz w:val="21"/>
          <w:szCs w:val="21"/>
        </w:rPr>
      </w:pPr>
      <w:r w:rsidRPr="00715F62">
        <w:rPr>
          <w:sz w:val="21"/>
          <w:szCs w:val="21"/>
        </w:rPr>
        <w:t>IR-BT</w:t>
      </w:r>
    </w:p>
    <w:p w14:paraId="2F80139C" w14:textId="77777777" w:rsidR="00715F62" w:rsidRPr="00715F62" w:rsidRDefault="00715F62" w:rsidP="00715F62">
      <w:pPr>
        <w:pStyle w:val="Odstavecseseznamem"/>
        <w:numPr>
          <w:ilvl w:val="1"/>
          <w:numId w:val="6"/>
        </w:numPr>
        <w:ind w:left="851" w:hanging="284"/>
        <w:rPr>
          <w:sz w:val="21"/>
          <w:szCs w:val="21"/>
        </w:rPr>
      </w:pPr>
      <w:r w:rsidRPr="00715F62">
        <w:rPr>
          <w:sz w:val="21"/>
          <w:szCs w:val="21"/>
        </w:rPr>
        <w:t>VIS-IR</w:t>
      </w:r>
    </w:p>
    <w:p w14:paraId="457C5424" w14:textId="17321E5A" w:rsidR="007174C9" w:rsidRPr="00715F62" w:rsidRDefault="00715F62" w:rsidP="00715F62">
      <w:pPr>
        <w:pStyle w:val="Odstavecseseznamem"/>
        <w:numPr>
          <w:ilvl w:val="1"/>
          <w:numId w:val="6"/>
        </w:numPr>
        <w:ind w:left="851" w:hanging="284"/>
        <w:rPr>
          <w:sz w:val="21"/>
          <w:szCs w:val="21"/>
        </w:rPr>
      </w:pPr>
      <w:proofErr w:type="gramStart"/>
      <w:r w:rsidRPr="00715F62">
        <w:rPr>
          <w:sz w:val="21"/>
          <w:szCs w:val="21"/>
        </w:rPr>
        <w:t>24h</w:t>
      </w:r>
      <w:proofErr w:type="gramEnd"/>
      <w:r w:rsidRPr="00715F62">
        <w:rPr>
          <w:sz w:val="21"/>
          <w:szCs w:val="21"/>
        </w:rPr>
        <w:t>-M</w:t>
      </w:r>
    </w:p>
    <w:p w14:paraId="65630A32" w14:textId="7C9E2BA1" w:rsidR="00715F62" w:rsidRPr="00715F62" w:rsidRDefault="00715F62" w:rsidP="00715F62">
      <w:pPr>
        <w:pStyle w:val="Odstavecseseznamem"/>
        <w:numPr>
          <w:ilvl w:val="1"/>
          <w:numId w:val="2"/>
        </w:numPr>
        <w:rPr>
          <w:rFonts w:cstheme="minorHAnsi"/>
        </w:rPr>
      </w:pPr>
      <w:r>
        <w:rPr>
          <w:rFonts w:cstheme="minorHAnsi"/>
        </w:rPr>
        <w:t>Poskytovatel se zavazuje</w:t>
      </w:r>
      <w:r w:rsidRPr="00715F62">
        <w:rPr>
          <w:rFonts w:cstheme="minorHAnsi"/>
        </w:rPr>
        <w:t xml:space="preserve"> tyto produkty</w:t>
      </w:r>
      <w:r>
        <w:rPr>
          <w:rFonts w:cstheme="minorHAnsi"/>
        </w:rPr>
        <w:t xml:space="preserve"> poskytovat</w:t>
      </w:r>
      <w:r w:rsidRPr="00715F62">
        <w:rPr>
          <w:rFonts w:cstheme="minorHAnsi"/>
        </w:rPr>
        <w:t xml:space="preserve"> ve formě souborů formátu </w:t>
      </w:r>
      <w:proofErr w:type="spellStart"/>
      <w:r w:rsidRPr="00715F62">
        <w:rPr>
          <w:rFonts w:cstheme="minorHAnsi"/>
        </w:rPr>
        <w:t>GeoTIFF</w:t>
      </w:r>
      <w:proofErr w:type="spellEnd"/>
      <w:r w:rsidRPr="00715F62">
        <w:rPr>
          <w:rFonts w:cstheme="minorHAnsi"/>
        </w:rPr>
        <w:t xml:space="preserve">. Časová </w:t>
      </w:r>
      <w:proofErr w:type="spellStart"/>
      <w:r w:rsidRPr="00715F62">
        <w:rPr>
          <w:rFonts w:cstheme="minorHAnsi"/>
        </w:rPr>
        <w:t>granularita</w:t>
      </w:r>
      <w:proofErr w:type="spellEnd"/>
      <w:r w:rsidRPr="00715F62">
        <w:rPr>
          <w:rFonts w:cstheme="minorHAnsi"/>
        </w:rPr>
        <w:t xml:space="preserve"> poskytovaných dat bude 15 minut. Satelitní snímky budou dodávány průběžně nejpozději 15 minut od času jejich pořízení. Požadovaná </w:t>
      </w:r>
      <w:r w:rsidR="00CC12F2">
        <w:rPr>
          <w:rFonts w:cstheme="minorHAnsi"/>
        </w:rPr>
        <w:t xml:space="preserve">garance dostupnosti služby </w:t>
      </w:r>
      <w:proofErr w:type="gramStart"/>
      <w:r w:rsidR="00CC12F2">
        <w:rPr>
          <w:rFonts w:cstheme="minorHAnsi"/>
        </w:rPr>
        <w:t xml:space="preserve">je </w:t>
      </w:r>
      <w:r w:rsidR="005C7C9D">
        <w:rPr>
          <w:rFonts w:cstheme="minorHAnsi"/>
        </w:rPr>
        <w:t>&gt;</w:t>
      </w:r>
      <w:proofErr w:type="gramEnd"/>
      <w:r w:rsidR="005C7C9D">
        <w:rPr>
          <w:rFonts w:cstheme="minorHAnsi"/>
        </w:rPr>
        <w:t xml:space="preserve"> 98% v rámci kalendářního roku a &gt; 95% v rámci kalendářního měsíce. </w:t>
      </w:r>
      <w:r w:rsidR="005C7C9D" w:rsidRPr="00972BEB">
        <w:rPr>
          <w:rFonts w:cstheme="minorHAnsi"/>
        </w:rPr>
        <w:t xml:space="preserve">Výjimkou je zásah vyšší moci, </w:t>
      </w:r>
      <w:r w:rsidR="005C7C9D">
        <w:rPr>
          <w:rFonts w:cstheme="minorHAnsi"/>
        </w:rPr>
        <w:t>p</w:t>
      </w:r>
      <w:r w:rsidR="005C7C9D" w:rsidRPr="00972BEB">
        <w:rPr>
          <w:rFonts w:cstheme="minorHAnsi"/>
        </w:rPr>
        <w:t xml:space="preserve">okud </w:t>
      </w:r>
      <w:r w:rsidR="005C7C9D">
        <w:rPr>
          <w:rFonts w:cstheme="minorHAnsi"/>
        </w:rPr>
        <w:t xml:space="preserve">poskytovatel podkladů pro finální </w:t>
      </w:r>
      <w:proofErr w:type="gramStart"/>
      <w:r w:rsidR="005C7C9D">
        <w:rPr>
          <w:rFonts w:cstheme="minorHAnsi"/>
        </w:rPr>
        <w:t>produkt</w:t>
      </w:r>
      <w:r w:rsidR="005C7C9D" w:rsidRPr="00972BEB">
        <w:rPr>
          <w:rFonts w:cstheme="minorHAnsi"/>
        </w:rPr>
        <w:t xml:space="preserve">  nebude</w:t>
      </w:r>
      <w:proofErr w:type="gramEnd"/>
      <w:r w:rsidR="005C7C9D" w:rsidRPr="00972BEB">
        <w:rPr>
          <w:rFonts w:cstheme="minorHAnsi"/>
        </w:rPr>
        <w:t xml:space="preserve"> schopen zajistit předávku dat. </w:t>
      </w:r>
    </w:p>
    <w:p w14:paraId="4EF807B5" w14:textId="3B656332" w:rsidR="00911C19" w:rsidRPr="00676E17" w:rsidRDefault="00911C19" w:rsidP="00911C19">
      <w:pPr>
        <w:pStyle w:val="Odstavecseseznamem"/>
        <w:numPr>
          <w:ilvl w:val="1"/>
          <w:numId w:val="2"/>
        </w:numPr>
        <w:autoSpaceDE w:val="0"/>
        <w:autoSpaceDN w:val="0"/>
        <w:adjustRightInd w:val="0"/>
        <w:spacing w:after="0"/>
        <w:contextualSpacing/>
        <w:rPr>
          <w:rFonts w:cstheme="minorHAnsi"/>
        </w:rPr>
      </w:pPr>
      <w:r w:rsidRPr="00676E17">
        <w:rPr>
          <w:rFonts w:cstheme="minorHAnsi"/>
        </w:rPr>
        <w:t xml:space="preserve">Poskytovatel v případě vyžádání ze strany objednatele poskytne analytickou podporu pro případ rozboru vybraných satelitních snímků v závislosti na meteorologických podmínkách s cílem dalšího zlepšování kvality poskytovaných dat a následné </w:t>
      </w:r>
      <w:proofErr w:type="spellStart"/>
      <w:r w:rsidRPr="00676E17">
        <w:rPr>
          <w:rFonts w:cstheme="minorHAnsi"/>
        </w:rPr>
        <w:t>rekalibrace</w:t>
      </w:r>
      <w:proofErr w:type="spellEnd"/>
      <w:r w:rsidRPr="00676E17">
        <w:rPr>
          <w:rFonts w:cstheme="minorHAnsi"/>
        </w:rPr>
        <w:t xml:space="preserve"> </w:t>
      </w:r>
      <w:r w:rsidRPr="00676E17">
        <w:rPr>
          <w:rFonts w:cstheme="minorHAnsi"/>
        </w:rPr>
        <w:lastRenderedPageBreak/>
        <w:t>hodnot rizikových faktorů (Maximální nárazy větru; Námraza; Sníh; Bouřky). Poskytovatel rovněž poskytne na vyžádání objednatele odbornou analytickou součinnost v případě potenciálního dopadu dalších vlivů, které jsou spojeny s meteorologickými vlivy a mají vliv na provozování distribuční soustavy.</w:t>
      </w:r>
    </w:p>
    <w:p w14:paraId="52B92BC9" w14:textId="7DB62009" w:rsidR="006B6592" w:rsidRPr="007174C9" w:rsidRDefault="006B6592" w:rsidP="007174C9">
      <w:pPr>
        <w:pStyle w:val="Odstavecseseznamem"/>
        <w:numPr>
          <w:ilvl w:val="1"/>
          <w:numId w:val="2"/>
        </w:numPr>
        <w:rPr>
          <w:b/>
          <w:bCs/>
          <w:smallCaps/>
          <w:spacing w:val="32"/>
          <w:sz w:val="21"/>
          <w:szCs w:val="21"/>
        </w:rPr>
      </w:pPr>
      <w:r w:rsidRPr="00676E17">
        <w:rPr>
          <w:sz w:val="21"/>
          <w:szCs w:val="21"/>
        </w:rPr>
        <w:t>Objednatel se zavazuje za řádně a včas</w:t>
      </w:r>
      <w:r>
        <w:rPr>
          <w:sz w:val="21"/>
          <w:szCs w:val="21"/>
        </w:rPr>
        <w:t xml:space="preserve"> poskytované služby platit </w:t>
      </w:r>
      <w:r w:rsidR="00DB474F">
        <w:rPr>
          <w:sz w:val="21"/>
          <w:szCs w:val="21"/>
        </w:rPr>
        <w:t>poskytovateli</w:t>
      </w:r>
      <w:r>
        <w:rPr>
          <w:sz w:val="21"/>
          <w:szCs w:val="21"/>
        </w:rPr>
        <w:t xml:space="preserve"> sjednanou </w:t>
      </w:r>
      <w:r w:rsidR="0079440A">
        <w:rPr>
          <w:sz w:val="21"/>
          <w:szCs w:val="21"/>
        </w:rPr>
        <w:t>cenu</w:t>
      </w:r>
      <w:r>
        <w:rPr>
          <w:sz w:val="21"/>
          <w:szCs w:val="21"/>
        </w:rPr>
        <w:t>.</w:t>
      </w:r>
    </w:p>
    <w:p w14:paraId="2F4F3682" w14:textId="32029611" w:rsidR="006B6592" w:rsidRPr="006B6592" w:rsidRDefault="006B6592" w:rsidP="006B6592">
      <w:pPr>
        <w:ind w:left="0" w:firstLine="0"/>
        <w:rPr>
          <w:sz w:val="21"/>
          <w:szCs w:val="21"/>
          <w:highlight w:val="yellow"/>
        </w:rPr>
      </w:pPr>
    </w:p>
    <w:p w14:paraId="549735C4" w14:textId="2F41C52E" w:rsidR="007B390A" w:rsidRDefault="001471F2">
      <w:pPr>
        <w:pStyle w:val="Odstavecseseznamem"/>
        <w:numPr>
          <w:ilvl w:val="0"/>
          <w:numId w:val="2"/>
        </w:numPr>
        <w:rPr>
          <w:sz w:val="21"/>
          <w:szCs w:val="21"/>
        </w:rPr>
      </w:pPr>
      <w:r>
        <w:rPr>
          <w:b/>
          <w:bCs/>
          <w:smallCaps/>
          <w:spacing w:val="32"/>
          <w:sz w:val="21"/>
          <w:szCs w:val="21"/>
        </w:rPr>
        <w:t>Odevzdá</w:t>
      </w:r>
      <w:r w:rsidR="00080435">
        <w:rPr>
          <w:b/>
          <w:bCs/>
          <w:smallCaps/>
          <w:spacing w:val="32"/>
          <w:sz w:val="21"/>
          <w:szCs w:val="21"/>
        </w:rPr>
        <w:t>vání</w:t>
      </w:r>
      <w:r>
        <w:rPr>
          <w:b/>
          <w:bCs/>
          <w:smallCaps/>
          <w:spacing w:val="32"/>
          <w:sz w:val="21"/>
          <w:szCs w:val="21"/>
        </w:rPr>
        <w:t xml:space="preserve"> </w:t>
      </w:r>
      <w:r w:rsidR="00490F3A">
        <w:rPr>
          <w:b/>
          <w:bCs/>
          <w:smallCaps/>
          <w:spacing w:val="32"/>
          <w:sz w:val="21"/>
          <w:szCs w:val="21"/>
        </w:rPr>
        <w:t>satelitních snímků</w:t>
      </w:r>
      <w:r w:rsidR="00DB474F">
        <w:rPr>
          <w:b/>
          <w:bCs/>
          <w:smallCaps/>
          <w:spacing w:val="32"/>
          <w:sz w:val="21"/>
          <w:szCs w:val="21"/>
        </w:rPr>
        <w:t xml:space="preserve"> a poskytování konzultací</w:t>
      </w:r>
    </w:p>
    <w:p w14:paraId="47F68522" w14:textId="1A249828" w:rsidR="007B390A" w:rsidRPr="00676E17" w:rsidRDefault="001471F2">
      <w:pPr>
        <w:pStyle w:val="Odstavecseseznamem"/>
        <w:numPr>
          <w:ilvl w:val="1"/>
          <w:numId w:val="2"/>
        </w:numPr>
        <w:rPr>
          <w:sz w:val="21"/>
          <w:szCs w:val="21"/>
        </w:rPr>
      </w:pPr>
      <w:r w:rsidRPr="00676E17">
        <w:rPr>
          <w:sz w:val="21"/>
          <w:szCs w:val="21"/>
        </w:rPr>
        <w:t xml:space="preserve">Smluvní strany se dohodly, že </w:t>
      </w:r>
      <w:r w:rsidR="00490F3A" w:rsidRPr="00676E17">
        <w:rPr>
          <w:sz w:val="21"/>
          <w:szCs w:val="21"/>
        </w:rPr>
        <w:t xml:space="preserve">satelitní </w:t>
      </w:r>
      <w:r w:rsidR="00CC12F2" w:rsidRPr="00676E17">
        <w:rPr>
          <w:sz w:val="21"/>
          <w:szCs w:val="21"/>
        </w:rPr>
        <w:t>snímky budou odevzdávány ve f</w:t>
      </w:r>
      <w:r w:rsidR="00995B44" w:rsidRPr="00676E17">
        <w:rPr>
          <w:sz w:val="21"/>
          <w:szCs w:val="21"/>
        </w:rPr>
        <w:t xml:space="preserve">ormátu </w:t>
      </w:r>
      <w:proofErr w:type="spellStart"/>
      <w:r w:rsidR="00995B44" w:rsidRPr="00676E17">
        <w:rPr>
          <w:sz w:val="21"/>
          <w:szCs w:val="21"/>
        </w:rPr>
        <w:t>GeoTIFF</w:t>
      </w:r>
      <w:proofErr w:type="spellEnd"/>
      <w:r w:rsidR="00995B44" w:rsidRPr="00676E17">
        <w:rPr>
          <w:sz w:val="21"/>
          <w:szCs w:val="21"/>
        </w:rPr>
        <w:t xml:space="preserve"> s časovou </w:t>
      </w:r>
      <w:proofErr w:type="spellStart"/>
      <w:r w:rsidR="00995B44" w:rsidRPr="00676E17">
        <w:rPr>
          <w:sz w:val="21"/>
          <w:szCs w:val="21"/>
        </w:rPr>
        <w:t>granularitou</w:t>
      </w:r>
      <w:proofErr w:type="spellEnd"/>
      <w:r w:rsidR="00995B44" w:rsidRPr="00676E17">
        <w:rPr>
          <w:sz w:val="21"/>
          <w:szCs w:val="21"/>
        </w:rPr>
        <w:t xml:space="preserve"> nejméně 15 minut,</w:t>
      </w:r>
      <w:r w:rsidR="00CC12F2" w:rsidRPr="00676E17">
        <w:rPr>
          <w:sz w:val="21"/>
          <w:szCs w:val="21"/>
        </w:rPr>
        <w:t xml:space="preserve"> a to</w:t>
      </w:r>
      <w:r w:rsidR="00995B44" w:rsidRPr="00676E17">
        <w:rPr>
          <w:sz w:val="21"/>
          <w:szCs w:val="21"/>
        </w:rPr>
        <w:t xml:space="preserve"> nahráním souborů v požadovaném čase na dohodnutý FTP server </w:t>
      </w:r>
      <w:r w:rsidR="00CC12F2" w:rsidRPr="00676E17">
        <w:rPr>
          <w:sz w:val="21"/>
          <w:szCs w:val="21"/>
        </w:rPr>
        <w:t>objednatele</w:t>
      </w:r>
      <w:r w:rsidR="00995B44" w:rsidRPr="00676E17">
        <w:rPr>
          <w:sz w:val="21"/>
          <w:szCs w:val="21"/>
        </w:rPr>
        <w:t>.</w:t>
      </w:r>
    </w:p>
    <w:p w14:paraId="5A1D9EBB" w14:textId="46B9E40C" w:rsidR="00DB474F" w:rsidRPr="00676E17" w:rsidRDefault="00995B44">
      <w:pPr>
        <w:pStyle w:val="Odstavecseseznamem"/>
        <w:numPr>
          <w:ilvl w:val="1"/>
          <w:numId w:val="2"/>
        </w:numPr>
        <w:rPr>
          <w:color w:val="FF0000"/>
          <w:sz w:val="21"/>
          <w:szCs w:val="21"/>
        </w:rPr>
      </w:pPr>
      <w:r w:rsidRPr="00676E17">
        <w:rPr>
          <w:sz w:val="21"/>
          <w:szCs w:val="21"/>
        </w:rPr>
        <w:t xml:space="preserve">Analytická podpora </w:t>
      </w:r>
      <w:r w:rsidR="00DB474F" w:rsidRPr="00676E17">
        <w:rPr>
          <w:sz w:val="21"/>
          <w:szCs w:val="21"/>
        </w:rPr>
        <w:t xml:space="preserve">dle čl. I. odst. </w:t>
      </w:r>
      <w:r w:rsidR="00CC12F2" w:rsidRPr="00676E17">
        <w:rPr>
          <w:sz w:val="21"/>
          <w:szCs w:val="21"/>
        </w:rPr>
        <w:t>3</w:t>
      </w:r>
      <w:r w:rsidR="00DB474F" w:rsidRPr="00676E17">
        <w:rPr>
          <w:sz w:val="21"/>
          <w:szCs w:val="21"/>
        </w:rPr>
        <w:t>. této smlouvy bud</w:t>
      </w:r>
      <w:r w:rsidRPr="00676E17">
        <w:rPr>
          <w:sz w:val="21"/>
          <w:szCs w:val="21"/>
        </w:rPr>
        <w:t>e</w:t>
      </w:r>
      <w:r w:rsidR="00CC12F2" w:rsidRPr="00676E17">
        <w:rPr>
          <w:sz w:val="21"/>
          <w:szCs w:val="21"/>
        </w:rPr>
        <w:t xml:space="preserve"> poskytována</w:t>
      </w:r>
      <w:r w:rsidR="00DB474F" w:rsidRPr="00676E17">
        <w:rPr>
          <w:sz w:val="21"/>
          <w:szCs w:val="21"/>
        </w:rPr>
        <w:t xml:space="preserve"> tak, že </w:t>
      </w:r>
      <w:r w:rsidR="009D2962" w:rsidRPr="00676E17">
        <w:rPr>
          <w:sz w:val="21"/>
          <w:szCs w:val="21"/>
        </w:rPr>
        <w:t xml:space="preserve">na výzvu dojde k telefonickému </w:t>
      </w:r>
      <w:r w:rsidR="002E3B7D" w:rsidRPr="00676E17">
        <w:rPr>
          <w:sz w:val="21"/>
          <w:szCs w:val="21"/>
        </w:rPr>
        <w:t xml:space="preserve">či obdobnému </w:t>
      </w:r>
      <w:r w:rsidR="009D2962" w:rsidRPr="00676E17">
        <w:rPr>
          <w:sz w:val="21"/>
          <w:szCs w:val="21"/>
        </w:rPr>
        <w:t>spojení</w:t>
      </w:r>
      <w:r w:rsidR="008C543B" w:rsidRPr="00676E17">
        <w:rPr>
          <w:sz w:val="21"/>
          <w:szCs w:val="21"/>
        </w:rPr>
        <w:t xml:space="preserve"> v délce cca</w:t>
      </w:r>
      <w:r w:rsidR="002E3B7D" w:rsidRPr="00676E17">
        <w:rPr>
          <w:sz w:val="21"/>
          <w:szCs w:val="21"/>
        </w:rPr>
        <w:t xml:space="preserve"> 20 minut</w:t>
      </w:r>
      <w:r w:rsidR="0076611F" w:rsidRPr="00676E17">
        <w:rPr>
          <w:sz w:val="21"/>
          <w:szCs w:val="21"/>
        </w:rPr>
        <w:t xml:space="preserve">, a to v maximálním rozsahu </w:t>
      </w:r>
      <w:r w:rsidR="009D2962" w:rsidRPr="00676E17">
        <w:rPr>
          <w:sz w:val="21"/>
          <w:szCs w:val="21"/>
        </w:rPr>
        <w:t>20</w:t>
      </w:r>
      <w:r w:rsidR="0076611F" w:rsidRPr="00676E17">
        <w:rPr>
          <w:sz w:val="21"/>
          <w:szCs w:val="21"/>
        </w:rPr>
        <w:t xml:space="preserve"> konzultací za měsíc</w:t>
      </w:r>
      <w:r w:rsidR="008C543B" w:rsidRPr="00676E17">
        <w:rPr>
          <w:sz w:val="21"/>
          <w:szCs w:val="21"/>
        </w:rPr>
        <w:t>.</w:t>
      </w:r>
    </w:p>
    <w:p w14:paraId="2F84E14A" w14:textId="60F0C50E" w:rsidR="007B390A" w:rsidRPr="00676E17" w:rsidRDefault="001471F2">
      <w:pPr>
        <w:pStyle w:val="Odstavecseseznamem"/>
        <w:numPr>
          <w:ilvl w:val="1"/>
          <w:numId w:val="2"/>
        </w:numPr>
      </w:pPr>
      <w:r w:rsidRPr="00676E17">
        <w:rPr>
          <w:sz w:val="21"/>
          <w:szCs w:val="21"/>
        </w:rPr>
        <w:t>Objednatel je povinen nejpozději do 12 hodin písemn</w:t>
      </w:r>
      <w:r w:rsidR="00490F3A" w:rsidRPr="00676E17">
        <w:rPr>
          <w:sz w:val="21"/>
          <w:szCs w:val="21"/>
        </w:rPr>
        <w:t>ě sdělit poskytovateli, zda byly</w:t>
      </w:r>
      <w:r w:rsidRPr="00676E17">
        <w:rPr>
          <w:sz w:val="21"/>
          <w:szCs w:val="21"/>
        </w:rPr>
        <w:t xml:space="preserve"> </w:t>
      </w:r>
      <w:r w:rsidR="00490F3A" w:rsidRPr="00676E17">
        <w:rPr>
          <w:sz w:val="21"/>
          <w:szCs w:val="21"/>
        </w:rPr>
        <w:t>satelitní snímky předány</w:t>
      </w:r>
      <w:r w:rsidRPr="00676E17">
        <w:rPr>
          <w:sz w:val="21"/>
          <w:szCs w:val="21"/>
        </w:rPr>
        <w:t xml:space="preserve"> řádně. Pokud objednatel posk</w:t>
      </w:r>
      <w:r w:rsidR="00490F3A" w:rsidRPr="00676E17">
        <w:rPr>
          <w:sz w:val="21"/>
          <w:szCs w:val="21"/>
        </w:rPr>
        <w:t>ytovateli včas nesdělí, zda byly</w:t>
      </w:r>
      <w:r w:rsidRPr="00676E17">
        <w:rPr>
          <w:sz w:val="21"/>
          <w:szCs w:val="21"/>
        </w:rPr>
        <w:t xml:space="preserve"> </w:t>
      </w:r>
      <w:r w:rsidR="00490F3A" w:rsidRPr="00676E17">
        <w:rPr>
          <w:sz w:val="21"/>
          <w:szCs w:val="21"/>
        </w:rPr>
        <w:t>satelitní snímky předány</w:t>
      </w:r>
      <w:r w:rsidRPr="00676E17">
        <w:rPr>
          <w:sz w:val="21"/>
          <w:szCs w:val="21"/>
        </w:rPr>
        <w:t xml:space="preserve"> řádně, má se za to, že poskytovatel předal </w:t>
      </w:r>
      <w:r w:rsidR="00490F3A" w:rsidRPr="00676E17">
        <w:rPr>
          <w:sz w:val="21"/>
          <w:szCs w:val="21"/>
        </w:rPr>
        <w:t>satelitní snímky</w:t>
      </w:r>
      <w:r w:rsidRPr="00676E17">
        <w:rPr>
          <w:sz w:val="21"/>
          <w:szCs w:val="21"/>
        </w:rPr>
        <w:t xml:space="preserve"> bezvadně a úplně. Písemné sdělení </w:t>
      </w:r>
      <w:r w:rsidR="00DB474F" w:rsidRPr="00676E17">
        <w:rPr>
          <w:sz w:val="21"/>
          <w:szCs w:val="21"/>
        </w:rPr>
        <w:t>bude</w:t>
      </w:r>
      <w:r w:rsidRPr="00676E17">
        <w:rPr>
          <w:sz w:val="21"/>
          <w:szCs w:val="21"/>
        </w:rPr>
        <w:t xml:space="preserve"> provedeno</w:t>
      </w:r>
      <w:r w:rsidR="00DB474F" w:rsidRPr="00676E17">
        <w:rPr>
          <w:sz w:val="21"/>
          <w:szCs w:val="21"/>
        </w:rPr>
        <w:t xml:space="preserve"> na e-mail</w:t>
      </w:r>
      <w:r w:rsidRPr="00676E17">
        <w:rPr>
          <w:sz w:val="21"/>
          <w:szCs w:val="21"/>
        </w:rPr>
        <w:t xml:space="preserve"> </w:t>
      </w:r>
      <w:r w:rsidR="00DB474F" w:rsidRPr="00676E17">
        <w:rPr>
          <w:sz w:val="21"/>
          <w:szCs w:val="21"/>
        </w:rPr>
        <w:t xml:space="preserve">odpovědné osoby odpovědné v čl. </w:t>
      </w:r>
      <w:r w:rsidR="00676E17" w:rsidRPr="00676E17">
        <w:rPr>
          <w:sz w:val="21"/>
          <w:szCs w:val="21"/>
        </w:rPr>
        <w:t>VI</w:t>
      </w:r>
      <w:r w:rsidR="00490F3A" w:rsidRPr="00676E17">
        <w:rPr>
          <w:sz w:val="21"/>
          <w:szCs w:val="21"/>
        </w:rPr>
        <w:t>I</w:t>
      </w:r>
      <w:r w:rsidR="00DB474F" w:rsidRPr="00676E17">
        <w:rPr>
          <w:sz w:val="21"/>
          <w:szCs w:val="21"/>
        </w:rPr>
        <w:t>. odst. 2. této smlouvy</w:t>
      </w:r>
      <w:r w:rsidR="26CD2420" w:rsidRPr="00676E17">
        <w:rPr>
          <w:sz w:val="21"/>
          <w:szCs w:val="21"/>
        </w:rPr>
        <w:t>.</w:t>
      </w:r>
    </w:p>
    <w:p w14:paraId="17C3B358" w14:textId="77777777" w:rsidR="007B390A" w:rsidRPr="00676E17" w:rsidRDefault="007B390A">
      <w:pPr>
        <w:ind w:left="0" w:firstLine="0"/>
        <w:rPr>
          <w:sz w:val="21"/>
          <w:szCs w:val="21"/>
        </w:rPr>
      </w:pPr>
    </w:p>
    <w:p w14:paraId="49C3FA2E" w14:textId="77777777" w:rsidR="007B390A" w:rsidRPr="00676E17" w:rsidRDefault="001471F2">
      <w:pPr>
        <w:pStyle w:val="Odstavecseseznamem"/>
        <w:numPr>
          <w:ilvl w:val="0"/>
          <w:numId w:val="2"/>
        </w:numPr>
        <w:rPr>
          <w:sz w:val="21"/>
          <w:szCs w:val="21"/>
        </w:rPr>
      </w:pPr>
      <w:r w:rsidRPr="00676E17">
        <w:rPr>
          <w:b/>
          <w:bCs/>
          <w:smallCaps/>
          <w:spacing w:val="32"/>
          <w:sz w:val="21"/>
          <w:szCs w:val="21"/>
        </w:rPr>
        <w:t>Cena a platební podmínky</w:t>
      </w:r>
    </w:p>
    <w:p w14:paraId="77C5A33F" w14:textId="7DEB1ADB" w:rsidR="00DB474F" w:rsidRPr="00676E17" w:rsidRDefault="00DB474F" w:rsidP="002B0CBD">
      <w:pPr>
        <w:pStyle w:val="Odstavecseseznamem"/>
        <w:numPr>
          <w:ilvl w:val="1"/>
          <w:numId w:val="2"/>
        </w:numPr>
        <w:rPr>
          <w:sz w:val="21"/>
          <w:szCs w:val="21"/>
        </w:rPr>
      </w:pPr>
      <w:r w:rsidRPr="00676E17">
        <w:rPr>
          <w:sz w:val="21"/>
          <w:szCs w:val="21"/>
        </w:rPr>
        <w:t>Ceny</w:t>
      </w:r>
      <w:r w:rsidR="002B0CBD" w:rsidRPr="00676E17">
        <w:rPr>
          <w:sz w:val="21"/>
          <w:szCs w:val="21"/>
        </w:rPr>
        <w:t xml:space="preserve"> za </w:t>
      </w:r>
      <w:r w:rsidR="00080435" w:rsidRPr="00676E17">
        <w:rPr>
          <w:sz w:val="21"/>
          <w:szCs w:val="21"/>
        </w:rPr>
        <w:t>s</w:t>
      </w:r>
      <w:r w:rsidR="003655DE" w:rsidRPr="00676E17">
        <w:rPr>
          <w:sz w:val="21"/>
          <w:szCs w:val="21"/>
        </w:rPr>
        <w:t>atelitní snímky</w:t>
      </w:r>
      <w:r w:rsidRPr="00676E17">
        <w:rPr>
          <w:sz w:val="21"/>
          <w:szCs w:val="21"/>
        </w:rPr>
        <w:t>:</w:t>
      </w:r>
      <w:r w:rsidR="003655DE" w:rsidRPr="00676E17">
        <w:rPr>
          <w:sz w:val="21"/>
          <w:szCs w:val="21"/>
        </w:rPr>
        <w:t xml:space="preserve"> </w:t>
      </w:r>
      <w:r w:rsidR="003655DE" w:rsidRPr="00676E17">
        <w:rPr>
          <w:b/>
          <w:sz w:val="21"/>
          <w:szCs w:val="21"/>
        </w:rPr>
        <w:t>14.600 Kč bez DPH/měsíc</w:t>
      </w:r>
    </w:p>
    <w:p w14:paraId="7F8EA76B" w14:textId="179B1CB3" w:rsidR="005A149C" w:rsidRPr="00F65725" w:rsidRDefault="005A149C">
      <w:pPr>
        <w:pStyle w:val="Odstavecseseznamem"/>
        <w:numPr>
          <w:ilvl w:val="1"/>
          <w:numId w:val="2"/>
        </w:numPr>
        <w:rPr>
          <w:sz w:val="21"/>
          <w:szCs w:val="21"/>
        </w:rPr>
      </w:pPr>
      <w:r w:rsidRPr="00F65725">
        <w:rPr>
          <w:sz w:val="21"/>
          <w:szCs w:val="21"/>
        </w:rPr>
        <w:t xml:space="preserve">Cena za </w:t>
      </w:r>
      <w:r w:rsidR="003655DE" w:rsidRPr="00F65725">
        <w:rPr>
          <w:sz w:val="21"/>
          <w:szCs w:val="21"/>
        </w:rPr>
        <w:t xml:space="preserve">satelitní snímky </w:t>
      </w:r>
      <w:r w:rsidRPr="00F65725">
        <w:rPr>
          <w:sz w:val="21"/>
          <w:szCs w:val="21"/>
        </w:rPr>
        <w:t>obsahuje rovněž náklady spojené s celkovou přípravou</w:t>
      </w:r>
      <w:r w:rsidR="00061833" w:rsidRPr="00F65725">
        <w:rPr>
          <w:sz w:val="21"/>
          <w:szCs w:val="21"/>
        </w:rPr>
        <w:t>, zpracováním</w:t>
      </w:r>
      <w:r w:rsidR="003655DE" w:rsidRPr="00F65725">
        <w:rPr>
          <w:sz w:val="21"/>
          <w:szCs w:val="21"/>
        </w:rPr>
        <w:t xml:space="preserve"> a korekcí daných</w:t>
      </w:r>
      <w:r w:rsidRPr="00F65725">
        <w:rPr>
          <w:sz w:val="21"/>
          <w:szCs w:val="21"/>
        </w:rPr>
        <w:t xml:space="preserve"> </w:t>
      </w:r>
      <w:r w:rsidR="003655DE" w:rsidRPr="00F65725">
        <w:rPr>
          <w:sz w:val="21"/>
          <w:szCs w:val="21"/>
        </w:rPr>
        <w:t>satelitních snímků</w:t>
      </w:r>
      <w:r w:rsidRPr="00F65725">
        <w:rPr>
          <w:sz w:val="21"/>
          <w:szCs w:val="21"/>
        </w:rPr>
        <w:t>.</w:t>
      </w:r>
    </w:p>
    <w:p w14:paraId="5E2C04E2" w14:textId="6A65B33A" w:rsidR="0079440A" w:rsidRDefault="0079440A">
      <w:pPr>
        <w:pStyle w:val="Odstavecseseznamem"/>
        <w:numPr>
          <w:ilvl w:val="1"/>
          <w:numId w:val="2"/>
        </w:numPr>
        <w:rPr>
          <w:sz w:val="21"/>
          <w:szCs w:val="21"/>
        </w:rPr>
      </w:pPr>
      <w:r>
        <w:rPr>
          <w:sz w:val="21"/>
          <w:szCs w:val="21"/>
        </w:rPr>
        <w:t>Cena zahrnuje rovn</w:t>
      </w:r>
      <w:r w:rsidR="003655DE">
        <w:rPr>
          <w:sz w:val="21"/>
          <w:szCs w:val="21"/>
        </w:rPr>
        <w:t>ěž konzultace dle čl. I. odst. 3. a 4</w:t>
      </w:r>
      <w:r>
        <w:rPr>
          <w:sz w:val="21"/>
          <w:szCs w:val="21"/>
        </w:rPr>
        <w:t>. této smlouvy.</w:t>
      </w:r>
    </w:p>
    <w:p w14:paraId="1EB9AA7C" w14:textId="6757A689" w:rsidR="007B390A" w:rsidRDefault="001471F2">
      <w:pPr>
        <w:pStyle w:val="Odstavecseseznamem"/>
        <w:numPr>
          <w:ilvl w:val="1"/>
          <w:numId w:val="2"/>
        </w:numPr>
        <w:rPr>
          <w:sz w:val="21"/>
          <w:szCs w:val="21"/>
        </w:rPr>
      </w:pPr>
      <w:r w:rsidRPr="19B7DA46">
        <w:rPr>
          <w:sz w:val="21"/>
          <w:szCs w:val="21"/>
        </w:rPr>
        <w:t>Objednatel hradí pouze skut</w:t>
      </w:r>
      <w:r w:rsidR="003655DE">
        <w:rPr>
          <w:sz w:val="21"/>
          <w:szCs w:val="21"/>
        </w:rPr>
        <w:t>ečně a řádně předané satelitní snímky</w:t>
      </w:r>
      <w:r w:rsidR="002B0CBD" w:rsidRPr="19B7DA46">
        <w:rPr>
          <w:sz w:val="21"/>
          <w:szCs w:val="21"/>
        </w:rPr>
        <w:t>.</w:t>
      </w:r>
    </w:p>
    <w:p w14:paraId="53CE1F34" w14:textId="77777777" w:rsidR="007B390A" w:rsidRDefault="001471F2">
      <w:pPr>
        <w:pStyle w:val="Odstavecseseznamem"/>
        <w:numPr>
          <w:ilvl w:val="1"/>
          <w:numId w:val="2"/>
        </w:numPr>
        <w:rPr>
          <w:sz w:val="21"/>
          <w:szCs w:val="21"/>
        </w:rPr>
      </w:pPr>
      <w:r w:rsidRPr="19B7DA46">
        <w:rPr>
          <w:sz w:val="21"/>
          <w:szCs w:val="21"/>
        </w:rPr>
        <w:t>Cena je sjednána jako nejvyšší přípustná, zahrnující veškeré náklady poskytovatele na plnění této smlouvy a cenové vlivy v průběhu plnění této smlouvy.</w:t>
      </w:r>
    </w:p>
    <w:p w14:paraId="1C43E7E9" w14:textId="44A472FA" w:rsidR="007B390A" w:rsidRDefault="001471F2">
      <w:pPr>
        <w:pStyle w:val="Odstavecseseznamem"/>
        <w:numPr>
          <w:ilvl w:val="1"/>
          <w:numId w:val="2"/>
        </w:numPr>
        <w:rPr>
          <w:sz w:val="21"/>
          <w:szCs w:val="21"/>
        </w:rPr>
      </w:pPr>
      <w:r w:rsidRPr="19B7DA46">
        <w:rPr>
          <w:sz w:val="21"/>
          <w:szCs w:val="21"/>
        </w:rPr>
        <w:t>Cena bude hrazena průběžně</w:t>
      </w:r>
      <w:r w:rsidR="002B0CBD" w:rsidRPr="19B7DA46">
        <w:rPr>
          <w:sz w:val="21"/>
          <w:szCs w:val="21"/>
        </w:rPr>
        <w:t>,</w:t>
      </w:r>
      <w:r w:rsidR="00080435">
        <w:rPr>
          <w:sz w:val="21"/>
          <w:szCs w:val="21"/>
        </w:rPr>
        <w:t xml:space="preserve"> na základě čtvrtletních</w:t>
      </w:r>
      <w:r w:rsidRPr="19B7DA46">
        <w:rPr>
          <w:sz w:val="21"/>
          <w:szCs w:val="21"/>
        </w:rPr>
        <w:t xml:space="preserve"> faktur</w:t>
      </w:r>
      <w:r w:rsidR="00080435">
        <w:rPr>
          <w:sz w:val="21"/>
          <w:szCs w:val="21"/>
        </w:rPr>
        <w:t>, vystavovaných vždy k 31. 3., 30. 6., 30. 9. a 31. 12. daného kalendářního roku</w:t>
      </w:r>
      <w:r w:rsidRPr="19B7DA46">
        <w:rPr>
          <w:sz w:val="21"/>
          <w:szCs w:val="21"/>
        </w:rPr>
        <w:t>. Přílohou faktury bude písemné sdělení</w:t>
      </w:r>
      <w:r w:rsidR="3F95A037" w:rsidRPr="19B7DA46">
        <w:rPr>
          <w:sz w:val="21"/>
          <w:szCs w:val="21"/>
        </w:rPr>
        <w:t xml:space="preserve"> vyhotovené odpovědnou osobou dle </w:t>
      </w:r>
      <w:r w:rsidR="003655DE">
        <w:rPr>
          <w:sz w:val="21"/>
          <w:szCs w:val="21"/>
        </w:rPr>
        <w:t>čl.</w:t>
      </w:r>
      <w:r w:rsidR="3F95A037" w:rsidRPr="19B7DA46">
        <w:rPr>
          <w:sz w:val="21"/>
          <w:szCs w:val="21"/>
        </w:rPr>
        <w:t xml:space="preserve"> </w:t>
      </w:r>
      <w:r w:rsidR="003655DE">
        <w:rPr>
          <w:sz w:val="21"/>
          <w:szCs w:val="21"/>
        </w:rPr>
        <w:t>VIII</w:t>
      </w:r>
      <w:r w:rsidR="3F95A037" w:rsidRPr="19B7DA46">
        <w:rPr>
          <w:sz w:val="21"/>
          <w:szCs w:val="21"/>
        </w:rPr>
        <w:t>.</w:t>
      </w:r>
      <w:r w:rsidR="003655DE">
        <w:rPr>
          <w:sz w:val="21"/>
          <w:szCs w:val="21"/>
        </w:rPr>
        <w:t xml:space="preserve"> této smlouvy</w:t>
      </w:r>
      <w:r w:rsidRPr="19B7DA46">
        <w:rPr>
          <w:sz w:val="21"/>
          <w:szCs w:val="21"/>
        </w:rPr>
        <w:t>, ž</w:t>
      </w:r>
      <w:r w:rsidR="0076611F">
        <w:rPr>
          <w:sz w:val="21"/>
          <w:szCs w:val="21"/>
        </w:rPr>
        <w:t xml:space="preserve">e </w:t>
      </w:r>
      <w:r w:rsidR="003655DE">
        <w:rPr>
          <w:sz w:val="21"/>
          <w:szCs w:val="21"/>
        </w:rPr>
        <w:t>satelitní snímky</w:t>
      </w:r>
      <w:r w:rsidR="0076611F">
        <w:rPr>
          <w:sz w:val="21"/>
          <w:szCs w:val="21"/>
        </w:rPr>
        <w:t xml:space="preserve"> za dané období byly</w:t>
      </w:r>
      <w:r w:rsidRPr="19B7DA46">
        <w:rPr>
          <w:sz w:val="21"/>
          <w:szCs w:val="21"/>
        </w:rPr>
        <w:t xml:space="preserve"> předány bezvadně a úplně.</w:t>
      </w:r>
    </w:p>
    <w:p w14:paraId="73DBB63C" w14:textId="5FE1112B" w:rsidR="003655DE" w:rsidRDefault="003655DE" w:rsidP="003655DE">
      <w:pPr>
        <w:pStyle w:val="Odstavecseseznamem"/>
        <w:numPr>
          <w:ilvl w:val="1"/>
          <w:numId w:val="2"/>
        </w:numPr>
        <w:rPr>
          <w:sz w:val="21"/>
          <w:szCs w:val="21"/>
        </w:rPr>
      </w:pPr>
      <w:r>
        <w:rPr>
          <w:sz w:val="21"/>
          <w:szCs w:val="21"/>
        </w:rPr>
        <w:t>Poskytova</w:t>
      </w:r>
      <w:r w:rsidRPr="003655DE">
        <w:rPr>
          <w:sz w:val="21"/>
          <w:szCs w:val="21"/>
        </w:rPr>
        <w:t>tel je oprávněn počínaje od 1.</w:t>
      </w:r>
      <w:r>
        <w:rPr>
          <w:sz w:val="21"/>
          <w:szCs w:val="21"/>
        </w:rPr>
        <w:t xml:space="preserve"> </w:t>
      </w:r>
      <w:r w:rsidRPr="003655DE">
        <w:rPr>
          <w:sz w:val="21"/>
          <w:szCs w:val="21"/>
        </w:rPr>
        <w:t>1.</w:t>
      </w:r>
      <w:r>
        <w:rPr>
          <w:sz w:val="21"/>
          <w:szCs w:val="21"/>
        </w:rPr>
        <w:t xml:space="preserve"> </w:t>
      </w:r>
      <w:r w:rsidRPr="003655DE">
        <w:rPr>
          <w:sz w:val="21"/>
          <w:szCs w:val="21"/>
        </w:rPr>
        <w:t>2025 jednou ročně změnit cenu, a to až o výši odpovídající míře inflace vyjádřené přírůstkem průměrného ročního indexu spotřebitelských cen uveřejněného Českou národní bankou.</w:t>
      </w:r>
    </w:p>
    <w:p w14:paraId="7424982E" w14:textId="2504D4E8" w:rsidR="007B390A" w:rsidRDefault="00B977F5">
      <w:pPr>
        <w:pStyle w:val="Odstavecseseznamem"/>
        <w:numPr>
          <w:ilvl w:val="1"/>
          <w:numId w:val="2"/>
        </w:numPr>
        <w:rPr>
          <w:sz w:val="21"/>
          <w:szCs w:val="21"/>
        </w:rPr>
      </w:pPr>
      <w:r w:rsidRPr="19B7DA46">
        <w:rPr>
          <w:sz w:val="21"/>
          <w:szCs w:val="21"/>
        </w:rPr>
        <w:t xml:space="preserve">Daňový </w:t>
      </w:r>
      <w:proofErr w:type="gramStart"/>
      <w:r w:rsidRPr="19B7DA46">
        <w:rPr>
          <w:sz w:val="21"/>
          <w:szCs w:val="21"/>
        </w:rPr>
        <w:t>doklad -</w:t>
      </w:r>
      <w:r w:rsidR="001471F2" w:rsidRPr="19B7DA46">
        <w:rPr>
          <w:sz w:val="21"/>
          <w:szCs w:val="21"/>
        </w:rPr>
        <w:t xml:space="preserve"> faktur</w:t>
      </w:r>
      <w:r w:rsidRPr="19B7DA46">
        <w:rPr>
          <w:sz w:val="21"/>
          <w:szCs w:val="21"/>
        </w:rPr>
        <w:t>a</w:t>
      </w:r>
      <w:proofErr w:type="gramEnd"/>
      <w:r w:rsidRPr="19B7DA46">
        <w:rPr>
          <w:sz w:val="21"/>
          <w:szCs w:val="21"/>
        </w:rPr>
        <w:t xml:space="preserve"> musí obsahovat všechny náležitosti řádného účetního a daňového dokladu</w:t>
      </w:r>
      <w:r w:rsidR="001471F2" w:rsidRPr="19B7DA46">
        <w:rPr>
          <w:sz w:val="21"/>
          <w:szCs w:val="21"/>
        </w:rPr>
        <w:t xml:space="preserve"> </w:t>
      </w:r>
      <w:r w:rsidRPr="19B7DA46">
        <w:rPr>
          <w:sz w:val="21"/>
          <w:szCs w:val="21"/>
        </w:rPr>
        <w:t xml:space="preserve">ve smyslu příslušných právních předpisů, zejména zákona č. 235/2004 Sb., </w:t>
      </w:r>
      <w:r w:rsidR="0057258A" w:rsidRPr="19B7DA46">
        <w:rPr>
          <w:sz w:val="21"/>
          <w:szCs w:val="21"/>
        </w:rPr>
        <w:t>o dani z přidané hodnoty, ve znění pozdějších předpisů.</w:t>
      </w:r>
    </w:p>
    <w:p w14:paraId="3AEF01F1" w14:textId="77777777" w:rsidR="007B390A" w:rsidRDefault="001471F2">
      <w:pPr>
        <w:pStyle w:val="Odstavecseseznamem"/>
        <w:numPr>
          <w:ilvl w:val="1"/>
          <w:numId w:val="2"/>
        </w:numPr>
        <w:rPr>
          <w:sz w:val="21"/>
          <w:szCs w:val="21"/>
        </w:rPr>
      </w:pPr>
      <w:r w:rsidRPr="19B7DA46">
        <w:rPr>
          <w:sz w:val="21"/>
          <w:szCs w:val="21"/>
        </w:rPr>
        <w:t xml:space="preserve">Stane-li se poskytovatel nespolehlivým plátcem DPH dle § </w:t>
      </w:r>
      <w:proofErr w:type="gramStart"/>
      <w:r w:rsidRPr="19B7DA46">
        <w:rPr>
          <w:sz w:val="21"/>
          <w:szCs w:val="21"/>
        </w:rPr>
        <w:t>160a</w:t>
      </w:r>
      <w:proofErr w:type="gramEnd"/>
      <w:r w:rsidRPr="19B7DA46">
        <w:rPr>
          <w:sz w:val="21"/>
          <w:szCs w:val="21"/>
        </w:rPr>
        <w:t xml:space="preserve"> zákona o DPH, je o této skutečnosti povinen neprodleně, nejpozději následující pracovní den po dni nabytí právní moci rozhodnutí o této skutečnosti, písemně informovat objednatele. Poskytovatel je stejným způsobem povinen informovat objednatele o tom, že bylo proti němu zahájeno řízení podle § </w:t>
      </w:r>
      <w:proofErr w:type="gramStart"/>
      <w:r w:rsidRPr="19B7DA46">
        <w:rPr>
          <w:sz w:val="21"/>
          <w:szCs w:val="21"/>
        </w:rPr>
        <w:t>106a</w:t>
      </w:r>
      <w:proofErr w:type="gramEnd"/>
      <w:r w:rsidRPr="19B7DA46">
        <w:rPr>
          <w:sz w:val="21"/>
          <w:szCs w:val="21"/>
        </w:rPr>
        <w:t xml:space="preserve"> zákona o DPH.</w:t>
      </w:r>
    </w:p>
    <w:p w14:paraId="7E2A3D4F" w14:textId="77777777" w:rsidR="007B390A" w:rsidRDefault="001471F2">
      <w:pPr>
        <w:pStyle w:val="Odstavecseseznamem"/>
        <w:numPr>
          <w:ilvl w:val="1"/>
          <w:numId w:val="2"/>
        </w:numPr>
        <w:rPr>
          <w:sz w:val="21"/>
          <w:szCs w:val="21"/>
        </w:rPr>
      </w:pPr>
      <w:r w:rsidRPr="19B7DA46">
        <w:rPr>
          <w:sz w:val="21"/>
          <w:szCs w:val="21"/>
        </w:rPr>
        <w:t xml:space="preserve">Objednatel uhradí DPH na účet příslušného správce daně v následujících případech: </w:t>
      </w:r>
    </w:p>
    <w:p w14:paraId="357EF9D5" w14:textId="77777777" w:rsidR="007B390A" w:rsidRDefault="001471F2">
      <w:pPr>
        <w:pStyle w:val="Odstavecseseznamem"/>
        <w:numPr>
          <w:ilvl w:val="3"/>
          <w:numId w:val="2"/>
        </w:numPr>
        <w:rPr>
          <w:sz w:val="21"/>
          <w:szCs w:val="21"/>
        </w:rPr>
      </w:pPr>
      <w:r>
        <w:rPr>
          <w:sz w:val="21"/>
          <w:szCs w:val="21"/>
        </w:rPr>
        <w:t xml:space="preserve">Je-li o poskytovateli ke dni poskytnutí zdanitelného plnění zveřejněna informace o tom, že je nespolehlivý plátce, nebo </w:t>
      </w:r>
    </w:p>
    <w:p w14:paraId="63433D37" w14:textId="77777777" w:rsidR="007B390A" w:rsidRDefault="001471F2">
      <w:pPr>
        <w:pStyle w:val="Odstavecseseznamem"/>
        <w:numPr>
          <w:ilvl w:val="3"/>
          <w:numId w:val="2"/>
        </w:numPr>
        <w:rPr>
          <w:sz w:val="21"/>
          <w:szCs w:val="21"/>
        </w:rPr>
      </w:pPr>
      <w:r>
        <w:rPr>
          <w:sz w:val="21"/>
          <w:szCs w:val="21"/>
        </w:rPr>
        <w:lastRenderedPageBreak/>
        <w:t>stane-li se poskytovatel nespolehlivým plátcem před zaplacením ceny, anebo</w:t>
      </w:r>
    </w:p>
    <w:p w14:paraId="259042D8" w14:textId="77777777" w:rsidR="007B390A" w:rsidRDefault="001471F2">
      <w:pPr>
        <w:pStyle w:val="Odstavecseseznamem"/>
        <w:numPr>
          <w:ilvl w:val="3"/>
          <w:numId w:val="2"/>
        </w:numPr>
        <w:rPr>
          <w:sz w:val="21"/>
          <w:szCs w:val="21"/>
        </w:rPr>
      </w:pPr>
      <w:r>
        <w:rPr>
          <w:sz w:val="21"/>
          <w:szCs w:val="21"/>
        </w:rPr>
        <w:t>v případě jakékoliv pochybnosti objednatele o tom, zda poskytovatel nespolehlivým plátcem DPH je či nikoliv.</w:t>
      </w:r>
    </w:p>
    <w:p w14:paraId="2A612679" w14:textId="0889A3B9" w:rsidR="007B390A" w:rsidRDefault="001471F2">
      <w:pPr>
        <w:pStyle w:val="Odstavecseseznamem"/>
        <w:numPr>
          <w:ilvl w:val="1"/>
          <w:numId w:val="2"/>
        </w:numPr>
        <w:rPr>
          <w:sz w:val="21"/>
          <w:szCs w:val="21"/>
        </w:rPr>
      </w:pPr>
      <w:r w:rsidRPr="19B7DA46">
        <w:rPr>
          <w:sz w:val="21"/>
          <w:szCs w:val="21"/>
        </w:rPr>
        <w:t xml:space="preserve">Lhůta splatnosti všech faktur je 25 dní ode dne vystavení faktury. </w:t>
      </w:r>
    </w:p>
    <w:p w14:paraId="6C0DA6CD" w14:textId="77777777" w:rsidR="007B390A" w:rsidRDefault="001471F2">
      <w:pPr>
        <w:pStyle w:val="Odstavecseseznamem"/>
        <w:numPr>
          <w:ilvl w:val="1"/>
          <w:numId w:val="2"/>
        </w:numPr>
        <w:rPr>
          <w:sz w:val="21"/>
          <w:szCs w:val="21"/>
        </w:rPr>
      </w:pPr>
      <w:r w:rsidRPr="19B7DA46">
        <w:rPr>
          <w:sz w:val="21"/>
          <w:szCs w:val="21"/>
        </w:rPr>
        <w:t xml:space="preserve">Objednatel je ve lhůtě splatnosti oprávněn vrátit fakturu vykazující vady. Poskytovatel je povinen předložit fakturu novou či opravenou s novou lhůtou splatnosti. </w:t>
      </w:r>
    </w:p>
    <w:p w14:paraId="62C5052D" w14:textId="2258BDE1" w:rsidR="007B390A" w:rsidRDefault="001471F2">
      <w:pPr>
        <w:pStyle w:val="Odstavecseseznamem"/>
        <w:numPr>
          <w:ilvl w:val="1"/>
          <w:numId w:val="2"/>
        </w:numPr>
        <w:rPr>
          <w:sz w:val="21"/>
          <w:szCs w:val="21"/>
        </w:rPr>
      </w:pPr>
      <w:r w:rsidRPr="19B7DA46">
        <w:rPr>
          <w:sz w:val="21"/>
          <w:szCs w:val="21"/>
        </w:rPr>
        <w:t xml:space="preserve">Poskytovatel je povinen doručit fakturu na adresu sídla objednatele </w:t>
      </w:r>
      <w:r w:rsidR="008072E0" w:rsidRPr="19B7DA46">
        <w:rPr>
          <w:sz w:val="21"/>
          <w:szCs w:val="21"/>
        </w:rPr>
        <w:t xml:space="preserve">uvedenou v záhlaví smlouvy </w:t>
      </w:r>
      <w:r w:rsidRPr="19B7DA46">
        <w:rPr>
          <w:sz w:val="21"/>
          <w:szCs w:val="21"/>
        </w:rPr>
        <w:t xml:space="preserve">nejpozději do </w:t>
      </w:r>
      <w:proofErr w:type="gramStart"/>
      <w:r w:rsidR="005618AB">
        <w:rPr>
          <w:sz w:val="21"/>
          <w:szCs w:val="21"/>
        </w:rPr>
        <w:t>10</w:t>
      </w:r>
      <w:r w:rsidRPr="19B7DA46">
        <w:rPr>
          <w:sz w:val="21"/>
          <w:szCs w:val="21"/>
        </w:rPr>
        <w:t>-ti</w:t>
      </w:r>
      <w:proofErr w:type="gramEnd"/>
      <w:r w:rsidRPr="19B7DA46">
        <w:rPr>
          <w:sz w:val="21"/>
          <w:szCs w:val="21"/>
        </w:rPr>
        <w:t xml:space="preserve"> pracovních dnů od </w:t>
      </w:r>
      <w:r w:rsidR="00756D06">
        <w:rPr>
          <w:sz w:val="21"/>
          <w:szCs w:val="21"/>
        </w:rPr>
        <w:t>termínů dle ods</w:t>
      </w:r>
      <w:r w:rsidR="0094320A">
        <w:rPr>
          <w:sz w:val="21"/>
          <w:szCs w:val="21"/>
        </w:rPr>
        <w:t>t. 6</w:t>
      </w:r>
      <w:r w:rsidRPr="19B7DA46">
        <w:rPr>
          <w:sz w:val="21"/>
          <w:szCs w:val="21"/>
        </w:rPr>
        <w:t>.</w:t>
      </w:r>
      <w:r w:rsidR="00756D06">
        <w:rPr>
          <w:sz w:val="21"/>
          <w:szCs w:val="21"/>
        </w:rPr>
        <w:t xml:space="preserve"> tohoto článku.</w:t>
      </w:r>
      <w:r w:rsidRPr="19B7DA46">
        <w:rPr>
          <w:sz w:val="21"/>
          <w:szCs w:val="21"/>
        </w:rPr>
        <w:t xml:space="preserve"> </w:t>
      </w:r>
    </w:p>
    <w:p w14:paraId="3B646F2E" w14:textId="5E63D634" w:rsidR="007B390A" w:rsidRDefault="0057258A">
      <w:pPr>
        <w:pStyle w:val="Odstavecseseznamem"/>
        <w:numPr>
          <w:ilvl w:val="1"/>
          <w:numId w:val="2"/>
        </w:numPr>
        <w:rPr>
          <w:sz w:val="21"/>
          <w:szCs w:val="21"/>
        </w:rPr>
      </w:pPr>
      <w:r w:rsidRPr="19B7DA46">
        <w:rPr>
          <w:sz w:val="21"/>
          <w:szCs w:val="21"/>
        </w:rPr>
        <w:t>Za den platby se považuje den</w:t>
      </w:r>
      <w:r w:rsidR="001471F2" w:rsidRPr="19B7DA46">
        <w:rPr>
          <w:sz w:val="21"/>
          <w:szCs w:val="21"/>
        </w:rPr>
        <w:t xml:space="preserve"> odepsání </w:t>
      </w:r>
      <w:r w:rsidRPr="19B7DA46">
        <w:rPr>
          <w:sz w:val="21"/>
          <w:szCs w:val="21"/>
        </w:rPr>
        <w:t>fakturované</w:t>
      </w:r>
      <w:r w:rsidR="001471F2" w:rsidRPr="19B7DA46">
        <w:rPr>
          <w:sz w:val="21"/>
          <w:szCs w:val="21"/>
        </w:rPr>
        <w:t xml:space="preserve"> částky z</w:t>
      </w:r>
      <w:r w:rsidRPr="19B7DA46">
        <w:rPr>
          <w:sz w:val="21"/>
          <w:szCs w:val="21"/>
        </w:rPr>
        <w:t xml:space="preserve"> bankovního </w:t>
      </w:r>
      <w:r w:rsidR="001471F2" w:rsidRPr="19B7DA46">
        <w:rPr>
          <w:sz w:val="21"/>
          <w:szCs w:val="21"/>
        </w:rPr>
        <w:t>účtu objednatele</w:t>
      </w:r>
      <w:r w:rsidRPr="19B7DA46">
        <w:rPr>
          <w:sz w:val="21"/>
          <w:szCs w:val="21"/>
        </w:rPr>
        <w:t xml:space="preserve"> ve prospěch bankovního účtu poskytovatele</w:t>
      </w:r>
      <w:r w:rsidR="001471F2" w:rsidRPr="19B7DA46">
        <w:rPr>
          <w:sz w:val="21"/>
          <w:szCs w:val="21"/>
        </w:rPr>
        <w:t>.</w:t>
      </w:r>
    </w:p>
    <w:p w14:paraId="170A1DC4" w14:textId="7E83C48A" w:rsidR="007B390A" w:rsidRDefault="00B977F5">
      <w:pPr>
        <w:pStyle w:val="Odstavecseseznamem"/>
        <w:numPr>
          <w:ilvl w:val="1"/>
          <w:numId w:val="2"/>
        </w:numPr>
        <w:rPr>
          <w:sz w:val="21"/>
          <w:szCs w:val="21"/>
        </w:rPr>
      </w:pPr>
      <w:r w:rsidRPr="19B7DA46">
        <w:rPr>
          <w:sz w:val="21"/>
          <w:szCs w:val="21"/>
        </w:rPr>
        <w:t>Objednatel neposkytuje zálohy.</w:t>
      </w:r>
      <w:r w:rsidR="001471F2" w:rsidRPr="19B7DA46">
        <w:rPr>
          <w:sz w:val="21"/>
          <w:szCs w:val="21"/>
        </w:rPr>
        <w:t xml:space="preserve"> </w:t>
      </w:r>
    </w:p>
    <w:p w14:paraId="4536E9D2" w14:textId="60F30AB1" w:rsidR="007D2E98" w:rsidRPr="007D2E98" w:rsidRDefault="007D2E98" w:rsidP="00676E17">
      <w:pPr>
        <w:ind w:left="0" w:firstLine="0"/>
        <w:rPr>
          <w:sz w:val="21"/>
          <w:szCs w:val="21"/>
        </w:rPr>
      </w:pPr>
    </w:p>
    <w:p w14:paraId="66B4E7B1" w14:textId="77777777" w:rsidR="007D2E98" w:rsidRPr="007D2E98" w:rsidRDefault="007D2E98" w:rsidP="007D2E98">
      <w:pPr>
        <w:pStyle w:val="Odstavecseseznamem"/>
        <w:numPr>
          <w:ilvl w:val="0"/>
          <w:numId w:val="2"/>
        </w:numPr>
        <w:rPr>
          <w:sz w:val="21"/>
          <w:szCs w:val="21"/>
        </w:rPr>
      </w:pPr>
      <w:r w:rsidRPr="007D2E98">
        <w:rPr>
          <w:b/>
          <w:smallCaps/>
          <w:spacing w:val="20"/>
          <w:sz w:val="21"/>
          <w:szCs w:val="21"/>
        </w:rPr>
        <w:t>Důvěrné údaje a sdělení</w:t>
      </w:r>
    </w:p>
    <w:p w14:paraId="4529594D" w14:textId="3CE4AAE7" w:rsidR="007D2E98" w:rsidRPr="00EE5749" w:rsidRDefault="007D2E98" w:rsidP="007D2E98">
      <w:pPr>
        <w:pStyle w:val="Zkladntext"/>
        <w:numPr>
          <w:ilvl w:val="1"/>
          <w:numId w:val="3"/>
        </w:numPr>
        <w:suppressAutoHyphens/>
        <w:spacing w:after="120"/>
        <w:ind w:left="426" w:hanging="426"/>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 smluvní </w:t>
      </w:r>
      <w:r w:rsidR="00833112">
        <w:rPr>
          <w:rFonts w:ascii="Arial" w:hAnsi="Arial" w:cs="Arial"/>
          <w:sz w:val="21"/>
          <w:szCs w:val="21"/>
        </w:rPr>
        <w:t>strany</w:t>
      </w:r>
      <w:r w:rsidRPr="00EE5749">
        <w:rPr>
          <w:rFonts w:ascii="Arial" w:hAnsi="Arial" w:cs="Arial"/>
          <w:sz w:val="21"/>
          <w:szCs w:val="21"/>
        </w:rPr>
        <w:t>, které se dozvěděly či se v budoucnu do</w:t>
      </w:r>
      <w:r w:rsidR="00833112">
        <w:rPr>
          <w:rFonts w:ascii="Arial" w:hAnsi="Arial" w:cs="Arial"/>
          <w:sz w:val="21"/>
          <w:szCs w:val="21"/>
        </w:rPr>
        <w:t>z</w:t>
      </w:r>
      <w:r w:rsidRPr="00EE5749">
        <w:rPr>
          <w:rFonts w:ascii="Arial" w:hAnsi="Arial" w:cs="Arial"/>
          <w:sz w:val="21"/>
          <w:szCs w:val="21"/>
        </w:rPr>
        <w:t xml:space="preserve">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14:paraId="5E53BD4E" w14:textId="77777777" w:rsidR="007D2E98" w:rsidRPr="00EE5749" w:rsidRDefault="007D2E98" w:rsidP="007D2E98">
      <w:pPr>
        <w:pStyle w:val="Zkladntext"/>
        <w:numPr>
          <w:ilvl w:val="1"/>
          <w:numId w:val="3"/>
        </w:numPr>
        <w:suppressAutoHyphens/>
        <w:spacing w:after="120"/>
        <w:ind w:left="426" w:hanging="426"/>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14:paraId="4D924D79" w14:textId="7E637BA2" w:rsidR="007D2E98" w:rsidRPr="0079440A" w:rsidRDefault="007D2E98" w:rsidP="007D2E98">
      <w:pPr>
        <w:pStyle w:val="Zkladntext"/>
        <w:numPr>
          <w:ilvl w:val="1"/>
          <w:numId w:val="3"/>
        </w:numPr>
        <w:suppressAutoHyphens/>
        <w:spacing w:after="120"/>
        <w:ind w:left="426" w:hanging="426"/>
        <w:rPr>
          <w:rFonts w:ascii="Arial" w:hAnsi="Arial" w:cs="Arial"/>
          <w:smallCaps/>
          <w:spacing w:val="20"/>
          <w:sz w:val="21"/>
          <w:szCs w:val="21"/>
        </w:rPr>
      </w:pPr>
      <w:r w:rsidRPr="00EE5749">
        <w:rPr>
          <w:rFonts w:ascii="Arial" w:hAnsi="Arial" w:cs="Arial"/>
          <w:sz w:val="21"/>
          <w:szCs w:val="21"/>
        </w:rPr>
        <w:t>Důvěrnými údaji jsou zejména:</w:t>
      </w:r>
    </w:p>
    <w:p w14:paraId="00B309A1" w14:textId="09944B60"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 xml:space="preserve">Veškerá data předávaná mezi smluvními </w:t>
      </w:r>
      <w:r w:rsidR="00833112" w:rsidRPr="0079440A">
        <w:rPr>
          <w:rFonts w:ascii="Arial" w:hAnsi="Arial" w:cs="Arial"/>
          <w:sz w:val="21"/>
          <w:szCs w:val="21"/>
        </w:rPr>
        <w:t>stranami</w:t>
      </w:r>
      <w:r w:rsidRPr="0079440A">
        <w:rPr>
          <w:rFonts w:ascii="Arial" w:hAnsi="Arial" w:cs="Arial"/>
          <w:sz w:val="21"/>
          <w:szCs w:val="21"/>
        </w:rPr>
        <w:t>, a to včetně zdrojů těchto dat.</w:t>
      </w:r>
    </w:p>
    <w:p w14:paraId="6F8523D3" w14:textId="4C3D909C"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Veškeré údaje o metodách a principech práce činnosti objednatele při plnění této smlouvy.</w:t>
      </w:r>
    </w:p>
    <w:p w14:paraId="61BC5AA6" w14:textId="3E61BEE4"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o metodách a principech využití výsledků objednatele.</w:t>
      </w:r>
    </w:p>
    <w:p w14:paraId="11EE8792" w14:textId="6FB153C8" w:rsidR="007D2E98" w:rsidRPr="0079440A" w:rsidRDefault="007D2E98" w:rsidP="007D2E98">
      <w:pPr>
        <w:pStyle w:val="Zkladntext"/>
        <w:numPr>
          <w:ilvl w:val="1"/>
          <w:numId w:val="3"/>
        </w:numPr>
        <w:suppressAutoHyphens/>
        <w:spacing w:after="120"/>
        <w:ind w:left="426" w:hanging="426"/>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14:paraId="06D3A9C9" w14:textId="0224C7BF"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které smluvní strany zveřejní nebo způsobí, že jsou veřejnosti přístupné.</w:t>
      </w:r>
    </w:p>
    <w:p w14:paraId="01252AE9" w14:textId="33ADAE7B"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obecně známé.</w:t>
      </w:r>
    </w:p>
    <w:p w14:paraId="09EBEA8A" w14:textId="39B9DF1C"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poskytnuté třetí osobě z důvodu plnění zákonné povinnosti.</w:t>
      </w:r>
    </w:p>
    <w:p w14:paraId="76DAF284" w14:textId="5537ABD8" w:rsidR="007D2E98" w:rsidRPr="0079440A" w:rsidRDefault="007D2E98" w:rsidP="0079440A">
      <w:pPr>
        <w:pStyle w:val="Zkladntext"/>
        <w:numPr>
          <w:ilvl w:val="3"/>
          <w:numId w:val="3"/>
        </w:numPr>
        <w:suppressAutoHyphens/>
        <w:spacing w:after="120"/>
        <w:rPr>
          <w:rFonts w:ascii="Arial" w:hAnsi="Arial" w:cs="Arial"/>
          <w:smallCaps/>
          <w:spacing w:val="20"/>
          <w:sz w:val="21"/>
          <w:szCs w:val="21"/>
        </w:rPr>
      </w:pPr>
      <w:r w:rsidRPr="0079440A">
        <w:rPr>
          <w:rFonts w:ascii="Arial" w:hAnsi="Arial" w:cs="Arial"/>
          <w:sz w:val="21"/>
          <w:szCs w:val="21"/>
        </w:rPr>
        <w:t>Údaje poskytnuté objednatelem poskytovatelům dotace či podpory na základě podmínek příslušné dotace či podpory.</w:t>
      </w:r>
    </w:p>
    <w:p w14:paraId="48969C80" w14:textId="77777777" w:rsidR="007D2E98" w:rsidRPr="007D2E98" w:rsidRDefault="007D2E98" w:rsidP="007D2E98">
      <w:pPr>
        <w:ind w:left="0" w:firstLine="0"/>
        <w:rPr>
          <w:sz w:val="21"/>
          <w:szCs w:val="21"/>
        </w:rPr>
      </w:pPr>
    </w:p>
    <w:p w14:paraId="54FEBFBA" w14:textId="77777777" w:rsidR="007B390A" w:rsidRDefault="001471F2">
      <w:pPr>
        <w:pStyle w:val="Odstavecseseznamem"/>
        <w:numPr>
          <w:ilvl w:val="0"/>
          <w:numId w:val="2"/>
        </w:numPr>
        <w:rPr>
          <w:sz w:val="21"/>
          <w:szCs w:val="21"/>
        </w:rPr>
      </w:pPr>
      <w:r>
        <w:rPr>
          <w:b/>
          <w:bCs/>
          <w:smallCaps/>
          <w:spacing w:val="32"/>
          <w:sz w:val="21"/>
          <w:szCs w:val="21"/>
        </w:rPr>
        <w:t>Úroky z prodlení a smluvní pokuta</w:t>
      </w:r>
    </w:p>
    <w:p w14:paraId="4C0E2B9F" w14:textId="44D62D46" w:rsidR="007B390A" w:rsidRDefault="00833112">
      <w:pPr>
        <w:pStyle w:val="Odstavecseseznamem"/>
        <w:numPr>
          <w:ilvl w:val="1"/>
          <w:numId w:val="2"/>
        </w:numPr>
        <w:rPr>
          <w:sz w:val="21"/>
          <w:szCs w:val="21"/>
        </w:rPr>
      </w:pPr>
      <w:r>
        <w:rPr>
          <w:sz w:val="21"/>
          <w:szCs w:val="21"/>
        </w:rPr>
        <w:t xml:space="preserve">V případě prodlení objednatele s úhradou </w:t>
      </w:r>
      <w:r w:rsidR="00436354">
        <w:rPr>
          <w:sz w:val="21"/>
          <w:szCs w:val="21"/>
        </w:rPr>
        <w:t>faktury</w:t>
      </w:r>
      <w:r>
        <w:rPr>
          <w:sz w:val="21"/>
          <w:szCs w:val="21"/>
        </w:rPr>
        <w:t xml:space="preserve"> je poskytovatel oprávněn uplatnit vůči </w:t>
      </w:r>
      <w:r w:rsidR="00436354">
        <w:rPr>
          <w:sz w:val="21"/>
          <w:szCs w:val="21"/>
        </w:rPr>
        <w:t>objednateli úrok z prodlení</w:t>
      </w:r>
      <w:r w:rsidR="001471F2">
        <w:rPr>
          <w:sz w:val="21"/>
          <w:szCs w:val="21"/>
        </w:rPr>
        <w:t xml:space="preserve"> ve výši </w:t>
      </w:r>
      <w:r w:rsidR="001471F2">
        <w:rPr>
          <w:b/>
          <w:bCs/>
          <w:sz w:val="21"/>
          <w:szCs w:val="21"/>
        </w:rPr>
        <w:t>0,025 % z dlužné částky denně</w:t>
      </w:r>
      <w:r w:rsidR="001471F2">
        <w:rPr>
          <w:sz w:val="21"/>
          <w:szCs w:val="21"/>
        </w:rPr>
        <w:t>.</w:t>
      </w:r>
    </w:p>
    <w:p w14:paraId="74D5CA89" w14:textId="7F177A30" w:rsidR="003E6521" w:rsidRPr="00AD4905" w:rsidRDefault="001471F2" w:rsidP="003E6521">
      <w:pPr>
        <w:autoSpaceDE w:val="0"/>
        <w:autoSpaceDN w:val="0"/>
        <w:adjustRightInd w:val="0"/>
        <w:spacing w:after="0"/>
        <w:rPr>
          <w:rFonts w:cstheme="minorHAnsi"/>
          <w:color w:val="000000"/>
        </w:rPr>
      </w:pPr>
      <w:r w:rsidRPr="7E9E3554">
        <w:rPr>
          <w:sz w:val="21"/>
          <w:szCs w:val="21"/>
        </w:rPr>
        <w:t xml:space="preserve">Objednatel uplatní </w:t>
      </w:r>
      <w:r w:rsidRPr="7E9E3554">
        <w:rPr>
          <w:b/>
          <w:bCs/>
          <w:sz w:val="21"/>
          <w:szCs w:val="21"/>
        </w:rPr>
        <w:t>smluvní pokutu</w:t>
      </w:r>
      <w:r w:rsidRPr="7E9E3554">
        <w:rPr>
          <w:sz w:val="21"/>
          <w:szCs w:val="21"/>
        </w:rPr>
        <w:t xml:space="preserve"> jako sankci ve výši </w:t>
      </w:r>
      <w:r w:rsidR="00261E15">
        <w:rPr>
          <w:b/>
          <w:bCs/>
          <w:sz w:val="21"/>
          <w:szCs w:val="21"/>
        </w:rPr>
        <w:t>1.000</w:t>
      </w:r>
      <w:r w:rsidRPr="7E9E3554">
        <w:rPr>
          <w:b/>
          <w:bCs/>
          <w:sz w:val="21"/>
          <w:szCs w:val="21"/>
        </w:rPr>
        <w:t xml:space="preserve"> Kč</w:t>
      </w:r>
      <w:r w:rsidRPr="7E9E3554">
        <w:rPr>
          <w:sz w:val="21"/>
          <w:szCs w:val="21"/>
        </w:rPr>
        <w:t xml:space="preserve"> </w:t>
      </w:r>
      <w:r w:rsidRPr="7E9E3554">
        <w:rPr>
          <w:b/>
          <w:bCs/>
          <w:sz w:val="21"/>
          <w:szCs w:val="21"/>
        </w:rPr>
        <w:t>denně</w:t>
      </w:r>
      <w:r w:rsidRPr="7E9E3554">
        <w:rPr>
          <w:sz w:val="21"/>
          <w:szCs w:val="21"/>
        </w:rPr>
        <w:t xml:space="preserve"> v případě prodlení poskytovatele s odevzdáním </w:t>
      </w:r>
      <w:r w:rsidR="0094320A">
        <w:rPr>
          <w:sz w:val="21"/>
          <w:szCs w:val="21"/>
        </w:rPr>
        <w:t>satelitního snímku</w:t>
      </w:r>
      <w:r w:rsidRPr="7E9E3554">
        <w:rPr>
          <w:sz w:val="21"/>
          <w:szCs w:val="21"/>
        </w:rPr>
        <w:t>, pakliže nedošlo k zásahu vyšší moci, v je</w:t>
      </w:r>
      <w:r w:rsidR="00436354">
        <w:rPr>
          <w:sz w:val="21"/>
          <w:szCs w:val="21"/>
        </w:rPr>
        <w:t>jímž</w:t>
      </w:r>
      <w:r w:rsidRPr="7E9E3554">
        <w:rPr>
          <w:sz w:val="21"/>
          <w:szCs w:val="21"/>
        </w:rPr>
        <w:t xml:space="preserve"> důsledku nebylo možné </w:t>
      </w:r>
      <w:r w:rsidR="0094320A">
        <w:rPr>
          <w:sz w:val="21"/>
          <w:szCs w:val="21"/>
        </w:rPr>
        <w:t>satelitní snímek</w:t>
      </w:r>
      <w:r w:rsidRPr="7E9E3554">
        <w:rPr>
          <w:sz w:val="21"/>
          <w:szCs w:val="21"/>
        </w:rPr>
        <w:t xml:space="preserve"> zpracovat a dodat</w:t>
      </w:r>
      <w:r w:rsidR="003E6521">
        <w:rPr>
          <w:sz w:val="21"/>
          <w:szCs w:val="21"/>
        </w:rPr>
        <w:t xml:space="preserve">, </w:t>
      </w:r>
      <w:r w:rsidR="003E6521">
        <w:rPr>
          <w:rFonts w:cstheme="minorHAnsi"/>
          <w:color w:val="000000"/>
        </w:rPr>
        <w:t>maximálně však do výše 15.000 Kč za měsíc.</w:t>
      </w:r>
    </w:p>
    <w:p w14:paraId="56AC3F90" w14:textId="48C7EDF1" w:rsidR="007B390A" w:rsidRPr="007D2E98" w:rsidRDefault="007B390A">
      <w:pPr>
        <w:pStyle w:val="Odstavecseseznamem"/>
        <w:numPr>
          <w:ilvl w:val="1"/>
          <w:numId w:val="2"/>
        </w:numPr>
      </w:pPr>
    </w:p>
    <w:p w14:paraId="290F581F" w14:textId="383847A7" w:rsidR="007D2E98" w:rsidRDefault="007D2E98" w:rsidP="007D2E98">
      <w:pPr>
        <w:pStyle w:val="Odstavecseseznamem"/>
        <w:numPr>
          <w:ilvl w:val="1"/>
          <w:numId w:val="2"/>
        </w:numPr>
      </w:pPr>
      <w:r w:rsidRPr="19B7DA46">
        <w:rPr>
          <w:sz w:val="21"/>
          <w:szCs w:val="21"/>
        </w:rPr>
        <w:lastRenderedPageBreak/>
        <w:t xml:space="preserve">Za porušení </w:t>
      </w:r>
      <w:r w:rsidRPr="19B7DA46">
        <w:rPr>
          <w:b/>
          <w:bCs/>
          <w:sz w:val="21"/>
          <w:szCs w:val="21"/>
        </w:rPr>
        <w:t>povinnosti mlčenlivosti</w:t>
      </w:r>
      <w:r w:rsidRPr="19B7DA46">
        <w:rPr>
          <w:sz w:val="21"/>
          <w:szCs w:val="21"/>
        </w:rPr>
        <w:t xml:space="preserve"> dle této smlouvy zaplatí smluvní </w:t>
      </w:r>
      <w:r w:rsidR="00436354" w:rsidRPr="19B7DA46">
        <w:rPr>
          <w:sz w:val="21"/>
          <w:szCs w:val="21"/>
        </w:rPr>
        <w:t>strana</w:t>
      </w:r>
      <w:r w:rsidRPr="19B7DA46">
        <w:rPr>
          <w:sz w:val="21"/>
          <w:szCs w:val="21"/>
        </w:rPr>
        <w:t>, kter</w:t>
      </w:r>
      <w:r w:rsidR="00436354" w:rsidRPr="19B7DA46">
        <w:rPr>
          <w:sz w:val="21"/>
          <w:szCs w:val="21"/>
        </w:rPr>
        <w:t>á</w:t>
      </w:r>
      <w:r w:rsidRPr="19B7DA46">
        <w:rPr>
          <w:sz w:val="21"/>
          <w:szCs w:val="21"/>
        </w:rPr>
        <w:t xml:space="preserve"> povinnost porušil</w:t>
      </w:r>
      <w:r w:rsidR="00436354" w:rsidRPr="19B7DA46">
        <w:rPr>
          <w:sz w:val="21"/>
          <w:szCs w:val="21"/>
        </w:rPr>
        <w:t>a,</w:t>
      </w:r>
      <w:r w:rsidRPr="19B7DA46">
        <w:rPr>
          <w:sz w:val="21"/>
          <w:szCs w:val="21"/>
        </w:rPr>
        <w:t xml:space="preserve"> smluvní pokutu ve výši </w:t>
      </w:r>
      <w:r w:rsidR="00676E17">
        <w:rPr>
          <w:b/>
          <w:bCs/>
          <w:sz w:val="21"/>
          <w:szCs w:val="21"/>
        </w:rPr>
        <w:t>1</w:t>
      </w:r>
      <w:r w:rsidR="00261E15">
        <w:rPr>
          <w:b/>
          <w:bCs/>
          <w:sz w:val="21"/>
          <w:szCs w:val="21"/>
        </w:rPr>
        <w:t>0</w:t>
      </w:r>
      <w:r w:rsidR="005618AB">
        <w:rPr>
          <w:b/>
          <w:bCs/>
          <w:sz w:val="21"/>
          <w:szCs w:val="21"/>
        </w:rPr>
        <w:t>0</w:t>
      </w:r>
      <w:r w:rsidRPr="19B7DA46">
        <w:rPr>
          <w:b/>
          <w:bCs/>
          <w:sz w:val="21"/>
          <w:szCs w:val="21"/>
        </w:rPr>
        <w:t>.000 Kč</w:t>
      </w:r>
      <w:r w:rsidRPr="19B7DA46">
        <w:rPr>
          <w:sz w:val="21"/>
          <w:szCs w:val="21"/>
        </w:rPr>
        <w:t xml:space="preserve"> za každý jednotlivý případ porušení povinnosti.</w:t>
      </w:r>
    </w:p>
    <w:p w14:paraId="40728754" w14:textId="03B51E70" w:rsidR="007B390A" w:rsidRDefault="00436354">
      <w:pPr>
        <w:pStyle w:val="Odstavecseseznamem"/>
        <w:numPr>
          <w:ilvl w:val="1"/>
          <w:numId w:val="2"/>
        </w:numPr>
        <w:rPr>
          <w:sz w:val="21"/>
          <w:szCs w:val="21"/>
        </w:rPr>
      </w:pPr>
      <w:r>
        <w:rPr>
          <w:sz w:val="21"/>
          <w:szCs w:val="21"/>
        </w:rPr>
        <w:t>Povinná smluvní strana se zavazuje uhradit vyúčtovanou smluvní pokutu (smluvní pokuty) ve lhůtě</w:t>
      </w:r>
      <w:r w:rsidR="001471F2">
        <w:rPr>
          <w:sz w:val="21"/>
          <w:szCs w:val="21"/>
        </w:rPr>
        <w:t xml:space="preserve"> 30 dnů</w:t>
      </w:r>
      <w:r>
        <w:rPr>
          <w:sz w:val="21"/>
          <w:szCs w:val="21"/>
        </w:rPr>
        <w:t xml:space="preserve"> ode dne obdržení příslušného vyúčtování. Stejná lhůta se vztahuje rovněž na úhradu úroků z prodlení.</w:t>
      </w:r>
      <w:r w:rsidR="001471F2">
        <w:rPr>
          <w:sz w:val="21"/>
          <w:szCs w:val="21"/>
        </w:rPr>
        <w:t xml:space="preserve"> </w:t>
      </w:r>
    </w:p>
    <w:p w14:paraId="04BE6C39" w14:textId="77777777" w:rsidR="007B390A" w:rsidRDefault="001471F2">
      <w:pPr>
        <w:pStyle w:val="Odstavecseseznamem"/>
        <w:numPr>
          <w:ilvl w:val="1"/>
          <w:numId w:val="2"/>
        </w:numPr>
        <w:rPr>
          <w:sz w:val="21"/>
          <w:szCs w:val="21"/>
        </w:rPr>
      </w:pPr>
      <w:r>
        <w:rPr>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14:paraId="184A7DDB" w14:textId="77777777" w:rsidR="007B390A" w:rsidRDefault="007B390A">
      <w:pPr>
        <w:rPr>
          <w:sz w:val="21"/>
          <w:szCs w:val="21"/>
        </w:rPr>
      </w:pPr>
    </w:p>
    <w:p w14:paraId="7CCB0868" w14:textId="77777777" w:rsidR="007B390A" w:rsidRDefault="001471F2">
      <w:pPr>
        <w:pStyle w:val="Odstavecseseznamem"/>
        <w:numPr>
          <w:ilvl w:val="0"/>
          <w:numId w:val="2"/>
        </w:numPr>
        <w:rPr>
          <w:sz w:val="21"/>
          <w:szCs w:val="21"/>
        </w:rPr>
      </w:pPr>
      <w:r>
        <w:rPr>
          <w:b/>
          <w:bCs/>
          <w:smallCaps/>
          <w:spacing w:val="32"/>
          <w:sz w:val="21"/>
          <w:szCs w:val="21"/>
        </w:rPr>
        <w:t>Trvání a ukončení smlouvy</w:t>
      </w:r>
    </w:p>
    <w:p w14:paraId="140E736C" w14:textId="5B6E408F" w:rsidR="002E3BB6" w:rsidRPr="002E3BB6" w:rsidRDefault="002E3BB6" w:rsidP="002E3BB6">
      <w:pPr>
        <w:pStyle w:val="Odstavecseseznamem"/>
        <w:numPr>
          <w:ilvl w:val="1"/>
          <w:numId w:val="2"/>
        </w:numPr>
      </w:pPr>
      <w:r w:rsidRPr="19B7DA46">
        <w:rPr>
          <w:sz w:val="21"/>
          <w:szCs w:val="21"/>
        </w:rPr>
        <w:t xml:space="preserve">Poskytování </w:t>
      </w:r>
      <w:r w:rsidR="003655DE">
        <w:rPr>
          <w:sz w:val="21"/>
          <w:szCs w:val="21"/>
        </w:rPr>
        <w:t>satelitních snímků</w:t>
      </w:r>
      <w:r w:rsidRPr="19B7DA46">
        <w:rPr>
          <w:sz w:val="21"/>
          <w:szCs w:val="21"/>
        </w:rPr>
        <w:t xml:space="preserve"> bude zahájen</w:t>
      </w:r>
      <w:r w:rsidRPr="00EC08A5">
        <w:rPr>
          <w:sz w:val="21"/>
          <w:szCs w:val="21"/>
        </w:rPr>
        <w:t>o</w:t>
      </w:r>
      <w:r w:rsidR="00EC08A5" w:rsidRPr="00EC08A5">
        <w:rPr>
          <w:bCs/>
          <w:sz w:val="21"/>
          <w:szCs w:val="21"/>
        </w:rPr>
        <w:t xml:space="preserve"> </w:t>
      </w:r>
      <w:r w:rsidR="00261E15" w:rsidRPr="008C543B">
        <w:rPr>
          <w:b/>
          <w:bCs/>
          <w:sz w:val="21"/>
          <w:szCs w:val="21"/>
        </w:rPr>
        <w:t>od</w:t>
      </w:r>
      <w:r w:rsidR="00261E15">
        <w:rPr>
          <w:bCs/>
          <w:sz w:val="21"/>
          <w:szCs w:val="21"/>
        </w:rPr>
        <w:t xml:space="preserve"> </w:t>
      </w:r>
      <w:r w:rsidR="006B6592">
        <w:rPr>
          <w:b/>
          <w:bCs/>
          <w:sz w:val="21"/>
          <w:szCs w:val="21"/>
        </w:rPr>
        <w:t xml:space="preserve">1. </w:t>
      </w:r>
      <w:r w:rsidR="003655DE">
        <w:rPr>
          <w:b/>
          <w:bCs/>
          <w:sz w:val="21"/>
          <w:szCs w:val="21"/>
        </w:rPr>
        <w:t>1</w:t>
      </w:r>
      <w:r w:rsidR="00261E15" w:rsidRPr="00261E15">
        <w:rPr>
          <w:b/>
          <w:bCs/>
          <w:sz w:val="21"/>
          <w:szCs w:val="21"/>
        </w:rPr>
        <w:t>. 202</w:t>
      </w:r>
      <w:r w:rsidR="003655DE">
        <w:rPr>
          <w:b/>
          <w:bCs/>
          <w:sz w:val="21"/>
          <w:szCs w:val="21"/>
        </w:rPr>
        <w:t>4</w:t>
      </w:r>
      <w:r w:rsidR="00EC08A5" w:rsidRPr="00EC08A5">
        <w:rPr>
          <w:bCs/>
          <w:sz w:val="21"/>
          <w:szCs w:val="21"/>
        </w:rPr>
        <w:t>.</w:t>
      </w:r>
    </w:p>
    <w:p w14:paraId="096EB09B" w14:textId="6FC303B0" w:rsidR="007B390A" w:rsidRDefault="001471F2">
      <w:pPr>
        <w:pStyle w:val="Odstavecseseznamem"/>
        <w:numPr>
          <w:ilvl w:val="1"/>
          <w:numId w:val="2"/>
        </w:numPr>
        <w:rPr>
          <w:sz w:val="21"/>
          <w:szCs w:val="21"/>
        </w:rPr>
      </w:pPr>
      <w:r>
        <w:rPr>
          <w:sz w:val="21"/>
          <w:szCs w:val="21"/>
        </w:rPr>
        <w:t xml:space="preserve">Tato smlouva se uzavírá na dobu určitou, a to </w:t>
      </w:r>
      <w:r w:rsidRPr="002E3BB6">
        <w:rPr>
          <w:b/>
          <w:sz w:val="21"/>
          <w:szCs w:val="21"/>
        </w:rPr>
        <w:t>do 31. 12. 202</w:t>
      </w:r>
      <w:r w:rsidR="003655DE">
        <w:rPr>
          <w:b/>
          <w:sz w:val="21"/>
          <w:szCs w:val="21"/>
        </w:rPr>
        <w:t>7</w:t>
      </w:r>
      <w:r w:rsidRPr="002E3BB6">
        <w:rPr>
          <w:b/>
          <w:sz w:val="21"/>
          <w:szCs w:val="21"/>
        </w:rPr>
        <w:t>.</w:t>
      </w:r>
    </w:p>
    <w:p w14:paraId="7679F0E3" w14:textId="573ED042" w:rsidR="007B390A" w:rsidRDefault="001471F2">
      <w:pPr>
        <w:pStyle w:val="Odstavecseseznamem"/>
        <w:numPr>
          <w:ilvl w:val="1"/>
          <w:numId w:val="2"/>
        </w:numPr>
        <w:rPr>
          <w:sz w:val="21"/>
          <w:szCs w:val="21"/>
        </w:rPr>
      </w:pPr>
      <w:r>
        <w:rPr>
          <w:sz w:val="21"/>
          <w:szCs w:val="21"/>
        </w:rPr>
        <w:t>Sml</w:t>
      </w:r>
      <w:r w:rsidR="00F9689C">
        <w:rPr>
          <w:sz w:val="21"/>
          <w:szCs w:val="21"/>
        </w:rPr>
        <w:t xml:space="preserve">uvní vztah založený touto smlouvou </w:t>
      </w:r>
      <w:r>
        <w:rPr>
          <w:sz w:val="21"/>
          <w:szCs w:val="21"/>
        </w:rPr>
        <w:t>lze ukončit písemnou dohodou</w:t>
      </w:r>
      <w:r w:rsidR="00F9689C">
        <w:rPr>
          <w:sz w:val="21"/>
          <w:szCs w:val="21"/>
        </w:rPr>
        <w:t xml:space="preserve"> smluvních stran nebo odstoupením od smlouvy</w:t>
      </w:r>
      <w:r>
        <w:rPr>
          <w:sz w:val="21"/>
          <w:szCs w:val="21"/>
        </w:rPr>
        <w:t>.</w:t>
      </w:r>
      <w:r w:rsidR="00F9689C">
        <w:rPr>
          <w:sz w:val="21"/>
          <w:szCs w:val="21"/>
        </w:rPr>
        <w:t xml:space="preserve"> Odstoupit od smlouvy lze pouze z důvodů stanovených ve smlouvě nebo zákonem.</w:t>
      </w:r>
    </w:p>
    <w:p w14:paraId="3F1B38B7" w14:textId="15D3D90A" w:rsidR="007B390A" w:rsidRDefault="001471F2">
      <w:pPr>
        <w:pStyle w:val="Odstavecseseznamem"/>
        <w:numPr>
          <w:ilvl w:val="1"/>
          <w:numId w:val="2"/>
        </w:numPr>
        <w:rPr>
          <w:sz w:val="21"/>
          <w:szCs w:val="21"/>
        </w:rPr>
      </w:pPr>
      <w:r>
        <w:rPr>
          <w:sz w:val="21"/>
          <w:szCs w:val="21"/>
        </w:rPr>
        <w:t>Objednatel může od smlouvy odstoupit v případě jejího podstatného porušení poskytovatelem. Za podstatné porušení smlouvy se mimo jiné považuje, že poskytovatel bude v prodlení s poskytováním předmětu plnění anebo bude probíhat insolvenč</w:t>
      </w:r>
      <w:r w:rsidR="0094320A">
        <w:rPr>
          <w:sz w:val="21"/>
          <w:szCs w:val="21"/>
        </w:rPr>
        <w:t xml:space="preserve">ní řízení, které může ovlivnit </w:t>
      </w:r>
      <w:r>
        <w:rPr>
          <w:sz w:val="21"/>
          <w:szCs w:val="21"/>
        </w:rPr>
        <w:t>způsob plnění podmínek z této Smlouvy.</w:t>
      </w:r>
    </w:p>
    <w:p w14:paraId="125B8EE3" w14:textId="77777777" w:rsidR="007B390A" w:rsidRDefault="001471F2">
      <w:pPr>
        <w:pStyle w:val="Odstavecseseznamem"/>
        <w:numPr>
          <w:ilvl w:val="1"/>
          <w:numId w:val="2"/>
        </w:numPr>
        <w:rPr>
          <w:sz w:val="21"/>
          <w:szCs w:val="21"/>
        </w:rPr>
      </w:pPr>
      <w:r>
        <w:rPr>
          <w:sz w:val="21"/>
          <w:szCs w:val="21"/>
        </w:rPr>
        <w:t xml:space="preserve">Poskytovatel může od této Smlouvy odstoupit v případě, že objednatel bude v prodlení s úhradou splatné faktury o více než 30 dní anebo bude nakládat s informacemi v rozporu se zněním obsahu Smlouvy, ke kterému se zavázal. </w:t>
      </w:r>
    </w:p>
    <w:p w14:paraId="5D855C1A" w14:textId="3D63E427" w:rsidR="007B390A" w:rsidRDefault="001471F2">
      <w:pPr>
        <w:pStyle w:val="Odstavecseseznamem"/>
        <w:numPr>
          <w:ilvl w:val="1"/>
          <w:numId w:val="2"/>
        </w:numPr>
        <w:rPr>
          <w:sz w:val="21"/>
          <w:szCs w:val="21"/>
        </w:rPr>
      </w:pPr>
      <w:r>
        <w:rPr>
          <w:sz w:val="21"/>
          <w:szCs w:val="21"/>
        </w:rPr>
        <w:t xml:space="preserve">Odstoupení musí být učiněno písemně a je účinné </w:t>
      </w:r>
      <w:r w:rsidR="00F9689C">
        <w:rPr>
          <w:sz w:val="21"/>
          <w:szCs w:val="21"/>
        </w:rPr>
        <w:t>doručením oznámení o odstoupení druhé smluvní straně na její adresu uvedenou v záhlaví</w:t>
      </w:r>
      <w:r>
        <w:rPr>
          <w:sz w:val="21"/>
          <w:szCs w:val="21"/>
        </w:rPr>
        <w:t>.</w:t>
      </w:r>
    </w:p>
    <w:p w14:paraId="602B2FC7" w14:textId="181C6F2D" w:rsidR="007B390A" w:rsidRDefault="001471F2">
      <w:pPr>
        <w:pStyle w:val="Odstavecseseznamem"/>
        <w:numPr>
          <w:ilvl w:val="1"/>
          <w:numId w:val="2"/>
        </w:numPr>
        <w:rPr>
          <w:sz w:val="21"/>
          <w:szCs w:val="21"/>
        </w:rPr>
      </w:pPr>
      <w:r>
        <w:rPr>
          <w:sz w:val="21"/>
          <w:szCs w:val="21"/>
        </w:rPr>
        <w:t xml:space="preserve">Odstoupením od smlouvy nezaniká vzájemná sankční odpovědnost </w:t>
      </w:r>
      <w:r w:rsidR="00BD7443">
        <w:rPr>
          <w:sz w:val="21"/>
          <w:szCs w:val="21"/>
        </w:rPr>
        <w:t xml:space="preserve">smluvních </w:t>
      </w:r>
      <w:r>
        <w:rPr>
          <w:sz w:val="21"/>
          <w:szCs w:val="21"/>
        </w:rPr>
        <w:t xml:space="preserve">stran. </w:t>
      </w:r>
    </w:p>
    <w:p w14:paraId="73D4D96E" w14:textId="77777777" w:rsidR="007B390A" w:rsidRDefault="007B390A">
      <w:pPr>
        <w:ind w:left="0" w:firstLine="0"/>
        <w:rPr>
          <w:sz w:val="21"/>
          <w:szCs w:val="21"/>
        </w:rPr>
      </w:pPr>
    </w:p>
    <w:p w14:paraId="47A63FA1" w14:textId="77777777" w:rsidR="007B390A" w:rsidRDefault="001471F2">
      <w:pPr>
        <w:pStyle w:val="Odstavecseseznamem"/>
        <w:numPr>
          <w:ilvl w:val="0"/>
          <w:numId w:val="2"/>
        </w:numPr>
        <w:rPr>
          <w:sz w:val="21"/>
          <w:szCs w:val="21"/>
        </w:rPr>
      </w:pPr>
      <w:r>
        <w:rPr>
          <w:b/>
          <w:bCs/>
          <w:smallCaps/>
          <w:spacing w:val="32"/>
          <w:sz w:val="21"/>
          <w:szCs w:val="21"/>
        </w:rPr>
        <w:t>Odpovědné osoby smluvních stran</w:t>
      </w:r>
    </w:p>
    <w:p w14:paraId="4FE3E844" w14:textId="43D6A59B" w:rsidR="007B390A" w:rsidRDefault="001471F2">
      <w:pPr>
        <w:pStyle w:val="Odstavecseseznamem"/>
        <w:numPr>
          <w:ilvl w:val="1"/>
          <w:numId w:val="2"/>
        </w:numPr>
      </w:pPr>
      <w:r>
        <w:rPr>
          <w:sz w:val="21"/>
          <w:szCs w:val="21"/>
        </w:rPr>
        <w:t xml:space="preserve">Zástupcem objednatele je </w:t>
      </w:r>
      <w:r w:rsidR="0094320A">
        <w:rPr>
          <w:sz w:val="21"/>
          <w:szCs w:val="21"/>
        </w:rPr>
        <w:t>Mgr. Petr Štěpánek, Ph.D.</w:t>
      </w:r>
      <w:r>
        <w:rPr>
          <w:sz w:val="21"/>
          <w:szCs w:val="21"/>
        </w:rPr>
        <w:t xml:space="preserve">, </w:t>
      </w:r>
      <w:proofErr w:type="spellStart"/>
      <w:r w:rsidR="000538BF">
        <w:t>xxxxxxxxxxxxxxxxxx</w:t>
      </w:r>
      <w:proofErr w:type="spellEnd"/>
      <w:r>
        <w:rPr>
          <w:sz w:val="21"/>
          <w:szCs w:val="21"/>
        </w:rPr>
        <w:t xml:space="preserve"> Tento zástupce objednatele může za objednatele v souvislosti s touto </w:t>
      </w:r>
      <w:proofErr w:type="gramStart"/>
      <w:r>
        <w:rPr>
          <w:sz w:val="21"/>
          <w:szCs w:val="21"/>
        </w:rPr>
        <w:t>smlouvou</w:t>
      </w:r>
      <w:proofErr w:type="gramEnd"/>
      <w:r>
        <w:rPr>
          <w:sz w:val="21"/>
          <w:szCs w:val="21"/>
        </w:rPr>
        <w:t xml:space="preserve"> jakkoliv jednat, nemůže však smlouvu ani měnit ani ukončit.</w:t>
      </w:r>
    </w:p>
    <w:p w14:paraId="75525E4E" w14:textId="3FD6FED4" w:rsidR="007B390A" w:rsidRDefault="001471F2">
      <w:pPr>
        <w:pStyle w:val="Odstavecseseznamem"/>
        <w:numPr>
          <w:ilvl w:val="1"/>
          <w:numId w:val="2"/>
        </w:numPr>
      </w:pPr>
      <w:r w:rsidRPr="19B7DA46">
        <w:rPr>
          <w:sz w:val="21"/>
          <w:szCs w:val="21"/>
        </w:rPr>
        <w:t xml:space="preserve">Zástupcem poskytovatele je </w:t>
      </w:r>
      <w:r w:rsidR="00FA4E02">
        <w:rPr>
          <w:sz w:val="21"/>
          <w:szCs w:val="21"/>
        </w:rPr>
        <w:t>Mgr</w:t>
      </w:r>
      <w:r w:rsidR="003E4DB8" w:rsidRPr="00BF012A">
        <w:rPr>
          <w:sz w:val="21"/>
          <w:szCs w:val="21"/>
        </w:rPr>
        <w:t xml:space="preserve">. </w:t>
      </w:r>
      <w:r w:rsidR="00FA4E02" w:rsidRPr="00FA4E02">
        <w:t>Patrik Benáček</w:t>
      </w:r>
      <w:r w:rsidR="003E4DB8" w:rsidRPr="00BF012A">
        <w:rPr>
          <w:sz w:val="21"/>
          <w:szCs w:val="21"/>
        </w:rPr>
        <w:t>, Ph.D.</w:t>
      </w:r>
      <w:r w:rsidR="00BF012A">
        <w:rPr>
          <w:sz w:val="21"/>
          <w:szCs w:val="21"/>
        </w:rPr>
        <w:t xml:space="preserve">, </w:t>
      </w:r>
      <w:hyperlink r:id="rId11" w:history="1">
        <w:r w:rsidR="000538BF">
          <w:rPr>
            <w:rStyle w:val="Hypertextovodkaz"/>
          </w:rPr>
          <w:t>xxxxxxxxxxxxxxxxxxx</w:t>
        </w:r>
        <w:bookmarkStart w:id="0" w:name="_GoBack"/>
        <w:bookmarkEnd w:id="0"/>
      </w:hyperlink>
      <w:r w:rsidR="00BF012A">
        <w:rPr>
          <w:sz w:val="21"/>
          <w:szCs w:val="21"/>
        </w:rPr>
        <w:t>. </w:t>
      </w:r>
      <w:r w:rsidRPr="19B7DA46">
        <w:rPr>
          <w:sz w:val="21"/>
          <w:szCs w:val="21"/>
        </w:rPr>
        <w:t xml:space="preserve">Tento zástupce poskytovatele může za poskytovatele v souvislosti s touto </w:t>
      </w:r>
      <w:proofErr w:type="gramStart"/>
      <w:r w:rsidRPr="19B7DA46">
        <w:rPr>
          <w:sz w:val="21"/>
          <w:szCs w:val="21"/>
        </w:rPr>
        <w:t>smlouvou</w:t>
      </w:r>
      <w:proofErr w:type="gramEnd"/>
      <w:r w:rsidRPr="19B7DA46">
        <w:rPr>
          <w:sz w:val="21"/>
          <w:szCs w:val="21"/>
        </w:rPr>
        <w:t xml:space="preserve"> jakkoliv jednat; nemůže však smlouvu ani měnit ani ukončit.</w:t>
      </w:r>
    </w:p>
    <w:p w14:paraId="73F8BBDC" w14:textId="77777777" w:rsidR="007B390A" w:rsidRDefault="007B390A">
      <w:pPr>
        <w:rPr>
          <w:sz w:val="21"/>
          <w:szCs w:val="21"/>
        </w:rPr>
      </w:pPr>
    </w:p>
    <w:p w14:paraId="284BEBEC" w14:textId="77777777" w:rsidR="007B390A" w:rsidRDefault="001471F2">
      <w:pPr>
        <w:pStyle w:val="Odstavecseseznamem"/>
        <w:numPr>
          <w:ilvl w:val="0"/>
          <w:numId w:val="2"/>
        </w:numPr>
        <w:rPr>
          <w:sz w:val="21"/>
          <w:szCs w:val="21"/>
        </w:rPr>
      </w:pPr>
      <w:r>
        <w:rPr>
          <w:b/>
          <w:bCs/>
          <w:smallCaps/>
          <w:spacing w:val="32"/>
          <w:sz w:val="21"/>
          <w:szCs w:val="21"/>
        </w:rPr>
        <w:t xml:space="preserve">Společná a závěrečná ustanovení </w:t>
      </w:r>
    </w:p>
    <w:p w14:paraId="03A68019" w14:textId="6A01477B" w:rsidR="007B390A" w:rsidRDefault="001471F2">
      <w:pPr>
        <w:pStyle w:val="Odstavecseseznamem"/>
        <w:numPr>
          <w:ilvl w:val="1"/>
          <w:numId w:val="2"/>
        </w:numPr>
        <w:rPr>
          <w:sz w:val="21"/>
          <w:szCs w:val="21"/>
        </w:rPr>
      </w:pPr>
      <w:r>
        <w:rPr>
          <w:sz w:val="21"/>
          <w:szCs w:val="21"/>
        </w:rPr>
        <w:t>Žádná ze</w:t>
      </w:r>
      <w:r w:rsidR="00044BA0">
        <w:rPr>
          <w:sz w:val="21"/>
          <w:szCs w:val="21"/>
        </w:rPr>
        <w:t xml:space="preserve"> smluvních</w:t>
      </w:r>
      <w:r>
        <w:rPr>
          <w:sz w:val="21"/>
          <w:szCs w:val="21"/>
        </w:rPr>
        <w:t xml:space="preserve"> stran nemůže ani pohledávku, ani dluh z této smlouvy, ani tuto smlouvu postoupit třetí osobě. </w:t>
      </w:r>
    </w:p>
    <w:p w14:paraId="258CFDE0" w14:textId="5DE9B79B" w:rsidR="007B390A" w:rsidRDefault="00044BA0">
      <w:pPr>
        <w:pStyle w:val="Odstavecseseznamem"/>
        <w:numPr>
          <w:ilvl w:val="1"/>
          <w:numId w:val="2"/>
        </w:numPr>
        <w:rPr>
          <w:sz w:val="21"/>
          <w:szCs w:val="21"/>
        </w:rPr>
      </w:pPr>
      <w:r>
        <w:rPr>
          <w:sz w:val="21"/>
          <w:szCs w:val="21"/>
        </w:rPr>
        <w:t xml:space="preserve">Smluvní </w:t>
      </w:r>
      <w:r w:rsidR="001471F2">
        <w:rPr>
          <w:sz w:val="21"/>
          <w:szCs w:val="21"/>
        </w:rPr>
        <w:t xml:space="preserve">Strany vylučují aplikaci následujících ustanovení občanského zákoníku na tuto smlouvu: § 557 (pravidlo </w:t>
      </w:r>
      <w:proofErr w:type="spellStart"/>
      <w:r w:rsidR="001471F2">
        <w:rPr>
          <w:sz w:val="21"/>
          <w:szCs w:val="21"/>
        </w:rPr>
        <w:t>contra</w:t>
      </w:r>
      <w:proofErr w:type="spellEnd"/>
      <w:r w:rsidR="001471F2">
        <w:rPr>
          <w:sz w:val="21"/>
          <w:szCs w:val="21"/>
        </w:rPr>
        <w:t xml:space="preserve"> </w:t>
      </w:r>
      <w:proofErr w:type="spellStart"/>
      <w:r w:rsidR="001471F2">
        <w:rPr>
          <w:sz w:val="21"/>
          <w:szCs w:val="21"/>
        </w:rPr>
        <w:t>proferentem</w:t>
      </w:r>
      <w:proofErr w:type="spellEnd"/>
      <w:r w:rsidR="001471F2">
        <w:rPr>
          <w:sz w:val="21"/>
          <w:szCs w:val="21"/>
        </w:rPr>
        <w:t>).</w:t>
      </w:r>
    </w:p>
    <w:p w14:paraId="2CF43618" w14:textId="448A5D78" w:rsidR="007B390A" w:rsidRDefault="00044BA0">
      <w:pPr>
        <w:pStyle w:val="Odstavecseseznamem"/>
        <w:numPr>
          <w:ilvl w:val="1"/>
          <w:numId w:val="2"/>
        </w:numPr>
        <w:rPr>
          <w:sz w:val="21"/>
          <w:szCs w:val="21"/>
        </w:rPr>
      </w:pPr>
      <w:r>
        <w:rPr>
          <w:sz w:val="21"/>
          <w:szCs w:val="21"/>
        </w:rPr>
        <w:t xml:space="preserve">Vztahy mezi smluvními stranami se řídí českým právním řádem. Ve věcech smlouvou výslovně neupravených se právní vztahy z ní vznikající a vyplývající řídí příslušnými </w:t>
      </w:r>
      <w:proofErr w:type="gramStart"/>
      <w:r>
        <w:rPr>
          <w:sz w:val="21"/>
          <w:szCs w:val="21"/>
        </w:rPr>
        <w:t xml:space="preserve">ustanoveními </w:t>
      </w:r>
      <w:r w:rsidR="001471F2">
        <w:rPr>
          <w:sz w:val="21"/>
          <w:szCs w:val="21"/>
        </w:rPr>
        <w:t xml:space="preserve"> občansk</w:t>
      </w:r>
      <w:r>
        <w:rPr>
          <w:sz w:val="21"/>
          <w:szCs w:val="21"/>
        </w:rPr>
        <w:t>ého</w:t>
      </w:r>
      <w:proofErr w:type="gramEnd"/>
      <w:r>
        <w:rPr>
          <w:sz w:val="21"/>
          <w:szCs w:val="21"/>
        </w:rPr>
        <w:t xml:space="preserve"> </w:t>
      </w:r>
      <w:r w:rsidR="001471F2">
        <w:rPr>
          <w:sz w:val="21"/>
          <w:szCs w:val="21"/>
        </w:rPr>
        <w:t xml:space="preserve"> zákoník</w:t>
      </w:r>
      <w:r>
        <w:rPr>
          <w:sz w:val="21"/>
          <w:szCs w:val="21"/>
        </w:rPr>
        <w:t>u a ostatními obecně závaznými právními předpisy</w:t>
      </w:r>
      <w:r w:rsidR="001471F2">
        <w:rPr>
          <w:sz w:val="21"/>
          <w:szCs w:val="21"/>
        </w:rPr>
        <w:t>.</w:t>
      </w:r>
    </w:p>
    <w:p w14:paraId="3F9E4C62" w14:textId="4EF12A3C" w:rsidR="00F9689C" w:rsidRDefault="00F9689C">
      <w:pPr>
        <w:pStyle w:val="Odstavecseseznamem"/>
        <w:numPr>
          <w:ilvl w:val="1"/>
          <w:numId w:val="2"/>
        </w:numPr>
        <w:rPr>
          <w:sz w:val="21"/>
          <w:szCs w:val="21"/>
        </w:rPr>
      </w:pPr>
      <w:r w:rsidRPr="19B7DA46">
        <w:rPr>
          <w:sz w:val="21"/>
          <w:szCs w:val="21"/>
        </w:rPr>
        <w:t>Smluvní strany budou vždy usilovat o přátelské urovn</w:t>
      </w:r>
      <w:r w:rsidR="00FE0555" w:rsidRPr="19B7DA46">
        <w:rPr>
          <w:sz w:val="21"/>
          <w:szCs w:val="21"/>
        </w:rPr>
        <w:t xml:space="preserve">ání případných sporů vzniklých ze smlouvy. Pokud nebylo dosaženo přátelského urovnání sporu ani do 30 pracovních dnů po </w:t>
      </w:r>
      <w:r w:rsidR="00FE0555" w:rsidRPr="19B7DA46">
        <w:rPr>
          <w:sz w:val="21"/>
          <w:szCs w:val="21"/>
        </w:rPr>
        <w:lastRenderedPageBreak/>
        <w:t>jeho prvním oznámení druhé straně, je kterákoliv ze smluvních stran oprávněna obrátit se se svým nárokem k příslušnému soudu.</w:t>
      </w:r>
    </w:p>
    <w:p w14:paraId="2FCC07A5" w14:textId="35C3294C" w:rsidR="007B390A" w:rsidRDefault="001471F2">
      <w:pPr>
        <w:pStyle w:val="Odstavecseseznamem"/>
        <w:numPr>
          <w:ilvl w:val="1"/>
          <w:numId w:val="2"/>
        </w:numPr>
        <w:rPr>
          <w:sz w:val="21"/>
          <w:szCs w:val="21"/>
        </w:rPr>
      </w:pPr>
      <w:r w:rsidRPr="19B7DA46">
        <w:rPr>
          <w:sz w:val="21"/>
          <w:szCs w:val="21"/>
        </w:rPr>
        <w:t xml:space="preserve">Tato smlouva obsahuje úplné ujednání o předmětu smlouvy a všech náležitostech, které </w:t>
      </w:r>
      <w:r w:rsidR="00BD7443" w:rsidRPr="19B7DA46">
        <w:rPr>
          <w:sz w:val="21"/>
          <w:szCs w:val="21"/>
        </w:rPr>
        <w:t xml:space="preserve">smluvní </w:t>
      </w:r>
      <w:r w:rsidRPr="19B7DA46">
        <w:rPr>
          <w:sz w:val="21"/>
          <w:szCs w:val="21"/>
        </w:rPr>
        <w:t>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w:t>
      </w:r>
      <w:r w:rsidR="008E092E">
        <w:rPr>
          <w:sz w:val="21"/>
          <w:szCs w:val="21"/>
        </w:rPr>
        <w:t>á žádný závazek žádné ze stran.</w:t>
      </w:r>
    </w:p>
    <w:p w14:paraId="414DFF03" w14:textId="77777777" w:rsidR="007B390A" w:rsidRDefault="001471F2">
      <w:pPr>
        <w:pStyle w:val="Odstavecseseznamem"/>
        <w:numPr>
          <w:ilvl w:val="1"/>
          <w:numId w:val="2"/>
        </w:numPr>
        <w:rPr>
          <w:sz w:val="21"/>
          <w:szCs w:val="21"/>
        </w:rPr>
      </w:pPr>
      <w:r w:rsidRPr="19B7DA46">
        <w:rPr>
          <w:sz w:val="21"/>
          <w:szCs w:val="21"/>
        </w:rPr>
        <w:t>Tuto smlouvu lze měnit pouze písemně, formou číslovaného dodatku k této smlouvě. Neplatnost smlouvy nebo jejího dodatku k ní pro nedodržení formy mohou smluvní strany namítnout z důvodu nedodržení formy kdykoliv, a to i když již bylo započato s plněním.</w:t>
      </w:r>
    </w:p>
    <w:p w14:paraId="683CE729" w14:textId="64320EDF" w:rsidR="007B390A" w:rsidRDefault="001471F2">
      <w:pPr>
        <w:pStyle w:val="Odstavecseseznamem"/>
        <w:numPr>
          <w:ilvl w:val="1"/>
          <w:numId w:val="2"/>
        </w:numPr>
        <w:rPr>
          <w:sz w:val="21"/>
          <w:szCs w:val="21"/>
        </w:rPr>
      </w:pPr>
      <w:r w:rsidRPr="19B7DA46">
        <w:rPr>
          <w:sz w:val="21"/>
          <w:szCs w:val="21"/>
        </w:rPr>
        <w:t xml:space="preserve">Tato smlouva se vyhotovuje ve </w:t>
      </w:r>
      <w:r w:rsidR="00A57AF6" w:rsidRPr="19B7DA46">
        <w:rPr>
          <w:sz w:val="21"/>
          <w:szCs w:val="21"/>
        </w:rPr>
        <w:t>čtyřech</w:t>
      </w:r>
      <w:r w:rsidRPr="19B7DA46">
        <w:rPr>
          <w:sz w:val="21"/>
          <w:szCs w:val="21"/>
        </w:rPr>
        <w:t xml:space="preserve"> stejnopisech, z nichž každé ze smluvních stran náleží po </w:t>
      </w:r>
      <w:r w:rsidR="00A57AF6" w:rsidRPr="19B7DA46">
        <w:rPr>
          <w:sz w:val="21"/>
          <w:szCs w:val="21"/>
        </w:rPr>
        <w:t>dvou</w:t>
      </w:r>
      <w:r w:rsidRPr="19B7DA46">
        <w:rPr>
          <w:sz w:val="21"/>
          <w:szCs w:val="21"/>
        </w:rPr>
        <w:t>.</w:t>
      </w:r>
    </w:p>
    <w:p w14:paraId="037CFE45" w14:textId="08069B60" w:rsidR="007B390A" w:rsidRDefault="001471F2">
      <w:pPr>
        <w:pStyle w:val="Odstavecseseznamem"/>
        <w:numPr>
          <w:ilvl w:val="1"/>
          <w:numId w:val="2"/>
        </w:numPr>
        <w:rPr>
          <w:sz w:val="21"/>
          <w:szCs w:val="21"/>
        </w:rPr>
      </w:pPr>
      <w:r>
        <w:rPr>
          <w:sz w:val="21"/>
          <w:szCs w:val="21"/>
        </w:rPr>
        <w:t>Smluvní strany berou na vědomí, že tato smlouva naplňuje požadavky, uvedené v zákoně č. 340/2015 Sb.</w:t>
      </w:r>
      <w:r w:rsidR="00756D06">
        <w:rPr>
          <w:sz w:val="21"/>
          <w:szCs w:val="21"/>
        </w:rPr>
        <w:t xml:space="preserve">, </w:t>
      </w:r>
      <w:r w:rsidR="00B24074">
        <w:rPr>
          <w:sz w:val="21"/>
          <w:szCs w:val="21"/>
        </w:rPr>
        <w:t>o zvláštních podmínkách účinnosti některých smluv, uveřejňování těchto smluv a o registru smluv (zákon o registru smluv), ve znění pozdějších předpisů (dále jen „zákon o registru smluv“)</w:t>
      </w:r>
      <w:r>
        <w:rPr>
          <w:sz w:val="21"/>
          <w:szCs w:val="21"/>
        </w:rPr>
        <w:t xml:space="preserve"> a podléhá tímto povinnosti zveřejnění v registru smluv. </w:t>
      </w:r>
      <w:r w:rsidR="001D50DD">
        <w:rPr>
          <w:sz w:val="21"/>
          <w:szCs w:val="21"/>
        </w:rPr>
        <w:t>Uveřejnit</w:t>
      </w:r>
      <w:r>
        <w:rPr>
          <w:sz w:val="21"/>
          <w:szCs w:val="21"/>
        </w:rPr>
        <w:t xml:space="preserve"> smlouvu </w:t>
      </w:r>
      <w:r w:rsidR="001D50DD">
        <w:rPr>
          <w:sz w:val="21"/>
          <w:szCs w:val="21"/>
        </w:rPr>
        <w:t>v</w:t>
      </w:r>
      <w:r>
        <w:rPr>
          <w:sz w:val="21"/>
          <w:szCs w:val="21"/>
        </w:rPr>
        <w:t xml:space="preserve"> registru smluv v zákonné lhůtě se zavazuje objednatel, který na vyžádání poskytovatele zašle poskytovateli potvrzení o uveřejnění smlouvy.</w:t>
      </w:r>
    </w:p>
    <w:p w14:paraId="582EF623" w14:textId="09661C89" w:rsidR="00A57AF6" w:rsidRPr="005618AB" w:rsidRDefault="00A57AF6" w:rsidP="00A57AF6">
      <w:pPr>
        <w:pStyle w:val="Odstavecseseznamem"/>
        <w:numPr>
          <w:ilvl w:val="1"/>
          <w:numId w:val="2"/>
        </w:numPr>
        <w:rPr>
          <w:rFonts w:eastAsiaTheme="minorHAnsi" w:cstheme="minorBidi"/>
          <w:sz w:val="21"/>
          <w:szCs w:val="21"/>
        </w:rPr>
      </w:pPr>
      <w:r>
        <w:rPr>
          <w:sz w:val="21"/>
          <w:szCs w:val="21"/>
        </w:rPr>
        <w:t xml:space="preserve">Objednatel bezvýhradně souhlasí se zveřejněním plného znění smlouvy tak, aby tato smlouva mohla být předmětem poskytnuté informace ve smyslu zákona č. 106/1999 Sb., </w:t>
      </w:r>
      <w:r>
        <w:rPr>
          <w:sz w:val="21"/>
          <w:szCs w:val="21"/>
        </w:rPr>
        <w:br/>
        <w:t xml:space="preserve">o svobodném přístupu k informacím, ve znění pozdějších předpisů a s uveřejněním plného znění této smlouvy dle zákona </w:t>
      </w:r>
      <w:bookmarkStart w:id="1" w:name="_Hlk47681464"/>
      <w:r>
        <w:rPr>
          <w:sz w:val="21"/>
          <w:szCs w:val="21"/>
        </w:rPr>
        <w:t>o registru smluv.</w:t>
      </w:r>
    </w:p>
    <w:bookmarkEnd w:id="1"/>
    <w:p w14:paraId="058DCE63" w14:textId="0282F739" w:rsidR="00944402" w:rsidRDefault="00944402">
      <w:pPr>
        <w:pStyle w:val="Odstavecseseznamem"/>
        <w:numPr>
          <w:ilvl w:val="1"/>
          <w:numId w:val="2"/>
        </w:numPr>
        <w:rPr>
          <w:sz w:val="21"/>
          <w:szCs w:val="21"/>
        </w:rPr>
      </w:pPr>
      <w:r w:rsidRPr="19B7DA46">
        <w:rPr>
          <w:sz w:val="21"/>
          <w:szCs w:val="21"/>
        </w:rPr>
        <w:t>Objednatel bere na vědomí a souhlasí, že je osobou povinnou ve smyslu § 2 písm. e) zákona č. 320/2001 Sb., o finanční kontrole, ve znění pozdějších předpisů. Objednatel je povinen plnit povinnosti vyplývající pro něho jako osobu povinnou z výše citovaného zákona.</w:t>
      </w:r>
    </w:p>
    <w:p w14:paraId="6D333F88" w14:textId="39FE9E7D" w:rsidR="007B390A" w:rsidRDefault="001471F2">
      <w:pPr>
        <w:pStyle w:val="Odstavecseseznamem"/>
        <w:numPr>
          <w:ilvl w:val="1"/>
          <w:numId w:val="2"/>
        </w:numPr>
        <w:rPr>
          <w:sz w:val="21"/>
          <w:szCs w:val="21"/>
        </w:rPr>
      </w:pPr>
      <w:r w:rsidRPr="19B7DA46">
        <w:rPr>
          <w:sz w:val="21"/>
          <w:szCs w:val="21"/>
        </w:rPr>
        <w:t xml:space="preserve">Tato smlouva nabývá </w:t>
      </w:r>
      <w:r w:rsidR="00044BA0" w:rsidRPr="19B7DA46">
        <w:rPr>
          <w:sz w:val="21"/>
          <w:szCs w:val="21"/>
        </w:rPr>
        <w:t>platnosti dnem podpisu smlouvy oprávněnými zástupci obou smluvních stran</w:t>
      </w:r>
      <w:r w:rsidR="001D50DD" w:rsidRPr="19B7DA46">
        <w:rPr>
          <w:sz w:val="21"/>
          <w:szCs w:val="21"/>
        </w:rPr>
        <w:t xml:space="preserve"> a</w:t>
      </w:r>
      <w:r w:rsidR="00044BA0" w:rsidRPr="19B7DA46">
        <w:rPr>
          <w:sz w:val="21"/>
          <w:szCs w:val="21"/>
        </w:rPr>
        <w:t xml:space="preserve"> </w:t>
      </w:r>
      <w:r w:rsidRPr="19B7DA46">
        <w:rPr>
          <w:sz w:val="21"/>
          <w:szCs w:val="21"/>
        </w:rPr>
        <w:t>účinnosti</w:t>
      </w:r>
      <w:r w:rsidR="00D676C3" w:rsidRPr="19B7DA46">
        <w:rPr>
          <w:sz w:val="21"/>
          <w:szCs w:val="21"/>
        </w:rPr>
        <w:t xml:space="preserve"> </w:t>
      </w:r>
      <w:r w:rsidRPr="19B7DA46">
        <w:rPr>
          <w:sz w:val="21"/>
          <w:szCs w:val="21"/>
        </w:rPr>
        <w:t>okamžikem zveřejnění v registru smluv</w:t>
      </w:r>
      <w:r w:rsidR="00044BA0" w:rsidRPr="19B7DA46">
        <w:rPr>
          <w:sz w:val="21"/>
          <w:szCs w:val="21"/>
        </w:rPr>
        <w:t xml:space="preserve"> v souladu </w:t>
      </w:r>
      <w:r w:rsidR="00B24074" w:rsidRPr="19B7DA46">
        <w:rPr>
          <w:sz w:val="21"/>
          <w:szCs w:val="21"/>
        </w:rPr>
        <w:t>se zákonem o registru sm</w:t>
      </w:r>
      <w:r w:rsidR="00F9689C" w:rsidRPr="19B7DA46">
        <w:rPr>
          <w:sz w:val="21"/>
          <w:szCs w:val="21"/>
        </w:rPr>
        <w:t>l</w:t>
      </w:r>
      <w:r w:rsidR="00B24074" w:rsidRPr="19B7DA46">
        <w:rPr>
          <w:sz w:val="21"/>
          <w:szCs w:val="21"/>
        </w:rPr>
        <w:t>uv</w:t>
      </w:r>
      <w:r w:rsidRPr="19B7DA46">
        <w:rPr>
          <w:sz w:val="21"/>
          <w:szCs w:val="21"/>
        </w:rPr>
        <w:t>.</w:t>
      </w:r>
    </w:p>
    <w:p w14:paraId="09032829" w14:textId="12141D52" w:rsidR="007B390A" w:rsidRDefault="001471F2">
      <w:pPr>
        <w:pStyle w:val="Odstavecseseznamem"/>
        <w:numPr>
          <w:ilvl w:val="1"/>
          <w:numId w:val="2"/>
        </w:numPr>
        <w:spacing w:before="0" w:after="0" w:line="276" w:lineRule="auto"/>
        <w:rPr>
          <w:sz w:val="21"/>
          <w:szCs w:val="21"/>
        </w:rPr>
      </w:pPr>
      <w:r w:rsidRPr="19B7DA46">
        <w:rPr>
          <w:sz w:val="21"/>
          <w:szCs w:val="21"/>
        </w:rPr>
        <w:t xml:space="preserve">Smluvní strany prohlašují, že si </w:t>
      </w:r>
      <w:r w:rsidR="00DE1FD0" w:rsidRPr="19B7DA46">
        <w:rPr>
          <w:sz w:val="21"/>
          <w:szCs w:val="21"/>
        </w:rPr>
        <w:t>smlouvu před jejím podpisem</w:t>
      </w:r>
      <w:r w:rsidRPr="19B7DA46">
        <w:rPr>
          <w:sz w:val="21"/>
          <w:szCs w:val="21"/>
        </w:rPr>
        <w:t xml:space="preserve"> přečetly a s jejím obsahem</w:t>
      </w:r>
      <w:r w:rsidR="00DE1FD0" w:rsidRPr="19B7DA46">
        <w:rPr>
          <w:sz w:val="21"/>
          <w:szCs w:val="21"/>
        </w:rPr>
        <w:t xml:space="preserve"> bez výhrad souhlasí</w:t>
      </w:r>
      <w:r w:rsidRPr="19B7DA46">
        <w:rPr>
          <w:sz w:val="21"/>
          <w:szCs w:val="21"/>
        </w:rPr>
        <w:t>.</w:t>
      </w:r>
      <w:r w:rsidR="00DE1FD0" w:rsidRPr="19B7DA46">
        <w:rPr>
          <w:sz w:val="21"/>
          <w:szCs w:val="21"/>
        </w:rPr>
        <w:t xml:space="preserve"> Smlouva je vyjádřením jejich pravé, skutečné, svobodné a vážné vůle. Na důkaz pravosti a pravdivosti těchto prohlášení připojují oprávnění zástupci smluvních stran své vlastnoruční podpisy.</w:t>
      </w:r>
    </w:p>
    <w:p w14:paraId="63451DE8" w14:textId="3400BBCF" w:rsidR="002E3BB6" w:rsidRPr="008E092E" w:rsidRDefault="008E092E" w:rsidP="008E092E">
      <w:pPr>
        <w:pStyle w:val="Odstavecseseznamem"/>
        <w:numPr>
          <w:ilvl w:val="1"/>
          <w:numId w:val="2"/>
        </w:numPr>
        <w:spacing w:before="0" w:after="0" w:line="276" w:lineRule="auto"/>
        <w:rPr>
          <w:sz w:val="21"/>
          <w:szCs w:val="21"/>
        </w:rPr>
      </w:pPr>
      <w:r>
        <w:rPr>
          <w:sz w:val="21"/>
          <w:szCs w:val="21"/>
        </w:rPr>
        <w:t xml:space="preserve">Tato smlouva je závislá na smlouvě o dílo, která se týká </w:t>
      </w:r>
      <w:r w:rsidRPr="008E092E">
        <w:rPr>
          <w:sz w:val="21"/>
          <w:szCs w:val="21"/>
        </w:rPr>
        <w:t xml:space="preserve">poskytování meteorologických dat skutečně naměřených hodnot meteorologických veličin a předpovědi těchto veličin pro technologický datový sklad </w:t>
      </w:r>
      <w:proofErr w:type="gramStart"/>
      <w:r w:rsidRPr="008E092E">
        <w:rPr>
          <w:sz w:val="21"/>
          <w:szCs w:val="21"/>
        </w:rPr>
        <w:t>EG.D</w:t>
      </w:r>
      <w:proofErr w:type="gramEnd"/>
      <w:r w:rsidRPr="008E092E">
        <w:rPr>
          <w:sz w:val="21"/>
          <w:szCs w:val="21"/>
        </w:rPr>
        <w:t>, a.s. a pro výstražný meteorologický systém EG.D, a.s. a s nimi související služby</w:t>
      </w:r>
      <w:r>
        <w:rPr>
          <w:sz w:val="21"/>
          <w:szCs w:val="21"/>
        </w:rPr>
        <w:t>. V případě, že by objednatel smlouvu s </w:t>
      </w:r>
      <w:proofErr w:type="gramStart"/>
      <w:r>
        <w:rPr>
          <w:sz w:val="21"/>
          <w:szCs w:val="21"/>
        </w:rPr>
        <w:t>EG.D</w:t>
      </w:r>
      <w:proofErr w:type="gramEnd"/>
      <w:r>
        <w:rPr>
          <w:sz w:val="21"/>
          <w:szCs w:val="21"/>
        </w:rPr>
        <w:t>, a.s. neuzavřel ani do 31. 12. 2023, tato smlouva s </w:t>
      </w:r>
      <w:proofErr w:type="spellStart"/>
      <w:r>
        <w:rPr>
          <w:sz w:val="21"/>
          <w:szCs w:val="21"/>
        </w:rPr>
        <w:t>Amper</w:t>
      </w:r>
      <w:proofErr w:type="spellEnd"/>
      <w:r>
        <w:rPr>
          <w:sz w:val="21"/>
          <w:szCs w:val="21"/>
        </w:rPr>
        <w:t xml:space="preserve"> </w:t>
      </w:r>
      <w:proofErr w:type="spellStart"/>
      <w:r>
        <w:rPr>
          <w:sz w:val="21"/>
          <w:szCs w:val="21"/>
        </w:rPr>
        <w:t>Meteo</w:t>
      </w:r>
      <w:proofErr w:type="spellEnd"/>
      <w:r>
        <w:rPr>
          <w:sz w:val="21"/>
          <w:szCs w:val="21"/>
        </w:rPr>
        <w:t>, s.r.o. se od počátku ruší.</w:t>
      </w:r>
    </w:p>
    <w:tbl>
      <w:tblPr>
        <w:tblW w:w="9606" w:type="dxa"/>
        <w:tblInd w:w="-106" w:type="dxa"/>
        <w:tblLook w:val="00A0" w:firstRow="1" w:lastRow="0" w:firstColumn="1" w:lastColumn="0" w:noHBand="0" w:noVBand="0"/>
      </w:tblPr>
      <w:tblGrid>
        <w:gridCol w:w="4606"/>
        <w:gridCol w:w="5000"/>
      </w:tblGrid>
      <w:tr w:rsidR="007B390A" w14:paraId="47747D41" w14:textId="77777777">
        <w:tc>
          <w:tcPr>
            <w:tcW w:w="4606" w:type="dxa"/>
            <w:shd w:val="clear" w:color="auto" w:fill="auto"/>
            <w:vAlign w:val="center"/>
          </w:tcPr>
          <w:p w14:paraId="6D993BA6" w14:textId="592E9558" w:rsidR="007B390A" w:rsidRDefault="001471F2" w:rsidP="003655DE">
            <w:pPr>
              <w:spacing w:before="60" w:after="60"/>
              <w:ind w:left="0" w:firstLine="0"/>
              <w:jc w:val="left"/>
              <w:rPr>
                <w:sz w:val="21"/>
                <w:szCs w:val="21"/>
                <w:lang w:eastAsia="cs-CZ"/>
              </w:rPr>
            </w:pPr>
            <w:r>
              <w:rPr>
                <w:sz w:val="21"/>
                <w:szCs w:val="21"/>
                <w:lang w:eastAsia="cs-CZ"/>
              </w:rPr>
              <w:t>V</w:t>
            </w:r>
            <w:r w:rsidR="003E4DB8">
              <w:rPr>
                <w:sz w:val="21"/>
                <w:szCs w:val="21"/>
                <w:lang w:eastAsia="cs-CZ"/>
              </w:rPr>
              <w:t xml:space="preserve"> Praze </w:t>
            </w:r>
            <w:r>
              <w:rPr>
                <w:sz w:val="21"/>
                <w:szCs w:val="21"/>
                <w:lang w:eastAsia="cs-CZ"/>
              </w:rPr>
              <w:t>dne</w:t>
            </w:r>
          </w:p>
        </w:tc>
        <w:tc>
          <w:tcPr>
            <w:tcW w:w="4999" w:type="dxa"/>
            <w:shd w:val="clear" w:color="auto" w:fill="auto"/>
            <w:vAlign w:val="center"/>
          </w:tcPr>
          <w:p w14:paraId="2A923E80" w14:textId="77777777" w:rsidR="007B390A" w:rsidRDefault="001471F2">
            <w:pPr>
              <w:spacing w:before="60" w:after="60"/>
              <w:ind w:left="0" w:firstLine="0"/>
              <w:jc w:val="left"/>
              <w:rPr>
                <w:sz w:val="21"/>
                <w:szCs w:val="21"/>
                <w:lang w:eastAsia="cs-CZ"/>
              </w:rPr>
            </w:pPr>
            <w:r>
              <w:rPr>
                <w:sz w:val="21"/>
                <w:szCs w:val="21"/>
                <w:lang w:eastAsia="cs-CZ"/>
              </w:rPr>
              <w:t>V Brně dne</w:t>
            </w:r>
          </w:p>
        </w:tc>
      </w:tr>
      <w:tr w:rsidR="007B390A" w14:paraId="40658D12" w14:textId="77777777">
        <w:trPr>
          <w:trHeight w:val="905"/>
        </w:trPr>
        <w:tc>
          <w:tcPr>
            <w:tcW w:w="4606" w:type="dxa"/>
            <w:shd w:val="clear" w:color="auto" w:fill="auto"/>
            <w:vAlign w:val="center"/>
          </w:tcPr>
          <w:p w14:paraId="7E13A879" w14:textId="54B386BD" w:rsidR="00BF012A" w:rsidRDefault="00BF012A" w:rsidP="008E092E">
            <w:pPr>
              <w:spacing w:before="60" w:after="60"/>
              <w:ind w:left="0" w:firstLine="0"/>
              <w:rPr>
                <w:sz w:val="21"/>
                <w:szCs w:val="21"/>
                <w:lang w:eastAsia="cs-CZ"/>
              </w:rPr>
            </w:pPr>
          </w:p>
          <w:p w14:paraId="53332B95" w14:textId="77777777" w:rsidR="00BF012A" w:rsidRDefault="00BF012A">
            <w:pPr>
              <w:spacing w:before="60" w:after="60"/>
              <w:ind w:left="0" w:firstLine="0"/>
              <w:jc w:val="center"/>
              <w:rPr>
                <w:sz w:val="21"/>
                <w:szCs w:val="21"/>
                <w:lang w:eastAsia="cs-CZ"/>
              </w:rPr>
            </w:pPr>
          </w:p>
          <w:p w14:paraId="5FF787BA" w14:textId="77777777" w:rsidR="00BF012A" w:rsidRDefault="00BF012A">
            <w:pPr>
              <w:spacing w:before="60" w:after="60"/>
              <w:ind w:left="0" w:firstLine="0"/>
              <w:jc w:val="center"/>
              <w:rPr>
                <w:sz w:val="21"/>
                <w:szCs w:val="21"/>
                <w:lang w:eastAsia="cs-CZ"/>
              </w:rPr>
            </w:pPr>
          </w:p>
          <w:p w14:paraId="6D1BD642" w14:textId="77777777" w:rsidR="00BF012A" w:rsidRDefault="00BF012A">
            <w:pPr>
              <w:spacing w:before="60" w:after="60"/>
              <w:ind w:left="0" w:firstLine="0"/>
              <w:jc w:val="center"/>
              <w:rPr>
                <w:sz w:val="21"/>
                <w:szCs w:val="21"/>
                <w:lang w:eastAsia="cs-CZ"/>
              </w:rPr>
            </w:pPr>
          </w:p>
          <w:p w14:paraId="5AF60EC3" w14:textId="77777777" w:rsidR="00BF012A" w:rsidRDefault="00BF012A">
            <w:pPr>
              <w:spacing w:before="60" w:after="60"/>
              <w:ind w:left="0" w:firstLine="0"/>
              <w:jc w:val="center"/>
              <w:rPr>
                <w:sz w:val="21"/>
                <w:szCs w:val="21"/>
                <w:lang w:eastAsia="cs-CZ"/>
              </w:rPr>
            </w:pPr>
          </w:p>
        </w:tc>
        <w:tc>
          <w:tcPr>
            <w:tcW w:w="4999" w:type="dxa"/>
            <w:shd w:val="clear" w:color="auto" w:fill="auto"/>
            <w:vAlign w:val="center"/>
          </w:tcPr>
          <w:p w14:paraId="2CA13B1D" w14:textId="77777777" w:rsidR="007B390A" w:rsidRDefault="007B390A">
            <w:pPr>
              <w:spacing w:before="60" w:after="60"/>
              <w:ind w:left="0" w:firstLine="0"/>
              <w:jc w:val="center"/>
              <w:rPr>
                <w:sz w:val="21"/>
                <w:szCs w:val="21"/>
                <w:lang w:eastAsia="cs-CZ"/>
              </w:rPr>
            </w:pPr>
          </w:p>
        </w:tc>
      </w:tr>
      <w:tr w:rsidR="007B390A" w14:paraId="02937B88" w14:textId="77777777">
        <w:tc>
          <w:tcPr>
            <w:tcW w:w="4606" w:type="dxa"/>
            <w:shd w:val="clear" w:color="auto" w:fill="auto"/>
            <w:vAlign w:val="center"/>
          </w:tcPr>
          <w:p w14:paraId="12E1B499" w14:textId="1F06179C" w:rsidR="007B390A" w:rsidRPr="00BF012A" w:rsidRDefault="00BF012A" w:rsidP="00BF012A">
            <w:pPr>
              <w:spacing w:before="60" w:after="0"/>
              <w:ind w:left="0" w:firstLine="0"/>
            </w:pPr>
            <w:r w:rsidRPr="00BF012A">
              <w:t xml:space="preserve">         </w:t>
            </w:r>
            <w:r w:rsidR="003E4DB8" w:rsidRPr="00BF012A">
              <w:t xml:space="preserve">Ing. Jan </w:t>
            </w:r>
            <w:proofErr w:type="spellStart"/>
            <w:r w:rsidR="003E4DB8" w:rsidRPr="00BF012A">
              <w:t>Palaščák</w:t>
            </w:r>
            <w:proofErr w:type="spellEnd"/>
          </w:p>
        </w:tc>
        <w:tc>
          <w:tcPr>
            <w:tcW w:w="4999" w:type="dxa"/>
            <w:shd w:val="clear" w:color="auto" w:fill="auto"/>
            <w:vAlign w:val="center"/>
          </w:tcPr>
          <w:p w14:paraId="77DA08E0" w14:textId="77777777" w:rsidR="007B390A" w:rsidRDefault="001471F2">
            <w:pPr>
              <w:spacing w:before="60" w:after="0"/>
              <w:ind w:left="0" w:firstLine="0"/>
              <w:jc w:val="center"/>
              <w:rPr>
                <w:sz w:val="21"/>
                <w:szCs w:val="21"/>
                <w:lang w:eastAsia="cs-CZ"/>
              </w:rPr>
            </w:pPr>
            <w:r>
              <w:rPr>
                <w:sz w:val="21"/>
                <w:szCs w:val="21"/>
                <w:lang w:eastAsia="cs-CZ"/>
              </w:rPr>
              <w:t>prof. RNDr. Ing. Michal V. Marek, DrSc., dr. h. c.</w:t>
            </w:r>
          </w:p>
        </w:tc>
      </w:tr>
      <w:tr w:rsidR="007B390A" w14:paraId="030CE1BC" w14:textId="77777777">
        <w:tc>
          <w:tcPr>
            <w:tcW w:w="4606" w:type="dxa"/>
            <w:shd w:val="clear" w:color="auto" w:fill="auto"/>
            <w:vAlign w:val="center"/>
          </w:tcPr>
          <w:p w14:paraId="6EF6B126" w14:textId="47C47870" w:rsidR="007B390A" w:rsidRPr="00BF012A" w:rsidRDefault="00BF012A" w:rsidP="00BF012A">
            <w:pPr>
              <w:spacing w:before="60" w:after="0"/>
              <w:ind w:left="0" w:firstLine="0"/>
            </w:pPr>
            <w:r w:rsidRPr="00BF012A">
              <w:rPr>
                <w:sz w:val="21"/>
                <w:szCs w:val="21"/>
                <w:lang w:eastAsia="cs-CZ"/>
              </w:rPr>
              <w:t xml:space="preserve">                  jedn</w:t>
            </w:r>
            <w:r w:rsidR="003E4DB8" w:rsidRPr="00BF012A">
              <w:rPr>
                <w:sz w:val="21"/>
                <w:szCs w:val="21"/>
                <w:lang w:eastAsia="cs-CZ"/>
              </w:rPr>
              <w:t>atel</w:t>
            </w:r>
          </w:p>
        </w:tc>
        <w:tc>
          <w:tcPr>
            <w:tcW w:w="4999" w:type="dxa"/>
            <w:shd w:val="clear" w:color="auto" w:fill="auto"/>
            <w:vAlign w:val="center"/>
          </w:tcPr>
          <w:p w14:paraId="08F6E71C" w14:textId="77777777" w:rsidR="007B390A" w:rsidRDefault="001471F2">
            <w:pPr>
              <w:spacing w:before="60" w:after="0"/>
              <w:ind w:left="0" w:firstLine="0"/>
              <w:jc w:val="center"/>
              <w:rPr>
                <w:sz w:val="21"/>
                <w:szCs w:val="21"/>
                <w:lang w:eastAsia="cs-CZ"/>
              </w:rPr>
            </w:pPr>
            <w:r>
              <w:rPr>
                <w:sz w:val="21"/>
                <w:szCs w:val="21"/>
                <w:lang w:eastAsia="cs-CZ"/>
              </w:rPr>
              <w:t>ředitel</w:t>
            </w:r>
          </w:p>
        </w:tc>
      </w:tr>
      <w:tr w:rsidR="007B390A" w14:paraId="282FB8A7" w14:textId="77777777">
        <w:tc>
          <w:tcPr>
            <w:tcW w:w="4606" w:type="dxa"/>
            <w:shd w:val="clear" w:color="auto" w:fill="auto"/>
            <w:vAlign w:val="center"/>
          </w:tcPr>
          <w:p w14:paraId="517F3C48" w14:textId="574D4670" w:rsidR="007B390A" w:rsidRPr="00BF012A" w:rsidRDefault="00BF012A" w:rsidP="00BF012A">
            <w:pPr>
              <w:spacing w:before="60" w:after="0"/>
              <w:ind w:left="0" w:firstLine="0"/>
            </w:pPr>
            <w:r w:rsidRPr="00BF012A">
              <w:t xml:space="preserve">       </w:t>
            </w:r>
            <w:proofErr w:type="spellStart"/>
            <w:r w:rsidR="009D2962" w:rsidRPr="00BF012A">
              <w:t>Amper</w:t>
            </w:r>
            <w:proofErr w:type="spellEnd"/>
            <w:r w:rsidR="009D2962" w:rsidRPr="00BF012A">
              <w:t xml:space="preserve"> </w:t>
            </w:r>
            <w:proofErr w:type="spellStart"/>
            <w:r w:rsidR="009D2962" w:rsidRPr="00BF012A">
              <w:t>Meteo</w:t>
            </w:r>
            <w:proofErr w:type="spellEnd"/>
            <w:r w:rsidR="009D2962" w:rsidRPr="00BF012A">
              <w:t>, s.r.o.</w:t>
            </w:r>
          </w:p>
        </w:tc>
        <w:tc>
          <w:tcPr>
            <w:tcW w:w="4999" w:type="dxa"/>
            <w:shd w:val="clear" w:color="auto" w:fill="auto"/>
            <w:vAlign w:val="center"/>
          </w:tcPr>
          <w:p w14:paraId="19388414" w14:textId="77777777" w:rsidR="007B390A" w:rsidRDefault="001471F2">
            <w:pPr>
              <w:spacing w:before="60" w:after="0"/>
              <w:ind w:left="0" w:firstLine="0"/>
              <w:jc w:val="center"/>
              <w:rPr>
                <w:sz w:val="21"/>
                <w:szCs w:val="21"/>
                <w:lang w:eastAsia="cs-CZ"/>
              </w:rPr>
            </w:pPr>
            <w:r>
              <w:rPr>
                <w:sz w:val="21"/>
                <w:szCs w:val="21"/>
                <w:lang w:eastAsia="cs-CZ"/>
              </w:rPr>
              <w:t>Ústav výzkumu globální změny AV ČR, v. v. i.</w:t>
            </w:r>
          </w:p>
        </w:tc>
      </w:tr>
    </w:tbl>
    <w:p w14:paraId="3AEFED9D" w14:textId="2AC94F1A" w:rsidR="00197A42" w:rsidRPr="006B6592" w:rsidRDefault="00197A42" w:rsidP="006B6592">
      <w:pPr>
        <w:spacing w:before="0" w:after="0"/>
        <w:ind w:left="0" w:firstLine="0"/>
        <w:jc w:val="left"/>
        <w:rPr>
          <w:b/>
        </w:rPr>
      </w:pPr>
    </w:p>
    <w:sectPr w:rsidR="00197A42" w:rsidRPr="006B6592">
      <w:headerReference w:type="default" r:id="rId12"/>
      <w:footerReference w:type="default" r:id="rId13"/>
      <w:headerReference w:type="first" r:id="rId14"/>
      <w:footerReference w:type="first" r:id="rId15"/>
      <w:pgSz w:w="11906" w:h="16838"/>
      <w:pgMar w:top="1418" w:right="1418" w:bottom="1418" w:left="1418" w:header="709" w:footer="709" w:gutter="0"/>
      <w:cols w:space="708"/>
      <w:formProt w:val="0"/>
      <w:titlePg/>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8F8B9E" w16cex:dateUtc="2023-12-06T23:30:00Z"/>
  <w16cex:commentExtensible w16cex:durableId="709F606F" w16cex:dateUtc="2023-12-06T23:30:00Z"/>
  <w16cex:commentExtensible w16cex:durableId="389815FD" w16cex:dateUtc="2023-12-12T10:38:00Z"/>
  <w16cex:commentExtensible w16cex:durableId="51AD4562" w16cex:dateUtc="2023-12-12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43A11" w14:textId="77777777" w:rsidR="000A31F9" w:rsidRDefault="000A31F9">
      <w:pPr>
        <w:spacing w:before="0" w:after="0"/>
      </w:pPr>
      <w:r>
        <w:separator/>
      </w:r>
    </w:p>
  </w:endnote>
  <w:endnote w:type="continuationSeparator" w:id="0">
    <w:p w14:paraId="71DF36DA" w14:textId="77777777" w:rsidR="000A31F9" w:rsidRDefault="000A31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E7D8" w14:textId="77777777" w:rsidR="007B390A" w:rsidRDefault="001471F2">
    <w:pPr>
      <w:pStyle w:val="Zhlav"/>
      <w:rPr>
        <w:b/>
        <w:bCs/>
        <w:color w:val="004894"/>
      </w:rPr>
    </w:pPr>
    <w:r>
      <w:rPr>
        <w:b/>
        <w:bCs/>
        <w:color w:val="004894"/>
      </w:rPr>
      <w:t>__________________________________________________________________________</w:t>
    </w:r>
  </w:p>
  <w:p w14:paraId="3BA83059" w14:textId="77777777" w:rsidR="007B390A" w:rsidRDefault="007B390A">
    <w:pPr>
      <w:pStyle w:val="Zhlav"/>
      <w:spacing w:after="120"/>
      <w:jc w:val="center"/>
      <w:rPr>
        <w:sz w:val="8"/>
        <w:szCs w:val="8"/>
      </w:rPr>
    </w:pPr>
  </w:p>
  <w:p w14:paraId="3E5388DE" w14:textId="1A6D71BB" w:rsidR="007B390A" w:rsidRDefault="001471F2">
    <w:pPr>
      <w:pStyle w:val="Zpat"/>
      <w:jc w:val="center"/>
    </w:pPr>
    <w:r>
      <w:t xml:space="preserve">Strana </w:t>
    </w:r>
    <w:r>
      <w:fldChar w:fldCharType="begin"/>
    </w:r>
    <w:r>
      <w:instrText>PAGE</w:instrText>
    </w:r>
    <w:r>
      <w:fldChar w:fldCharType="separate"/>
    </w:r>
    <w:r w:rsidR="008E092E">
      <w:rPr>
        <w:noProof/>
      </w:rPr>
      <w:t>2</w:t>
    </w:r>
    <w:r>
      <w:fldChar w:fldCharType="end"/>
    </w:r>
    <w:r>
      <w:t xml:space="preserve"> (celkem </w:t>
    </w:r>
    <w:r>
      <w:fldChar w:fldCharType="begin"/>
    </w:r>
    <w:r>
      <w:instrText>NUMPAGES</w:instrText>
    </w:r>
    <w:r>
      <w:fldChar w:fldCharType="separate"/>
    </w:r>
    <w:r w:rsidR="008E092E">
      <w:rPr>
        <w:noProof/>
      </w:rPr>
      <w:t>5</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FC81" w14:textId="77777777" w:rsidR="007B390A" w:rsidRDefault="001471F2">
    <w:pPr>
      <w:pStyle w:val="Zhlav"/>
      <w:rPr>
        <w:b/>
        <w:bCs/>
        <w:color w:val="004894"/>
      </w:rPr>
    </w:pPr>
    <w:r>
      <w:rPr>
        <w:b/>
        <w:bCs/>
        <w:color w:val="004894"/>
      </w:rPr>
      <w:t>__________________________________________________________________________</w:t>
    </w:r>
  </w:p>
  <w:p w14:paraId="372ED1EE" w14:textId="77777777" w:rsidR="007B390A" w:rsidRDefault="001471F2">
    <w:pPr>
      <w:pStyle w:val="Zhlav"/>
      <w:tabs>
        <w:tab w:val="left" w:pos="4714"/>
      </w:tabs>
      <w:spacing w:after="120"/>
      <w:rPr>
        <w:sz w:val="8"/>
        <w:szCs w:val="8"/>
      </w:rPr>
    </w:pPr>
    <w:r>
      <w:rPr>
        <w:sz w:val="8"/>
        <w:szCs w:val="8"/>
      </w:rPr>
      <w:tab/>
    </w:r>
    <w:r>
      <w:rPr>
        <w:sz w:val="8"/>
        <w:szCs w:val="8"/>
      </w:rPr>
      <w:tab/>
    </w:r>
  </w:p>
  <w:p w14:paraId="1A38750D" w14:textId="7F0ED4FD" w:rsidR="007B390A" w:rsidRDefault="001471F2">
    <w:pPr>
      <w:pStyle w:val="Zpat"/>
      <w:jc w:val="center"/>
    </w:pPr>
    <w:r>
      <w:t xml:space="preserve">Strana </w:t>
    </w:r>
    <w:r>
      <w:fldChar w:fldCharType="begin"/>
    </w:r>
    <w:r>
      <w:instrText>PAGE</w:instrText>
    </w:r>
    <w:r>
      <w:fldChar w:fldCharType="separate"/>
    </w:r>
    <w:r w:rsidR="000A31F9">
      <w:rPr>
        <w:noProof/>
      </w:rPr>
      <w:t>1</w:t>
    </w:r>
    <w:r>
      <w:fldChar w:fldCharType="end"/>
    </w:r>
    <w:r>
      <w:t xml:space="preserve"> (celkem </w:t>
    </w:r>
    <w:r>
      <w:fldChar w:fldCharType="begin"/>
    </w:r>
    <w:r>
      <w:instrText>NUMPAGES</w:instrText>
    </w:r>
    <w:r>
      <w:fldChar w:fldCharType="separate"/>
    </w:r>
    <w:r w:rsidR="000A31F9">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58EF" w14:textId="77777777" w:rsidR="000A31F9" w:rsidRDefault="000A31F9">
      <w:pPr>
        <w:spacing w:before="0" w:after="0"/>
      </w:pPr>
      <w:r>
        <w:separator/>
      </w:r>
    </w:p>
  </w:footnote>
  <w:footnote w:type="continuationSeparator" w:id="0">
    <w:p w14:paraId="0555A602" w14:textId="77777777" w:rsidR="000A31F9" w:rsidRDefault="000A31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D883" w14:textId="6434EE15" w:rsidR="007B390A" w:rsidRDefault="00080435">
    <w:pPr>
      <w:pStyle w:val="Zhlav"/>
      <w:spacing w:before="0"/>
      <w:jc w:val="left"/>
      <w:rPr>
        <w:b/>
        <w:bCs/>
        <w:sz w:val="21"/>
        <w:szCs w:val="21"/>
      </w:rPr>
    </w:pPr>
    <w:r>
      <w:rPr>
        <w:b/>
        <w:bCs/>
        <w:sz w:val="21"/>
        <w:szCs w:val="21"/>
      </w:rPr>
      <w:t xml:space="preserve">Poskytování </w:t>
    </w:r>
    <w:r w:rsidR="00490F3A">
      <w:rPr>
        <w:b/>
        <w:bCs/>
        <w:sz w:val="21"/>
        <w:szCs w:val="21"/>
      </w:rPr>
      <w:t>satelitních snímků</w:t>
    </w:r>
  </w:p>
  <w:p w14:paraId="2925E5CB" w14:textId="77777777" w:rsidR="007B390A" w:rsidRDefault="001471F2">
    <w:pPr>
      <w:pStyle w:val="Zhlav"/>
      <w:spacing w:before="0"/>
      <w:jc w:val="left"/>
    </w:pPr>
    <w:r>
      <w:rPr>
        <w:b/>
        <w:bCs/>
        <w:color w:val="004894"/>
      </w:rPr>
      <w:t>__________________________________________________________________________</w:t>
    </w:r>
  </w:p>
  <w:p w14:paraId="2DED6C2C" w14:textId="77777777" w:rsidR="007B390A" w:rsidRDefault="007B390A">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276C" w14:textId="4C194FD3" w:rsidR="007B390A" w:rsidRDefault="001471F2">
    <w:pPr>
      <w:pStyle w:val="Zhlav"/>
      <w:spacing w:before="0"/>
      <w:jc w:val="center"/>
      <w:rPr>
        <w:b/>
        <w:bCs/>
        <w:color w:val="004894"/>
      </w:rPr>
    </w:pPr>
    <w:r>
      <w:rPr>
        <w:noProof/>
        <w:lang w:eastAsia="cs-CZ"/>
      </w:rPr>
      <w:drawing>
        <wp:inline distT="0" distB="0" distL="0" distR="0" wp14:anchorId="152A443F" wp14:editId="1188F104">
          <wp:extent cx="1478280"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rcRect r="74173"/>
                  <a:stretch>
                    <a:fillRect/>
                  </a:stretch>
                </pic:blipFill>
                <pic:spPr bwMode="auto">
                  <a:xfrm>
                    <a:off x="0" y="0"/>
                    <a:ext cx="1478280" cy="523875"/>
                  </a:xfrm>
                  <a:prstGeom prst="rect">
                    <a:avLst/>
                  </a:prstGeom>
                </pic:spPr>
              </pic:pic>
            </a:graphicData>
          </a:graphic>
        </wp:inline>
      </w:drawing>
    </w:r>
  </w:p>
  <w:p w14:paraId="75804D65" w14:textId="77777777" w:rsidR="007B390A" w:rsidRDefault="001471F2">
    <w:pPr>
      <w:pStyle w:val="Zhlav"/>
      <w:spacing w:before="0"/>
      <w:jc w:val="left"/>
    </w:pPr>
    <w:r>
      <w:rPr>
        <w:b/>
        <w:bCs/>
        <w:color w:val="004894"/>
      </w:rPr>
      <w:t>__________________________________________________________________________</w:t>
    </w:r>
  </w:p>
  <w:p w14:paraId="562622DC" w14:textId="77777777" w:rsidR="007B390A" w:rsidRDefault="007B390A">
    <w:pPr>
      <w:pStyle w:val="Zhlav"/>
      <w:spacing w:before="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43C"/>
    <w:multiLevelType w:val="multilevel"/>
    <w:tmpl w:val="1B3AFA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D249BD"/>
    <w:multiLevelType w:val="multilevel"/>
    <w:tmpl w:val="44501286"/>
    <w:lvl w:ilvl="0">
      <w:start w:val="1"/>
      <w:numFmt w:val="upperRoman"/>
      <w:lvlText w:val="%1."/>
      <w:lvlJc w:val="left"/>
      <w:pPr>
        <w:ind w:left="425" w:hanging="425"/>
      </w:pPr>
      <w:rPr>
        <w:b/>
        <w:bCs/>
        <w:kern w:val="2"/>
        <w:sz w:val="21"/>
      </w:rPr>
    </w:lvl>
    <w:lvl w:ilvl="1">
      <w:start w:val="1"/>
      <w:numFmt w:val="decimal"/>
      <w:lvlText w:val="%2."/>
      <w:lvlJc w:val="left"/>
      <w:pPr>
        <w:ind w:left="425" w:hanging="425"/>
      </w:pPr>
      <w:rPr>
        <w:b w:val="0"/>
        <w:bCs w:val="0"/>
        <w:color w:val="auto"/>
        <w:sz w:val="21"/>
      </w:r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auto"/>
      </w:rPr>
    </w:lvl>
  </w:abstractNum>
  <w:abstractNum w:abstractNumId="2" w15:restartNumberingAfterBreak="0">
    <w:nsid w:val="14C4515F"/>
    <w:multiLevelType w:val="hybridMultilevel"/>
    <w:tmpl w:val="CE1221A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24062739"/>
    <w:multiLevelType w:val="multilevel"/>
    <w:tmpl w:val="880E22FA"/>
    <w:lvl w:ilvl="0">
      <w:start w:val="1"/>
      <w:numFmt w:val="upperRoman"/>
      <w:lvlText w:val="%1."/>
      <w:lvlJc w:val="left"/>
      <w:pPr>
        <w:ind w:left="425" w:hanging="425"/>
      </w:pPr>
      <w:rPr>
        <w:b/>
        <w:bCs/>
        <w:kern w:val="2"/>
        <w:sz w:val="21"/>
      </w:rPr>
    </w:lvl>
    <w:lvl w:ilvl="1">
      <w:start w:val="1"/>
      <w:numFmt w:val="bullet"/>
      <w:lvlText w:val=""/>
      <w:lvlJc w:val="left"/>
      <w:pPr>
        <w:ind w:left="425" w:hanging="425"/>
      </w:pPr>
      <w:rPr>
        <w:rFonts w:ascii="Symbol" w:hAnsi="Symbol" w:hint="default"/>
        <w:b w:val="0"/>
        <w:bCs w:val="0"/>
        <w:color w:val="auto"/>
        <w:sz w:val="21"/>
      </w:rPr>
    </w:lvl>
    <w:lvl w:ilvl="2">
      <w:start w:val="1"/>
      <w:numFmt w:val="decimal"/>
      <w:lvlText w:val="%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ind w:left="1134" w:hanging="227"/>
      </w:pPr>
      <w:rPr>
        <w:rFonts w:ascii="Symbol" w:hAnsi="Symbol" w:cs="Symbol" w:hint="default"/>
        <w:color w:val="auto"/>
      </w:rPr>
    </w:lvl>
  </w:abstractNum>
  <w:abstractNum w:abstractNumId="4"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46237A12"/>
    <w:multiLevelType w:val="hybridMultilevel"/>
    <w:tmpl w:val="EC60A73C"/>
    <w:lvl w:ilvl="0" w:tplc="5642A36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39326E3"/>
    <w:multiLevelType w:val="multilevel"/>
    <w:tmpl w:val="89C81EA4"/>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low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0"/>
  </w:num>
  <w:num w:numId="2">
    <w:abstractNumId w:val="1"/>
  </w:num>
  <w:num w:numId="3">
    <w:abstractNumId w:val="6"/>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0A"/>
    <w:rsid w:val="00044BA0"/>
    <w:rsid w:val="000523EB"/>
    <w:rsid w:val="000538BF"/>
    <w:rsid w:val="00061833"/>
    <w:rsid w:val="00080435"/>
    <w:rsid w:val="000A31F9"/>
    <w:rsid w:val="000A5C09"/>
    <w:rsid w:val="000C30AD"/>
    <w:rsid w:val="000C4142"/>
    <w:rsid w:val="000C5C52"/>
    <w:rsid w:val="000E6971"/>
    <w:rsid w:val="000F54AA"/>
    <w:rsid w:val="00146B91"/>
    <w:rsid w:val="001471F2"/>
    <w:rsid w:val="00197A42"/>
    <w:rsid w:val="001D2E30"/>
    <w:rsid w:val="001D50DD"/>
    <w:rsid w:val="001D6A83"/>
    <w:rsid w:val="00201645"/>
    <w:rsid w:val="00214F2F"/>
    <w:rsid w:val="00242BC1"/>
    <w:rsid w:val="00261E15"/>
    <w:rsid w:val="00264B75"/>
    <w:rsid w:val="00270D24"/>
    <w:rsid w:val="002719D0"/>
    <w:rsid w:val="002A07B2"/>
    <w:rsid w:val="002B0CBD"/>
    <w:rsid w:val="002B44EA"/>
    <w:rsid w:val="002C3101"/>
    <w:rsid w:val="002D1CA0"/>
    <w:rsid w:val="002D7662"/>
    <w:rsid w:val="002E3B7D"/>
    <w:rsid w:val="002E3BB6"/>
    <w:rsid w:val="00306A05"/>
    <w:rsid w:val="0031356A"/>
    <w:rsid w:val="00333C9D"/>
    <w:rsid w:val="00334CC5"/>
    <w:rsid w:val="00361841"/>
    <w:rsid w:val="003655DE"/>
    <w:rsid w:val="003E4DB8"/>
    <w:rsid w:val="003E6521"/>
    <w:rsid w:val="00416A85"/>
    <w:rsid w:val="00434842"/>
    <w:rsid w:val="00436354"/>
    <w:rsid w:val="004413F7"/>
    <w:rsid w:val="00442C50"/>
    <w:rsid w:val="0044351B"/>
    <w:rsid w:val="00490F3A"/>
    <w:rsid w:val="004C5B1F"/>
    <w:rsid w:val="00547108"/>
    <w:rsid w:val="005618AB"/>
    <w:rsid w:val="0057258A"/>
    <w:rsid w:val="00577546"/>
    <w:rsid w:val="005A149C"/>
    <w:rsid w:val="005C7C9D"/>
    <w:rsid w:val="005E7B43"/>
    <w:rsid w:val="0062405D"/>
    <w:rsid w:val="006537B6"/>
    <w:rsid w:val="006745ED"/>
    <w:rsid w:val="00675565"/>
    <w:rsid w:val="00676E17"/>
    <w:rsid w:val="006A2D38"/>
    <w:rsid w:val="006B6592"/>
    <w:rsid w:val="006D7D54"/>
    <w:rsid w:val="00715F62"/>
    <w:rsid w:val="007174C9"/>
    <w:rsid w:val="007340A8"/>
    <w:rsid w:val="00756D06"/>
    <w:rsid w:val="0076611F"/>
    <w:rsid w:val="00773778"/>
    <w:rsid w:val="00781101"/>
    <w:rsid w:val="0079440A"/>
    <w:rsid w:val="007949A3"/>
    <w:rsid w:val="007A3891"/>
    <w:rsid w:val="007B390A"/>
    <w:rsid w:val="007D2E98"/>
    <w:rsid w:val="008072E0"/>
    <w:rsid w:val="00833112"/>
    <w:rsid w:val="008B5302"/>
    <w:rsid w:val="008C0B2E"/>
    <w:rsid w:val="008C543B"/>
    <w:rsid w:val="008E092E"/>
    <w:rsid w:val="008F148F"/>
    <w:rsid w:val="00911C19"/>
    <w:rsid w:val="0094320A"/>
    <w:rsid w:val="00944402"/>
    <w:rsid w:val="0095004D"/>
    <w:rsid w:val="009544E2"/>
    <w:rsid w:val="009624A7"/>
    <w:rsid w:val="00995B44"/>
    <w:rsid w:val="009C6025"/>
    <w:rsid w:val="009D0F44"/>
    <w:rsid w:val="009D2962"/>
    <w:rsid w:val="009F5F18"/>
    <w:rsid w:val="009F6EB8"/>
    <w:rsid w:val="00A426A1"/>
    <w:rsid w:val="00A57AF6"/>
    <w:rsid w:val="00B13A3B"/>
    <w:rsid w:val="00B15773"/>
    <w:rsid w:val="00B24074"/>
    <w:rsid w:val="00B977F5"/>
    <w:rsid w:val="00BB04D9"/>
    <w:rsid w:val="00BC0918"/>
    <w:rsid w:val="00BD7443"/>
    <w:rsid w:val="00BF012A"/>
    <w:rsid w:val="00BF171E"/>
    <w:rsid w:val="00C36DA3"/>
    <w:rsid w:val="00C62F3C"/>
    <w:rsid w:val="00CA0744"/>
    <w:rsid w:val="00CB560A"/>
    <w:rsid w:val="00CC077A"/>
    <w:rsid w:val="00CC12F2"/>
    <w:rsid w:val="00CF2118"/>
    <w:rsid w:val="00D27416"/>
    <w:rsid w:val="00D676C3"/>
    <w:rsid w:val="00D8797C"/>
    <w:rsid w:val="00DB474F"/>
    <w:rsid w:val="00DE1206"/>
    <w:rsid w:val="00DE1FD0"/>
    <w:rsid w:val="00E25081"/>
    <w:rsid w:val="00E75637"/>
    <w:rsid w:val="00EA43E6"/>
    <w:rsid w:val="00EC08A5"/>
    <w:rsid w:val="00ED60D0"/>
    <w:rsid w:val="00F171A5"/>
    <w:rsid w:val="00F21960"/>
    <w:rsid w:val="00F65725"/>
    <w:rsid w:val="00F9689C"/>
    <w:rsid w:val="00FA4E02"/>
    <w:rsid w:val="00FE0555"/>
    <w:rsid w:val="00FE3D20"/>
    <w:rsid w:val="03F51FA3"/>
    <w:rsid w:val="06FB63B5"/>
    <w:rsid w:val="0939C284"/>
    <w:rsid w:val="09D0F5BE"/>
    <w:rsid w:val="0D1E05A3"/>
    <w:rsid w:val="141A86AC"/>
    <w:rsid w:val="19B7DA46"/>
    <w:rsid w:val="1A470000"/>
    <w:rsid w:val="2336CCDA"/>
    <w:rsid w:val="26CD2420"/>
    <w:rsid w:val="2A198254"/>
    <w:rsid w:val="2FE1D1E6"/>
    <w:rsid w:val="3297AB39"/>
    <w:rsid w:val="33B9D193"/>
    <w:rsid w:val="34304B57"/>
    <w:rsid w:val="35239F5F"/>
    <w:rsid w:val="38EEA23A"/>
    <w:rsid w:val="3A24EC49"/>
    <w:rsid w:val="3F95A037"/>
    <w:rsid w:val="42023892"/>
    <w:rsid w:val="4362D09A"/>
    <w:rsid w:val="45913AC0"/>
    <w:rsid w:val="4A79562D"/>
    <w:rsid w:val="4ED601F0"/>
    <w:rsid w:val="586FFB31"/>
    <w:rsid w:val="5D6F1712"/>
    <w:rsid w:val="5FEE8470"/>
    <w:rsid w:val="661D4594"/>
    <w:rsid w:val="67178C3B"/>
    <w:rsid w:val="6875BC56"/>
    <w:rsid w:val="6CA8B0C5"/>
    <w:rsid w:val="76CDEF08"/>
    <w:rsid w:val="783FFDF1"/>
    <w:rsid w:val="7E9E355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42CED"/>
  <w15:docId w15:val="{871CE750-A9E6-4DEC-95B2-3A72792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cs-CZ" w:eastAsia="zh-CN" w:bidi="hi-IN"/>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B38CB"/>
    <w:pPr>
      <w:spacing w:before="120" w:after="120"/>
      <w:ind w:left="425" w:hanging="425"/>
      <w:jc w:val="both"/>
    </w:pPr>
    <w:rPr>
      <w:rFonts w:ascii="Arial" w:eastAsia="Calibri" w:hAnsi="Arial" w:cs="Arial"/>
      <w:kern w:val="0"/>
      <w:sz w:val="22"/>
      <w:szCs w:val="22"/>
      <w:lang w:eastAsia="en-US" w:bidi="ar-SA"/>
    </w:rPr>
  </w:style>
  <w:style w:type="paragraph" w:styleId="Nadpis1">
    <w:name w:val="heading 1"/>
    <w:basedOn w:val="Normln"/>
    <w:next w:val="Normln"/>
    <w:qFormat/>
    <w:pPr>
      <w:keepNext/>
      <w:outlineLvl w:val="0"/>
    </w:pPr>
    <w:rPr>
      <w:sz w:val="28"/>
      <w:szCs w:val="24"/>
    </w:rPr>
  </w:style>
  <w:style w:type="paragraph" w:styleId="Nadpis2">
    <w:name w:val="heading 2"/>
    <w:basedOn w:val="Normln"/>
    <w:next w:val="Normln"/>
    <w:qFormat/>
    <w:pPr>
      <w:keepNext/>
      <w:jc w:val="center"/>
      <w:outlineLvl w:val="1"/>
    </w:pPr>
    <w:rPr>
      <w:szCs w:val="24"/>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style>
  <w:style w:type="paragraph" w:styleId="Nadpis5">
    <w:name w:val="heading 5"/>
    <w:basedOn w:val="Normln"/>
    <w:next w:val="Normln"/>
    <w:qFormat/>
    <w:pPr>
      <w:keepNext/>
      <w:jc w:val="center"/>
      <w:outlineLvl w:val="4"/>
    </w:pPr>
  </w:style>
  <w:style w:type="paragraph" w:styleId="Nadpis6">
    <w:name w:val="heading 6"/>
    <w:basedOn w:val="Normln"/>
    <w:next w:val="Normln"/>
    <w:qFormat/>
    <w:pPr>
      <w:keepNext/>
      <w:outlineLvl w:val="5"/>
    </w:pPr>
  </w:style>
  <w:style w:type="paragraph" w:styleId="Nadpis7">
    <w:name w:val="heading 7"/>
    <w:basedOn w:val="Normln"/>
    <w:next w:val="Normln"/>
    <w:qFormat/>
    <w:pPr>
      <w:keepNext/>
      <w:outlineLvl w:val="6"/>
    </w:pPr>
    <w:rPr>
      <w:u w:val="single"/>
    </w:rPr>
  </w:style>
  <w:style w:type="paragraph" w:styleId="Nadpis8">
    <w:name w:val="heading 8"/>
    <w:basedOn w:val="Normln"/>
    <w:next w:val="Normln"/>
    <w:qFormat/>
    <w:pPr>
      <w:keepNext/>
      <w:outlineLvl w:val="7"/>
    </w:pPr>
    <w:rPr>
      <w:szCs w:val="24"/>
      <w:u w:val="single"/>
    </w:rPr>
  </w:style>
  <w:style w:type="paragraph" w:styleId="Nadpis9">
    <w:name w:val="heading 9"/>
    <w:basedOn w:val="Normln"/>
    <w:next w:val="Normln"/>
    <w:qFormat/>
    <w:pPr>
      <w:keepNext/>
      <w:spacing w:before="280" w:after="28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locked/>
    <w:rsid w:val="00E837B7"/>
  </w:style>
  <w:style w:type="character" w:customStyle="1" w:styleId="ZpatChar">
    <w:name w:val="Zápatí Char"/>
    <w:basedOn w:val="Standardnpsmoodstavce"/>
    <w:link w:val="Zpat"/>
    <w:uiPriority w:val="99"/>
    <w:qFormat/>
    <w:locked/>
    <w:rsid w:val="00E837B7"/>
  </w:style>
  <w:style w:type="character" w:customStyle="1" w:styleId="TextbublinyChar">
    <w:name w:val="Text bubliny Char"/>
    <w:basedOn w:val="Standardnpsmoodstavce"/>
    <w:link w:val="Textbubliny"/>
    <w:uiPriority w:val="99"/>
    <w:semiHidden/>
    <w:qFormat/>
    <w:locked/>
    <w:rsid w:val="00E837B7"/>
    <w:rPr>
      <w:rFonts w:ascii="Tahoma" w:hAnsi="Tahoma" w:cs="Tahoma"/>
      <w:sz w:val="16"/>
      <w:szCs w:val="16"/>
    </w:rPr>
  </w:style>
  <w:style w:type="character" w:styleId="slostrnky">
    <w:name w:val="page number"/>
    <w:basedOn w:val="Standardnpsmoodstavce"/>
    <w:uiPriority w:val="99"/>
    <w:qFormat/>
    <w:rsid w:val="00E837B7"/>
    <w:rPr>
      <w:rFonts w:cs="Times New Roman"/>
    </w:rPr>
  </w:style>
  <w:style w:type="character" w:customStyle="1" w:styleId="ZkladntextChar">
    <w:name w:val="Základní text Char"/>
    <w:basedOn w:val="Standardnpsmoodstavce"/>
    <w:link w:val="Zkladntext"/>
    <w:uiPriority w:val="99"/>
    <w:qFormat/>
    <w:locked/>
    <w:rsid w:val="00FE6829"/>
    <w:rPr>
      <w:rFonts w:ascii="Times New Roman" w:hAnsi="Times New Roman" w:cs="Times New Roman"/>
      <w:color w:val="000000"/>
      <w:sz w:val="20"/>
      <w:szCs w:val="20"/>
      <w:lang w:eastAsia="cs-CZ"/>
    </w:rPr>
  </w:style>
  <w:style w:type="character" w:customStyle="1" w:styleId="Internetovodkaz">
    <w:name w:val="Internetový odkaz"/>
    <w:basedOn w:val="Standardnpsmoodstavce"/>
    <w:uiPriority w:val="99"/>
    <w:rsid w:val="0010258A"/>
    <w:rPr>
      <w:rFonts w:cs="Times New Roman"/>
      <w:color w:val="0000FF"/>
      <w:u w:val="single"/>
    </w:rPr>
  </w:style>
  <w:style w:type="character" w:styleId="Sledovanodkaz">
    <w:name w:val="FollowedHyperlink"/>
    <w:basedOn w:val="Standardnpsmoodstavce"/>
    <w:uiPriority w:val="99"/>
    <w:semiHidden/>
    <w:qFormat/>
    <w:rsid w:val="008358B6"/>
    <w:rPr>
      <w:rFonts w:cs="Times New Roman"/>
      <w:color w:val="800080"/>
      <w:u w:val="single"/>
    </w:rPr>
  </w:style>
  <w:style w:type="character" w:styleId="Odkaznakoment">
    <w:name w:val="annotation reference"/>
    <w:basedOn w:val="Standardnpsmoodstavce"/>
    <w:uiPriority w:val="99"/>
    <w:semiHidden/>
    <w:unhideWhenUsed/>
    <w:qFormat/>
    <w:rsid w:val="00BA66ED"/>
    <w:rPr>
      <w:sz w:val="16"/>
      <w:szCs w:val="16"/>
    </w:rPr>
  </w:style>
  <w:style w:type="character" w:customStyle="1" w:styleId="TextkomenteChar">
    <w:name w:val="Text komentáře Char"/>
    <w:basedOn w:val="Standardnpsmoodstavce"/>
    <w:link w:val="Textkomente"/>
    <w:uiPriority w:val="99"/>
    <w:qFormat/>
    <w:rsid w:val="00BA66ED"/>
    <w:rPr>
      <w:rFonts w:cs="Arial"/>
      <w:sz w:val="20"/>
      <w:szCs w:val="20"/>
      <w:lang w:eastAsia="en-US"/>
    </w:rPr>
  </w:style>
  <w:style w:type="character" w:customStyle="1" w:styleId="PedmtkomenteChar">
    <w:name w:val="Předmět komentáře Char"/>
    <w:basedOn w:val="TextkomenteChar"/>
    <w:link w:val="Pedmtkomente"/>
    <w:uiPriority w:val="99"/>
    <w:semiHidden/>
    <w:qFormat/>
    <w:rsid w:val="00BA66ED"/>
    <w:rPr>
      <w:rFonts w:cs="Arial"/>
      <w:b/>
      <w:bCs/>
      <w:sz w:val="20"/>
      <w:szCs w:val="20"/>
      <w:lang w:eastAsia="en-US"/>
    </w:rPr>
  </w:style>
  <w:style w:type="character" w:customStyle="1" w:styleId="TextChar">
    <w:name w:val="Text Char"/>
    <w:basedOn w:val="Standardnpsmoodstavce"/>
    <w:link w:val="Text"/>
    <w:qFormat/>
    <w:locked/>
    <w:rsid w:val="00AE2B98"/>
    <w:rPr>
      <w:lang w:eastAsia="x-none"/>
    </w:rPr>
  </w:style>
  <w:style w:type="character" w:customStyle="1" w:styleId="spelle">
    <w:name w:val="spelle"/>
    <w:basedOn w:val="Standardnpsmoodstavce"/>
    <w:qFormat/>
  </w:style>
  <w:style w:type="character" w:customStyle="1" w:styleId="StylZprvyElektronickPoty111">
    <w:name w:val="StylZprávyElektronickéPošty111"/>
    <w:basedOn w:val="Standardnpsmoodstavce"/>
    <w:qFormat/>
    <w:rPr>
      <w:rFonts w:ascii="Arial" w:hAnsi="Arial" w:cs="Arial"/>
      <w:color w:val="000000"/>
      <w:sz w:val="20"/>
      <w:szCs w:val="20"/>
    </w:rPr>
  </w:style>
  <w:style w:type="paragraph" w:customStyle="1" w:styleId="Nadpis">
    <w:name w:val="Nadpis"/>
    <w:basedOn w:val="Normln"/>
    <w:next w:val="Zkladntext"/>
    <w:qFormat/>
    <w:pPr>
      <w:keepNext/>
      <w:spacing w:before="240"/>
    </w:pPr>
    <w:rPr>
      <w:rFonts w:ascii="Liberation Sans" w:eastAsia="Noto Sans CJK SC" w:hAnsi="Liberation Sans" w:cs="Lohit Devanagari"/>
      <w:sz w:val="28"/>
      <w:szCs w:val="28"/>
    </w:rPr>
  </w:style>
  <w:style w:type="paragraph" w:styleId="Zkladntext">
    <w:name w:val="Body Text"/>
    <w:basedOn w:val="Normln"/>
    <w:link w:val="ZkladntextChar"/>
    <w:uiPriority w:val="99"/>
    <w:rsid w:val="00FE6829"/>
    <w:pPr>
      <w:spacing w:after="113"/>
    </w:pPr>
    <w:rPr>
      <w:rFonts w:ascii="Times New Roman" w:eastAsia="Times New Roman" w:hAnsi="Times New Roman" w:cs="Times New Roman"/>
      <w:color w:val="000000"/>
      <w:sz w:val="24"/>
      <w:szCs w:val="24"/>
      <w:lang w:eastAsia="cs-CZ"/>
    </w:rPr>
  </w:style>
  <w:style w:type="paragraph" w:styleId="Seznam">
    <w:name w:val="List"/>
    <w:basedOn w:val="Zkladntext"/>
    <w:rPr>
      <w:rFonts w:cs="Lohit Devanagari"/>
    </w:rPr>
  </w:style>
  <w:style w:type="paragraph" w:styleId="Titulek">
    <w:name w:val="caption"/>
    <w:basedOn w:val="Normln"/>
    <w:qFormat/>
    <w:pPr>
      <w:suppressLineNumbers/>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Zhlavazpat">
    <w:name w:val="Záhlaví a zápatí"/>
    <w:basedOn w:val="Normln"/>
    <w:qFormat/>
  </w:style>
  <w:style w:type="paragraph" w:styleId="Zhlav">
    <w:name w:val="header"/>
    <w:basedOn w:val="Normln"/>
    <w:link w:val="ZhlavChar"/>
    <w:uiPriority w:val="99"/>
    <w:rsid w:val="00E837B7"/>
    <w:pPr>
      <w:tabs>
        <w:tab w:val="center" w:pos="4536"/>
        <w:tab w:val="right" w:pos="9072"/>
      </w:tabs>
      <w:spacing w:after="0"/>
    </w:pPr>
  </w:style>
  <w:style w:type="paragraph" w:styleId="Zpat">
    <w:name w:val="footer"/>
    <w:basedOn w:val="Normln"/>
    <w:link w:val="ZpatChar"/>
    <w:uiPriority w:val="99"/>
    <w:rsid w:val="00E837B7"/>
    <w:pPr>
      <w:tabs>
        <w:tab w:val="center" w:pos="4536"/>
        <w:tab w:val="right" w:pos="9072"/>
      </w:tabs>
      <w:spacing w:after="0"/>
    </w:pPr>
  </w:style>
  <w:style w:type="paragraph" w:styleId="Textbubliny">
    <w:name w:val="Balloon Text"/>
    <w:basedOn w:val="Normln"/>
    <w:link w:val="TextbublinyChar"/>
    <w:uiPriority w:val="99"/>
    <w:semiHidden/>
    <w:qFormat/>
    <w:rsid w:val="00E837B7"/>
    <w:pPr>
      <w:spacing w:after="0"/>
    </w:pPr>
    <w:rPr>
      <w:rFonts w:ascii="Tahoma" w:hAnsi="Tahoma" w:cs="Tahoma"/>
      <w:sz w:val="16"/>
      <w:szCs w:val="16"/>
    </w:rPr>
  </w:style>
  <w:style w:type="paragraph" w:styleId="Odstavecseseznamem">
    <w:name w:val="List Paragraph"/>
    <w:basedOn w:val="Normln"/>
    <w:uiPriority w:val="34"/>
    <w:qFormat/>
    <w:rsid w:val="0041559E"/>
    <w:pPr>
      <w:ind w:left="720"/>
    </w:pPr>
  </w:style>
  <w:style w:type="paragraph" w:customStyle="1" w:styleId="xl63">
    <w:name w:val="xl63"/>
    <w:basedOn w:val="Normln"/>
    <w:uiPriority w:val="99"/>
    <w:qFormat/>
    <w:rsid w:val="008358B6"/>
    <w:pPr>
      <w:spacing w:beforeAutospacing="1" w:afterAutospacing="1"/>
      <w:ind w:left="0" w:firstLine="0"/>
      <w:jc w:val="center"/>
    </w:pPr>
    <w:rPr>
      <w:rFonts w:ascii="Calibri" w:eastAsia="Times New Roman" w:hAnsi="Calibri" w:cs="Calibri"/>
      <w:b/>
      <w:bCs/>
      <w:sz w:val="20"/>
      <w:szCs w:val="20"/>
      <w:lang w:eastAsia="cs-CZ"/>
    </w:rPr>
  </w:style>
  <w:style w:type="paragraph" w:customStyle="1" w:styleId="xl64">
    <w:name w:val="xl64"/>
    <w:basedOn w:val="Normln"/>
    <w:uiPriority w:val="99"/>
    <w:qFormat/>
    <w:rsid w:val="008358B6"/>
    <w:pPr>
      <w:spacing w:beforeAutospacing="1" w:afterAutospacing="1"/>
      <w:ind w:left="0" w:firstLine="0"/>
      <w:jc w:val="left"/>
    </w:pPr>
    <w:rPr>
      <w:rFonts w:ascii="Calibri" w:eastAsia="Times New Roman" w:hAnsi="Calibri" w:cs="Calibri"/>
      <w:sz w:val="20"/>
      <w:szCs w:val="20"/>
      <w:lang w:eastAsia="cs-CZ"/>
    </w:rPr>
  </w:style>
  <w:style w:type="paragraph" w:customStyle="1" w:styleId="xl65">
    <w:name w:val="xl65"/>
    <w:basedOn w:val="Normln"/>
    <w:qFormat/>
    <w:rsid w:val="008358B6"/>
    <w:pPr>
      <w:spacing w:beforeAutospacing="1" w:afterAutospacing="1"/>
      <w:ind w:left="0" w:firstLine="0"/>
      <w:jc w:val="left"/>
    </w:pPr>
    <w:rPr>
      <w:rFonts w:ascii="Calibri" w:eastAsia="Times New Roman" w:hAnsi="Calibri" w:cs="Calibri"/>
      <w:sz w:val="20"/>
      <w:szCs w:val="20"/>
      <w:lang w:eastAsia="cs-CZ"/>
    </w:rPr>
  </w:style>
  <w:style w:type="paragraph" w:customStyle="1" w:styleId="msonormal0">
    <w:name w:val="msonormal"/>
    <w:basedOn w:val="Normln"/>
    <w:qFormat/>
    <w:rsid w:val="005F21EE"/>
    <w:pP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67">
    <w:name w:val="xl67"/>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center"/>
      <w:textAlignment w:val="center"/>
    </w:pPr>
    <w:rPr>
      <w:rFonts w:ascii="Times New Roman" w:eastAsia="Times New Roman" w:hAnsi="Times New Roman" w:cs="Times New Roman"/>
      <w:b/>
      <w:bCs/>
      <w:sz w:val="24"/>
      <w:szCs w:val="24"/>
      <w:lang w:eastAsia="cs-CZ"/>
    </w:rPr>
  </w:style>
  <w:style w:type="paragraph" w:customStyle="1" w:styleId="xl68">
    <w:name w:val="xl68"/>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center"/>
      <w:textAlignment w:val="center"/>
    </w:pPr>
    <w:rPr>
      <w:rFonts w:ascii="Times New Roman" w:eastAsia="Times New Roman" w:hAnsi="Times New Roman" w:cs="Times New Roman"/>
      <w:b/>
      <w:bCs/>
      <w:sz w:val="24"/>
      <w:szCs w:val="24"/>
      <w:lang w:eastAsia="cs-CZ"/>
    </w:rPr>
  </w:style>
  <w:style w:type="paragraph" w:customStyle="1" w:styleId="xl69">
    <w:name w:val="xl69"/>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0">
    <w:name w:val="xl70"/>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1">
    <w:name w:val="xl71"/>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2">
    <w:name w:val="xl72"/>
    <w:basedOn w:val="Normln"/>
    <w:qFormat/>
    <w:rsid w:val="005F21EE"/>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font5">
    <w:name w:val="font5"/>
    <w:basedOn w:val="Normln"/>
    <w:qFormat/>
    <w:rsid w:val="002B7F19"/>
    <w:pPr>
      <w:spacing w:beforeAutospacing="1" w:afterAutospacing="1"/>
      <w:ind w:left="0" w:firstLine="0"/>
      <w:jc w:val="left"/>
    </w:pPr>
    <w:rPr>
      <w:rFonts w:ascii="Calibri" w:eastAsia="Times New Roman" w:hAnsi="Calibri" w:cs="Calibri"/>
      <w:lang w:eastAsia="cs-CZ"/>
    </w:rPr>
  </w:style>
  <w:style w:type="paragraph" w:customStyle="1" w:styleId="xl66">
    <w:name w:val="xl66"/>
    <w:basedOn w:val="Normln"/>
    <w:qFormat/>
    <w:rsid w:val="002B7F19"/>
    <w:pPr>
      <w:pBdr>
        <w:top w:val="single" w:sz="4" w:space="0" w:color="000000"/>
        <w:left w:val="single" w:sz="4" w:space="0" w:color="000000"/>
        <w:bottom w:val="single" w:sz="4" w:space="0" w:color="000000"/>
        <w:right w:val="single" w:sz="4" w:space="0" w:color="000000"/>
      </w:pBdr>
      <w:spacing w:beforeAutospacing="1" w:afterAutospacing="1"/>
      <w:ind w:left="0" w:firstLine="0"/>
      <w:jc w:val="center"/>
      <w:textAlignment w:val="center"/>
    </w:pPr>
    <w:rPr>
      <w:rFonts w:ascii="Times New Roman" w:eastAsia="Times New Roman" w:hAnsi="Times New Roman" w:cs="Times New Roman"/>
      <w:b/>
      <w:bCs/>
      <w:sz w:val="24"/>
      <w:szCs w:val="24"/>
      <w:lang w:eastAsia="cs-CZ"/>
    </w:rPr>
  </w:style>
  <w:style w:type="paragraph" w:customStyle="1" w:styleId="xl73">
    <w:name w:val="xl73"/>
    <w:basedOn w:val="Normln"/>
    <w:qFormat/>
    <w:rsid w:val="002B7F19"/>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4">
    <w:name w:val="xl74"/>
    <w:basedOn w:val="Normln"/>
    <w:qFormat/>
    <w:rsid w:val="002B7F19"/>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5">
    <w:name w:val="xl75"/>
    <w:basedOn w:val="Normln"/>
    <w:qFormat/>
    <w:rsid w:val="002B7F19"/>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ind w:left="0" w:firstLine="0"/>
      <w:jc w:val="left"/>
    </w:pPr>
    <w:rPr>
      <w:rFonts w:ascii="Times New Roman" w:eastAsia="Times New Roman" w:hAnsi="Times New Roman" w:cs="Times New Roman"/>
      <w:sz w:val="24"/>
      <w:szCs w:val="24"/>
      <w:lang w:eastAsia="cs-CZ"/>
    </w:rPr>
  </w:style>
  <w:style w:type="paragraph" w:customStyle="1" w:styleId="xl76">
    <w:name w:val="xl76"/>
    <w:basedOn w:val="Normln"/>
    <w:qFormat/>
    <w:rsid w:val="002B7F19"/>
    <w:pPr>
      <w:pBdr>
        <w:top w:val="single" w:sz="4" w:space="0" w:color="000000"/>
        <w:left w:val="single" w:sz="4" w:space="0" w:color="000000"/>
        <w:bottom w:val="single" w:sz="4" w:space="0" w:color="000000"/>
        <w:right w:val="single" w:sz="4" w:space="0" w:color="000000"/>
      </w:pBdr>
      <w:spacing w:beforeAutospacing="1" w:afterAutospacing="1"/>
      <w:ind w:left="0" w:firstLine="0"/>
      <w:jc w:val="left"/>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qFormat/>
    <w:rsid w:val="00BA66ED"/>
    <w:rPr>
      <w:sz w:val="20"/>
      <w:szCs w:val="20"/>
    </w:rPr>
  </w:style>
  <w:style w:type="paragraph" w:styleId="Pedmtkomente">
    <w:name w:val="annotation subject"/>
    <w:basedOn w:val="Textkomente"/>
    <w:next w:val="Textkomente"/>
    <w:link w:val="PedmtkomenteChar"/>
    <w:uiPriority w:val="99"/>
    <w:semiHidden/>
    <w:unhideWhenUsed/>
    <w:qFormat/>
    <w:rsid w:val="00BA66ED"/>
    <w:rPr>
      <w:b/>
      <w:bCs/>
    </w:rPr>
  </w:style>
  <w:style w:type="paragraph" w:customStyle="1" w:styleId="ListParagraph1">
    <w:name w:val="List Paragraph1"/>
    <w:basedOn w:val="Normln"/>
    <w:uiPriority w:val="99"/>
    <w:qFormat/>
    <w:rsid w:val="00967AAA"/>
    <w:pPr>
      <w:ind w:left="720"/>
    </w:pPr>
  </w:style>
  <w:style w:type="paragraph" w:customStyle="1" w:styleId="Text">
    <w:name w:val="Text"/>
    <w:basedOn w:val="Normln"/>
    <w:link w:val="TextChar"/>
    <w:qFormat/>
    <w:rsid w:val="00AE2B98"/>
    <w:pPr>
      <w:overflowPunct w:val="0"/>
      <w:spacing w:before="0" w:after="0"/>
      <w:ind w:left="0" w:firstLine="0"/>
    </w:pPr>
    <w:rPr>
      <w:rFonts w:cs="Times New Roman"/>
      <w:lang w:eastAsia="x-none"/>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lnek">
    <w:name w:val="Článek"/>
    <w:basedOn w:val="Nadpis1"/>
    <w:qFormat/>
    <w:pPr>
      <w:spacing w:before="360" w:after="240"/>
      <w:ind w:left="714" w:hanging="357"/>
      <w:jc w:val="center"/>
    </w:pPr>
    <w:rPr>
      <w:b/>
      <w:bCs/>
      <w:sz w:val="24"/>
    </w:rPr>
  </w:style>
  <w:style w:type="paragraph" w:customStyle="1" w:styleId="normal1">
    <w:name w:val="normal1"/>
    <w:basedOn w:val="Normln"/>
    <w:qFormat/>
    <w:pPr>
      <w:tabs>
        <w:tab w:val="left" w:pos="426"/>
      </w:tabs>
      <w:spacing w:line="240" w:lineRule="atLeast"/>
      <w:ind w:firstLine="0"/>
    </w:pPr>
  </w:style>
  <w:style w:type="paragraph" w:styleId="Zkladntextodsazen2">
    <w:name w:val="Body Text Indent 2"/>
    <w:basedOn w:val="Normln"/>
    <w:qFormat/>
    <w:pPr>
      <w:ind w:left="720" w:firstLine="0"/>
    </w:pPr>
  </w:style>
  <w:style w:type="paragraph" w:styleId="Zkladntextodsazen3">
    <w:name w:val="Body Text Indent 3"/>
    <w:basedOn w:val="Normln"/>
    <w:qFormat/>
    <w:pPr>
      <w:spacing w:before="280" w:after="280"/>
    </w:pPr>
    <w:rPr>
      <w:rFonts w:ascii="Arial Unicode MS" w:eastAsia="Arial Unicode MS" w:hAnsi="Arial Unicode MS" w:cs="Arial Unicode MS"/>
      <w:szCs w:val="24"/>
    </w:rPr>
  </w:style>
  <w:style w:type="paragraph" w:styleId="Zkladntextodsazen">
    <w:name w:val="Body Text Indent"/>
    <w:basedOn w:val="Normln"/>
    <w:pPr>
      <w:overflowPunct w:val="0"/>
      <w:spacing w:before="0"/>
      <w:ind w:left="283" w:firstLine="0"/>
      <w:textAlignment w:val="baseline"/>
    </w:pPr>
  </w:style>
  <w:style w:type="paragraph" w:styleId="Obsah3">
    <w:name w:val="toc 3"/>
    <w:basedOn w:val="Nadpis3"/>
    <w:next w:val="Normln"/>
    <w:pPr>
      <w:widowControl w:val="0"/>
      <w:tabs>
        <w:tab w:val="left" w:leader="dot" w:pos="8448"/>
      </w:tabs>
      <w:overflowPunct w:val="0"/>
      <w:spacing w:line="360" w:lineRule="auto"/>
      <w:jc w:val="left"/>
      <w:textAlignment w:val="baseline"/>
    </w:pPr>
    <w:rPr>
      <w:sz w:val="24"/>
      <w:szCs w:val="26"/>
      <w:u w:val="single"/>
    </w:rPr>
  </w:style>
  <w:style w:type="paragraph" w:styleId="Nzev">
    <w:name w:val="Title"/>
    <w:basedOn w:val="Normln"/>
    <w:qFormat/>
    <w:pPr>
      <w:jc w:val="center"/>
    </w:pPr>
    <w:rPr>
      <w:caps/>
      <w:szCs w:val="24"/>
      <w:u w:val="single"/>
    </w:rPr>
  </w:style>
  <w:style w:type="paragraph" w:styleId="Zkladntext3">
    <w:name w:val="Body Text 3"/>
    <w:basedOn w:val="Normln"/>
    <w:qFormat/>
    <w:rPr>
      <w:sz w:val="20"/>
    </w:rPr>
  </w:style>
  <w:style w:type="paragraph" w:customStyle="1" w:styleId="Tisk-pevrtithlaviku">
    <w:name w:val="Tisk- převrátit hlavičku"/>
    <w:basedOn w:val="Normln"/>
    <w:next w:val="Normln"/>
    <w:qFormat/>
    <w:pPr>
      <w:pBdr>
        <w:left w:val="single" w:sz="18" w:space="1" w:color="000000"/>
      </w:pBdr>
      <w:shd w:val="clear" w:color="auto" w:fill="DFDFDF"/>
      <w:ind w:left="1080" w:hanging="1080"/>
    </w:pPr>
  </w:style>
  <w:style w:type="paragraph" w:styleId="slovanseznam4">
    <w:name w:val="List Number 4"/>
    <w:basedOn w:val="Normln"/>
    <w:qFormat/>
  </w:style>
  <w:style w:type="paragraph" w:styleId="slovanseznam">
    <w:name w:val="List Number"/>
    <w:basedOn w:val="Normln"/>
    <w:qFormat/>
    <w:pPr>
      <w:tabs>
        <w:tab w:val="left" w:pos="643"/>
      </w:tabs>
      <w:ind w:left="643" w:firstLine="0"/>
    </w:pPr>
  </w:style>
  <w:style w:type="paragraph" w:styleId="Obsah1">
    <w:name w:val="toc 1"/>
    <w:basedOn w:val="slovanseznam"/>
    <w:next w:val="slovanseznam4"/>
    <w:rPr>
      <w:caps/>
    </w:rPr>
  </w:style>
  <w:style w:type="paragraph" w:styleId="Zkladntext2">
    <w:name w:val="Body Text 2"/>
    <w:basedOn w:val="Normln"/>
    <w:qFormat/>
  </w:style>
  <w:style w:type="numbering" w:customStyle="1" w:styleId="Smlouvy">
    <w:name w:val="Smlouvy"/>
    <w:qFormat/>
    <w:rsid w:val="00947DCC"/>
  </w:style>
  <w:style w:type="numbering" w:customStyle="1" w:styleId="Bezseznamu1">
    <w:name w:val="Bez seznamu1"/>
    <w:uiPriority w:val="99"/>
    <w:semiHidden/>
    <w:unhideWhenUsed/>
    <w:qFormat/>
    <w:rsid w:val="005F21EE"/>
  </w:style>
  <w:style w:type="numbering" w:customStyle="1" w:styleId="Bezseznamu2">
    <w:name w:val="Bez seznamu2"/>
    <w:uiPriority w:val="99"/>
    <w:semiHidden/>
    <w:unhideWhenUsed/>
    <w:qFormat/>
    <w:rsid w:val="002B7F19"/>
  </w:style>
  <w:style w:type="table" w:styleId="Mkatabulky">
    <w:name w:val="Table Grid"/>
    <w:basedOn w:val="Normlntabulka"/>
    <w:uiPriority w:val="99"/>
    <w:rsid w:val="00FE68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06A05"/>
    <w:rPr>
      <w:color w:val="0000FF" w:themeColor="hyperlink"/>
      <w:u w:val="single"/>
    </w:rPr>
  </w:style>
  <w:style w:type="paragraph" w:styleId="Revize">
    <w:name w:val="Revision"/>
    <w:hidden/>
    <w:uiPriority w:val="99"/>
    <w:semiHidden/>
    <w:rsid w:val="00CC077A"/>
    <w:rPr>
      <w:rFonts w:ascii="Arial" w:eastAsia="Calibri" w:hAnsi="Arial" w:cs="Arial"/>
      <w:kern w:val="0"/>
      <w:sz w:val="22"/>
      <w:szCs w:val="22"/>
      <w:lang w:eastAsia="en-US" w:bidi="ar-SA"/>
    </w:rPr>
  </w:style>
  <w:style w:type="character" w:customStyle="1" w:styleId="UnresolvedMention1">
    <w:name w:val="Unresolved Mention1"/>
    <w:basedOn w:val="Standardnpsmoodstavce"/>
    <w:uiPriority w:val="99"/>
    <w:semiHidden/>
    <w:unhideWhenUsed/>
    <w:rsid w:val="00FA4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5054">
      <w:bodyDiv w:val="1"/>
      <w:marLeft w:val="0"/>
      <w:marRight w:val="0"/>
      <w:marTop w:val="0"/>
      <w:marBottom w:val="0"/>
      <w:divBdr>
        <w:top w:val="none" w:sz="0" w:space="0" w:color="auto"/>
        <w:left w:val="none" w:sz="0" w:space="0" w:color="auto"/>
        <w:bottom w:val="none" w:sz="0" w:space="0" w:color="auto"/>
        <w:right w:val="none" w:sz="0" w:space="0" w:color="auto"/>
      </w:divBdr>
    </w:div>
    <w:div w:id="667096119">
      <w:bodyDiv w:val="1"/>
      <w:marLeft w:val="0"/>
      <w:marRight w:val="0"/>
      <w:marTop w:val="0"/>
      <w:marBottom w:val="0"/>
      <w:divBdr>
        <w:top w:val="none" w:sz="0" w:space="0" w:color="auto"/>
        <w:left w:val="none" w:sz="0" w:space="0" w:color="auto"/>
        <w:bottom w:val="none" w:sz="0" w:space="0" w:color="auto"/>
        <w:right w:val="none" w:sz="0" w:space="0" w:color="auto"/>
      </w:divBdr>
    </w:div>
    <w:div w:id="1051003451">
      <w:bodyDiv w:val="1"/>
      <w:marLeft w:val="0"/>
      <w:marRight w:val="0"/>
      <w:marTop w:val="0"/>
      <w:marBottom w:val="0"/>
      <w:divBdr>
        <w:top w:val="none" w:sz="0" w:space="0" w:color="auto"/>
        <w:left w:val="none" w:sz="0" w:space="0" w:color="auto"/>
        <w:bottom w:val="none" w:sz="0" w:space="0" w:color="auto"/>
        <w:right w:val="none" w:sz="0" w:space="0" w:color="auto"/>
      </w:divBdr>
    </w:div>
    <w:div w:id="1131365281">
      <w:bodyDiv w:val="1"/>
      <w:marLeft w:val="0"/>
      <w:marRight w:val="0"/>
      <w:marTop w:val="0"/>
      <w:marBottom w:val="0"/>
      <w:divBdr>
        <w:top w:val="none" w:sz="0" w:space="0" w:color="auto"/>
        <w:left w:val="none" w:sz="0" w:space="0" w:color="auto"/>
        <w:bottom w:val="none" w:sz="0" w:space="0" w:color="auto"/>
        <w:right w:val="none" w:sz="0" w:space="0" w:color="auto"/>
      </w:divBdr>
    </w:div>
    <w:div w:id="1661419122">
      <w:bodyDiv w:val="1"/>
      <w:marLeft w:val="0"/>
      <w:marRight w:val="0"/>
      <w:marTop w:val="0"/>
      <w:marBottom w:val="0"/>
      <w:divBdr>
        <w:top w:val="none" w:sz="0" w:space="0" w:color="auto"/>
        <w:left w:val="none" w:sz="0" w:space="0" w:color="auto"/>
        <w:bottom w:val="none" w:sz="0" w:space="0" w:color="auto"/>
        <w:right w:val="none" w:sz="0" w:space="0" w:color="auto"/>
      </w:divBdr>
    </w:div>
    <w:div w:id="1993635912">
      <w:bodyDiv w:val="1"/>
      <w:marLeft w:val="0"/>
      <w:marRight w:val="0"/>
      <w:marTop w:val="0"/>
      <w:marBottom w:val="0"/>
      <w:divBdr>
        <w:top w:val="none" w:sz="0" w:space="0" w:color="auto"/>
        <w:left w:val="none" w:sz="0" w:space="0" w:color="auto"/>
        <w:bottom w:val="none" w:sz="0" w:space="0" w:color="auto"/>
        <w:right w:val="none" w:sz="0" w:space="0" w:color="auto"/>
      </w:divBdr>
    </w:div>
    <w:div w:id="209875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acek@ampermeteo.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8F64688021C945AF8583F056AF6912" ma:contentTypeVersion="17" ma:contentTypeDescription="Vytvoří nový dokument" ma:contentTypeScope="" ma:versionID="e1d0c5bb1dcfd88707d6fce720620b56">
  <xsd:schema xmlns:xsd="http://www.w3.org/2001/XMLSchema" xmlns:xs="http://www.w3.org/2001/XMLSchema" xmlns:p="http://schemas.microsoft.com/office/2006/metadata/properties" xmlns:ns3="e8198df2-3414-43df-8c3b-be6225d4b883" xmlns:ns4="3417432d-56c9-438e-9a96-5753f738fb6e" targetNamespace="http://schemas.microsoft.com/office/2006/metadata/properties" ma:root="true" ma:fieldsID="f9ef5403051c2e072f5b31e25a89ba0e" ns3:_="" ns4:_="">
    <xsd:import namespace="e8198df2-3414-43df-8c3b-be6225d4b883"/>
    <xsd:import namespace="3417432d-56c9-438e-9a96-5753f738fb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98df2-3414-43df-8c3b-be6225d4b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17432d-56c9-438e-9a96-5753f738fb6e" elementFormDefault="qualified">
    <xsd:import namespace="http://schemas.microsoft.com/office/2006/documentManagement/types"/>
    <xsd:import namespace="http://schemas.microsoft.com/office/infopath/2007/PartnerControls"/>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element name="SharingHintHash" ma:index="2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198df2-3414-43df-8c3b-be6225d4b8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D057-9F46-4558-AEAB-DADDE0A87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98df2-3414-43df-8c3b-be6225d4b883"/>
    <ds:schemaRef ds:uri="3417432d-56c9-438e-9a96-5753f738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B325E-0F75-46CF-8816-D0320EC07085}">
  <ds:schemaRefs>
    <ds:schemaRef ds:uri="http://schemas.microsoft.com/sharepoint/v3/contenttype/forms"/>
  </ds:schemaRefs>
</ds:datastoreItem>
</file>

<file path=customXml/itemProps3.xml><?xml version="1.0" encoding="utf-8"?>
<ds:datastoreItem xmlns:ds="http://schemas.openxmlformats.org/officeDocument/2006/customXml" ds:itemID="{EB0D1DB4-5B81-4A25-9381-8A715E8632FC}">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8198df2-3414-43df-8c3b-be6225d4b883"/>
    <ds:schemaRef ds:uri="http://purl.org/dc/elements/1.1/"/>
    <ds:schemaRef ds:uri="http://purl.org/dc/terms/"/>
    <ds:schemaRef ds:uri="3417432d-56c9-438e-9a96-5753f738fb6e"/>
    <ds:schemaRef ds:uri="http://schemas.microsoft.com/office/2006/metadata/properties"/>
  </ds:schemaRefs>
</ds:datastoreItem>
</file>

<file path=customXml/itemProps4.xml><?xml version="1.0" encoding="utf-8"?>
<ds:datastoreItem xmlns:ds="http://schemas.openxmlformats.org/officeDocument/2006/customXml" ds:itemID="{562D5444-F6EC-4827-B022-2D57050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11658</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METEOROLOGICKÝCH DAT 1501</vt:lpstr>
      <vt:lpstr>SMLOUVA O POSKYTNUTÍ METEOROLOGICKÝCH DAT 1501</vt:lpstr>
    </vt:vector>
  </TitlesOfParts>
  <Company>CHMI</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METEOROLOGICKÝCH DAT 1501</dc:title>
  <dc:creator>IBM</dc:creator>
  <cp:lastModifiedBy>Tereza Kučerová</cp:lastModifiedBy>
  <cp:revision>2</cp:revision>
  <cp:lastPrinted>2021-06-08T10:43:00Z</cp:lastPrinted>
  <dcterms:created xsi:type="dcterms:W3CDTF">2023-12-20T09:54:00Z</dcterms:created>
  <dcterms:modified xsi:type="dcterms:W3CDTF">2023-12-20T09:54:00Z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0x010100538F64688021C945AF8583F056AF6912</vt:lpwstr>
  </property>
</Properties>
</file>