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  <w:bookmarkEnd w:id="3"/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38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CZ00027006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43" w:lineRule="auto"/>
        <w:ind w:left="4760" w:right="306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OB-2023-00002326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3302" w:val="left"/>
        </w:tabs>
        <w:bidi w:val="0"/>
        <w:spacing w:before="0" w:after="0" w:line="389" w:lineRule="auto"/>
        <w:ind w:left="0" w:right="0" w:firstLine="0"/>
        <w:jc w:val="both"/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Life Technologies Czech Republic s.r.o.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Celnici 1031/4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110 00 Praha 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 w:line="34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110 00 Praha 1</w:t>
      </w:r>
    </w:p>
    <w:tbl>
      <w:tblPr>
        <w:tblOverlap w:val="never"/>
        <w:jc w:val="center"/>
        <w:tblLayout w:type="fixed"/>
      </w:tblPr>
      <w:tblGrid>
        <w:gridCol w:w="816"/>
        <w:gridCol w:w="1877"/>
        <w:gridCol w:w="1382"/>
        <w:gridCol w:w="830"/>
        <w:gridCol w:w="3048"/>
        <w:gridCol w:w="1541"/>
      </w:tblGrid>
      <w:tr>
        <w:trPr>
          <w:trHeight w:val="66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00" w:right="0" w:firstLine="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Jednotka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00" w:right="0" w:firstLine="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Baleni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41 200</w:t>
            </w:r>
          </w:p>
        </w:tc>
      </w:tr>
      <w:tr>
        <w:trPr>
          <w:trHeight w:val="147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54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BigDye™ Terminátor v3.1 Cycle Sequencing Kit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Catalog number:4337455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00" w:right="0" w:firstLine="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Baleni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19 965</w:t>
            </w:r>
          </w:p>
        </w:tc>
      </w:tr>
      <w:tr>
        <w:trPr>
          <w:trHeight w:val="146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59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GeneScan™ 500 LIZ™ dye Size Standard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Catalog number:4322682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00" w:right="0" w:firstLine="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Baleni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4 235</w:t>
            </w:r>
          </w:p>
        </w:tc>
      </w:tr>
      <w:tr>
        <w:trPr>
          <w:trHeight w:val="82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Anodě Buffer Container (ABC), for 3500/SeqStudio™ Flex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1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Catalog number:4393927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00" w:right="0" w:firstLine="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Baleni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23 000</w:t>
            </w:r>
          </w:p>
        </w:tc>
      </w:tr>
      <w:tr>
        <w:trPr>
          <w:trHeight w:val="157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64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GeneScan™ 500 ROX™ dye Size Standard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Catalog number:401734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50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211750</w:t>
      </w:r>
      <w:r>
        <w:br w:type="page"/>
      </w:r>
    </w:p>
    <w:p>
      <w:pPr>
        <w:widowControl w:val="0"/>
        <w:spacing w:line="14" w:lineRule="exact"/>
      </w:pPr>
      <w:r>
        <mc:AlternateContent>
          <mc:Choice Requires="wps">
            <w:drawing>
              <wp:anchor distT="0" distB="6832600" distL="946150" distR="4823460" simplePos="0" relativeHeight="125829378" behindDoc="0" locked="0" layoutInCell="1" allowOverlap="1">
                <wp:simplePos x="0" y="0"/>
                <wp:positionH relativeFrom="page">
                  <wp:posOffset>1624965</wp:posOffset>
                </wp:positionH>
                <wp:positionV relativeFrom="paragraph">
                  <wp:posOffset>8890</wp:posOffset>
                </wp:positionV>
                <wp:extent cx="426720" cy="17399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672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Položka</w:t>
                            </w:r>
                            <w:bookmarkEnd w:id="0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7.95pt;margin-top:0.69999999999999996pt;width:33.600000000000001pt;height:13.699999999999999pt;z-index:-125829375;mso-wrap-distance-left:74.5pt;mso-wrap-distance-right:379.80000000000001pt;mso-wrap-distance-bottom:538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Položka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5677535" distL="2251075" distR="236220" simplePos="0" relativeHeight="125829380" behindDoc="0" locked="0" layoutInCell="1" allowOverlap="1">
                <wp:simplePos x="0" y="0"/>
                <wp:positionH relativeFrom="page">
                  <wp:posOffset>2929255</wp:posOffset>
                </wp:positionH>
                <wp:positionV relativeFrom="paragraph">
                  <wp:posOffset>8890</wp:posOffset>
                </wp:positionV>
                <wp:extent cx="3709670" cy="132905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09670" cy="1329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tabs>
                                <w:tab w:pos="5087" w:val="left"/>
                              </w:tabs>
                              <w:bidi w:val="0"/>
                              <w:spacing w:before="0" w:after="0" w:line="269" w:lineRule="auto"/>
                              <w:ind w:left="2860" w:right="0" w:firstLine="0"/>
                            </w:pPr>
                            <w:bookmarkStart w:id="1" w:name="bookmark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Popis</w:t>
                              <w:tab/>
                              <w:t>Cena</w:t>
                            </w:r>
                            <w:bookmarkEnd w:id="1"/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60" w:line="269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(včetně DPH)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787" w:val="left"/>
                                <w:tab w:pos="4694" w:val="left"/>
                              </w:tabs>
                              <w:bidi w:val="0"/>
                              <w:spacing w:before="0" w:after="160" w:line="269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</w:t>
                              <w:tab/>
                              <w:t>Baleni</w:t>
                              <w:tab/>
                              <w:t>31400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40" w:line="269" w:lineRule="auto"/>
                              <w:ind w:left="1640" w:right="2100" w:firstLine="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POP-7™ Polymer, for 3500/SeqStudio™ Flex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69" w:lineRule="auto"/>
                              <w:ind w:left="1640" w:right="0" w:firstLine="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Catalog number:4393708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30.65000000000001pt;margin-top:0.69999999999999996pt;width:292.10000000000002pt;height:104.65000000000001pt;z-index:-125829373;mso-wrap-distance-left:177.25pt;mso-wrap-distance-right:18.600000000000001pt;mso-wrap-distance-bottom:447.0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tabs>
                          <w:tab w:pos="5087" w:val="left"/>
                        </w:tabs>
                        <w:bidi w:val="0"/>
                        <w:spacing w:before="0" w:after="0" w:line="269" w:lineRule="auto"/>
                        <w:ind w:left="2860" w:right="0" w:firstLine="0"/>
                      </w:pPr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Popis</w:t>
                        <w:tab/>
                        <w:t>Cena</w:t>
                      </w:r>
                      <w:bookmarkEnd w:id="1"/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60" w:line="269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(včetně DPH)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787" w:val="left"/>
                          <w:tab w:pos="4694" w:val="left"/>
                        </w:tabs>
                        <w:bidi w:val="0"/>
                        <w:spacing w:before="0" w:after="160" w:line="269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</w:t>
                        <w:tab/>
                        <w:t>Baleni</w:t>
                        <w:tab/>
                        <w:t>31400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69" w:lineRule="auto"/>
                        <w:ind w:left="1640" w:right="2100" w:firstLine="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POP-7™ Polymer, for 3500/SeqStudio™ Flex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69" w:lineRule="auto"/>
                        <w:ind w:left="1640" w:right="0" w:firstLine="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Catalog number:4393708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700" distB="6845300" distL="2244725" distR="3040380" simplePos="0" relativeHeight="125829382" behindDoc="0" locked="0" layoutInCell="1" allowOverlap="1">
                <wp:simplePos x="0" y="0"/>
                <wp:positionH relativeFrom="page">
                  <wp:posOffset>2923540</wp:posOffset>
                </wp:positionH>
                <wp:positionV relativeFrom="paragraph">
                  <wp:posOffset>21590</wp:posOffset>
                </wp:positionV>
                <wp:extent cx="911225" cy="14033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122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Mnozstvi Jednotka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30.19999999999999pt;margin-top:1.7pt;width:71.75pt;height:11.050000000000001pt;z-index:-125829371;mso-wrap-distance-left:176.75pt;mso-wrap-distance-top:1.pt;mso-wrap-distance-right:239.40000000000001pt;mso-wrap-distance-bottom:53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Mnozstvi Jednotka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73860" distB="4534535" distL="2254250" distR="583565" simplePos="0" relativeHeight="125829384" behindDoc="0" locked="0" layoutInCell="1" allowOverlap="1">
                <wp:simplePos x="0" y="0"/>
                <wp:positionH relativeFrom="page">
                  <wp:posOffset>2932430</wp:posOffset>
                </wp:positionH>
                <wp:positionV relativeFrom="paragraph">
                  <wp:posOffset>1682750</wp:posOffset>
                </wp:positionV>
                <wp:extent cx="3359150" cy="78930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59150" cy="7893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782" w:val="left"/>
                                <w:tab w:pos="4690" w:val="left"/>
                              </w:tabs>
                              <w:bidi w:val="0"/>
                              <w:spacing w:before="0" w:after="180" w:line="259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</w:t>
                              <w:tab/>
                              <w:t>Baleni</w:t>
                              <w:tab/>
                              <w:t>57 350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auto"/>
                              <w:ind w:left="1640" w:right="154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SNaPshot™ Multiplex Kit symbol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auto"/>
                              <w:ind w:left="164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Catalog number:4323159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30.90000000000001pt;margin-top:132.5pt;width:264.5pt;height:62.149999999999999pt;z-index:-125829369;mso-wrap-distance-left:177.5pt;mso-wrap-distance-top:131.80000000000001pt;mso-wrap-distance-right:45.950000000000003pt;mso-wrap-distance-bottom:357.05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782" w:val="left"/>
                          <w:tab w:pos="4690" w:val="left"/>
                        </w:tabs>
                        <w:bidi w:val="0"/>
                        <w:spacing w:before="0" w:after="180" w:line="259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</w:t>
                        <w:tab/>
                        <w:t>Baleni</w:t>
                        <w:tab/>
                        <w:t>57 350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1640" w:right="154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SNaPshot™ Multiplex Kit symbol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164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Catalog number:4323159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780030" distB="2885440" distL="132715" distR="114300" simplePos="0" relativeHeight="125829386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2788920</wp:posOffset>
                </wp:positionV>
                <wp:extent cx="5949950" cy="133223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49950" cy="133223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790"/>
                              <w:gridCol w:w="2434"/>
                              <w:gridCol w:w="5146"/>
                            </w:tblGrid>
                            <w:tr>
                              <w:trPr>
                                <w:tblHeader/>
                                <w:trHeight w:val="35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56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384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15 300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47" w:hRule="exact"/>
                              </w:trPr>
                              <w:tc>
                                <w:tcPr>
                                  <w:tcBorders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160" w:after="0" w:line="240" w:lineRule="auto"/>
                                    <w:ind w:left="76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ExoSAP-IT™ PCR Product Cleanup</w:t>
                                  </w:r>
                                </w:p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260" w:line="240" w:lineRule="auto"/>
                                    <w:ind w:left="76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Reagent</w:t>
                                  </w:r>
                                </w:p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140" w:line="240" w:lineRule="auto"/>
                                    <w:ind w:left="76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Catalog number:78201.1.ML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3.850000000000001pt;margin-top:219.59999999999999pt;width:468.5pt;height:104.90000000000001pt;z-index:-125829367;mso-wrap-distance-left:10.449999999999999pt;mso-wrap-distance-top:218.90000000000001pt;mso-wrap-distance-right:9.pt;mso-wrap-distance-bottom:227.19999999999999pt;mso-position-horizontal-relative:page" filled="f" stroked="f">
                <v:textbox style="mso-fit-shape-to-text:t"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790"/>
                        <w:gridCol w:w="2434"/>
                        <w:gridCol w:w="5146"/>
                      </w:tblGrid>
                      <w:tr>
                        <w:trPr>
                          <w:tblHeader/>
                          <w:trHeight w:val="350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56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384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15 300</w:t>
                            </w:r>
                          </w:p>
                        </w:tc>
                      </w:tr>
                      <w:tr>
                        <w:trPr>
                          <w:trHeight w:val="1747" w:hRule="exact"/>
                        </w:trPr>
                        <w:tc>
                          <w:tcPr>
                            <w:tcBorders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160" w:after="0" w:line="240" w:lineRule="auto"/>
                              <w:ind w:left="76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ExoSAP-IT™ PCR Product Cleanup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60" w:line="240" w:lineRule="auto"/>
                              <w:ind w:left="76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Reagent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76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Catalog number:78201.1.ML</w:t>
                            </w:r>
                          </w:p>
                        </w:tc>
                      </w:tr>
                    </w:tbl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88" behindDoc="0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4142105</wp:posOffset>
                </wp:positionV>
                <wp:extent cx="5422265" cy="17399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42226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3245" w:val="left"/>
                                <w:tab w:pos="4027" w:val="left"/>
                                <w:tab w:pos="794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8</w:t>
                              <w:tab/>
                              <w:t>1</w:t>
                              <w:tab/>
                              <w:t>Baleni</w:t>
                              <w:tab/>
                              <w:t>17 800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68.650000000000006pt;margin-top:326.14999999999998pt;width:426.94999999999999pt;height:13.699999999999999pt;z-index:-125829365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245" w:val="left"/>
                          <w:tab w:pos="4027" w:val="left"/>
                          <w:tab w:pos="794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8</w:t>
                        <w:tab/>
                        <w:t>1</w:t>
                        <w:tab/>
                        <w:t>Baleni</w:t>
                        <w:tab/>
                        <w:t>17 800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407535" distB="2077720" distL="3287395" distR="1098550" simplePos="0" relativeHeight="125829390" behindDoc="0" locked="0" layoutInCell="1" allowOverlap="1">
                <wp:simplePos x="0" y="0"/>
                <wp:positionH relativeFrom="page">
                  <wp:posOffset>3965575</wp:posOffset>
                </wp:positionH>
                <wp:positionV relativeFrom="paragraph">
                  <wp:posOffset>4416425</wp:posOffset>
                </wp:positionV>
                <wp:extent cx="1810385" cy="51181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10385" cy="511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Shrimp Alkaline Phosphatase (SAP) symbol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Catalog number:783905000UN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12.25pt;margin-top:347.75pt;width:142.55000000000001pt;height:40.299999999999997pt;z-index:-125829363;mso-wrap-distance-left:258.85000000000002pt;mso-wrap-distance-top:347.05000000000001pt;mso-wrap-distance-right:86.5pt;mso-wrap-distance-bottom:163.5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Shrimp Alkaline Phosphatase (SAP) symbol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Catalog number:783905000UN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282565" distB="1541780" distL="3293110" distR="2004060" simplePos="0" relativeHeight="125829392" behindDoc="0" locked="0" layoutInCell="1" allowOverlap="1">
                <wp:simplePos x="0" y="0"/>
                <wp:positionH relativeFrom="page">
                  <wp:posOffset>3971925</wp:posOffset>
                </wp:positionH>
                <wp:positionV relativeFrom="paragraph">
                  <wp:posOffset>5291455</wp:posOffset>
                </wp:positionV>
                <wp:extent cx="899160" cy="17399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916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poštovné a balné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12.75pt;margin-top:416.64999999999998pt;width:70.799999999999997pt;height:13.699999999999999pt;z-index:-125829361;mso-wrap-distance-left:259.30000000000001pt;mso-wrap-distance-top:415.94999999999999pt;mso-wrap-distance-right:157.80000000000001pt;mso-wrap-distance-bottom:121.4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poštovné a balné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279390" distB="1544320" distL="5241290" distR="644525" simplePos="0" relativeHeight="125829394" behindDoc="0" locked="0" layoutInCell="1" allowOverlap="1">
                <wp:simplePos x="0" y="0"/>
                <wp:positionH relativeFrom="page">
                  <wp:posOffset>5919470</wp:posOffset>
                </wp:positionH>
                <wp:positionV relativeFrom="paragraph">
                  <wp:posOffset>5288280</wp:posOffset>
                </wp:positionV>
                <wp:extent cx="311150" cy="17399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115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1 500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66.10000000000002pt;margin-top:416.39999999999998pt;width:24.5pt;height:13.699999999999999pt;z-index:-125829359;mso-wrap-distance-left:412.69999999999999pt;mso-wrap-distance-top:415.69999999999999pt;mso-wrap-distance-right:50.75pt;mso-wrap-distance-bottom:121.5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1 500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858510" distB="974725" distL="273050" distR="5170805" simplePos="0" relativeHeight="125829396" behindDoc="0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5867400</wp:posOffset>
                </wp:positionV>
                <wp:extent cx="753110" cy="164465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5311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Vložit položku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74.900000000000006pt;margin-top:462.pt;width:59.299999999999997pt;height:12.949999999999999pt;z-index:-125829357;mso-wrap-distance-left:21.5pt;mso-wrap-distance-top:461.30000000000001pt;mso-wrap-distance-right:407.14999999999998pt;mso-wrap-distance-bottom:76.75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Vložit položku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297295" distB="313055" distL="114300" distR="5655310" simplePos="0" relativeHeight="125829398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6306185</wp:posOffset>
                </wp:positionV>
                <wp:extent cx="426720" cy="38735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6720" cy="3873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Vyřizuje: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62.399999999999999pt;margin-top:496.55000000000001pt;width:33.600000000000001pt;height:30.5pt;z-index:-125829355;mso-wrap-distance-left:9.pt;mso-wrap-distance-top:495.85000000000002pt;mso-wrap-distance-right:445.30000000000001pt;mso-wrap-distance-bottom:24.649999999999999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Vyřizuje: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525895" distB="270510" distL="1065530" distR="4359910" simplePos="0" relativeHeight="125829400" behindDoc="0" locked="0" layoutInCell="1" allowOverlap="1">
                <wp:simplePos x="0" y="0"/>
                <wp:positionH relativeFrom="page">
                  <wp:posOffset>1743710</wp:posOffset>
                </wp:positionH>
                <wp:positionV relativeFrom="paragraph">
                  <wp:posOffset>6534785</wp:posOffset>
                </wp:positionV>
                <wp:extent cx="770890" cy="201295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089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18. 12.2023</w:t>
                            </w:r>
                            <w:bookmarkEnd w:id="2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137.30000000000001pt;margin-top:514.54999999999995pt;width:60.700000000000003pt;height:15.85pt;z-index:-125829353;mso-wrap-distance-left:83.900000000000006pt;mso-wrap-distance-top:513.85000000000002pt;mso-wrap-distance-right:343.30000000000001pt;mso-wrap-distance-bottom:21.300000000000001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18. 12.2023</w:t>
                      </w:r>
                      <w:bookmarkEnd w:id="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6532245" distB="270510" distL="3052445" distR="2967355" simplePos="0" relativeHeight="125829402" behindDoc="0" locked="0" layoutInCell="1" allowOverlap="1">
            <wp:simplePos x="0" y="0"/>
            <wp:positionH relativeFrom="page">
              <wp:posOffset>3731260</wp:posOffset>
            </wp:positionH>
            <wp:positionV relativeFrom="paragraph">
              <wp:posOffset>6541135</wp:posOffset>
            </wp:positionV>
            <wp:extent cx="176530" cy="194945"/>
            <wp:wrapTopAndBottom/>
            <wp:docPr id="25" name="Shap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76530" cy="19494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Fakturujte: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60"/>
        <w:ind w:left="0" w:right="648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 Dmovská 507 161 06 Praha 6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 00027006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046" w:left="1200" w:right="1205" w:bottom="1870" w:header="1618" w:footer="144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2_"/>
    <w:basedOn w:val="DefaultParagraphFont"/>
    <w:link w:val="Style2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Základní text_"/>
    <w:basedOn w:val="DefaultParagraphFont"/>
    <w:link w:val="Styl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7">
    <w:name w:val="Základní text (3)_"/>
    <w:basedOn w:val="DefaultParagraphFont"/>
    <w:link w:val="Style6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9">
    <w:name w:val="Jiné_"/>
    <w:basedOn w:val="DefaultParagraphFont"/>
    <w:link w:val="Style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">
    <w:name w:val="Titulek tabulky_"/>
    <w:basedOn w:val="DefaultParagraphFont"/>
    <w:link w:val="Styl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3">
    <w:name w:val="Základní text (5)_"/>
    <w:basedOn w:val="DefaultParagraphFont"/>
    <w:link w:val="Style12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5">
    <w:name w:val="Základní text (4)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7">
    <w:name w:val="Nadpis #1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9">
    <w:name w:val="Základní text (2)_"/>
    <w:basedOn w:val="DefaultParagraphFont"/>
    <w:link w:val="Style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Nadpis #2"/>
    <w:basedOn w:val="Normal"/>
    <w:link w:val="CharStyle3"/>
    <w:pPr>
      <w:widowControl w:val="0"/>
      <w:shd w:val="clear" w:color="auto" w:fill="FFFFFF"/>
      <w:spacing w:line="254" w:lineRule="auto"/>
      <w:ind w:left="1430"/>
      <w:jc w:val="both"/>
      <w:outlineLvl w:val="1"/>
    </w:pPr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after="30" w:line="264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6">
    <w:name w:val="Základní text (3)"/>
    <w:basedOn w:val="Normal"/>
    <w:link w:val="CharStyle7"/>
    <w:pPr>
      <w:widowControl w:val="0"/>
      <w:shd w:val="clear" w:color="auto" w:fill="FFFFFF"/>
    </w:pPr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8">
    <w:name w:val="Jiné"/>
    <w:basedOn w:val="Normal"/>
    <w:link w:val="CharStyle9"/>
    <w:pPr>
      <w:widowControl w:val="0"/>
      <w:shd w:val="clear" w:color="auto" w:fill="FFFFFF"/>
      <w:ind w:left="16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0">
    <w:name w:val="Titulek tabulky"/>
    <w:basedOn w:val="Normal"/>
    <w:link w:val="CharStyle11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2">
    <w:name w:val="Základní text (5)"/>
    <w:basedOn w:val="Normal"/>
    <w:link w:val="CharStyle13"/>
    <w:pPr>
      <w:widowControl w:val="0"/>
      <w:shd w:val="clear" w:color="auto" w:fill="FFFFFF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4">
    <w:name w:val="Základní text (4)"/>
    <w:basedOn w:val="Normal"/>
    <w:link w:val="CharStyle15"/>
    <w:pPr>
      <w:widowControl w:val="0"/>
      <w:shd w:val="clear" w:color="auto" w:fill="FFFFFF"/>
      <w:spacing w:after="1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6">
    <w:name w:val="Nadpis #1"/>
    <w:basedOn w:val="Normal"/>
    <w:link w:val="CharStyle17"/>
    <w:pPr>
      <w:widowControl w:val="0"/>
      <w:shd w:val="clear" w:color="auto" w:fill="FFFFFF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8">
    <w:name w:val="Základní text (2)"/>
    <w:basedOn w:val="Normal"/>
    <w:link w:val="CharStyle19"/>
    <w:pPr>
      <w:widowControl w:val="0"/>
      <w:shd w:val="clear" w:color="auto" w:fill="FFFFFF"/>
      <w:spacing w:line="262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Naskenovaný obrázek</dc:title>
  <dc:subject>Naskenovaný obrázek</dc:subject>
  <dc:creator>NAPS2</dc:creator>
  <cp:keywords/>
</cp:coreProperties>
</file>