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3B1E7" w14:textId="77777777" w:rsidR="0087296C" w:rsidRDefault="0087296C" w:rsidP="0087296C">
      <w:pPr>
        <w:suppressAutoHyphens/>
        <w:spacing w:after="0"/>
        <w:rPr>
          <w:rFonts w:ascii="Arial" w:hAnsi="Arial" w:cs="Arial"/>
          <w:b/>
          <w:sz w:val="36"/>
          <w:szCs w:val="36"/>
        </w:rPr>
      </w:pPr>
    </w:p>
    <w:p w14:paraId="60ECC162" w14:textId="77777777" w:rsidR="00067813" w:rsidRDefault="00067813" w:rsidP="00067813">
      <w:pPr>
        <w:suppressAutoHyphens/>
        <w:spacing w:after="0"/>
        <w:jc w:val="center"/>
        <w:rPr>
          <w:rFonts w:ascii="Arial" w:hAnsi="Arial" w:cs="Arial"/>
          <w:b/>
          <w:sz w:val="36"/>
          <w:szCs w:val="36"/>
        </w:rPr>
      </w:pPr>
      <w:r>
        <w:rPr>
          <w:rFonts w:ascii="Arial" w:hAnsi="Arial" w:cs="Arial"/>
          <w:b/>
          <w:sz w:val="36"/>
          <w:szCs w:val="36"/>
        </w:rPr>
        <w:t>Dodatek č. 1</w:t>
      </w:r>
    </w:p>
    <w:p w14:paraId="75C3BDF7" w14:textId="04126E22" w:rsidR="00C66FF4" w:rsidRPr="00067813" w:rsidRDefault="0087296C" w:rsidP="00067813">
      <w:pPr>
        <w:suppressAutoHyphens/>
        <w:jc w:val="center"/>
        <w:rPr>
          <w:rFonts w:ascii="Arial" w:hAnsi="Arial" w:cs="Arial"/>
          <w:b/>
          <w:sz w:val="28"/>
          <w:szCs w:val="28"/>
        </w:rPr>
      </w:pPr>
      <w:r>
        <w:rPr>
          <w:rFonts w:ascii="Arial" w:hAnsi="Arial" w:cs="Arial"/>
          <w:b/>
          <w:sz w:val="28"/>
          <w:szCs w:val="28"/>
        </w:rPr>
        <w:t xml:space="preserve">ke Smlouvě o dílo ze dne </w:t>
      </w:r>
      <w:proofErr w:type="gramStart"/>
      <w:r w:rsidR="00F12D91">
        <w:rPr>
          <w:rFonts w:ascii="Arial" w:hAnsi="Arial" w:cs="Arial"/>
          <w:b/>
          <w:sz w:val="28"/>
          <w:szCs w:val="28"/>
        </w:rPr>
        <w:t>21</w:t>
      </w:r>
      <w:r w:rsidR="00FD3FAB">
        <w:rPr>
          <w:rFonts w:ascii="Arial" w:hAnsi="Arial" w:cs="Arial"/>
          <w:b/>
          <w:sz w:val="28"/>
          <w:szCs w:val="28"/>
        </w:rPr>
        <w:t>.</w:t>
      </w:r>
      <w:r w:rsidR="00F12D91">
        <w:rPr>
          <w:rFonts w:ascii="Arial" w:hAnsi="Arial" w:cs="Arial"/>
          <w:b/>
          <w:sz w:val="28"/>
          <w:szCs w:val="28"/>
        </w:rPr>
        <w:t>09</w:t>
      </w:r>
      <w:r w:rsidR="00FD3FAB">
        <w:rPr>
          <w:rFonts w:ascii="Arial" w:hAnsi="Arial" w:cs="Arial"/>
          <w:b/>
          <w:sz w:val="28"/>
          <w:szCs w:val="28"/>
        </w:rPr>
        <w:t>.202</w:t>
      </w:r>
      <w:r w:rsidR="00F12D91">
        <w:rPr>
          <w:rFonts w:ascii="Arial" w:hAnsi="Arial" w:cs="Arial"/>
          <w:b/>
          <w:sz w:val="28"/>
          <w:szCs w:val="28"/>
        </w:rPr>
        <w:t>3</w:t>
      </w:r>
      <w:proofErr w:type="gramEnd"/>
      <w:r w:rsidR="00D23502">
        <w:rPr>
          <w:rFonts w:ascii="Arial" w:hAnsi="Arial" w:cs="Arial"/>
          <w:b/>
          <w:sz w:val="28"/>
          <w:szCs w:val="28"/>
        </w:rPr>
        <w:t xml:space="preserve"> na provedení </w:t>
      </w:r>
      <w:r w:rsidR="00165B17">
        <w:rPr>
          <w:rFonts w:ascii="Arial" w:hAnsi="Arial" w:cs="Arial"/>
          <w:b/>
          <w:sz w:val="28"/>
          <w:szCs w:val="28"/>
        </w:rPr>
        <w:t>stavby „</w:t>
      </w:r>
      <w:r w:rsidR="00F12D91">
        <w:rPr>
          <w:rFonts w:ascii="Arial" w:hAnsi="Arial" w:cs="Arial"/>
          <w:b/>
          <w:sz w:val="28"/>
          <w:szCs w:val="28"/>
        </w:rPr>
        <w:t>Hřbitovní kaple Český Těšín - interiér</w:t>
      </w:r>
      <w:r w:rsidR="006349A3">
        <w:rPr>
          <w:rFonts w:ascii="Arial" w:hAnsi="Arial" w:cs="Arial"/>
          <w:b/>
          <w:sz w:val="28"/>
          <w:szCs w:val="28"/>
        </w:rPr>
        <w:t>“</w:t>
      </w:r>
    </w:p>
    <w:p w14:paraId="715BA61D" w14:textId="77777777" w:rsidR="00C66FF4" w:rsidRPr="00926127" w:rsidRDefault="00067813" w:rsidP="00DA7C00">
      <w:pPr>
        <w:suppressAutoHyphens/>
        <w:spacing w:after="0"/>
        <w:jc w:val="center"/>
        <w:rPr>
          <w:rFonts w:ascii="Arial" w:hAnsi="Arial" w:cs="Arial"/>
        </w:rPr>
      </w:pPr>
      <w:r>
        <w:rPr>
          <w:rFonts w:ascii="Arial" w:hAnsi="Arial" w:cs="Arial"/>
        </w:rPr>
        <w:t>uzavřený</w:t>
      </w:r>
      <w:r w:rsidR="00C66FF4" w:rsidRPr="00926127">
        <w:rPr>
          <w:rFonts w:ascii="Arial" w:hAnsi="Arial" w:cs="Arial"/>
        </w:rPr>
        <w:t xml:space="preserve"> podle § 2586 a následujících zákona č. 89/2012 Sb., občanského zákoníku</w:t>
      </w:r>
      <w:r w:rsidR="00C66FF4">
        <w:rPr>
          <w:rFonts w:ascii="Arial" w:hAnsi="Arial" w:cs="Arial"/>
        </w:rPr>
        <w:t>,</w:t>
      </w:r>
    </w:p>
    <w:p w14:paraId="64008A43" w14:textId="77777777" w:rsidR="00165B17" w:rsidRDefault="00C66FF4" w:rsidP="00C66FF4">
      <w:pPr>
        <w:suppressAutoHyphens/>
        <w:jc w:val="center"/>
        <w:rPr>
          <w:rFonts w:ascii="Arial" w:hAnsi="Arial" w:cs="Arial"/>
        </w:rPr>
      </w:pPr>
      <w:r w:rsidRPr="00926127">
        <w:rPr>
          <w:rFonts w:ascii="Arial" w:hAnsi="Arial" w:cs="Arial"/>
        </w:rPr>
        <w:t>ve znění pozdějších předpisů</w:t>
      </w:r>
    </w:p>
    <w:p w14:paraId="03C5238E" w14:textId="77777777" w:rsidR="00C66FF4" w:rsidRDefault="00C66FF4" w:rsidP="00C66FF4">
      <w:pPr>
        <w:suppressAutoHyphens/>
        <w:spacing w:before="40" w:after="60"/>
        <w:jc w:val="both"/>
        <w:rPr>
          <w:rFonts w:ascii="Arial" w:hAnsi="Arial" w:cs="Arial"/>
        </w:rPr>
      </w:pPr>
    </w:p>
    <w:p w14:paraId="3CF1B1B0" w14:textId="77777777" w:rsidR="00577D48" w:rsidRPr="00926127" w:rsidRDefault="00577D48" w:rsidP="00577D48">
      <w:pPr>
        <w:pStyle w:val="Nadpis1"/>
        <w:tabs>
          <w:tab w:val="clear" w:pos="540"/>
          <w:tab w:val="num" w:pos="567"/>
        </w:tabs>
        <w:suppressAutoHyphens/>
        <w:spacing w:before="40" w:after="60"/>
        <w:jc w:val="both"/>
        <w:rPr>
          <w:sz w:val="28"/>
          <w:szCs w:val="28"/>
        </w:rPr>
      </w:pPr>
      <w:r w:rsidRPr="00926127">
        <w:rPr>
          <w:sz w:val="28"/>
          <w:szCs w:val="28"/>
        </w:rPr>
        <w:t>Smluvní strany</w:t>
      </w:r>
    </w:p>
    <w:p w14:paraId="025421EB" w14:textId="77777777" w:rsidR="00F12D91" w:rsidRPr="00926127" w:rsidRDefault="00F12D91" w:rsidP="00F12D91">
      <w:pPr>
        <w:pStyle w:val="Nadpis2"/>
        <w:tabs>
          <w:tab w:val="clear" w:pos="1002"/>
          <w:tab w:val="num" w:pos="567"/>
        </w:tabs>
        <w:ind w:left="567" w:hanging="567"/>
        <w:rPr>
          <w:rFonts w:ascii="Arial" w:hAnsi="Arial" w:cs="Arial"/>
          <w:b/>
        </w:rPr>
      </w:pPr>
      <w:r>
        <w:rPr>
          <w:rFonts w:ascii="Arial" w:hAnsi="Arial" w:cs="Arial"/>
          <w:b/>
        </w:rPr>
        <w:t xml:space="preserve">Objednatel: </w:t>
      </w:r>
      <w:r>
        <w:rPr>
          <w:rFonts w:ascii="Arial" w:hAnsi="Arial" w:cs="Arial"/>
          <w:b/>
        </w:rPr>
        <w:tab/>
      </w:r>
      <w:r>
        <w:rPr>
          <w:rFonts w:ascii="Arial" w:hAnsi="Arial" w:cs="Arial"/>
          <w:b/>
        </w:rPr>
        <w:tab/>
      </w:r>
      <w:r>
        <w:rPr>
          <w:rFonts w:ascii="Arial" w:hAnsi="Arial" w:cs="Arial"/>
          <w:b/>
        </w:rPr>
        <w:tab/>
        <w:t>město Český Těšín</w:t>
      </w:r>
    </w:p>
    <w:p w14:paraId="70A5D869" w14:textId="77777777" w:rsidR="00F12D91" w:rsidRPr="00926127" w:rsidRDefault="00F12D91" w:rsidP="00F12D91">
      <w:pPr>
        <w:pStyle w:val="Zkladntext"/>
        <w:tabs>
          <w:tab w:val="left" w:pos="0"/>
          <w:tab w:val="num" w:pos="567"/>
        </w:tabs>
        <w:ind w:left="567" w:hanging="567"/>
        <w:rPr>
          <w:rFonts w:ascii="Arial" w:hAnsi="Arial" w:cs="Arial"/>
          <w:sz w:val="20"/>
          <w:szCs w:val="20"/>
        </w:rPr>
      </w:pPr>
      <w:r>
        <w:rPr>
          <w:rFonts w:ascii="Arial" w:hAnsi="Arial" w:cs="Arial"/>
          <w:sz w:val="20"/>
          <w:szCs w:val="20"/>
        </w:rPr>
        <w:tab/>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sidRPr="008E4A3F">
        <w:rPr>
          <w:rFonts w:ascii="Arial" w:hAnsi="Arial" w:cs="Arial"/>
          <w:sz w:val="20"/>
          <w:szCs w:val="20"/>
        </w:rPr>
        <w:t>nám. ČSA 1/1, 737 01 Český Těšín</w:t>
      </w:r>
    </w:p>
    <w:p w14:paraId="256C1C26" w14:textId="77777777" w:rsidR="00F12D91" w:rsidRDefault="00F12D91" w:rsidP="00F12D91">
      <w:pPr>
        <w:pStyle w:val="Zkladntext"/>
        <w:tabs>
          <w:tab w:val="left" w:pos="0"/>
          <w:tab w:val="num" w:pos="567"/>
        </w:tabs>
        <w:ind w:left="567" w:hanging="567"/>
        <w:rPr>
          <w:rFonts w:ascii="Arial" w:hAnsi="Arial" w:cs="Arial"/>
          <w:sz w:val="20"/>
          <w:szCs w:val="20"/>
        </w:rPr>
      </w:pPr>
      <w:r>
        <w:rPr>
          <w:rFonts w:ascii="Arial" w:hAnsi="Arial" w:cs="Arial"/>
          <w:sz w:val="20"/>
          <w:szCs w:val="20"/>
        </w:rPr>
        <w:tab/>
        <w:t>zastoupen:</w:t>
      </w:r>
      <w:r>
        <w:rPr>
          <w:rFonts w:ascii="Arial" w:hAnsi="Arial" w:cs="Arial"/>
          <w:sz w:val="20"/>
          <w:szCs w:val="20"/>
        </w:rPr>
        <w:tab/>
      </w:r>
      <w:r>
        <w:rPr>
          <w:rFonts w:ascii="Arial" w:hAnsi="Arial" w:cs="Arial"/>
          <w:sz w:val="20"/>
          <w:szCs w:val="20"/>
        </w:rPr>
        <w:tab/>
      </w:r>
      <w:r>
        <w:rPr>
          <w:rFonts w:ascii="Arial" w:hAnsi="Arial" w:cs="Arial"/>
          <w:sz w:val="20"/>
          <w:szCs w:val="20"/>
        </w:rPr>
        <w:tab/>
        <w:t>Karlem Kulou</w:t>
      </w:r>
      <w:r w:rsidRPr="00C4205B">
        <w:rPr>
          <w:rFonts w:ascii="Arial" w:hAnsi="Arial" w:cs="Arial"/>
          <w:sz w:val="20"/>
          <w:szCs w:val="20"/>
        </w:rPr>
        <w:t>, starost</w:t>
      </w:r>
      <w:r>
        <w:rPr>
          <w:rFonts w:ascii="Arial" w:hAnsi="Arial" w:cs="Arial"/>
          <w:sz w:val="20"/>
          <w:szCs w:val="20"/>
        </w:rPr>
        <w:t xml:space="preserve">ou </w:t>
      </w:r>
      <w:r w:rsidRPr="00C4205B">
        <w:rPr>
          <w:rFonts w:ascii="Arial" w:hAnsi="Arial" w:cs="Arial"/>
          <w:sz w:val="20"/>
          <w:szCs w:val="20"/>
        </w:rPr>
        <w:t>města</w:t>
      </w:r>
    </w:p>
    <w:p w14:paraId="3F80ACDB" w14:textId="4AD5FD16" w:rsidR="00F12D91" w:rsidRDefault="00F12D91" w:rsidP="00F12D91">
      <w:pPr>
        <w:pStyle w:val="Zkladntext"/>
        <w:tabs>
          <w:tab w:val="left" w:pos="0"/>
          <w:tab w:val="num" w:pos="567"/>
        </w:tabs>
        <w:ind w:left="567" w:hanging="567"/>
        <w:rPr>
          <w:rFonts w:ascii="Arial" w:hAnsi="Arial" w:cs="Arial"/>
          <w:sz w:val="20"/>
          <w:szCs w:val="20"/>
        </w:rPr>
      </w:pPr>
      <w:r>
        <w:rPr>
          <w:rFonts w:ascii="Arial" w:hAnsi="Arial" w:cs="Arial"/>
          <w:sz w:val="20"/>
          <w:szCs w:val="20"/>
        </w:rPr>
        <w:tab/>
        <w:t>ve věcech technických:</w:t>
      </w:r>
      <w:r>
        <w:rPr>
          <w:rFonts w:ascii="Arial" w:hAnsi="Arial" w:cs="Arial"/>
          <w:sz w:val="20"/>
          <w:szCs w:val="20"/>
        </w:rPr>
        <w:tab/>
      </w:r>
      <w:r>
        <w:rPr>
          <w:rFonts w:ascii="Arial" w:hAnsi="Arial" w:cs="Arial"/>
          <w:sz w:val="20"/>
          <w:szCs w:val="20"/>
        </w:rPr>
        <w:tab/>
      </w:r>
      <w:r w:rsidR="00DF3C49">
        <w:rPr>
          <w:rFonts w:ascii="Arial" w:hAnsi="Arial" w:cs="Arial"/>
          <w:sz w:val="20"/>
          <w:szCs w:val="20"/>
          <w:lang w:val="cs-CZ"/>
        </w:rPr>
        <w:t>…………………………………………..</w:t>
      </w:r>
      <w:r w:rsidRPr="002B0037">
        <w:rPr>
          <w:rFonts w:ascii="Arial" w:hAnsi="Arial" w:cs="Arial"/>
          <w:sz w:val="20"/>
          <w:szCs w:val="20"/>
        </w:rPr>
        <w:t xml:space="preserve"> </w:t>
      </w:r>
    </w:p>
    <w:p w14:paraId="4674193C" w14:textId="7B7C52AE" w:rsidR="00F12D91" w:rsidRPr="002E59C4" w:rsidRDefault="00F12D91" w:rsidP="00F12D9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F3C49">
        <w:rPr>
          <w:rFonts w:ascii="Arial" w:hAnsi="Arial" w:cs="Arial"/>
          <w:sz w:val="20"/>
          <w:szCs w:val="20"/>
          <w:lang w:val="cs-CZ"/>
        </w:rPr>
        <w:t>…………………………………………..</w:t>
      </w:r>
    </w:p>
    <w:p w14:paraId="6EF8FE2B" w14:textId="30F095B3" w:rsidR="00F12D91" w:rsidRDefault="00F12D91" w:rsidP="00F12D91">
      <w:pPr>
        <w:pStyle w:val="Zkladntext"/>
        <w:tabs>
          <w:tab w:val="left" w:pos="0"/>
          <w:tab w:val="num" w:pos="567"/>
        </w:tabs>
        <w:ind w:left="567" w:hanging="567"/>
        <w:rPr>
          <w:rFonts w:ascii="Arial" w:hAnsi="Arial" w:cs="Arial"/>
          <w:sz w:val="20"/>
          <w:szCs w:val="20"/>
        </w:rPr>
      </w:pPr>
      <w:r w:rsidRPr="002E59C4">
        <w:rPr>
          <w:rFonts w:ascii="Arial" w:hAnsi="Arial" w:cs="Arial"/>
          <w:sz w:val="20"/>
          <w:szCs w:val="20"/>
        </w:rPr>
        <w:tab/>
        <w:t>e-mail:</w:t>
      </w:r>
      <w:r w:rsidRPr="002E59C4">
        <w:rPr>
          <w:rFonts w:ascii="Arial" w:hAnsi="Arial" w:cs="Arial"/>
          <w:sz w:val="20"/>
          <w:szCs w:val="20"/>
        </w:rPr>
        <w:tab/>
      </w:r>
      <w:r w:rsidRPr="002E59C4">
        <w:rPr>
          <w:rFonts w:ascii="Arial" w:hAnsi="Arial" w:cs="Arial"/>
          <w:sz w:val="20"/>
          <w:szCs w:val="20"/>
        </w:rPr>
        <w:tab/>
      </w:r>
      <w:r w:rsidRPr="002E59C4">
        <w:rPr>
          <w:rFonts w:ascii="Arial" w:hAnsi="Arial" w:cs="Arial"/>
          <w:sz w:val="20"/>
          <w:szCs w:val="20"/>
        </w:rPr>
        <w:tab/>
      </w:r>
      <w:r w:rsidRPr="002E59C4">
        <w:rPr>
          <w:rFonts w:ascii="Arial" w:hAnsi="Arial" w:cs="Arial"/>
          <w:sz w:val="20"/>
          <w:szCs w:val="20"/>
        </w:rPr>
        <w:tab/>
      </w:r>
      <w:r w:rsidR="00DF3C49">
        <w:rPr>
          <w:rFonts w:ascii="Arial" w:hAnsi="Arial" w:cs="Arial"/>
          <w:sz w:val="20"/>
          <w:szCs w:val="20"/>
          <w:lang w:val="cs-CZ"/>
        </w:rPr>
        <w:t>…………………………………………..</w:t>
      </w:r>
    </w:p>
    <w:p w14:paraId="613B9C9F" w14:textId="77777777" w:rsidR="00F12D91" w:rsidRPr="002B0037" w:rsidRDefault="00F12D91" w:rsidP="00F12D91">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2B0037">
        <w:rPr>
          <w:rFonts w:ascii="Arial" w:hAnsi="Arial" w:cs="Arial"/>
          <w:sz w:val="20"/>
          <w:szCs w:val="20"/>
        </w:rPr>
        <w:t>IČ:</w:t>
      </w:r>
      <w:r w:rsidRPr="002B003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0037">
        <w:rPr>
          <w:rFonts w:ascii="Arial" w:hAnsi="Arial" w:cs="Arial"/>
          <w:sz w:val="20"/>
          <w:szCs w:val="20"/>
        </w:rPr>
        <w:t>00297437</w:t>
      </w:r>
    </w:p>
    <w:p w14:paraId="0140C81E" w14:textId="77777777" w:rsidR="00D42EBC" w:rsidRPr="00EE53E4" w:rsidRDefault="00D42EBC" w:rsidP="00D42EBC">
      <w:pPr>
        <w:pStyle w:val="Zkladntext"/>
        <w:tabs>
          <w:tab w:val="left" w:pos="0"/>
          <w:tab w:val="num" w:pos="567"/>
        </w:tabs>
        <w:ind w:left="567" w:hanging="567"/>
        <w:rPr>
          <w:rFonts w:ascii="Arial" w:hAnsi="Arial" w:cs="Arial"/>
          <w:i/>
          <w:color w:val="000000"/>
          <w:sz w:val="20"/>
          <w:szCs w:val="20"/>
        </w:rPr>
      </w:pPr>
      <w:r w:rsidRPr="00EE53E4">
        <w:rPr>
          <w:rFonts w:ascii="Arial" w:hAnsi="Arial" w:cs="Arial"/>
          <w:color w:val="000000"/>
          <w:sz w:val="20"/>
          <w:szCs w:val="20"/>
        </w:rPr>
        <w:tab/>
      </w:r>
    </w:p>
    <w:p w14:paraId="2D49C65F" w14:textId="77777777" w:rsidR="00D42EBC" w:rsidRPr="00EE53E4" w:rsidRDefault="00D42EBC" w:rsidP="00D42EBC">
      <w:pPr>
        <w:pStyle w:val="Zkladntext"/>
        <w:tabs>
          <w:tab w:val="left" w:pos="0"/>
          <w:tab w:val="num" w:pos="567"/>
        </w:tabs>
        <w:ind w:left="567" w:hanging="567"/>
        <w:rPr>
          <w:rFonts w:ascii="Arial" w:hAnsi="Arial" w:cs="Arial"/>
          <w:color w:val="000000"/>
          <w:sz w:val="20"/>
          <w:szCs w:val="20"/>
        </w:rPr>
      </w:pPr>
    </w:p>
    <w:p w14:paraId="024BE915" w14:textId="77777777" w:rsidR="00D42EBC" w:rsidRPr="00EE53E4" w:rsidRDefault="00D42EBC" w:rsidP="00D42EBC">
      <w:pPr>
        <w:tabs>
          <w:tab w:val="num" w:pos="567"/>
        </w:tabs>
        <w:ind w:left="567" w:hanging="567"/>
        <w:rPr>
          <w:rFonts w:ascii="Arial" w:hAnsi="Arial" w:cs="Arial"/>
          <w:b/>
          <w:bCs/>
          <w:iCs/>
          <w:color w:val="000000"/>
        </w:rPr>
      </w:pPr>
      <w:r w:rsidRPr="00EE53E4">
        <w:rPr>
          <w:rFonts w:ascii="Arial" w:hAnsi="Arial" w:cs="Arial"/>
          <w:b/>
          <w:bCs/>
          <w:iCs/>
          <w:color w:val="000000"/>
        </w:rPr>
        <w:tab/>
        <w:t xml:space="preserve">(dále jen objednatel) </w:t>
      </w:r>
    </w:p>
    <w:p w14:paraId="35397CF2" w14:textId="77777777" w:rsidR="00D42EBC" w:rsidRPr="00EE53E4" w:rsidRDefault="00D42EBC" w:rsidP="00D42EBC">
      <w:pPr>
        <w:tabs>
          <w:tab w:val="num" w:pos="567"/>
        </w:tabs>
        <w:spacing w:before="40" w:after="40"/>
        <w:ind w:left="567" w:hanging="567"/>
        <w:rPr>
          <w:rFonts w:ascii="Arial" w:hAnsi="Arial" w:cs="Arial"/>
          <w:b/>
          <w:bCs/>
          <w:color w:val="000000"/>
        </w:rPr>
      </w:pPr>
    </w:p>
    <w:p w14:paraId="797B157C" w14:textId="77777777" w:rsidR="00D42EBC" w:rsidRPr="00EE53E4" w:rsidRDefault="00D42EBC" w:rsidP="00D42EBC">
      <w:pPr>
        <w:tabs>
          <w:tab w:val="left" w:pos="426"/>
        </w:tabs>
        <w:spacing w:before="40" w:after="40"/>
        <w:ind w:left="567" w:hanging="567"/>
        <w:rPr>
          <w:rFonts w:ascii="Arial" w:hAnsi="Arial" w:cs="Arial"/>
          <w:b/>
          <w:bCs/>
          <w:color w:val="000000"/>
        </w:rPr>
      </w:pPr>
      <w:r w:rsidRPr="00EE53E4">
        <w:rPr>
          <w:rFonts w:ascii="Arial" w:hAnsi="Arial" w:cs="Arial"/>
          <w:b/>
          <w:bCs/>
          <w:color w:val="000000"/>
        </w:rPr>
        <w:tab/>
      </w:r>
      <w:r w:rsidRPr="00EE53E4">
        <w:rPr>
          <w:rFonts w:ascii="Arial" w:hAnsi="Arial" w:cs="Arial"/>
          <w:b/>
          <w:bCs/>
          <w:color w:val="000000"/>
        </w:rPr>
        <w:tab/>
        <w:t>a</w:t>
      </w:r>
    </w:p>
    <w:p w14:paraId="01F42CC6" w14:textId="77777777" w:rsidR="00D42EBC" w:rsidRPr="00EE53E4" w:rsidRDefault="00D42EBC" w:rsidP="00D42EBC">
      <w:pPr>
        <w:spacing w:before="40" w:after="40"/>
        <w:ind w:left="567" w:hanging="567"/>
        <w:rPr>
          <w:rFonts w:ascii="Arial" w:hAnsi="Arial" w:cs="Arial"/>
          <w:b/>
          <w:bCs/>
          <w:color w:val="000000"/>
        </w:rPr>
      </w:pPr>
    </w:p>
    <w:p w14:paraId="4B2D4CE1" w14:textId="77777777" w:rsidR="00805C45" w:rsidRPr="005B710A" w:rsidRDefault="00805C45" w:rsidP="00805C45">
      <w:pPr>
        <w:pStyle w:val="Nadpis1"/>
        <w:numPr>
          <w:ilvl w:val="0"/>
          <w:numId w:val="0"/>
        </w:numPr>
        <w:spacing w:before="40" w:after="40"/>
        <w:ind w:left="567" w:hanging="567"/>
        <w:rPr>
          <w:b w:val="0"/>
          <w:sz w:val="20"/>
          <w:szCs w:val="20"/>
        </w:rPr>
      </w:pPr>
      <w:r w:rsidRPr="005B710A">
        <w:rPr>
          <w:b w:val="0"/>
          <w:sz w:val="20"/>
          <w:szCs w:val="20"/>
        </w:rPr>
        <w:t>1.2</w:t>
      </w:r>
      <w:r w:rsidRPr="005B710A">
        <w:rPr>
          <w:sz w:val="20"/>
          <w:szCs w:val="20"/>
        </w:rPr>
        <w:t xml:space="preserve"> </w:t>
      </w:r>
      <w:r w:rsidRPr="005B710A">
        <w:rPr>
          <w:sz w:val="20"/>
          <w:szCs w:val="20"/>
        </w:rPr>
        <w:tab/>
        <w:t>Zhotovitel:</w:t>
      </w:r>
      <w:r w:rsidRPr="005B710A">
        <w:rPr>
          <w:sz w:val="20"/>
          <w:szCs w:val="20"/>
        </w:rPr>
        <w:tab/>
      </w:r>
      <w:r w:rsidRPr="005B710A">
        <w:rPr>
          <w:sz w:val="20"/>
          <w:szCs w:val="20"/>
        </w:rPr>
        <w:tab/>
      </w:r>
      <w:r w:rsidRPr="005B710A">
        <w:rPr>
          <w:sz w:val="20"/>
          <w:szCs w:val="20"/>
        </w:rPr>
        <w:tab/>
      </w:r>
      <w:r>
        <w:rPr>
          <w:sz w:val="20"/>
          <w:szCs w:val="20"/>
        </w:rPr>
        <w:t>MPA ProjektStav s.r.o.</w:t>
      </w:r>
      <w:r w:rsidRPr="005B710A">
        <w:rPr>
          <w:sz w:val="20"/>
          <w:szCs w:val="20"/>
        </w:rPr>
        <w:tab/>
      </w:r>
      <w:r w:rsidRPr="005B710A">
        <w:rPr>
          <w:sz w:val="20"/>
          <w:szCs w:val="20"/>
        </w:rPr>
        <w:tab/>
      </w:r>
      <w:r w:rsidRPr="005B710A">
        <w:rPr>
          <w:sz w:val="20"/>
          <w:szCs w:val="20"/>
        </w:rPr>
        <w:tab/>
      </w:r>
      <w:r w:rsidRPr="005B710A">
        <w:rPr>
          <w:sz w:val="20"/>
          <w:szCs w:val="20"/>
        </w:rPr>
        <w:tab/>
      </w:r>
    </w:p>
    <w:p w14:paraId="23EB2BDB" w14:textId="77777777" w:rsidR="00805C45" w:rsidRPr="005B710A"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rPr>
        <w:tab/>
      </w:r>
      <w:r w:rsidRPr="005B710A">
        <w:rPr>
          <w:rFonts w:ascii="Arial" w:hAnsi="Arial" w:cs="Arial"/>
          <w:sz w:val="20"/>
          <w:szCs w:val="20"/>
        </w:rPr>
        <w:t>se sídlem:</w:t>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Pr>
          <w:rFonts w:ascii="Arial" w:hAnsi="Arial" w:cs="Arial"/>
          <w:sz w:val="20"/>
          <w:szCs w:val="20"/>
        </w:rPr>
        <w:t>Habrová 1132/6, 710 00 Ostrava-Slezská Ostrava</w:t>
      </w:r>
    </w:p>
    <w:p w14:paraId="0FFE3B6A" w14:textId="77777777" w:rsidR="00805C45" w:rsidRPr="005B710A"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szCs w:val="20"/>
        </w:rPr>
        <w:tab/>
        <w:t>zastoupen:</w:t>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Pr>
          <w:rFonts w:ascii="Arial" w:hAnsi="Arial" w:cs="Arial"/>
          <w:sz w:val="20"/>
          <w:szCs w:val="20"/>
        </w:rPr>
        <w:t>Ing. Pavel Matějek, jednatelem</w:t>
      </w:r>
    </w:p>
    <w:p w14:paraId="273A1698" w14:textId="121C8E4A" w:rsidR="00805C45" w:rsidRPr="005B710A"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szCs w:val="20"/>
        </w:rPr>
        <w:tab/>
        <w:t>ve věcech technických:</w:t>
      </w:r>
      <w:r w:rsidRPr="005B710A">
        <w:rPr>
          <w:rFonts w:ascii="Arial" w:hAnsi="Arial" w:cs="Arial"/>
          <w:sz w:val="20"/>
          <w:szCs w:val="20"/>
        </w:rPr>
        <w:tab/>
      </w:r>
      <w:r w:rsidRPr="005B710A">
        <w:rPr>
          <w:rFonts w:ascii="Arial" w:hAnsi="Arial" w:cs="Arial"/>
          <w:sz w:val="20"/>
          <w:szCs w:val="20"/>
        </w:rPr>
        <w:tab/>
      </w:r>
      <w:r w:rsidR="00DF3C49">
        <w:rPr>
          <w:rFonts w:ascii="Arial" w:hAnsi="Arial" w:cs="Arial"/>
          <w:sz w:val="20"/>
          <w:szCs w:val="20"/>
          <w:lang w:val="cs-CZ"/>
        </w:rPr>
        <w:t>…………………………………………..</w:t>
      </w:r>
    </w:p>
    <w:p w14:paraId="7A818AD3" w14:textId="3ABA328F" w:rsidR="00805C45" w:rsidRPr="005B710A"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szCs w:val="20"/>
        </w:rPr>
        <w:tab/>
        <w:t>e-mail:</w:t>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sidR="00DF3C49">
        <w:rPr>
          <w:rFonts w:ascii="Arial" w:hAnsi="Arial" w:cs="Arial"/>
          <w:sz w:val="20"/>
          <w:szCs w:val="20"/>
          <w:lang w:val="cs-CZ"/>
        </w:rPr>
        <w:t>…………………………………………..</w:t>
      </w:r>
    </w:p>
    <w:p w14:paraId="56B7B70A" w14:textId="77777777" w:rsidR="00805C45" w:rsidRPr="005B710A"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szCs w:val="20"/>
        </w:rPr>
        <w:tab/>
        <w:t>IČ:</w:t>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Pr>
          <w:rFonts w:ascii="Arial" w:hAnsi="Arial" w:cs="Arial"/>
          <w:sz w:val="20"/>
          <w:szCs w:val="20"/>
        </w:rPr>
        <w:t>28634403</w:t>
      </w:r>
    </w:p>
    <w:p w14:paraId="60F5D42C" w14:textId="77777777" w:rsidR="00805C45" w:rsidRPr="002B0037" w:rsidRDefault="00805C45" w:rsidP="00805C45">
      <w:pPr>
        <w:pStyle w:val="Zkladntext"/>
        <w:tabs>
          <w:tab w:val="left" w:pos="0"/>
          <w:tab w:val="num" w:pos="567"/>
        </w:tabs>
        <w:ind w:left="567" w:hanging="567"/>
        <w:rPr>
          <w:rFonts w:ascii="Arial" w:hAnsi="Arial" w:cs="Arial"/>
          <w:sz w:val="20"/>
          <w:szCs w:val="20"/>
        </w:rPr>
      </w:pPr>
      <w:r w:rsidRPr="005B710A">
        <w:rPr>
          <w:rFonts w:ascii="Arial" w:hAnsi="Arial" w:cs="Arial"/>
          <w:sz w:val="20"/>
          <w:szCs w:val="20"/>
        </w:rPr>
        <w:tab/>
        <w:t>DIČ:</w:t>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sidRPr="005B710A">
        <w:rPr>
          <w:rFonts w:ascii="Arial" w:hAnsi="Arial" w:cs="Arial"/>
          <w:sz w:val="20"/>
          <w:szCs w:val="20"/>
        </w:rPr>
        <w:tab/>
      </w:r>
      <w:r>
        <w:rPr>
          <w:rFonts w:ascii="Arial" w:hAnsi="Arial" w:cs="Arial"/>
          <w:sz w:val="20"/>
          <w:szCs w:val="20"/>
        </w:rPr>
        <w:t>CZ28634403</w:t>
      </w:r>
    </w:p>
    <w:p w14:paraId="4BF914E9" w14:textId="77777777" w:rsidR="00D42EBC" w:rsidRPr="00EE53E4" w:rsidRDefault="00D42EBC" w:rsidP="00D42EBC">
      <w:pPr>
        <w:pStyle w:val="Zkladntext"/>
        <w:tabs>
          <w:tab w:val="left" w:pos="0"/>
          <w:tab w:val="num" w:pos="567"/>
        </w:tabs>
        <w:ind w:left="567" w:hanging="567"/>
        <w:rPr>
          <w:rFonts w:ascii="Arial" w:hAnsi="Arial" w:cs="Arial"/>
          <w:color w:val="000000"/>
          <w:sz w:val="20"/>
          <w:szCs w:val="20"/>
        </w:rPr>
      </w:pPr>
      <w:r w:rsidRPr="00EE53E4">
        <w:rPr>
          <w:rFonts w:ascii="Arial" w:hAnsi="Arial" w:cs="Arial"/>
          <w:color w:val="000000"/>
          <w:sz w:val="20"/>
          <w:szCs w:val="20"/>
        </w:rPr>
        <w:tab/>
      </w:r>
    </w:p>
    <w:p w14:paraId="2DA40FE7" w14:textId="77777777" w:rsidR="00D42EBC" w:rsidRPr="00EE53E4" w:rsidRDefault="00D42EBC" w:rsidP="00D42EBC">
      <w:pPr>
        <w:pStyle w:val="Zkladntext"/>
        <w:tabs>
          <w:tab w:val="left" w:pos="0"/>
          <w:tab w:val="num" w:pos="567"/>
        </w:tabs>
        <w:ind w:left="567" w:hanging="567"/>
        <w:rPr>
          <w:rFonts w:ascii="Arial" w:hAnsi="Arial" w:cs="Arial"/>
          <w:color w:val="000000"/>
          <w:sz w:val="20"/>
          <w:szCs w:val="20"/>
        </w:rPr>
      </w:pPr>
    </w:p>
    <w:p w14:paraId="0A02E1EB" w14:textId="77777777" w:rsidR="00D42EBC" w:rsidRPr="00EE53E4" w:rsidRDefault="00D42EBC" w:rsidP="00D42EBC">
      <w:pPr>
        <w:pStyle w:val="Normln0"/>
        <w:tabs>
          <w:tab w:val="num" w:pos="426"/>
          <w:tab w:val="left" w:pos="3119"/>
        </w:tabs>
        <w:spacing w:line="240" w:lineRule="auto"/>
        <w:ind w:left="567" w:hanging="567"/>
        <w:jc w:val="both"/>
        <w:rPr>
          <w:rFonts w:ascii="Arial" w:hAnsi="Arial" w:cs="Arial"/>
          <w:color w:val="000000"/>
          <w:sz w:val="20"/>
        </w:rPr>
      </w:pPr>
    </w:p>
    <w:p w14:paraId="2BA1B569" w14:textId="77777777" w:rsidR="00D42EBC" w:rsidRPr="00EE53E4" w:rsidRDefault="00D42EBC" w:rsidP="00D42EBC">
      <w:pPr>
        <w:ind w:left="567"/>
        <w:rPr>
          <w:rFonts w:ascii="Arial" w:hAnsi="Arial" w:cs="Arial"/>
          <w:b/>
          <w:bCs/>
          <w:iCs/>
          <w:color w:val="000000"/>
        </w:rPr>
      </w:pPr>
      <w:r w:rsidRPr="00EE53E4">
        <w:rPr>
          <w:rFonts w:ascii="Arial" w:hAnsi="Arial" w:cs="Arial"/>
          <w:b/>
          <w:bCs/>
          <w:iCs/>
          <w:color w:val="000000"/>
        </w:rPr>
        <w:t>(dále jen zhotovitel)</w:t>
      </w:r>
    </w:p>
    <w:p w14:paraId="75B94A18" w14:textId="77777777" w:rsidR="00E30F69" w:rsidRDefault="00E30F69" w:rsidP="003C3B91">
      <w:pPr>
        <w:ind w:left="567"/>
        <w:rPr>
          <w:rFonts w:ascii="Arial" w:hAnsi="Arial" w:cs="Arial"/>
        </w:rPr>
      </w:pPr>
    </w:p>
    <w:p w14:paraId="605C6976" w14:textId="16F820B5" w:rsidR="000C2714" w:rsidRDefault="00C972EC" w:rsidP="00C972EC">
      <w:pPr>
        <w:jc w:val="both"/>
        <w:rPr>
          <w:rFonts w:ascii="Arial" w:eastAsia="Times New Roman" w:hAnsi="Arial" w:cs="Arial"/>
          <w:sz w:val="20"/>
          <w:szCs w:val="20"/>
          <w:lang w:eastAsia="cs-CZ"/>
        </w:rPr>
      </w:pPr>
      <w:r w:rsidRPr="00E30F69">
        <w:rPr>
          <w:rFonts w:ascii="Arial" w:eastAsia="Times New Roman" w:hAnsi="Arial" w:cs="Arial"/>
          <w:sz w:val="20"/>
          <w:szCs w:val="20"/>
          <w:lang w:val="x-none" w:eastAsia="cs-CZ"/>
        </w:rPr>
        <w:t xml:space="preserve">Z důvodu </w:t>
      </w:r>
      <w:r w:rsidR="000A51D1" w:rsidRPr="00E30F69">
        <w:rPr>
          <w:rFonts w:ascii="Arial" w:eastAsia="Times New Roman" w:hAnsi="Arial" w:cs="Arial"/>
          <w:sz w:val="20"/>
          <w:szCs w:val="20"/>
          <w:lang w:eastAsia="cs-CZ"/>
        </w:rPr>
        <w:t>více</w:t>
      </w:r>
      <w:r w:rsidR="00D04BB2" w:rsidRPr="00E30F69">
        <w:rPr>
          <w:rFonts w:ascii="Arial" w:eastAsia="Times New Roman" w:hAnsi="Arial" w:cs="Arial"/>
          <w:sz w:val="20"/>
          <w:szCs w:val="20"/>
          <w:lang w:eastAsia="cs-CZ"/>
        </w:rPr>
        <w:t>prací</w:t>
      </w:r>
      <w:r w:rsidR="00A71F56" w:rsidRPr="00E30F69">
        <w:rPr>
          <w:rFonts w:ascii="Arial" w:eastAsia="Times New Roman" w:hAnsi="Arial" w:cs="Arial"/>
          <w:sz w:val="20"/>
          <w:szCs w:val="20"/>
          <w:lang w:eastAsia="cs-CZ"/>
        </w:rPr>
        <w:t>, které</w:t>
      </w:r>
      <w:r w:rsidR="004648FF" w:rsidRPr="00E30F69">
        <w:rPr>
          <w:rFonts w:ascii="Arial" w:eastAsia="Times New Roman" w:hAnsi="Arial" w:cs="Arial"/>
          <w:sz w:val="20"/>
          <w:szCs w:val="20"/>
          <w:lang w:eastAsia="cs-CZ"/>
        </w:rPr>
        <w:t xml:space="preserve"> </w:t>
      </w:r>
      <w:r w:rsidR="000377C2" w:rsidRPr="00E30F69">
        <w:rPr>
          <w:rFonts w:ascii="Arial" w:eastAsia="Times New Roman" w:hAnsi="Arial" w:cs="Arial"/>
          <w:sz w:val="20"/>
          <w:szCs w:val="20"/>
          <w:lang w:eastAsia="cs-CZ"/>
        </w:rPr>
        <w:t>vyvstaly</w:t>
      </w:r>
      <w:r w:rsidR="00D04BB2" w:rsidRPr="00E30F69">
        <w:rPr>
          <w:rFonts w:ascii="Arial" w:eastAsia="Times New Roman" w:hAnsi="Arial" w:cs="Arial"/>
          <w:sz w:val="20"/>
          <w:szCs w:val="20"/>
          <w:lang w:eastAsia="cs-CZ"/>
        </w:rPr>
        <w:t xml:space="preserve"> </w:t>
      </w:r>
      <w:r w:rsidR="004648FF" w:rsidRPr="00E30F69">
        <w:rPr>
          <w:rFonts w:ascii="Arial" w:eastAsia="Times New Roman" w:hAnsi="Arial" w:cs="Arial"/>
          <w:sz w:val="20"/>
          <w:szCs w:val="20"/>
          <w:lang w:eastAsia="cs-CZ"/>
        </w:rPr>
        <w:t>v</w:t>
      </w:r>
      <w:r w:rsidR="002B2B96">
        <w:rPr>
          <w:rFonts w:ascii="Arial" w:eastAsia="Times New Roman" w:hAnsi="Arial" w:cs="Arial"/>
          <w:sz w:val="20"/>
          <w:szCs w:val="20"/>
          <w:lang w:eastAsia="cs-CZ"/>
        </w:rPr>
        <w:t> </w:t>
      </w:r>
      <w:r w:rsidR="004648FF" w:rsidRPr="00E30F69">
        <w:rPr>
          <w:rFonts w:ascii="Arial" w:eastAsia="Times New Roman" w:hAnsi="Arial" w:cs="Arial"/>
          <w:sz w:val="20"/>
          <w:szCs w:val="20"/>
          <w:lang w:eastAsia="cs-CZ"/>
        </w:rPr>
        <w:t>důsledku</w:t>
      </w:r>
      <w:r w:rsidR="002B2B96">
        <w:rPr>
          <w:rFonts w:ascii="Arial" w:eastAsia="Times New Roman" w:hAnsi="Arial" w:cs="Arial"/>
          <w:sz w:val="20"/>
          <w:szCs w:val="20"/>
          <w:lang w:eastAsia="cs-CZ"/>
        </w:rPr>
        <w:t xml:space="preserve"> nutné </w:t>
      </w:r>
      <w:r w:rsidR="00D20430">
        <w:rPr>
          <w:rFonts w:ascii="Arial" w:eastAsia="Times New Roman" w:hAnsi="Arial" w:cs="Arial"/>
          <w:sz w:val="20"/>
          <w:szCs w:val="20"/>
          <w:lang w:eastAsia="cs-CZ"/>
        </w:rPr>
        <w:t>realizace podkladní betonové mazaniny podlahy</w:t>
      </w:r>
      <w:r w:rsidR="002B2B96">
        <w:rPr>
          <w:rFonts w:ascii="Arial" w:eastAsia="Times New Roman" w:hAnsi="Arial" w:cs="Arial"/>
          <w:sz w:val="20"/>
          <w:szCs w:val="20"/>
          <w:lang w:eastAsia="cs-CZ"/>
        </w:rPr>
        <w:t xml:space="preserve"> a nutnosti realizace nového </w:t>
      </w:r>
      <w:r w:rsidR="00D20430">
        <w:rPr>
          <w:rFonts w:ascii="Arial" w:eastAsia="Times New Roman" w:hAnsi="Arial" w:cs="Arial"/>
          <w:sz w:val="20"/>
          <w:szCs w:val="20"/>
          <w:lang w:eastAsia="cs-CZ"/>
        </w:rPr>
        <w:t>betonového schodu v místě katafalku</w:t>
      </w:r>
      <w:r w:rsidR="002B2B96">
        <w:rPr>
          <w:rFonts w:ascii="Arial" w:eastAsia="Times New Roman" w:hAnsi="Arial" w:cs="Arial"/>
          <w:sz w:val="20"/>
          <w:szCs w:val="20"/>
          <w:lang w:eastAsia="cs-CZ"/>
        </w:rPr>
        <w:t xml:space="preserve"> a zároveň z důvodu </w:t>
      </w:r>
      <w:proofErr w:type="spellStart"/>
      <w:r w:rsidR="002B2B96">
        <w:rPr>
          <w:rFonts w:ascii="Arial" w:eastAsia="Times New Roman" w:hAnsi="Arial" w:cs="Arial"/>
          <w:sz w:val="20"/>
          <w:szCs w:val="20"/>
          <w:lang w:eastAsia="cs-CZ"/>
        </w:rPr>
        <w:t>méněprací</w:t>
      </w:r>
      <w:proofErr w:type="spellEnd"/>
      <w:r w:rsidR="002B2B96">
        <w:rPr>
          <w:rFonts w:ascii="Arial" w:eastAsia="Times New Roman" w:hAnsi="Arial" w:cs="Arial"/>
          <w:sz w:val="20"/>
          <w:szCs w:val="20"/>
          <w:lang w:eastAsia="cs-CZ"/>
        </w:rPr>
        <w:t xml:space="preserve">, jenž vznikly </w:t>
      </w:r>
      <w:r w:rsidR="00372EC0">
        <w:rPr>
          <w:rFonts w:ascii="Arial" w:eastAsia="Times New Roman" w:hAnsi="Arial" w:cs="Arial"/>
          <w:sz w:val="20"/>
          <w:szCs w:val="20"/>
          <w:lang w:eastAsia="cs-CZ"/>
        </w:rPr>
        <w:t>nerealizování</w:t>
      </w:r>
      <w:r w:rsidR="00585A29">
        <w:rPr>
          <w:rFonts w:ascii="Arial" w:eastAsia="Times New Roman" w:hAnsi="Arial" w:cs="Arial"/>
          <w:sz w:val="20"/>
          <w:szCs w:val="20"/>
          <w:lang w:eastAsia="cs-CZ"/>
        </w:rPr>
        <w:t>m</w:t>
      </w:r>
      <w:r w:rsidR="00372EC0">
        <w:rPr>
          <w:rFonts w:ascii="Arial" w:eastAsia="Times New Roman" w:hAnsi="Arial" w:cs="Arial"/>
          <w:sz w:val="20"/>
          <w:szCs w:val="20"/>
          <w:lang w:eastAsia="cs-CZ"/>
        </w:rPr>
        <w:t xml:space="preserve"> </w:t>
      </w:r>
      <w:r w:rsidR="00D20430">
        <w:rPr>
          <w:rFonts w:ascii="Arial" w:eastAsia="Times New Roman" w:hAnsi="Arial" w:cs="Arial"/>
          <w:sz w:val="20"/>
          <w:szCs w:val="20"/>
          <w:lang w:eastAsia="cs-CZ"/>
        </w:rPr>
        <w:t>omítek</w:t>
      </w:r>
      <w:r w:rsidR="005352C3" w:rsidRPr="00E30F69">
        <w:rPr>
          <w:rFonts w:ascii="Arial" w:eastAsia="Times New Roman" w:hAnsi="Arial" w:cs="Arial"/>
          <w:sz w:val="20"/>
          <w:szCs w:val="20"/>
          <w:lang w:eastAsia="cs-CZ"/>
        </w:rPr>
        <w:t>, se smluvní strany dohodly na uzavření tohoto Dodatku</w:t>
      </w:r>
      <w:r w:rsidR="0087296C" w:rsidRPr="00E30F69">
        <w:rPr>
          <w:rFonts w:ascii="Arial" w:eastAsia="Times New Roman" w:hAnsi="Arial" w:cs="Arial"/>
          <w:sz w:val="20"/>
          <w:szCs w:val="20"/>
          <w:lang w:eastAsia="cs-CZ"/>
        </w:rPr>
        <w:t xml:space="preserve"> č. 1 ke Smlouvě o dílo ze dne </w:t>
      </w:r>
      <w:proofErr w:type="gramStart"/>
      <w:r w:rsidR="001A65ED">
        <w:rPr>
          <w:rFonts w:ascii="Arial" w:eastAsia="Times New Roman" w:hAnsi="Arial" w:cs="Arial"/>
          <w:sz w:val="20"/>
          <w:szCs w:val="20"/>
          <w:lang w:eastAsia="cs-CZ"/>
        </w:rPr>
        <w:t>21.09.2023</w:t>
      </w:r>
      <w:proofErr w:type="gramEnd"/>
      <w:r w:rsidR="005352C3" w:rsidRPr="00E30F69">
        <w:rPr>
          <w:rFonts w:ascii="Arial" w:eastAsia="Times New Roman" w:hAnsi="Arial" w:cs="Arial"/>
          <w:sz w:val="20"/>
          <w:szCs w:val="20"/>
          <w:lang w:eastAsia="cs-CZ"/>
        </w:rPr>
        <w:t>.</w:t>
      </w:r>
      <w:r w:rsidR="005D69F3" w:rsidRPr="00E30F69">
        <w:rPr>
          <w:rFonts w:ascii="Arial" w:eastAsia="Times New Roman" w:hAnsi="Arial" w:cs="Arial"/>
          <w:sz w:val="20"/>
          <w:szCs w:val="20"/>
          <w:lang w:eastAsia="cs-CZ"/>
        </w:rPr>
        <w:t xml:space="preserve"> Specifikace dodatečných </w:t>
      </w:r>
      <w:r w:rsidR="0087296C" w:rsidRPr="00E30F69">
        <w:rPr>
          <w:rFonts w:ascii="Arial" w:eastAsia="Times New Roman" w:hAnsi="Arial" w:cs="Arial"/>
          <w:sz w:val="20"/>
          <w:szCs w:val="20"/>
          <w:lang w:eastAsia="cs-CZ"/>
        </w:rPr>
        <w:t xml:space="preserve">víceprací </w:t>
      </w:r>
      <w:r w:rsidR="00372EC0">
        <w:rPr>
          <w:rFonts w:ascii="Arial" w:eastAsia="Times New Roman" w:hAnsi="Arial" w:cs="Arial"/>
          <w:sz w:val="20"/>
          <w:szCs w:val="20"/>
          <w:lang w:eastAsia="cs-CZ"/>
        </w:rPr>
        <w:t xml:space="preserve">a </w:t>
      </w:r>
      <w:proofErr w:type="spellStart"/>
      <w:r w:rsidR="00372EC0">
        <w:rPr>
          <w:rFonts w:ascii="Arial" w:eastAsia="Times New Roman" w:hAnsi="Arial" w:cs="Arial"/>
          <w:sz w:val="20"/>
          <w:szCs w:val="20"/>
          <w:lang w:eastAsia="cs-CZ"/>
        </w:rPr>
        <w:t>méněprací</w:t>
      </w:r>
      <w:proofErr w:type="spellEnd"/>
      <w:r w:rsidR="00372EC0">
        <w:rPr>
          <w:rFonts w:ascii="Arial" w:eastAsia="Times New Roman" w:hAnsi="Arial" w:cs="Arial"/>
          <w:sz w:val="20"/>
          <w:szCs w:val="20"/>
          <w:lang w:eastAsia="cs-CZ"/>
        </w:rPr>
        <w:t xml:space="preserve"> </w:t>
      </w:r>
      <w:r w:rsidR="00554992" w:rsidRPr="00E30F69">
        <w:rPr>
          <w:rFonts w:ascii="Arial" w:eastAsia="Times New Roman" w:hAnsi="Arial" w:cs="Arial"/>
          <w:sz w:val="20"/>
          <w:szCs w:val="20"/>
          <w:lang w:eastAsia="cs-CZ"/>
        </w:rPr>
        <w:t>tvo</w:t>
      </w:r>
      <w:r w:rsidR="003E41E0" w:rsidRPr="00E30F69">
        <w:rPr>
          <w:rFonts w:ascii="Arial" w:eastAsia="Times New Roman" w:hAnsi="Arial" w:cs="Arial"/>
          <w:sz w:val="20"/>
          <w:szCs w:val="20"/>
          <w:lang w:eastAsia="cs-CZ"/>
        </w:rPr>
        <w:t>ří přílohu k tomuto Dodatku č. 1</w:t>
      </w:r>
      <w:r w:rsidR="00554992" w:rsidRPr="00E30F69">
        <w:rPr>
          <w:rFonts w:ascii="Arial" w:eastAsia="Times New Roman" w:hAnsi="Arial" w:cs="Arial"/>
          <w:sz w:val="20"/>
          <w:szCs w:val="20"/>
          <w:lang w:eastAsia="cs-CZ"/>
        </w:rPr>
        <w:t>.</w:t>
      </w:r>
    </w:p>
    <w:p w14:paraId="5446BFB0" w14:textId="77777777" w:rsidR="00E30F69" w:rsidRPr="003C3B91" w:rsidRDefault="00E30F69" w:rsidP="00C972EC">
      <w:pPr>
        <w:jc w:val="both"/>
        <w:rPr>
          <w:rFonts w:ascii="Arial" w:eastAsia="Times New Roman" w:hAnsi="Arial" w:cs="Arial"/>
          <w:sz w:val="20"/>
          <w:szCs w:val="20"/>
          <w:lang w:eastAsia="cs-CZ"/>
        </w:rPr>
      </w:pPr>
    </w:p>
    <w:p w14:paraId="3934AB63" w14:textId="77777777" w:rsidR="00C66FF4" w:rsidRPr="00926127" w:rsidRDefault="00F6133E" w:rsidP="00C66FF4">
      <w:pPr>
        <w:pStyle w:val="Nadpis1"/>
        <w:tabs>
          <w:tab w:val="clear" w:pos="540"/>
        </w:tabs>
        <w:suppressAutoHyphens/>
        <w:spacing w:before="0" w:after="80" w:line="240" w:lineRule="atLeast"/>
        <w:jc w:val="both"/>
        <w:rPr>
          <w:sz w:val="28"/>
          <w:szCs w:val="28"/>
        </w:rPr>
      </w:pPr>
      <w:r>
        <w:rPr>
          <w:sz w:val="28"/>
          <w:szCs w:val="28"/>
          <w:lang w:val="cs-CZ"/>
        </w:rPr>
        <w:t>Změny</w:t>
      </w:r>
    </w:p>
    <w:p w14:paraId="349FD6BF" w14:textId="77777777" w:rsidR="00115BCE" w:rsidRDefault="00F6133E" w:rsidP="00C66FF4">
      <w:pPr>
        <w:pStyle w:val="Nadpis2"/>
        <w:tabs>
          <w:tab w:val="num" w:pos="567"/>
        </w:tabs>
        <w:suppressAutoHyphens/>
        <w:spacing w:before="0" w:after="80" w:line="240" w:lineRule="atLeast"/>
        <w:ind w:left="567" w:hanging="567"/>
        <w:rPr>
          <w:rFonts w:ascii="Arial" w:hAnsi="Arial" w:cs="Arial"/>
          <w:lang w:val="cs-CZ"/>
        </w:rPr>
      </w:pPr>
      <w:r>
        <w:rPr>
          <w:rFonts w:ascii="Arial" w:hAnsi="Arial" w:cs="Arial"/>
          <w:lang w:val="cs-CZ"/>
        </w:rPr>
        <w:t xml:space="preserve">Tímto Dodatkem č. 1 se ruší znění </w:t>
      </w:r>
      <w:r w:rsidR="00E3479B">
        <w:rPr>
          <w:rFonts w:ascii="Arial" w:hAnsi="Arial" w:cs="Arial"/>
          <w:lang w:val="cs-CZ"/>
        </w:rPr>
        <w:t xml:space="preserve">odstavce </w:t>
      </w:r>
      <w:r w:rsidR="00372EC0">
        <w:rPr>
          <w:rFonts w:ascii="Arial" w:hAnsi="Arial" w:cs="Arial"/>
          <w:lang w:val="cs-CZ"/>
        </w:rPr>
        <w:t>4</w:t>
      </w:r>
      <w:r>
        <w:rPr>
          <w:rFonts w:ascii="Arial" w:hAnsi="Arial" w:cs="Arial"/>
          <w:lang w:val="cs-CZ"/>
        </w:rPr>
        <w:t>.</w:t>
      </w:r>
      <w:r w:rsidR="00372EC0">
        <w:rPr>
          <w:rFonts w:ascii="Arial" w:hAnsi="Arial" w:cs="Arial"/>
          <w:lang w:val="cs-CZ"/>
        </w:rPr>
        <w:t>3</w:t>
      </w:r>
      <w:r>
        <w:rPr>
          <w:rFonts w:ascii="Arial" w:hAnsi="Arial" w:cs="Arial"/>
          <w:lang w:val="cs-CZ"/>
        </w:rPr>
        <w:t xml:space="preserve"> </w:t>
      </w:r>
      <w:r w:rsidR="00E3479B">
        <w:rPr>
          <w:rFonts w:ascii="Arial" w:hAnsi="Arial" w:cs="Arial"/>
          <w:lang w:val="cs-CZ"/>
        </w:rPr>
        <w:t xml:space="preserve">článku </w:t>
      </w:r>
      <w:r w:rsidR="00372EC0">
        <w:rPr>
          <w:rFonts w:ascii="Arial" w:hAnsi="Arial" w:cs="Arial"/>
          <w:lang w:val="cs-CZ"/>
        </w:rPr>
        <w:t>4</w:t>
      </w:r>
      <w:r>
        <w:rPr>
          <w:rFonts w:ascii="Arial" w:hAnsi="Arial" w:cs="Arial"/>
          <w:lang w:val="cs-CZ"/>
        </w:rPr>
        <w:t xml:space="preserve">. </w:t>
      </w:r>
      <w:r w:rsidR="00372EC0">
        <w:rPr>
          <w:rFonts w:ascii="Arial" w:hAnsi="Arial" w:cs="Arial"/>
          <w:lang w:val="cs-CZ"/>
        </w:rPr>
        <w:t>Doba a místo plnění</w:t>
      </w:r>
      <w:r>
        <w:rPr>
          <w:rFonts w:ascii="Arial" w:hAnsi="Arial" w:cs="Arial"/>
          <w:lang w:val="cs-CZ"/>
        </w:rPr>
        <w:t xml:space="preserve"> a nahrazuje se </w:t>
      </w:r>
      <w:r w:rsidR="00D23502">
        <w:rPr>
          <w:rFonts w:ascii="Arial" w:hAnsi="Arial" w:cs="Arial"/>
          <w:lang w:val="cs-CZ"/>
        </w:rPr>
        <w:t>následujícím zněním:</w:t>
      </w:r>
    </w:p>
    <w:p w14:paraId="72FE38CC" w14:textId="31B71242" w:rsidR="00115BCE" w:rsidRPr="00372EC0" w:rsidRDefault="00372EC0" w:rsidP="00372EC0">
      <w:pPr>
        <w:pStyle w:val="Nadpis2"/>
        <w:numPr>
          <w:ilvl w:val="0"/>
          <w:numId w:val="0"/>
        </w:numPr>
        <w:tabs>
          <w:tab w:val="left" w:pos="1134"/>
        </w:tabs>
        <w:suppressAutoHyphens/>
        <w:spacing w:before="0" w:after="80" w:line="240" w:lineRule="atLeast"/>
        <w:ind w:left="1134" w:hanging="567"/>
        <w:rPr>
          <w:rFonts w:ascii="Arial" w:hAnsi="Arial" w:cs="Arial"/>
          <w:lang w:val="cs-CZ"/>
        </w:rPr>
      </w:pPr>
      <w:r>
        <w:rPr>
          <w:rFonts w:ascii="Arial" w:hAnsi="Arial" w:cs="Arial"/>
          <w:lang w:val="cs-CZ"/>
        </w:rPr>
        <w:t>4</w:t>
      </w:r>
      <w:r w:rsidR="00115BCE">
        <w:rPr>
          <w:rFonts w:ascii="Arial" w:hAnsi="Arial" w:cs="Arial"/>
        </w:rPr>
        <w:t>.</w:t>
      </w:r>
      <w:r>
        <w:rPr>
          <w:rFonts w:ascii="Arial" w:hAnsi="Arial" w:cs="Arial"/>
          <w:lang w:val="cs-CZ"/>
        </w:rPr>
        <w:t>3</w:t>
      </w:r>
      <w:r w:rsidR="00115BCE">
        <w:rPr>
          <w:rFonts w:ascii="Arial" w:hAnsi="Arial" w:cs="Arial"/>
        </w:rPr>
        <w:tab/>
      </w:r>
      <w:r>
        <w:rPr>
          <w:rFonts w:ascii="Arial" w:hAnsi="Arial" w:cs="Arial"/>
          <w:lang w:val="cs-CZ"/>
        </w:rPr>
        <w:t>Zhotovitel je p</w:t>
      </w:r>
      <w:r w:rsidR="00F15979">
        <w:rPr>
          <w:rFonts w:ascii="Arial" w:hAnsi="Arial" w:cs="Arial"/>
          <w:lang w:val="cs-CZ"/>
        </w:rPr>
        <w:t>o</w:t>
      </w:r>
      <w:r>
        <w:rPr>
          <w:rFonts w:ascii="Arial" w:hAnsi="Arial" w:cs="Arial"/>
          <w:lang w:val="cs-CZ"/>
        </w:rPr>
        <w:t xml:space="preserve">vinen provést dílo ve lhůtě </w:t>
      </w:r>
      <w:r w:rsidRPr="00F15979">
        <w:rPr>
          <w:rFonts w:ascii="Arial" w:hAnsi="Arial" w:cs="Arial"/>
          <w:b/>
          <w:bCs/>
          <w:lang w:val="cs-CZ"/>
        </w:rPr>
        <w:t>1</w:t>
      </w:r>
      <w:r w:rsidR="001A65ED">
        <w:rPr>
          <w:rFonts w:ascii="Arial" w:hAnsi="Arial" w:cs="Arial"/>
          <w:b/>
          <w:bCs/>
          <w:lang w:val="cs-CZ"/>
        </w:rPr>
        <w:t>50</w:t>
      </w:r>
      <w:r w:rsidRPr="00F15979">
        <w:rPr>
          <w:rFonts w:ascii="Arial" w:hAnsi="Arial" w:cs="Arial"/>
          <w:b/>
          <w:bCs/>
          <w:lang w:val="cs-CZ"/>
        </w:rPr>
        <w:t xml:space="preserve"> kalendářních dnů</w:t>
      </w:r>
      <w:r>
        <w:rPr>
          <w:rFonts w:ascii="Arial" w:hAnsi="Arial" w:cs="Arial"/>
          <w:lang w:val="cs-CZ"/>
        </w:rPr>
        <w:t xml:space="preserve"> od protokolárního předání a převzetí staveniště.</w:t>
      </w:r>
      <w:r w:rsidR="00F15979">
        <w:rPr>
          <w:rFonts w:ascii="Arial" w:hAnsi="Arial" w:cs="Arial"/>
          <w:lang w:val="cs-CZ"/>
        </w:rPr>
        <w:t xml:space="preserve"> Pokud zhotovitel nepřevezme staveniště ve lhůtě dle odst. </w:t>
      </w:r>
      <w:r w:rsidR="00F15979">
        <w:rPr>
          <w:rFonts w:ascii="Arial" w:hAnsi="Arial" w:cs="Arial"/>
          <w:lang w:val="cs-CZ"/>
        </w:rPr>
        <w:lastRenderedPageBreak/>
        <w:t>4.1, skutečnost rozhodná pro počátek lhůty pro provedení díla nastane posledním dnem, kdy byl zhotovitel povinen dle odst. 4.1 staveniště převzít. Smluvní strany se dohodly, že provedením díla se rozumí jeho řádné dokončení a předání objednateli. Řádným dokončením díla se rozumí, že dílo splňuje požadavky specifikované touto smlouvou a je způsobilé sloužit svému účelu. Smluvní strany se dohodly, že dílo bude předáno bez vad a nedodělků. Předání díla s ojedinělými drobnými vadami či nedodělky nebránícími užívání lze připustit pouze v</w:t>
      </w:r>
      <w:r w:rsidR="00585A29">
        <w:rPr>
          <w:rFonts w:ascii="Arial" w:hAnsi="Arial" w:cs="Arial"/>
          <w:lang w:val="cs-CZ"/>
        </w:rPr>
        <w:t> </w:t>
      </w:r>
      <w:r w:rsidR="00F15979">
        <w:rPr>
          <w:rFonts w:ascii="Arial" w:hAnsi="Arial" w:cs="Arial"/>
          <w:lang w:val="cs-CZ"/>
        </w:rPr>
        <w:t>odůvodněných</w:t>
      </w:r>
      <w:r w:rsidR="00585A29">
        <w:rPr>
          <w:rFonts w:ascii="Arial" w:hAnsi="Arial" w:cs="Arial"/>
          <w:lang w:val="cs-CZ"/>
        </w:rPr>
        <w:t xml:space="preserve"> </w:t>
      </w:r>
      <w:r w:rsidR="00F15979">
        <w:rPr>
          <w:rFonts w:ascii="Arial" w:hAnsi="Arial" w:cs="Arial"/>
          <w:lang w:val="cs-CZ"/>
        </w:rPr>
        <w:t>případech</w:t>
      </w:r>
      <w:r w:rsidR="00585A29">
        <w:rPr>
          <w:rFonts w:ascii="Arial" w:hAnsi="Arial" w:cs="Arial"/>
          <w:lang w:val="cs-CZ"/>
        </w:rPr>
        <w:t xml:space="preserve"> </w:t>
      </w:r>
      <w:r w:rsidR="00F15979">
        <w:rPr>
          <w:rFonts w:ascii="Arial" w:hAnsi="Arial" w:cs="Arial"/>
          <w:lang w:val="cs-CZ"/>
        </w:rPr>
        <w:t>a to výhradně s výslovným souhlasem objednatele.</w:t>
      </w:r>
    </w:p>
    <w:p w14:paraId="1DD5DB07" w14:textId="77777777" w:rsidR="00372EC0" w:rsidRDefault="00372EC0" w:rsidP="00277AF2">
      <w:pPr>
        <w:tabs>
          <w:tab w:val="left" w:pos="540"/>
          <w:tab w:val="left" w:pos="900"/>
        </w:tabs>
        <w:spacing w:after="120" w:line="240" w:lineRule="auto"/>
        <w:rPr>
          <w:rFonts w:ascii="Arial" w:hAnsi="Arial" w:cs="Arial"/>
          <w:sz w:val="20"/>
          <w:szCs w:val="20"/>
        </w:rPr>
      </w:pPr>
    </w:p>
    <w:p w14:paraId="30406B31" w14:textId="77777777" w:rsidR="00372EC0" w:rsidRDefault="00372EC0" w:rsidP="00372EC0">
      <w:pPr>
        <w:pStyle w:val="Nadpis2"/>
        <w:tabs>
          <w:tab w:val="num" w:pos="567"/>
        </w:tabs>
        <w:suppressAutoHyphens/>
        <w:spacing w:before="0" w:after="80" w:line="240" w:lineRule="atLeast"/>
        <w:ind w:left="567" w:hanging="567"/>
        <w:rPr>
          <w:rFonts w:ascii="Arial" w:hAnsi="Arial" w:cs="Arial"/>
          <w:lang w:val="cs-CZ"/>
        </w:rPr>
      </w:pPr>
      <w:r>
        <w:rPr>
          <w:rFonts w:ascii="Arial" w:hAnsi="Arial" w:cs="Arial"/>
          <w:lang w:val="cs-CZ"/>
        </w:rPr>
        <w:t>Tímto Dodatkem č. 1 se ruší znění odstavce 5.1 článku 5. Cena díla a nahrazuje se následujícím zněním:</w:t>
      </w:r>
    </w:p>
    <w:p w14:paraId="325D13DD" w14:textId="77777777" w:rsidR="00372EC0" w:rsidRDefault="00372EC0" w:rsidP="00372EC0">
      <w:pPr>
        <w:pStyle w:val="Nadpis2"/>
        <w:numPr>
          <w:ilvl w:val="0"/>
          <w:numId w:val="0"/>
        </w:numPr>
        <w:tabs>
          <w:tab w:val="left" w:pos="1134"/>
        </w:tabs>
        <w:suppressAutoHyphens/>
        <w:spacing w:before="0" w:after="80" w:line="240" w:lineRule="atLeast"/>
        <w:ind w:left="1134" w:hanging="567"/>
        <w:rPr>
          <w:rFonts w:ascii="Arial" w:hAnsi="Arial" w:cs="Arial"/>
          <w:lang w:val="cs-CZ"/>
        </w:rPr>
      </w:pPr>
      <w:r>
        <w:rPr>
          <w:rFonts w:ascii="Arial" w:hAnsi="Arial" w:cs="Arial"/>
          <w:lang w:val="cs-CZ"/>
        </w:rPr>
        <w:t>5</w:t>
      </w:r>
      <w:r>
        <w:rPr>
          <w:rFonts w:ascii="Arial" w:hAnsi="Arial" w:cs="Arial"/>
        </w:rPr>
        <w:t>.1</w:t>
      </w:r>
      <w:r>
        <w:rPr>
          <w:rFonts w:ascii="Arial" w:hAnsi="Arial" w:cs="Arial"/>
        </w:rPr>
        <w:tab/>
      </w:r>
      <w:r w:rsidRPr="00926127">
        <w:rPr>
          <w:rFonts w:ascii="Arial" w:hAnsi="Arial" w:cs="Arial"/>
        </w:rPr>
        <w:t xml:space="preserve">Smluvní strany se dohodly, že cena za dílo provedené v rozsahu </w:t>
      </w:r>
      <w:r>
        <w:rPr>
          <w:rFonts w:ascii="Arial" w:hAnsi="Arial" w:cs="Arial"/>
        </w:rPr>
        <w:t>dle této smlouvy</w:t>
      </w:r>
      <w:r w:rsidRPr="00926127">
        <w:rPr>
          <w:rFonts w:ascii="Arial" w:hAnsi="Arial" w:cs="Arial"/>
        </w:rPr>
        <w:t xml:space="preserve"> je stanovena v souladu se zákonem o cenách a činí:</w:t>
      </w:r>
    </w:p>
    <w:p w14:paraId="37CFCFB1" w14:textId="77777777" w:rsidR="00372EC0" w:rsidRDefault="00372EC0" w:rsidP="00372EC0">
      <w:pPr>
        <w:tabs>
          <w:tab w:val="left" w:pos="540"/>
          <w:tab w:val="left" w:pos="900"/>
        </w:tabs>
        <w:spacing w:after="120"/>
        <w:rPr>
          <w:rFonts w:ascii="Arial" w:hAnsi="Arial" w:cs="Arial"/>
          <w:b/>
        </w:rPr>
      </w:pPr>
      <w:r>
        <w:rPr>
          <w:rFonts w:ascii="Arial" w:hAnsi="Arial" w:cs="Arial"/>
          <w:b/>
        </w:rPr>
        <w:tab/>
      </w:r>
    </w:p>
    <w:p w14:paraId="3A5F7AF0" w14:textId="28582EF3" w:rsidR="00372EC0" w:rsidRPr="004A281C" w:rsidRDefault="00372EC0" w:rsidP="00372EC0">
      <w:pPr>
        <w:tabs>
          <w:tab w:val="left" w:pos="540"/>
          <w:tab w:val="left" w:pos="900"/>
        </w:tabs>
        <w:spacing w:after="120" w:line="240" w:lineRule="auto"/>
        <w:rPr>
          <w:rFonts w:ascii="Arial" w:hAnsi="Arial" w:cs="Arial"/>
          <w:sz w:val="20"/>
          <w:szCs w:val="20"/>
        </w:rPr>
      </w:pPr>
      <w:r>
        <w:rPr>
          <w:rFonts w:ascii="Arial" w:hAnsi="Arial" w:cs="Arial"/>
          <w:b/>
        </w:rPr>
        <w:tab/>
      </w:r>
      <w:r w:rsidRPr="004A281C">
        <w:rPr>
          <w:rFonts w:ascii="Arial" w:hAnsi="Arial" w:cs="Arial"/>
          <w:sz w:val="20"/>
          <w:szCs w:val="20"/>
        </w:rPr>
        <w:t>cena díla dle původní smlouvy bez DPH</w:t>
      </w:r>
      <w:r w:rsidR="00062A64">
        <w:rPr>
          <w:rFonts w:ascii="Arial" w:hAnsi="Arial" w:cs="Arial"/>
          <w:sz w:val="20"/>
          <w:szCs w:val="20"/>
        </w:rPr>
        <w:tab/>
      </w:r>
      <w:r w:rsidR="00062A64">
        <w:rPr>
          <w:rFonts w:ascii="Arial" w:hAnsi="Arial" w:cs="Arial"/>
          <w:sz w:val="20"/>
          <w:szCs w:val="20"/>
        </w:rPr>
        <w:tab/>
      </w:r>
      <w:r w:rsidR="00062A64">
        <w:rPr>
          <w:rFonts w:ascii="Arial" w:hAnsi="Arial" w:cs="Arial"/>
          <w:sz w:val="20"/>
          <w:szCs w:val="20"/>
        </w:rPr>
        <w:tab/>
      </w:r>
      <w:r w:rsidR="00062A64">
        <w:rPr>
          <w:rFonts w:ascii="Arial" w:hAnsi="Arial" w:cs="Arial"/>
          <w:sz w:val="20"/>
          <w:szCs w:val="20"/>
        </w:rPr>
        <w:tab/>
      </w:r>
      <w:r w:rsidR="00062A64">
        <w:rPr>
          <w:rFonts w:ascii="Arial" w:hAnsi="Arial" w:cs="Arial"/>
          <w:sz w:val="20"/>
          <w:szCs w:val="20"/>
        </w:rPr>
        <w:tab/>
      </w:r>
      <w:r w:rsidR="001A65ED">
        <w:rPr>
          <w:rFonts w:ascii="Arial" w:hAnsi="Arial" w:cs="Arial"/>
          <w:sz w:val="20"/>
          <w:szCs w:val="20"/>
        </w:rPr>
        <w:t>4.770.747,99</w:t>
      </w:r>
      <w:r>
        <w:rPr>
          <w:rFonts w:ascii="Arial" w:hAnsi="Arial" w:cs="Arial"/>
          <w:sz w:val="20"/>
          <w:szCs w:val="20"/>
        </w:rPr>
        <w:t xml:space="preserve"> </w:t>
      </w:r>
      <w:r w:rsidRPr="004A281C">
        <w:rPr>
          <w:rFonts w:ascii="Arial" w:hAnsi="Arial" w:cs="Arial"/>
          <w:sz w:val="20"/>
          <w:szCs w:val="20"/>
        </w:rPr>
        <w:t>Kč</w:t>
      </w:r>
    </w:p>
    <w:p w14:paraId="7BFC2785" w14:textId="43A19183" w:rsidR="00372EC0" w:rsidRPr="00B54E70" w:rsidRDefault="00372EC0" w:rsidP="00372EC0">
      <w:pPr>
        <w:tabs>
          <w:tab w:val="left" w:pos="540"/>
          <w:tab w:val="left" w:pos="900"/>
        </w:tabs>
        <w:spacing w:after="120" w:line="240" w:lineRule="auto"/>
        <w:rPr>
          <w:rFonts w:ascii="Arial" w:hAnsi="Arial" w:cs="Arial"/>
          <w:sz w:val="20"/>
          <w:szCs w:val="20"/>
          <w:u w:val="single"/>
        </w:rPr>
      </w:pPr>
      <w:r w:rsidRPr="004A281C">
        <w:rPr>
          <w:rFonts w:ascii="Arial" w:hAnsi="Arial" w:cs="Arial"/>
          <w:sz w:val="20"/>
          <w:szCs w:val="20"/>
        </w:rPr>
        <w:tab/>
      </w:r>
      <w:r w:rsidRPr="00B54E70">
        <w:rPr>
          <w:rFonts w:ascii="Arial" w:hAnsi="Arial" w:cs="Arial"/>
          <w:sz w:val="20"/>
          <w:szCs w:val="20"/>
          <w:u w:val="single"/>
        </w:rPr>
        <w:t>dodatečné vícepráce</w:t>
      </w:r>
      <w:r w:rsidR="00840B1B">
        <w:rPr>
          <w:rFonts w:ascii="Arial" w:hAnsi="Arial" w:cs="Arial"/>
          <w:sz w:val="20"/>
          <w:szCs w:val="20"/>
          <w:u w:val="single"/>
        </w:rPr>
        <w:t xml:space="preserve"> a </w:t>
      </w:r>
      <w:proofErr w:type="spellStart"/>
      <w:r w:rsidR="00840B1B">
        <w:rPr>
          <w:rFonts w:ascii="Arial" w:hAnsi="Arial" w:cs="Arial"/>
          <w:sz w:val="20"/>
          <w:szCs w:val="20"/>
          <w:u w:val="single"/>
        </w:rPr>
        <w:t>méněpráce</w:t>
      </w:r>
      <w:proofErr w:type="spellEnd"/>
      <w:r w:rsidRPr="00B54E70">
        <w:rPr>
          <w:rFonts w:ascii="Arial" w:hAnsi="Arial" w:cs="Arial"/>
          <w:sz w:val="20"/>
          <w:szCs w:val="20"/>
          <w:u w:val="single"/>
        </w:rPr>
        <w:t xml:space="preserve"> dle Dodatku č. 1 bez DPH</w:t>
      </w:r>
      <w:r w:rsidR="00840B1B">
        <w:rPr>
          <w:rFonts w:ascii="Arial" w:hAnsi="Arial" w:cs="Arial"/>
          <w:sz w:val="20"/>
          <w:szCs w:val="20"/>
          <w:u w:val="single"/>
        </w:rPr>
        <w:tab/>
      </w:r>
      <w:r w:rsidR="00840B1B">
        <w:rPr>
          <w:rFonts w:ascii="Arial" w:hAnsi="Arial" w:cs="Arial"/>
          <w:sz w:val="20"/>
          <w:szCs w:val="20"/>
          <w:u w:val="single"/>
        </w:rPr>
        <w:tab/>
      </w:r>
      <w:r>
        <w:rPr>
          <w:rFonts w:ascii="Arial" w:hAnsi="Arial" w:cs="Arial"/>
          <w:sz w:val="20"/>
          <w:szCs w:val="20"/>
          <w:u w:val="single"/>
        </w:rPr>
        <w:t xml:space="preserve">  </w:t>
      </w:r>
      <w:r w:rsidR="001A65ED">
        <w:rPr>
          <w:rFonts w:ascii="Arial" w:hAnsi="Arial" w:cs="Arial"/>
          <w:sz w:val="20"/>
          <w:szCs w:val="20"/>
          <w:u w:val="single"/>
        </w:rPr>
        <w:t xml:space="preserve"> 197.519,10</w:t>
      </w:r>
      <w:r w:rsidRPr="00372EC0">
        <w:rPr>
          <w:rFonts w:ascii="Arial" w:hAnsi="Arial" w:cs="Arial"/>
          <w:sz w:val="20"/>
          <w:szCs w:val="20"/>
          <w:u w:val="single"/>
        </w:rPr>
        <w:t xml:space="preserve"> Kč</w:t>
      </w:r>
    </w:p>
    <w:p w14:paraId="13850D75" w14:textId="62E57DBA" w:rsidR="00372EC0" w:rsidRPr="00B54E70" w:rsidRDefault="00372EC0" w:rsidP="00372EC0">
      <w:pPr>
        <w:tabs>
          <w:tab w:val="left" w:pos="540"/>
          <w:tab w:val="left" w:pos="900"/>
        </w:tabs>
        <w:spacing w:after="120" w:line="240" w:lineRule="auto"/>
        <w:rPr>
          <w:rFonts w:ascii="Arial" w:hAnsi="Arial" w:cs="Arial"/>
          <w:sz w:val="20"/>
          <w:szCs w:val="20"/>
          <w:u w:val="single"/>
        </w:rPr>
      </w:pPr>
      <w:r w:rsidRPr="0087296C">
        <w:rPr>
          <w:rFonts w:ascii="Arial" w:hAnsi="Arial" w:cs="Arial"/>
          <w:sz w:val="20"/>
          <w:szCs w:val="20"/>
        </w:rPr>
        <w:tab/>
      </w:r>
      <w:r w:rsidRPr="00277AF2">
        <w:rPr>
          <w:rFonts w:ascii="Arial" w:hAnsi="Arial" w:cs="Arial"/>
          <w:sz w:val="20"/>
          <w:szCs w:val="20"/>
        </w:rPr>
        <w:t xml:space="preserve">celková cena díla bez DPH </w:t>
      </w:r>
      <w:r w:rsidRPr="00277AF2">
        <w:rPr>
          <w:rFonts w:ascii="Arial" w:hAnsi="Arial" w:cs="Arial"/>
          <w:sz w:val="20"/>
          <w:szCs w:val="20"/>
        </w:rPr>
        <w:tab/>
      </w:r>
      <w:r w:rsidRPr="00277AF2">
        <w:rPr>
          <w:rFonts w:ascii="Arial" w:hAnsi="Arial" w:cs="Arial"/>
          <w:sz w:val="20"/>
          <w:szCs w:val="20"/>
        </w:rPr>
        <w:tab/>
      </w:r>
      <w:r w:rsidRPr="00277AF2">
        <w:rPr>
          <w:rFonts w:ascii="Arial" w:hAnsi="Arial" w:cs="Arial"/>
          <w:sz w:val="20"/>
          <w:szCs w:val="20"/>
        </w:rPr>
        <w:tab/>
      </w:r>
      <w:r w:rsidRPr="00277AF2">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001A65ED">
        <w:rPr>
          <w:rFonts w:ascii="Arial" w:hAnsi="Arial" w:cs="Arial"/>
          <w:sz w:val="20"/>
          <w:szCs w:val="20"/>
        </w:rPr>
        <w:t>4.968.267,09</w:t>
      </w:r>
      <w:r>
        <w:rPr>
          <w:rFonts w:ascii="Arial" w:hAnsi="Arial" w:cs="Arial"/>
          <w:sz w:val="20"/>
          <w:szCs w:val="20"/>
        </w:rPr>
        <w:t xml:space="preserve"> </w:t>
      </w:r>
      <w:r w:rsidRPr="00277AF2">
        <w:rPr>
          <w:rFonts w:ascii="Arial" w:hAnsi="Arial" w:cs="Arial"/>
          <w:sz w:val="20"/>
          <w:szCs w:val="20"/>
        </w:rPr>
        <w:t>Kč</w:t>
      </w:r>
    </w:p>
    <w:p w14:paraId="726209F5" w14:textId="77777777" w:rsidR="00372EC0" w:rsidRPr="00B54E70" w:rsidRDefault="00372EC0" w:rsidP="00277AF2">
      <w:pPr>
        <w:tabs>
          <w:tab w:val="left" w:pos="540"/>
          <w:tab w:val="left" w:pos="900"/>
        </w:tabs>
        <w:spacing w:after="120" w:line="240" w:lineRule="auto"/>
        <w:rPr>
          <w:rFonts w:ascii="Arial" w:hAnsi="Arial" w:cs="Arial"/>
          <w:sz w:val="20"/>
          <w:szCs w:val="20"/>
          <w:u w:val="single"/>
        </w:rPr>
      </w:pPr>
    </w:p>
    <w:p w14:paraId="3624EEA5" w14:textId="77777777" w:rsidR="00A6328D" w:rsidRPr="00A6328D" w:rsidRDefault="00A6328D" w:rsidP="00A6328D">
      <w:pPr>
        <w:tabs>
          <w:tab w:val="left" w:pos="540"/>
          <w:tab w:val="left" w:pos="900"/>
        </w:tabs>
        <w:spacing w:after="120" w:line="240" w:lineRule="auto"/>
        <w:rPr>
          <w:rFonts w:ascii="Arial" w:hAnsi="Arial" w:cs="Arial"/>
          <w:sz w:val="20"/>
          <w:szCs w:val="20"/>
        </w:rPr>
      </w:pPr>
    </w:p>
    <w:p w14:paraId="41E4067C" w14:textId="77777777" w:rsidR="00C66FF4" w:rsidRPr="00926127" w:rsidRDefault="00140337" w:rsidP="00C66FF4">
      <w:pPr>
        <w:pStyle w:val="Nadpis1"/>
        <w:suppressAutoHyphens/>
        <w:spacing w:before="0" w:after="80" w:line="240" w:lineRule="atLeast"/>
        <w:rPr>
          <w:sz w:val="28"/>
          <w:szCs w:val="28"/>
        </w:rPr>
      </w:pPr>
      <w:r>
        <w:rPr>
          <w:sz w:val="28"/>
          <w:szCs w:val="28"/>
          <w:lang w:val="cs-CZ"/>
        </w:rPr>
        <w:t>Ostatní</w:t>
      </w:r>
      <w:r w:rsidR="00C66FF4" w:rsidRPr="00926127">
        <w:rPr>
          <w:sz w:val="28"/>
          <w:szCs w:val="28"/>
        </w:rPr>
        <w:t xml:space="preserve"> ujednání</w:t>
      </w:r>
    </w:p>
    <w:p w14:paraId="63D99504" w14:textId="77777777" w:rsidR="008520B5" w:rsidRPr="00CD5289" w:rsidRDefault="00CC4765" w:rsidP="008520B5">
      <w:pPr>
        <w:pStyle w:val="Nadpis2"/>
        <w:tabs>
          <w:tab w:val="num" w:pos="567"/>
        </w:tabs>
        <w:suppressAutoHyphens/>
        <w:spacing w:before="0" w:after="80" w:line="240" w:lineRule="atLeast"/>
        <w:ind w:left="567" w:hanging="567"/>
        <w:rPr>
          <w:rFonts w:ascii="Arial" w:hAnsi="Arial" w:cs="Arial"/>
        </w:rPr>
      </w:pPr>
      <w:r w:rsidRPr="00A2601A">
        <w:rPr>
          <w:rFonts w:ascii="Arial" w:hAnsi="Arial" w:cs="Arial"/>
        </w:rPr>
        <w:t>Všechna ustanovení smlouvy</w:t>
      </w:r>
      <w:r>
        <w:rPr>
          <w:rFonts w:ascii="Arial" w:hAnsi="Arial" w:cs="Arial"/>
        </w:rPr>
        <w:t xml:space="preserve"> o dílo</w:t>
      </w:r>
      <w:r w:rsidRPr="00A2601A">
        <w:rPr>
          <w:rFonts w:ascii="Arial" w:hAnsi="Arial" w:cs="Arial"/>
        </w:rPr>
        <w:t xml:space="preserve">, pokud nejsou změněna nebo upřesněna tímto </w:t>
      </w:r>
      <w:r w:rsidR="00C51336">
        <w:rPr>
          <w:rFonts w:ascii="Arial" w:hAnsi="Arial" w:cs="Arial"/>
          <w:lang w:val="cs-CZ"/>
        </w:rPr>
        <w:t>Dodatkem </w:t>
      </w:r>
      <w:r>
        <w:rPr>
          <w:rFonts w:ascii="Arial" w:hAnsi="Arial" w:cs="Arial"/>
          <w:lang w:val="cs-CZ"/>
        </w:rPr>
        <w:t>č. 1</w:t>
      </w:r>
      <w:r w:rsidRPr="00A2601A">
        <w:rPr>
          <w:rFonts w:ascii="Arial" w:hAnsi="Arial" w:cs="Arial"/>
        </w:rPr>
        <w:t>, zůstávají i nadále v platnosti a nemění se.</w:t>
      </w:r>
      <w:r w:rsidR="008520B5" w:rsidRPr="008520B5">
        <w:rPr>
          <w:rFonts w:ascii="Arial" w:hAnsi="Arial" w:cs="Arial"/>
        </w:rPr>
        <w:t xml:space="preserve"> </w:t>
      </w:r>
    </w:p>
    <w:p w14:paraId="2D36AFB8" w14:textId="77777777" w:rsidR="008520B5" w:rsidRPr="008520B5" w:rsidRDefault="008520B5" w:rsidP="008520B5">
      <w:pPr>
        <w:pStyle w:val="Nadpis2"/>
        <w:tabs>
          <w:tab w:val="num" w:pos="567"/>
        </w:tabs>
        <w:spacing w:after="120"/>
        <w:ind w:left="567"/>
        <w:rPr>
          <w:rFonts w:ascii="Arial" w:hAnsi="Arial" w:cs="Arial"/>
        </w:rPr>
      </w:pPr>
      <w:r w:rsidRPr="00C7696C">
        <w:rPr>
          <w:rFonts w:ascii="Arial" w:hAnsi="Arial" w:cs="Arial"/>
        </w:rPr>
        <w:t>Město Český Těšín je povinným subjektem</w:t>
      </w:r>
      <w:r w:rsidRPr="00CD5289">
        <w:rPr>
          <w:rFonts w:ascii="Arial" w:hAnsi="Arial" w:cs="Arial"/>
        </w:rPr>
        <w:t xml:space="preserve">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25FFE396" w14:textId="77777777" w:rsidR="00CC4765" w:rsidRDefault="00CC4765" w:rsidP="00CC4765">
      <w:pPr>
        <w:pStyle w:val="Nadpis2"/>
        <w:tabs>
          <w:tab w:val="num" w:pos="567"/>
        </w:tabs>
        <w:spacing w:after="120"/>
        <w:ind w:left="567" w:hanging="567"/>
        <w:rPr>
          <w:rFonts w:ascii="Arial" w:hAnsi="Arial" w:cs="Arial"/>
          <w:lang w:val="cs-CZ"/>
        </w:rPr>
      </w:pPr>
      <w:r>
        <w:rPr>
          <w:rFonts w:ascii="Arial" w:hAnsi="Arial" w:cs="Arial"/>
        </w:rPr>
        <w:t xml:space="preserve">Tento </w:t>
      </w:r>
      <w:r w:rsidRPr="00663E55">
        <w:rPr>
          <w:rFonts w:ascii="Arial" w:hAnsi="Arial" w:cs="Arial"/>
        </w:rPr>
        <w:t xml:space="preserve">Dodatek č. 1 </w:t>
      </w:r>
      <w:r w:rsidR="00370D1C">
        <w:rPr>
          <w:rFonts w:ascii="Arial" w:hAnsi="Arial" w:cs="Arial"/>
        </w:rPr>
        <w:t>nabývá platnosti dnem podpisu oběma smluvními stranami a účinnosti dnem uveřejnění v registru smluv.</w:t>
      </w:r>
    </w:p>
    <w:p w14:paraId="64CABEBE" w14:textId="77777777" w:rsidR="00DF580F" w:rsidRPr="0080196E" w:rsidRDefault="0056589F" w:rsidP="00DF580F">
      <w:pPr>
        <w:pStyle w:val="Nadpis2"/>
        <w:tabs>
          <w:tab w:val="num" w:pos="567"/>
        </w:tabs>
        <w:spacing w:after="120"/>
        <w:ind w:left="567"/>
        <w:rPr>
          <w:rFonts w:ascii="Arial" w:hAnsi="Arial" w:cs="Arial"/>
        </w:rPr>
      </w:pPr>
      <w:r w:rsidRPr="0080196E">
        <w:rPr>
          <w:rFonts w:ascii="Arial" w:hAnsi="Arial" w:cs="Arial"/>
        </w:rPr>
        <w:t>Osobní údaje uvedené v</w:t>
      </w:r>
      <w:r w:rsidR="00B15BB0" w:rsidRPr="0080196E">
        <w:rPr>
          <w:rFonts w:ascii="Arial" w:hAnsi="Arial" w:cs="Arial"/>
        </w:rPr>
        <w:t> </w:t>
      </w:r>
      <w:r w:rsidRPr="0080196E">
        <w:rPr>
          <w:rFonts w:ascii="Arial" w:hAnsi="Arial" w:cs="Arial"/>
        </w:rPr>
        <w:t>t</w:t>
      </w:r>
      <w:r w:rsidR="00B15BB0" w:rsidRPr="0080196E">
        <w:rPr>
          <w:rFonts w:ascii="Arial" w:hAnsi="Arial" w:cs="Arial"/>
          <w:lang w:val="cs-CZ"/>
        </w:rPr>
        <w:t>omto dodatku</w:t>
      </w:r>
      <w:r w:rsidRPr="0080196E">
        <w:rPr>
          <w:rFonts w:ascii="Arial" w:hAnsi="Arial" w:cs="Arial"/>
        </w:rPr>
        <w:t xml:space="preserve"> budou zpracovány pouze za účelem plnění </w:t>
      </w:r>
      <w:r w:rsidR="00482766" w:rsidRPr="0080196E">
        <w:rPr>
          <w:rFonts w:ascii="Arial" w:hAnsi="Arial" w:cs="Arial"/>
          <w:lang w:val="cs-CZ"/>
        </w:rPr>
        <w:t xml:space="preserve">předmětné </w:t>
      </w:r>
      <w:r w:rsidRPr="0080196E">
        <w:rPr>
          <w:rFonts w:ascii="Arial" w:hAnsi="Arial" w:cs="Arial"/>
        </w:rPr>
        <w:t>smlouvy.</w:t>
      </w:r>
    </w:p>
    <w:p w14:paraId="51046347" w14:textId="77777777" w:rsidR="00CC4765" w:rsidRDefault="00CC4765" w:rsidP="00CC4765">
      <w:pPr>
        <w:pStyle w:val="Nadpis2"/>
        <w:tabs>
          <w:tab w:val="num" w:pos="567"/>
        </w:tabs>
        <w:suppressAutoHyphens/>
        <w:spacing w:before="0" w:after="120" w:line="240" w:lineRule="atLeast"/>
        <w:ind w:left="567" w:hanging="567"/>
        <w:rPr>
          <w:rFonts w:ascii="Arial" w:hAnsi="Arial" w:cs="Arial"/>
        </w:rPr>
      </w:pPr>
      <w:r w:rsidRPr="00B03806">
        <w:rPr>
          <w:rFonts w:ascii="Arial" w:hAnsi="Arial" w:cs="Arial"/>
        </w:rPr>
        <w:t xml:space="preserve">Smluvní strany prohlašují, že si </w:t>
      </w:r>
      <w:r>
        <w:rPr>
          <w:rFonts w:ascii="Arial" w:hAnsi="Arial" w:cs="Arial"/>
        </w:rPr>
        <w:t>tento Dodatek č. 1</w:t>
      </w:r>
      <w:r w:rsidRPr="00B03806">
        <w:rPr>
          <w:rFonts w:ascii="Arial" w:hAnsi="Arial" w:cs="Arial"/>
        </w:rPr>
        <w:t xml:space="preserve"> před je</w:t>
      </w:r>
      <w:r>
        <w:rPr>
          <w:rFonts w:ascii="Arial" w:hAnsi="Arial" w:cs="Arial"/>
        </w:rPr>
        <w:t>ho</w:t>
      </w:r>
      <w:r w:rsidRPr="00B03806">
        <w:rPr>
          <w:rFonts w:ascii="Arial" w:hAnsi="Arial" w:cs="Arial"/>
        </w:rPr>
        <w:t xml:space="preserve"> podpisem přečetly a že byl uzavřen podle jejich pravé a svobodné vůle, což stvrzují svými podpisy.</w:t>
      </w:r>
    </w:p>
    <w:p w14:paraId="306175FB" w14:textId="77777777" w:rsidR="00CC4765" w:rsidRPr="00DE524E" w:rsidRDefault="00CC4765" w:rsidP="00CC4765">
      <w:pPr>
        <w:pStyle w:val="Nadpis2"/>
        <w:tabs>
          <w:tab w:val="num" w:pos="567"/>
        </w:tabs>
        <w:suppressAutoHyphens/>
        <w:spacing w:before="0" w:after="120" w:line="240" w:lineRule="atLeast"/>
        <w:ind w:left="567" w:hanging="567"/>
        <w:rPr>
          <w:rFonts w:ascii="Arial" w:hAnsi="Arial" w:cs="Arial"/>
          <w:lang w:val="cs-CZ"/>
        </w:rPr>
      </w:pPr>
      <w:r>
        <w:rPr>
          <w:rFonts w:ascii="Arial" w:hAnsi="Arial" w:cs="Arial"/>
        </w:rPr>
        <w:t>Dodatek č. 1</w:t>
      </w:r>
      <w:r w:rsidRPr="00B03806">
        <w:rPr>
          <w:rFonts w:ascii="Arial" w:hAnsi="Arial" w:cs="Arial"/>
        </w:rPr>
        <w:t xml:space="preserve"> je vyhotoven v</w:t>
      </w:r>
      <w:r>
        <w:rPr>
          <w:rFonts w:ascii="Arial" w:hAnsi="Arial" w:cs="Arial"/>
        </w:rPr>
        <w:t xml:space="preserve">e </w:t>
      </w:r>
      <w:r w:rsidR="004B30BF" w:rsidRPr="00DE524E">
        <w:rPr>
          <w:rFonts w:ascii="Arial" w:hAnsi="Arial" w:cs="Arial"/>
          <w:lang w:val="cs-CZ"/>
        </w:rPr>
        <w:t>4</w:t>
      </w:r>
      <w:r w:rsidRPr="00DE524E">
        <w:rPr>
          <w:rFonts w:ascii="Arial" w:hAnsi="Arial" w:cs="Arial"/>
        </w:rPr>
        <w:t xml:space="preserve"> stejnopisech s platností originálu, z nichž</w:t>
      </w:r>
      <w:r w:rsidRPr="00DE524E">
        <w:rPr>
          <w:rFonts w:ascii="Arial" w:hAnsi="Arial" w:cs="Arial"/>
          <w:lang w:val="cs-CZ"/>
        </w:rPr>
        <w:t xml:space="preserve"> </w:t>
      </w:r>
      <w:r w:rsidR="004B30BF" w:rsidRPr="00DE524E">
        <w:rPr>
          <w:rFonts w:ascii="Arial" w:hAnsi="Arial" w:cs="Arial"/>
          <w:lang w:val="cs-CZ"/>
        </w:rPr>
        <w:t xml:space="preserve">každá smluvní strana obdrží dvě </w:t>
      </w:r>
      <w:r w:rsidRPr="00DE524E">
        <w:rPr>
          <w:rFonts w:ascii="Arial" w:hAnsi="Arial" w:cs="Arial"/>
        </w:rPr>
        <w:t>vyhotovení.</w:t>
      </w:r>
    </w:p>
    <w:p w14:paraId="25F7FA33" w14:textId="77777777" w:rsidR="0087556E" w:rsidRPr="00CC4765" w:rsidRDefault="0087556E" w:rsidP="0087556E">
      <w:pPr>
        <w:pStyle w:val="Nadpis2"/>
        <w:tabs>
          <w:tab w:val="clear" w:pos="1002"/>
          <w:tab w:val="num" w:pos="567"/>
        </w:tabs>
        <w:suppressAutoHyphens/>
        <w:spacing w:before="0" w:after="120" w:line="240" w:lineRule="atLeast"/>
        <w:ind w:left="567" w:hanging="567"/>
        <w:rPr>
          <w:rFonts w:ascii="Arial" w:hAnsi="Arial" w:cs="Arial"/>
        </w:rPr>
      </w:pPr>
      <w:r w:rsidRPr="00CC4765">
        <w:rPr>
          <w:rFonts w:ascii="Arial" w:hAnsi="Arial" w:cs="Arial"/>
        </w:rPr>
        <w:t>Nedílno</w:t>
      </w:r>
      <w:r>
        <w:rPr>
          <w:rFonts w:ascii="Arial" w:hAnsi="Arial" w:cs="Arial"/>
        </w:rPr>
        <w:t>u součástí tohoto Dodatku č.</w:t>
      </w:r>
      <w:r>
        <w:rPr>
          <w:rFonts w:ascii="Arial" w:hAnsi="Arial" w:cs="Arial"/>
          <w:lang w:val="cs-CZ"/>
        </w:rPr>
        <w:t xml:space="preserve"> </w:t>
      </w:r>
      <w:r>
        <w:rPr>
          <w:rFonts w:ascii="Arial" w:hAnsi="Arial" w:cs="Arial"/>
        </w:rPr>
        <w:t xml:space="preserve">1 </w:t>
      </w:r>
      <w:r w:rsidR="0080196E">
        <w:rPr>
          <w:rFonts w:ascii="Arial" w:hAnsi="Arial" w:cs="Arial"/>
          <w:lang w:val="cs-CZ"/>
        </w:rPr>
        <w:t>je soupis víceprací</w:t>
      </w:r>
      <w:r w:rsidR="00372EC0">
        <w:rPr>
          <w:rFonts w:ascii="Arial" w:hAnsi="Arial" w:cs="Arial"/>
          <w:lang w:val="cs-CZ"/>
        </w:rPr>
        <w:t xml:space="preserve"> a </w:t>
      </w:r>
      <w:proofErr w:type="spellStart"/>
      <w:r w:rsidR="00372EC0">
        <w:rPr>
          <w:rFonts w:ascii="Arial" w:hAnsi="Arial" w:cs="Arial"/>
          <w:lang w:val="cs-CZ"/>
        </w:rPr>
        <w:t>méněprací</w:t>
      </w:r>
      <w:proofErr w:type="spellEnd"/>
      <w:r w:rsidR="00924BEC">
        <w:rPr>
          <w:rFonts w:ascii="Arial" w:hAnsi="Arial" w:cs="Arial"/>
          <w:lang w:val="cs-CZ"/>
        </w:rPr>
        <w:t>.</w:t>
      </w:r>
    </w:p>
    <w:p w14:paraId="35462C1A" w14:textId="6DAEAAC7" w:rsidR="00C66FF4" w:rsidRDefault="0087556E" w:rsidP="006A01CA">
      <w:pPr>
        <w:tabs>
          <w:tab w:val="left" w:pos="567"/>
        </w:tabs>
        <w:ind w:left="567" w:hanging="567"/>
        <w:rPr>
          <w:rFonts w:ascii="Arial" w:eastAsia="Times New Roman" w:hAnsi="Arial" w:cs="Arial"/>
          <w:sz w:val="20"/>
          <w:szCs w:val="20"/>
          <w:lang w:val="x-none" w:eastAsia="cs-CZ"/>
        </w:rPr>
      </w:pPr>
      <w:r>
        <w:rPr>
          <w:rFonts w:ascii="Arial" w:hAnsi="Arial" w:cs="Arial"/>
          <w:sz w:val="20"/>
          <w:szCs w:val="20"/>
          <w:lang w:val="x-none" w:eastAsia="x-none"/>
        </w:rPr>
        <w:t>3.</w:t>
      </w:r>
      <w:r w:rsidR="000C5623">
        <w:rPr>
          <w:rFonts w:ascii="Arial" w:hAnsi="Arial" w:cs="Arial"/>
          <w:sz w:val="20"/>
          <w:szCs w:val="20"/>
          <w:lang w:eastAsia="x-none"/>
        </w:rPr>
        <w:t>8</w:t>
      </w:r>
      <w:r w:rsidR="00CC4765" w:rsidRPr="008B7341">
        <w:rPr>
          <w:rFonts w:ascii="Arial" w:hAnsi="Arial" w:cs="Arial"/>
          <w:lang w:val="x-none" w:eastAsia="x-none"/>
        </w:rPr>
        <w:tab/>
      </w:r>
      <w:r w:rsidRPr="007F0094">
        <w:rPr>
          <w:rFonts w:ascii="Arial" w:eastAsia="Times New Roman" w:hAnsi="Arial" w:cs="Arial"/>
          <w:sz w:val="20"/>
          <w:szCs w:val="20"/>
          <w:lang w:val="x-none" w:eastAsia="cs-CZ"/>
        </w:rPr>
        <w:t xml:space="preserve">Uzavření </w:t>
      </w:r>
      <w:r w:rsidRPr="007F0094">
        <w:rPr>
          <w:rFonts w:ascii="Arial" w:eastAsia="Times New Roman" w:hAnsi="Arial" w:cs="Arial"/>
          <w:sz w:val="20"/>
          <w:szCs w:val="20"/>
          <w:lang w:eastAsia="cs-CZ"/>
        </w:rPr>
        <w:t xml:space="preserve">tohoto dodatku </w:t>
      </w:r>
      <w:r w:rsidRPr="007F0094">
        <w:rPr>
          <w:rFonts w:ascii="Arial" w:eastAsia="Times New Roman" w:hAnsi="Arial" w:cs="Arial"/>
          <w:sz w:val="20"/>
          <w:szCs w:val="20"/>
          <w:lang w:val="x-none" w:eastAsia="cs-CZ"/>
        </w:rPr>
        <w:t>bylo schváleno usnesen</w:t>
      </w:r>
      <w:r w:rsidR="006A0E24">
        <w:rPr>
          <w:rFonts w:ascii="Arial" w:eastAsia="Times New Roman" w:hAnsi="Arial" w:cs="Arial"/>
          <w:sz w:val="20"/>
          <w:szCs w:val="20"/>
          <w:lang w:val="x-none" w:eastAsia="cs-CZ"/>
        </w:rPr>
        <w:t>ím</w:t>
      </w:r>
      <w:r w:rsidR="002E7D83">
        <w:rPr>
          <w:rFonts w:ascii="Arial" w:eastAsia="Times New Roman" w:hAnsi="Arial" w:cs="Arial"/>
          <w:sz w:val="20"/>
          <w:szCs w:val="20"/>
          <w:lang w:val="x-none" w:eastAsia="cs-CZ"/>
        </w:rPr>
        <w:t xml:space="preserve"> Rady města Český Těšín čís.:</w:t>
      </w:r>
      <w:r w:rsidR="00DF3C49">
        <w:rPr>
          <w:rFonts w:ascii="Arial" w:eastAsia="Times New Roman" w:hAnsi="Arial" w:cs="Arial"/>
          <w:sz w:val="20"/>
          <w:szCs w:val="20"/>
          <w:lang w:eastAsia="cs-CZ"/>
        </w:rPr>
        <w:t>1074/17./RM</w:t>
      </w:r>
      <w:r w:rsidRPr="007F0094">
        <w:rPr>
          <w:rFonts w:ascii="Arial" w:eastAsia="Times New Roman" w:hAnsi="Arial" w:cs="Arial"/>
          <w:sz w:val="20"/>
          <w:szCs w:val="20"/>
          <w:lang w:val="x-none" w:eastAsia="cs-CZ"/>
        </w:rPr>
        <w:t>, dne</w:t>
      </w:r>
      <w:r w:rsidR="004D2794">
        <w:rPr>
          <w:rFonts w:ascii="Arial" w:eastAsia="Times New Roman" w:hAnsi="Arial" w:cs="Arial"/>
          <w:sz w:val="20"/>
          <w:szCs w:val="20"/>
          <w:lang w:eastAsia="cs-CZ"/>
        </w:rPr>
        <w:t xml:space="preserve"> </w:t>
      </w:r>
      <w:proofErr w:type="gramStart"/>
      <w:r w:rsidR="00795C88">
        <w:rPr>
          <w:rFonts w:ascii="Arial" w:eastAsia="Times New Roman" w:hAnsi="Arial" w:cs="Arial"/>
          <w:sz w:val="20"/>
          <w:szCs w:val="20"/>
          <w:lang w:eastAsia="cs-CZ"/>
        </w:rPr>
        <w:t>12.1</w:t>
      </w:r>
      <w:r w:rsidR="00372EC0">
        <w:rPr>
          <w:rFonts w:ascii="Arial" w:eastAsia="Times New Roman" w:hAnsi="Arial" w:cs="Arial"/>
          <w:sz w:val="20"/>
          <w:szCs w:val="20"/>
          <w:lang w:eastAsia="cs-CZ"/>
        </w:rPr>
        <w:t>2.2023</w:t>
      </w:r>
      <w:proofErr w:type="gramEnd"/>
      <w:r w:rsidR="00372EC0">
        <w:rPr>
          <w:rFonts w:ascii="Arial" w:eastAsia="Times New Roman" w:hAnsi="Arial" w:cs="Arial"/>
          <w:sz w:val="20"/>
          <w:szCs w:val="20"/>
          <w:lang w:eastAsia="cs-CZ"/>
        </w:rPr>
        <w:t>.</w:t>
      </w:r>
      <w:r w:rsidR="004D2794">
        <w:rPr>
          <w:rFonts w:ascii="Arial" w:eastAsia="Times New Roman" w:hAnsi="Arial" w:cs="Arial"/>
          <w:sz w:val="20"/>
          <w:szCs w:val="20"/>
          <w:lang w:eastAsia="cs-CZ"/>
        </w:rPr>
        <w:t xml:space="preserve">          </w:t>
      </w:r>
      <w:r w:rsidRPr="007F0094">
        <w:rPr>
          <w:rFonts w:ascii="Arial" w:eastAsia="Times New Roman" w:hAnsi="Arial" w:cs="Arial"/>
          <w:sz w:val="20"/>
          <w:szCs w:val="20"/>
          <w:lang w:val="x-none" w:eastAsia="cs-CZ"/>
        </w:rPr>
        <w:t>.</w:t>
      </w:r>
    </w:p>
    <w:p w14:paraId="6016B66A" w14:textId="77777777" w:rsidR="00554992" w:rsidRPr="006A01CA" w:rsidRDefault="00554992" w:rsidP="000C5623">
      <w:pPr>
        <w:tabs>
          <w:tab w:val="left" w:pos="567"/>
        </w:tabs>
        <w:rPr>
          <w:rFonts w:ascii="Arial" w:eastAsia="Times New Roman" w:hAnsi="Arial" w:cs="Arial"/>
          <w:sz w:val="20"/>
          <w:szCs w:val="20"/>
          <w:lang w:val="x-none" w:eastAsia="cs-CZ"/>
        </w:rPr>
      </w:pPr>
    </w:p>
    <w:p w14:paraId="6260D999" w14:textId="766C77C4" w:rsidR="00D518B6" w:rsidRDefault="00C66FF4" w:rsidP="006A01CA">
      <w:pPr>
        <w:rPr>
          <w:rFonts w:ascii="Arial" w:hAnsi="Arial" w:cs="Arial"/>
          <w:sz w:val="20"/>
          <w:szCs w:val="20"/>
        </w:rPr>
      </w:pPr>
      <w:r w:rsidRPr="006258B5">
        <w:rPr>
          <w:rFonts w:ascii="Arial" w:hAnsi="Arial" w:cs="Arial"/>
        </w:rPr>
        <w:t> </w:t>
      </w:r>
      <w:r w:rsidRPr="004B30BF">
        <w:rPr>
          <w:rFonts w:ascii="Arial" w:hAnsi="Arial" w:cs="Arial"/>
          <w:sz w:val="20"/>
          <w:szCs w:val="20"/>
        </w:rPr>
        <w:t xml:space="preserve">Českém Těšíně dne </w:t>
      </w:r>
      <w:r w:rsidR="00DF3C49">
        <w:rPr>
          <w:rFonts w:ascii="Arial" w:hAnsi="Arial" w:cs="Arial"/>
          <w:sz w:val="20"/>
          <w:szCs w:val="20"/>
        </w:rPr>
        <w:t>20.12.2023</w:t>
      </w:r>
      <w:r w:rsidRPr="004B30BF">
        <w:rPr>
          <w:rFonts w:ascii="Arial" w:hAnsi="Arial" w:cs="Arial"/>
          <w:sz w:val="20"/>
          <w:szCs w:val="20"/>
        </w:rPr>
        <w:tab/>
      </w:r>
      <w:r w:rsidRPr="004B30BF">
        <w:rPr>
          <w:rFonts w:ascii="Arial" w:hAnsi="Arial" w:cs="Arial"/>
          <w:sz w:val="20"/>
          <w:szCs w:val="20"/>
        </w:rPr>
        <w:tab/>
      </w:r>
      <w:r w:rsidRPr="004B30BF">
        <w:rPr>
          <w:rFonts w:ascii="Arial" w:hAnsi="Arial" w:cs="Arial"/>
          <w:sz w:val="20"/>
          <w:szCs w:val="20"/>
        </w:rPr>
        <w:tab/>
        <w:t>V</w:t>
      </w:r>
      <w:r w:rsidR="007F0094">
        <w:rPr>
          <w:rFonts w:ascii="Arial" w:hAnsi="Arial" w:cs="Arial"/>
          <w:sz w:val="20"/>
          <w:szCs w:val="20"/>
        </w:rPr>
        <w:t> </w:t>
      </w:r>
      <w:r w:rsidR="009B26C6">
        <w:rPr>
          <w:rFonts w:ascii="Arial" w:hAnsi="Arial" w:cs="Arial"/>
          <w:sz w:val="20"/>
          <w:szCs w:val="20"/>
        </w:rPr>
        <w:t>Ostravě</w:t>
      </w:r>
      <w:r w:rsidRPr="004B30BF">
        <w:rPr>
          <w:rFonts w:ascii="Arial" w:hAnsi="Arial" w:cs="Arial"/>
          <w:sz w:val="20"/>
          <w:szCs w:val="20"/>
        </w:rPr>
        <w:t xml:space="preserve"> dne </w:t>
      </w:r>
      <w:r w:rsidR="00DF3C49">
        <w:rPr>
          <w:rFonts w:ascii="Arial" w:hAnsi="Arial" w:cs="Arial"/>
          <w:sz w:val="20"/>
          <w:szCs w:val="20"/>
        </w:rPr>
        <w:t>14.12.2023</w:t>
      </w:r>
      <w:bookmarkStart w:id="0" w:name="_GoBack"/>
      <w:bookmarkEnd w:id="0"/>
    </w:p>
    <w:p w14:paraId="38889B4C" w14:textId="77777777" w:rsidR="006A01CA" w:rsidRDefault="006A01CA" w:rsidP="00C66FF4">
      <w:pPr>
        <w:ind w:left="360"/>
        <w:jc w:val="both"/>
        <w:rPr>
          <w:rFonts w:ascii="Arial" w:hAnsi="Arial" w:cs="Arial"/>
          <w:sz w:val="20"/>
          <w:szCs w:val="20"/>
        </w:rPr>
      </w:pPr>
    </w:p>
    <w:p w14:paraId="6BBA8ED8" w14:textId="77777777" w:rsidR="00C66FF4" w:rsidRPr="004B30BF" w:rsidRDefault="00C66FF4" w:rsidP="00C66FF4">
      <w:pPr>
        <w:ind w:left="360"/>
        <w:jc w:val="both"/>
        <w:rPr>
          <w:rFonts w:ascii="Arial" w:hAnsi="Arial" w:cs="Arial"/>
          <w:sz w:val="20"/>
          <w:szCs w:val="20"/>
        </w:rPr>
      </w:pPr>
      <w:r w:rsidRPr="004B30BF">
        <w:rPr>
          <w:rFonts w:ascii="Arial" w:hAnsi="Arial" w:cs="Arial"/>
          <w:sz w:val="20"/>
          <w:szCs w:val="20"/>
        </w:rPr>
        <w:t xml:space="preserve">______________________________   </w:t>
      </w:r>
      <w:r w:rsidRPr="004B30BF">
        <w:rPr>
          <w:rFonts w:ascii="Arial" w:hAnsi="Arial" w:cs="Arial"/>
          <w:sz w:val="20"/>
          <w:szCs w:val="20"/>
        </w:rPr>
        <w:tab/>
        <w:t xml:space="preserve">   </w:t>
      </w:r>
      <w:r w:rsidRPr="004B30BF">
        <w:rPr>
          <w:rFonts w:ascii="Arial" w:hAnsi="Arial" w:cs="Arial"/>
          <w:sz w:val="20"/>
          <w:szCs w:val="20"/>
        </w:rPr>
        <w:tab/>
        <w:t>_______________________________</w:t>
      </w:r>
    </w:p>
    <w:p w14:paraId="6F06E54F" w14:textId="77777777" w:rsidR="00C66FF4" w:rsidRPr="004B30BF" w:rsidRDefault="00C66FF4" w:rsidP="004B30BF">
      <w:pPr>
        <w:spacing w:after="0"/>
        <w:ind w:firstLine="360"/>
        <w:jc w:val="both"/>
        <w:rPr>
          <w:rFonts w:ascii="Arial" w:hAnsi="Arial" w:cs="Arial"/>
          <w:sz w:val="20"/>
          <w:szCs w:val="20"/>
        </w:rPr>
      </w:pPr>
      <w:r w:rsidRPr="004B30BF">
        <w:rPr>
          <w:rFonts w:ascii="Arial" w:hAnsi="Arial" w:cs="Arial"/>
          <w:sz w:val="20"/>
          <w:szCs w:val="20"/>
        </w:rPr>
        <w:t>za objednatele:</w:t>
      </w:r>
      <w:r w:rsidRPr="004B30BF">
        <w:rPr>
          <w:rFonts w:ascii="Arial" w:hAnsi="Arial" w:cs="Arial"/>
          <w:sz w:val="20"/>
          <w:szCs w:val="20"/>
        </w:rPr>
        <w:tab/>
      </w:r>
      <w:r w:rsidRPr="004B30BF">
        <w:rPr>
          <w:rFonts w:ascii="Arial" w:hAnsi="Arial" w:cs="Arial"/>
          <w:sz w:val="20"/>
          <w:szCs w:val="20"/>
        </w:rPr>
        <w:tab/>
      </w:r>
      <w:r w:rsidRPr="004B30BF">
        <w:rPr>
          <w:rFonts w:ascii="Arial" w:hAnsi="Arial" w:cs="Arial"/>
          <w:sz w:val="20"/>
          <w:szCs w:val="20"/>
        </w:rPr>
        <w:tab/>
        <w:t xml:space="preserve">          </w:t>
      </w:r>
      <w:r w:rsidRPr="004B30BF">
        <w:rPr>
          <w:rFonts w:ascii="Arial" w:hAnsi="Arial" w:cs="Arial"/>
          <w:sz w:val="20"/>
          <w:szCs w:val="20"/>
        </w:rPr>
        <w:tab/>
        <w:t xml:space="preserve">  </w:t>
      </w:r>
      <w:r w:rsidRPr="004B30BF">
        <w:rPr>
          <w:rFonts w:ascii="Arial" w:hAnsi="Arial" w:cs="Arial"/>
          <w:sz w:val="20"/>
          <w:szCs w:val="20"/>
        </w:rPr>
        <w:tab/>
        <w:t>za zhotovitele:</w:t>
      </w:r>
    </w:p>
    <w:p w14:paraId="4308B6A5" w14:textId="0E60E0CE" w:rsidR="00A7067D" w:rsidRDefault="00C66FF4" w:rsidP="00A7067D">
      <w:pPr>
        <w:rPr>
          <w:rFonts w:ascii="Arial" w:hAnsi="Arial" w:cs="Arial"/>
          <w:sz w:val="20"/>
          <w:szCs w:val="20"/>
        </w:rPr>
      </w:pPr>
      <w:r w:rsidRPr="004B30BF">
        <w:rPr>
          <w:rFonts w:ascii="Arial" w:hAnsi="Arial" w:cs="Arial"/>
          <w:sz w:val="20"/>
          <w:szCs w:val="20"/>
        </w:rPr>
        <w:t xml:space="preserve">      </w:t>
      </w:r>
      <w:r w:rsidR="00795C88">
        <w:rPr>
          <w:rFonts w:ascii="Arial" w:hAnsi="Arial" w:cs="Arial"/>
          <w:sz w:val="20"/>
          <w:szCs w:val="20"/>
        </w:rPr>
        <w:t>Karel Kula</w:t>
      </w:r>
      <w:r w:rsidRPr="002141F3">
        <w:rPr>
          <w:rFonts w:ascii="Arial" w:hAnsi="Arial" w:cs="Arial"/>
          <w:sz w:val="20"/>
          <w:szCs w:val="20"/>
        </w:rPr>
        <w:t xml:space="preserve">, </w:t>
      </w:r>
      <w:r w:rsidR="002141F3" w:rsidRPr="002141F3">
        <w:rPr>
          <w:rFonts w:ascii="Arial" w:hAnsi="Arial" w:cs="Arial"/>
          <w:sz w:val="20"/>
          <w:szCs w:val="20"/>
        </w:rPr>
        <w:t>starosta</w:t>
      </w:r>
      <w:r w:rsidRPr="004B30BF">
        <w:rPr>
          <w:rFonts w:ascii="Arial" w:hAnsi="Arial" w:cs="Arial"/>
          <w:sz w:val="20"/>
          <w:szCs w:val="20"/>
        </w:rPr>
        <w:tab/>
      </w:r>
      <w:r w:rsidRPr="004B30BF">
        <w:rPr>
          <w:rFonts w:ascii="Arial" w:hAnsi="Arial" w:cs="Arial"/>
          <w:sz w:val="20"/>
          <w:szCs w:val="20"/>
        </w:rPr>
        <w:tab/>
      </w:r>
      <w:r w:rsidR="00585A29">
        <w:rPr>
          <w:rFonts w:ascii="Arial" w:hAnsi="Arial" w:cs="Arial"/>
          <w:sz w:val="20"/>
          <w:szCs w:val="20"/>
        </w:rPr>
        <w:tab/>
      </w:r>
      <w:r w:rsidR="00585A29">
        <w:rPr>
          <w:rFonts w:ascii="Arial" w:hAnsi="Arial" w:cs="Arial"/>
          <w:sz w:val="20"/>
          <w:szCs w:val="20"/>
        </w:rPr>
        <w:tab/>
      </w:r>
      <w:r w:rsidR="00795C88">
        <w:rPr>
          <w:rFonts w:ascii="Arial" w:hAnsi="Arial" w:cs="Arial"/>
          <w:sz w:val="20"/>
          <w:szCs w:val="20"/>
        </w:rPr>
        <w:tab/>
      </w:r>
      <w:r w:rsidR="00795C88" w:rsidRPr="00795C88">
        <w:rPr>
          <w:rFonts w:ascii="Arial" w:hAnsi="Arial" w:cs="Arial"/>
          <w:sz w:val="20"/>
          <w:szCs w:val="20"/>
        </w:rPr>
        <w:t>Ing. Pavel Matějek, jednatel</w:t>
      </w:r>
      <w:r w:rsidR="00795C88" w:rsidRPr="00795C88">
        <w:rPr>
          <w:rFonts w:ascii="Arial" w:hAnsi="Arial" w:cs="Arial"/>
          <w:sz w:val="20"/>
          <w:szCs w:val="20"/>
        </w:rPr>
        <w:tab/>
      </w:r>
    </w:p>
    <w:sectPr w:rsidR="00A7067D" w:rsidSect="00C66FF4">
      <w:headerReference w:type="default" r:id="rId8"/>
      <w:footerReference w:type="even" r:id="rId9"/>
      <w:footerReference w:type="default" r:id="rId10"/>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2CECD" w14:textId="77777777" w:rsidR="005A77B2" w:rsidRDefault="005A77B2">
      <w:pPr>
        <w:spacing w:after="0" w:line="240" w:lineRule="auto"/>
      </w:pPr>
      <w:r>
        <w:separator/>
      </w:r>
    </w:p>
  </w:endnote>
  <w:endnote w:type="continuationSeparator" w:id="0">
    <w:p w14:paraId="09E365E3" w14:textId="77777777" w:rsidR="005A77B2" w:rsidRDefault="005A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D2DB" w14:textId="03D0C23D" w:rsidR="00C66FF4" w:rsidRDefault="0026104E">
    <w:pPr>
      <w:pStyle w:val="Zpat"/>
    </w:pPr>
    <w:r>
      <w:rPr>
        <w:noProof/>
        <w:lang w:val="cs-CZ" w:eastAsia="cs-CZ"/>
      </w:rPr>
      <mc:AlternateContent>
        <mc:Choice Requires="wps">
          <w:drawing>
            <wp:anchor distT="0" distB="0" distL="114300" distR="114300" simplePos="0" relativeHeight="251657216" behindDoc="1" locked="0" layoutInCell="1" allowOverlap="1" wp14:anchorId="7F20CFE5" wp14:editId="484E6DA2">
              <wp:simplePos x="0" y="0"/>
              <wp:positionH relativeFrom="column">
                <wp:posOffset>-431165</wp:posOffset>
              </wp:positionH>
              <wp:positionV relativeFrom="page">
                <wp:posOffset>8818245</wp:posOffset>
              </wp:positionV>
              <wp:extent cx="107950" cy="1257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9C8A0F4" w14:textId="77777777" w:rsidR="00C66FF4" w:rsidRPr="00651A69" w:rsidRDefault="00C66FF4" w:rsidP="00C66FF4">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0CFE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79C8A0F4" w14:textId="77777777" w:rsidR="00C66FF4" w:rsidRPr="00651A69" w:rsidRDefault="00C66FF4" w:rsidP="00C66FF4">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5CFF9" w14:textId="508DFAA9" w:rsidR="00C66FF4" w:rsidRDefault="0026104E" w:rsidP="00C66FF4">
    <w:pPr>
      <w:pStyle w:val="Zpat"/>
      <w:jc w:val="right"/>
    </w:pPr>
    <w:r>
      <w:rPr>
        <w:noProof/>
        <w:lang w:val="cs-CZ" w:eastAsia="cs-CZ"/>
      </w:rPr>
      <mc:AlternateContent>
        <mc:Choice Requires="wps">
          <w:drawing>
            <wp:anchor distT="0" distB="0" distL="114300" distR="114300" simplePos="0" relativeHeight="251658240" behindDoc="1" locked="0" layoutInCell="1" allowOverlap="1" wp14:anchorId="28D4763C" wp14:editId="37263A0E">
              <wp:simplePos x="0" y="0"/>
              <wp:positionH relativeFrom="column">
                <wp:posOffset>-431165</wp:posOffset>
              </wp:positionH>
              <wp:positionV relativeFrom="page">
                <wp:posOffset>8780145</wp:posOffset>
              </wp:positionV>
              <wp:extent cx="230505"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37572E" w14:textId="77777777" w:rsidR="00C66FF4" w:rsidRPr="00651A69" w:rsidRDefault="00C66FF4" w:rsidP="00C66FF4">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D4763C" id="_x0000_t202" coordsize="21600,21600" o:spt="202" path="m,l,21600r21600,l21600,xe">
              <v:stroke joinstyle="miter"/>
              <v:path gradientshapeok="t" o:connecttype="rect"/>
            </v:shapetype>
            <v:shape id="Text Box 2" o:spid="_x0000_s1027" type="#_x0000_t202" style="position:absolute;left:0;text-align:left;margin-left:-33.95pt;margin-top:691.35pt;width:18.1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" stroked="f" strokeweight="0">
              <v:textbox style="layout-flow:vertical;mso-layout-flow-alt:bottom-to-top;mso-fit-shape-to-text:t" inset="0,0,0,0">
                <w:txbxContent>
                  <w:p w14:paraId="7237572E" w14:textId="77777777" w:rsidR="00C66FF4" w:rsidRPr="00651A69" w:rsidRDefault="00C66FF4" w:rsidP="00C66FF4">
                    <w:pPr>
                      <w:rPr>
                        <w:rFonts w:ascii="Arial" w:hAnsi="Arial" w:cs="Arial"/>
                        <w:sz w:val="12"/>
                        <w:szCs w:val="12"/>
                      </w:rPr>
                    </w:pPr>
                    <w:r>
                      <w:rPr>
                        <w:rFonts w:ascii="Arial" w:hAnsi="Arial" w:cs="Arial"/>
                        <w:sz w:val="12"/>
                        <w:szCs w:val="12"/>
                      </w:rPr>
                      <w:t>.</w:t>
                    </w:r>
                  </w:p>
                </w:txbxContent>
              </v:textbox>
              <w10:wrap anchory="page"/>
            </v:shape>
          </w:pict>
        </mc:Fallback>
      </mc:AlternateContent>
    </w:r>
    <w:r w:rsidR="00C66FF4">
      <w:t xml:space="preserve">Strana </w:t>
    </w:r>
    <w:r w:rsidR="00C66FF4">
      <w:fldChar w:fldCharType="begin"/>
    </w:r>
    <w:r w:rsidR="00C66FF4">
      <w:instrText xml:space="preserve"> PAGE </w:instrText>
    </w:r>
    <w:r w:rsidR="00C66FF4">
      <w:fldChar w:fldCharType="separate"/>
    </w:r>
    <w:r w:rsidR="00DF3C49">
      <w:rPr>
        <w:noProof/>
      </w:rPr>
      <w:t>2</w:t>
    </w:r>
    <w:r w:rsidR="00C66FF4">
      <w:rPr>
        <w:noProof/>
      </w:rPr>
      <w:fldChar w:fldCharType="end"/>
    </w:r>
    <w:r w:rsidR="00C66FF4">
      <w:t xml:space="preserve"> (celkem </w:t>
    </w:r>
    <w:r w:rsidR="00C66FF4">
      <w:fldChar w:fldCharType="begin"/>
    </w:r>
    <w:r w:rsidR="00C66FF4">
      <w:instrText xml:space="preserve"> NUMPAGES </w:instrText>
    </w:r>
    <w:r w:rsidR="00C66FF4">
      <w:fldChar w:fldCharType="separate"/>
    </w:r>
    <w:r w:rsidR="00DF3C49">
      <w:rPr>
        <w:noProof/>
      </w:rPr>
      <w:t>2</w:t>
    </w:r>
    <w:r w:rsidR="00C66FF4">
      <w:rPr>
        <w:noProof/>
      </w:rPr>
      <w:fldChar w:fldCharType="end"/>
    </w:r>
    <w:r w:rsidR="00C66FF4">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47AC3" w14:textId="77777777" w:rsidR="005A77B2" w:rsidRDefault="005A77B2">
      <w:pPr>
        <w:spacing w:after="0" w:line="240" w:lineRule="auto"/>
      </w:pPr>
      <w:r>
        <w:separator/>
      </w:r>
    </w:p>
  </w:footnote>
  <w:footnote w:type="continuationSeparator" w:id="0">
    <w:p w14:paraId="5ADE1CF2" w14:textId="77777777" w:rsidR="005A77B2" w:rsidRDefault="005A7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613C" w14:textId="77777777" w:rsidR="00C66FF4" w:rsidRDefault="00C66FF4" w:rsidP="0087296C">
    <w:pPr>
      <w:pStyle w:val="Zhlav"/>
      <w:ind w:left="1134" w:hanging="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2"/>
    <w:lvlOverride w:ilvl="0">
      <w:startOverride w:val="11"/>
    </w:lvlOverride>
    <w:lvlOverride w:ilvl="1">
      <w:startOverride w:val="2"/>
    </w:lvlOverride>
  </w:num>
  <w:num w:numId="6">
    <w:abstractNumId w:val="6"/>
  </w:num>
  <w:num w:numId="7">
    <w:abstractNumId w:val="4"/>
  </w:num>
  <w:num w:numId="8">
    <w:abstractNumId w:val="2"/>
    <w:lvlOverride w:ilvl="0">
      <w:startOverride w:val="5"/>
    </w:lvlOverride>
    <w:lvlOverride w:ilvl="1">
      <w:startOverride w:val="1"/>
    </w:lvlOverride>
  </w:num>
  <w:num w:numId="9">
    <w:abstractNumId w:val="2"/>
    <w:lvlOverride w:ilvl="0">
      <w:startOverride w:val="5"/>
    </w:lvlOverride>
    <w:lvlOverride w:ilvl="1">
      <w:startOverride w:val="1"/>
    </w:lvlOverride>
  </w:num>
  <w:num w:numId="10">
    <w:abstractNumId w:val="0"/>
    <w:lvlOverride w:ilvl="0">
      <w:lvl w:ilvl="0">
        <w:start w:val="1"/>
        <w:numFmt w:val="bullet"/>
        <w:lvlText w:val="§"/>
        <w:legacy w:legacy="1" w:legacySpace="0" w:legacyIndent="144"/>
        <w:lvlJc w:val="left"/>
        <w:rPr>
          <w:rFonts w:ascii="Wingdings" w:hAnsi="Wingdings" w:hint="default"/>
          <w:color w:val="000000"/>
        </w:rPr>
      </w:lvl>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F4"/>
    <w:rsid w:val="00014855"/>
    <w:rsid w:val="0002220E"/>
    <w:rsid w:val="000377C2"/>
    <w:rsid w:val="00052B18"/>
    <w:rsid w:val="00062A64"/>
    <w:rsid w:val="00067813"/>
    <w:rsid w:val="000827B4"/>
    <w:rsid w:val="000A51D1"/>
    <w:rsid w:val="000C2714"/>
    <w:rsid w:val="000C5623"/>
    <w:rsid w:val="000C710A"/>
    <w:rsid w:val="000D102C"/>
    <w:rsid w:val="000E6A45"/>
    <w:rsid w:val="00115BCE"/>
    <w:rsid w:val="00140337"/>
    <w:rsid w:val="001413A1"/>
    <w:rsid w:val="00147920"/>
    <w:rsid w:val="001600B4"/>
    <w:rsid w:val="001650A3"/>
    <w:rsid w:val="00165B17"/>
    <w:rsid w:val="00171E5C"/>
    <w:rsid w:val="001A65ED"/>
    <w:rsid w:val="001C7A32"/>
    <w:rsid w:val="002141F3"/>
    <w:rsid w:val="00225B94"/>
    <w:rsid w:val="0023491F"/>
    <w:rsid w:val="00241DA1"/>
    <w:rsid w:val="0026104E"/>
    <w:rsid w:val="00271520"/>
    <w:rsid w:val="0027562E"/>
    <w:rsid w:val="00277AF2"/>
    <w:rsid w:val="002818C1"/>
    <w:rsid w:val="002B2B96"/>
    <w:rsid w:val="002D561B"/>
    <w:rsid w:val="002E7D83"/>
    <w:rsid w:val="0030159D"/>
    <w:rsid w:val="00314D70"/>
    <w:rsid w:val="00370D1C"/>
    <w:rsid w:val="00372EC0"/>
    <w:rsid w:val="00381A34"/>
    <w:rsid w:val="003875E3"/>
    <w:rsid w:val="003A288B"/>
    <w:rsid w:val="003B4A91"/>
    <w:rsid w:val="003C3B91"/>
    <w:rsid w:val="003D347D"/>
    <w:rsid w:val="003E41E0"/>
    <w:rsid w:val="00426BAD"/>
    <w:rsid w:val="004648FF"/>
    <w:rsid w:val="00471656"/>
    <w:rsid w:val="00482766"/>
    <w:rsid w:val="004A059D"/>
    <w:rsid w:val="004A281C"/>
    <w:rsid w:val="004A7314"/>
    <w:rsid w:val="004B30BF"/>
    <w:rsid w:val="004C69C9"/>
    <w:rsid w:val="004D2794"/>
    <w:rsid w:val="004F04BB"/>
    <w:rsid w:val="00502C42"/>
    <w:rsid w:val="00514485"/>
    <w:rsid w:val="0051673A"/>
    <w:rsid w:val="005352C3"/>
    <w:rsid w:val="00553F13"/>
    <w:rsid w:val="00554992"/>
    <w:rsid w:val="0056589F"/>
    <w:rsid w:val="00577D48"/>
    <w:rsid w:val="00581567"/>
    <w:rsid w:val="00585A29"/>
    <w:rsid w:val="00593CE3"/>
    <w:rsid w:val="005A5136"/>
    <w:rsid w:val="005A77B2"/>
    <w:rsid w:val="005D69F3"/>
    <w:rsid w:val="006349A3"/>
    <w:rsid w:val="006456AB"/>
    <w:rsid w:val="00654E05"/>
    <w:rsid w:val="006A01CA"/>
    <w:rsid w:val="006A0E24"/>
    <w:rsid w:val="006C1D40"/>
    <w:rsid w:val="006D637A"/>
    <w:rsid w:val="00700436"/>
    <w:rsid w:val="007137FC"/>
    <w:rsid w:val="00723A4A"/>
    <w:rsid w:val="00736A0E"/>
    <w:rsid w:val="00743F2E"/>
    <w:rsid w:val="00787FB3"/>
    <w:rsid w:val="007914D5"/>
    <w:rsid w:val="00795C88"/>
    <w:rsid w:val="007C15DA"/>
    <w:rsid w:val="007E3E76"/>
    <w:rsid w:val="007F0094"/>
    <w:rsid w:val="0080196E"/>
    <w:rsid w:val="00804C78"/>
    <w:rsid w:val="00805C45"/>
    <w:rsid w:val="00816C60"/>
    <w:rsid w:val="00833D8F"/>
    <w:rsid w:val="008373AE"/>
    <w:rsid w:val="00840B1B"/>
    <w:rsid w:val="008520B5"/>
    <w:rsid w:val="008556D9"/>
    <w:rsid w:val="0087296C"/>
    <w:rsid w:val="0087556E"/>
    <w:rsid w:val="008825ED"/>
    <w:rsid w:val="008912AA"/>
    <w:rsid w:val="00892EBE"/>
    <w:rsid w:val="008E1D38"/>
    <w:rsid w:val="008E6C9D"/>
    <w:rsid w:val="00924BEC"/>
    <w:rsid w:val="00935284"/>
    <w:rsid w:val="00941A0C"/>
    <w:rsid w:val="009B26C6"/>
    <w:rsid w:val="009D16E6"/>
    <w:rsid w:val="009D7364"/>
    <w:rsid w:val="009E17D4"/>
    <w:rsid w:val="009E753E"/>
    <w:rsid w:val="00A00947"/>
    <w:rsid w:val="00A00EEA"/>
    <w:rsid w:val="00A33C27"/>
    <w:rsid w:val="00A6328D"/>
    <w:rsid w:val="00A7067D"/>
    <w:rsid w:val="00A71F56"/>
    <w:rsid w:val="00A7403B"/>
    <w:rsid w:val="00A75688"/>
    <w:rsid w:val="00A82244"/>
    <w:rsid w:val="00A91E4C"/>
    <w:rsid w:val="00AD26F6"/>
    <w:rsid w:val="00AE75DC"/>
    <w:rsid w:val="00B07F42"/>
    <w:rsid w:val="00B11D40"/>
    <w:rsid w:val="00B15BB0"/>
    <w:rsid w:val="00B3214D"/>
    <w:rsid w:val="00B54E70"/>
    <w:rsid w:val="00B56DB4"/>
    <w:rsid w:val="00B7182B"/>
    <w:rsid w:val="00B76E4C"/>
    <w:rsid w:val="00B80E5D"/>
    <w:rsid w:val="00B82916"/>
    <w:rsid w:val="00B87A39"/>
    <w:rsid w:val="00B9450E"/>
    <w:rsid w:val="00BA6491"/>
    <w:rsid w:val="00C51336"/>
    <w:rsid w:val="00C659B6"/>
    <w:rsid w:val="00C66FF4"/>
    <w:rsid w:val="00C714E4"/>
    <w:rsid w:val="00C732E8"/>
    <w:rsid w:val="00C949F5"/>
    <w:rsid w:val="00C972EC"/>
    <w:rsid w:val="00CB408C"/>
    <w:rsid w:val="00CB458E"/>
    <w:rsid w:val="00CC4765"/>
    <w:rsid w:val="00CE7558"/>
    <w:rsid w:val="00D04BB2"/>
    <w:rsid w:val="00D20430"/>
    <w:rsid w:val="00D23502"/>
    <w:rsid w:val="00D42EBC"/>
    <w:rsid w:val="00D518B6"/>
    <w:rsid w:val="00D62858"/>
    <w:rsid w:val="00D62AA4"/>
    <w:rsid w:val="00DA55E7"/>
    <w:rsid w:val="00DA7C00"/>
    <w:rsid w:val="00DE524E"/>
    <w:rsid w:val="00DF3C49"/>
    <w:rsid w:val="00DF580F"/>
    <w:rsid w:val="00E206E6"/>
    <w:rsid w:val="00E2149D"/>
    <w:rsid w:val="00E30F69"/>
    <w:rsid w:val="00E3479B"/>
    <w:rsid w:val="00E54575"/>
    <w:rsid w:val="00EE05E5"/>
    <w:rsid w:val="00EF562C"/>
    <w:rsid w:val="00F12D91"/>
    <w:rsid w:val="00F15979"/>
    <w:rsid w:val="00F6133E"/>
    <w:rsid w:val="00F6271A"/>
    <w:rsid w:val="00F861AB"/>
    <w:rsid w:val="00F87A45"/>
    <w:rsid w:val="00FC079C"/>
    <w:rsid w:val="00FD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F8D0E"/>
  <w15:chartTrackingRefBased/>
  <w15:docId w15:val="{24A439D5-94BB-44EF-B5B3-CD9029B9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C66FF4"/>
    <w:pPr>
      <w:keepNext/>
      <w:numPr>
        <w:numId w:val="1"/>
      </w:numPr>
      <w:tabs>
        <w:tab w:val="clear" w:pos="432"/>
        <w:tab w:val="num" w:pos="540"/>
      </w:tabs>
      <w:spacing w:before="600" w:after="240" w:line="240" w:lineRule="auto"/>
      <w:ind w:left="540" w:hanging="540"/>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C66FF4"/>
    <w:pPr>
      <w:widowControl w:val="0"/>
      <w:numPr>
        <w:ilvl w:val="1"/>
        <w:numId w:val="1"/>
      </w:numPr>
      <w:spacing w:before="120" w:after="0" w:line="240" w:lineRule="auto"/>
      <w:jc w:val="both"/>
      <w:outlineLvl w:val="1"/>
    </w:pPr>
    <w:rPr>
      <w:rFonts w:ascii="Times New Roman" w:eastAsia="Times New Roman" w:hAnsi="Times New Roman"/>
      <w:sz w:val="20"/>
      <w:szCs w:val="20"/>
      <w:lang w:val="x-none" w:eastAsia="x-none"/>
    </w:rPr>
  </w:style>
  <w:style w:type="paragraph" w:styleId="Nadpis3">
    <w:name w:val="heading 3"/>
    <w:basedOn w:val="Normln"/>
    <w:next w:val="Normln"/>
    <w:link w:val="Nadpis3Char"/>
    <w:qFormat/>
    <w:rsid w:val="00C66FF4"/>
    <w:pPr>
      <w:keepNext/>
      <w:numPr>
        <w:ilvl w:val="2"/>
        <w:numId w:val="1"/>
      </w:numPr>
      <w:spacing w:before="240" w:after="60" w:line="240" w:lineRule="auto"/>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C66FF4"/>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qFormat/>
    <w:rsid w:val="00C66FF4"/>
    <w:pPr>
      <w:numPr>
        <w:ilvl w:val="4"/>
        <w:numId w:val="1"/>
      </w:numPr>
      <w:spacing w:before="240" w:after="60" w:line="240" w:lineRule="auto"/>
      <w:outlineLvl w:val="4"/>
    </w:pPr>
    <w:rPr>
      <w:rFonts w:ascii="Times New Roman" w:eastAsia="Times New Roman" w:hAnsi="Times New Roman"/>
      <w:b/>
      <w:bCs/>
      <w:i/>
      <w:iCs/>
      <w:sz w:val="26"/>
      <w:szCs w:val="26"/>
      <w:lang w:val="x-none" w:eastAsia="x-none"/>
    </w:rPr>
  </w:style>
  <w:style w:type="paragraph" w:styleId="Nadpis6">
    <w:name w:val="heading 6"/>
    <w:basedOn w:val="Normln"/>
    <w:next w:val="Normln"/>
    <w:link w:val="Nadpis6Char"/>
    <w:qFormat/>
    <w:rsid w:val="00C66FF4"/>
    <w:pPr>
      <w:numPr>
        <w:ilvl w:val="5"/>
        <w:numId w:val="1"/>
      </w:numPr>
      <w:spacing w:before="240" w:after="60" w:line="240" w:lineRule="auto"/>
      <w:outlineLvl w:val="5"/>
    </w:pPr>
    <w:rPr>
      <w:rFonts w:ascii="Times New Roman" w:eastAsia="Times New Roman" w:hAnsi="Times New Roman"/>
      <w:b/>
      <w:bCs/>
      <w:sz w:val="20"/>
      <w:szCs w:val="20"/>
      <w:lang w:val="x-none" w:eastAsia="x-none"/>
    </w:rPr>
  </w:style>
  <w:style w:type="paragraph" w:styleId="Nadpis7">
    <w:name w:val="heading 7"/>
    <w:basedOn w:val="Normln"/>
    <w:next w:val="Normln"/>
    <w:link w:val="Nadpis7Char"/>
    <w:qFormat/>
    <w:rsid w:val="00C66FF4"/>
    <w:pPr>
      <w:numPr>
        <w:ilvl w:val="6"/>
        <w:numId w:val="1"/>
      </w:numPr>
      <w:spacing w:before="240" w:after="60" w:line="240" w:lineRule="auto"/>
      <w:outlineLvl w:val="6"/>
    </w:pPr>
    <w:rPr>
      <w:rFonts w:ascii="Times New Roman" w:eastAsia="Times New Roman" w:hAnsi="Times New Roman"/>
      <w:sz w:val="24"/>
      <w:szCs w:val="24"/>
      <w:lang w:val="x-none" w:eastAsia="x-none"/>
    </w:rPr>
  </w:style>
  <w:style w:type="paragraph" w:styleId="Nadpis8">
    <w:name w:val="heading 8"/>
    <w:basedOn w:val="Normln"/>
    <w:next w:val="Normln"/>
    <w:link w:val="Nadpis8Char"/>
    <w:qFormat/>
    <w:rsid w:val="00C66FF4"/>
    <w:pPr>
      <w:numPr>
        <w:ilvl w:val="7"/>
        <w:numId w:val="1"/>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qFormat/>
    <w:rsid w:val="00C66FF4"/>
    <w:pPr>
      <w:numPr>
        <w:ilvl w:val="8"/>
        <w:numId w:val="1"/>
      </w:numPr>
      <w:spacing w:before="240" w:after="60" w:line="240" w:lineRule="auto"/>
      <w:outlineLvl w:val="8"/>
    </w:pPr>
    <w:rPr>
      <w:rFonts w:ascii="Arial" w:eastAsia="Times New Roman" w:hAnsi="Arial"/>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66FF4"/>
    <w:rPr>
      <w:rFonts w:ascii="Arial" w:eastAsia="Times New Roman" w:hAnsi="Arial"/>
      <w:b/>
      <w:bCs/>
      <w:kern w:val="32"/>
      <w:sz w:val="32"/>
      <w:szCs w:val="32"/>
      <w:lang w:val="x-none"/>
    </w:rPr>
  </w:style>
  <w:style w:type="character" w:customStyle="1" w:styleId="Nadpis2Char">
    <w:name w:val="Nadpis 2 Char"/>
    <w:link w:val="Nadpis2"/>
    <w:rsid w:val="00C66FF4"/>
    <w:rPr>
      <w:rFonts w:ascii="Times New Roman" w:eastAsia="Times New Roman" w:hAnsi="Times New Roman"/>
      <w:lang w:val="x-none"/>
    </w:rPr>
  </w:style>
  <w:style w:type="character" w:customStyle="1" w:styleId="Nadpis3Char">
    <w:name w:val="Nadpis 3 Char"/>
    <w:link w:val="Nadpis3"/>
    <w:rsid w:val="00C66FF4"/>
    <w:rPr>
      <w:rFonts w:ascii="Arial" w:eastAsia="Times New Roman" w:hAnsi="Arial"/>
      <w:b/>
      <w:bCs/>
      <w:sz w:val="26"/>
      <w:szCs w:val="26"/>
      <w:lang w:val="x-none"/>
    </w:rPr>
  </w:style>
  <w:style w:type="character" w:customStyle="1" w:styleId="Nadpis4Char">
    <w:name w:val="Nadpis 4 Char"/>
    <w:link w:val="Nadpis4"/>
    <w:rsid w:val="00C66FF4"/>
    <w:rPr>
      <w:rFonts w:ascii="Times New Roman" w:eastAsia="Times New Roman" w:hAnsi="Times New Roman"/>
      <w:b/>
      <w:bCs/>
      <w:sz w:val="28"/>
      <w:szCs w:val="28"/>
      <w:lang w:val="x-none"/>
    </w:rPr>
  </w:style>
  <w:style w:type="character" w:customStyle="1" w:styleId="Nadpis5Char">
    <w:name w:val="Nadpis 5 Char"/>
    <w:link w:val="Nadpis5"/>
    <w:rsid w:val="00C66FF4"/>
    <w:rPr>
      <w:rFonts w:ascii="Times New Roman" w:eastAsia="Times New Roman" w:hAnsi="Times New Roman"/>
      <w:b/>
      <w:bCs/>
      <w:i/>
      <w:iCs/>
      <w:sz w:val="26"/>
      <w:szCs w:val="26"/>
      <w:lang w:val="x-none"/>
    </w:rPr>
  </w:style>
  <w:style w:type="character" w:customStyle="1" w:styleId="Nadpis6Char">
    <w:name w:val="Nadpis 6 Char"/>
    <w:link w:val="Nadpis6"/>
    <w:rsid w:val="00C66FF4"/>
    <w:rPr>
      <w:rFonts w:ascii="Times New Roman" w:eastAsia="Times New Roman" w:hAnsi="Times New Roman"/>
      <w:b/>
      <w:bCs/>
      <w:lang w:val="x-none"/>
    </w:rPr>
  </w:style>
  <w:style w:type="character" w:customStyle="1" w:styleId="Nadpis7Char">
    <w:name w:val="Nadpis 7 Char"/>
    <w:link w:val="Nadpis7"/>
    <w:rsid w:val="00C66FF4"/>
    <w:rPr>
      <w:rFonts w:ascii="Times New Roman" w:eastAsia="Times New Roman" w:hAnsi="Times New Roman"/>
      <w:sz w:val="24"/>
      <w:szCs w:val="24"/>
      <w:lang w:val="x-none"/>
    </w:rPr>
  </w:style>
  <w:style w:type="character" w:customStyle="1" w:styleId="Nadpis8Char">
    <w:name w:val="Nadpis 8 Char"/>
    <w:link w:val="Nadpis8"/>
    <w:rsid w:val="00C66FF4"/>
    <w:rPr>
      <w:rFonts w:ascii="Times New Roman" w:eastAsia="Times New Roman" w:hAnsi="Times New Roman"/>
      <w:i/>
      <w:iCs/>
      <w:sz w:val="24"/>
      <w:szCs w:val="24"/>
      <w:lang w:val="x-none"/>
    </w:rPr>
  </w:style>
  <w:style w:type="character" w:customStyle="1" w:styleId="Nadpis9Char">
    <w:name w:val="Nadpis 9 Char"/>
    <w:link w:val="Nadpis9"/>
    <w:rsid w:val="00C66FF4"/>
    <w:rPr>
      <w:rFonts w:ascii="Arial" w:eastAsia="Times New Roman" w:hAnsi="Arial"/>
      <w:lang w:val="x-none"/>
    </w:rPr>
  </w:style>
  <w:style w:type="paragraph" w:styleId="Zpat">
    <w:name w:val="footer"/>
    <w:basedOn w:val="Normln"/>
    <w:link w:val="ZpatChar"/>
    <w:rsid w:val="00C66FF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patChar">
    <w:name w:val="Zápatí Char"/>
    <w:link w:val="Zpat"/>
    <w:rsid w:val="00C66FF4"/>
    <w:rPr>
      <w:rFonts w:ascii="Times New Roman" w:eastAsia="Times New Roman" w:hAnsi="Times New Roman"/>
      <w:lang w:val="x-none"/>
    </w:rPr>
  </w:style>
  <w:style w:type="paragraph" w:customStyle="1" w:styleId="Odrka">
    <w:name w:val="Odrážka"/>
    <w:basedOn w:val="Normln"/>
    <w:rsid w:val="00C66FF4"/>
    <w:pPr>
      <w:widowControl w:val="0"/>
      <w:tabs>
        <w:tab w:val="left" w:pos="851"/>
      </w:tabs>
      <w:spacing w:after="0" w:line="249" w:lineRule="auto"/>
      <w:ind w:left="851" w:hanging="284"/>
      <w:jc w:val="both"/>
    </w:pPr>
    <w:rPr>
      <w:rFonts w:ascii="Times New Roman" w:eastAsia="Times New Roman" w:hAnsi="Times New Roman"/>
      <w:color w:val="000000"/>
      <w:szCs w:val="20"/>
      <w:lang w:eastAsia="cs-CZ"/>
    </w:rPr>
  </w:style>
  <w:style w:type="paragraph" w:styleId="Odstavecseseznamem">
    <w:name w:val="List Paragraph"/>
    <w:basedOn w:val="Normln"/>
    <w:uiPriority w:val="34"/>
    <w:qFormat/>
    <w:rsid w:val="00C66FF4"/>
    <w:pPr>
      <w:overflowPunct w:val="0"/>
      <w:autoSpaceDE w:val="0"/>
      <w:autoSpaceDN w:val="0"/>
      <w:adjustRightInd w:val="0"/>
      <w:spacing w:after="0" w:line="240" w:lineRule="auto"/>
      <w:ind w:left="720"/>
      <w:contextualSpacing/>
    </w:pPr>
    <w:rPr>
      <w:rFonts w:ascii="Times New Roman" w:eastAsia="Times New Roman" w:hAnsi="Times New Roman"/>
      <w:sz w:val="20"/>
      <w:szCs w:val="20"/>
      <w:lang w:eastAsia="cs-CZ"/>
    </w:rPr>
  </w:style>
  <w:style w:type="paragraph" w:styleId="Zhlav">
    <w:name w:val="header"/>
    <w:basedOn w:val="Normln"/>
    <w:link w:val="ZhlavChar"/>
    <w:uiPriority w:val="99"/>
    <w:unhideWhenUsed/>
    <w:rsid w:val="00C66FF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lang w:val="x-none" w:eastAsia="x-none"/>
    </w:rPr>
  </w:style>
  <w:style w:type="character" w:customStyle="1" w:styleId="ZhlavChar">
    <w:name w:val="Záhlaví Char"/>
    <w:link w:val="Zhlav"/>
    <w:uiPriority w:val="99"/>
    <w:rsid w:val="00C66FF4"/>
    <w:rPr>
      <w:rFonts w:ascii="Times New Roman" w:eastAsia="Times New Roman" w:hAnsi="Times New Roman"/>
      <w:lang w:val="x-none"/>
    </w:rPr>
  </w:style>
  <w:style w:type="paragraph" w:customStyle="1" w:styleId="Normln0">
    <w:name w:val="Normální~~~~~~"/>
    <w:basedOn w:val="Normln"/>
    <w:rsid w:val="00C66FF4"/>
    <w:pPr>
      <w:widowControl w:val="0"/>
      <w:spacing w:after="0" w:line="288" w:lineRule="auto"/>
      <w:jc w:val="center"/>
    </w:pPr>
    <w:rPr>
      <w:rFonts w:ascii="Times New Roman" w:eastAsia="Times New Roman" w:hAnsi="Times New Roman"/>
      <w:sz w:val="24"/>
      <w:szCs w:val="20"/>
      <w:lang w:eastAsia="cs-CZ"/>
    </w:rPr>
  </w:style>
  <w:style w:type="paragraph" w:styleId="Zkladntext">
    <w:name w:val="Body Text"/>
    <w:basedOn w:val="Normln"/>
    <w:link w:val="ZkladntextChar"/>
    <w:uiPriority w:val="99"/>
    <w:rsid w:val="00C66FF4"/>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C66FF4"/>
    <w:rPr>
      <w:rFonts w:ascii="Times New Roman" w:eastAsia="Times New Roman" w:hAnsi="Times New Roman"/>
      <w:sz w:val="24"/>
      <w:szCs w:val="24"/>
      <w:lang w:val="x-none"/>
    </w:rPr>
  </w:style>
  <w:style w:type="paragraph" w:customStyle="1" w:styleId="Odstavecseseznamem1">
    <w:name w:val="Odstavec se seznamem1"/>
    <w:basedOn w:val="Normln"/>
    <w:rsid w:val="00A00EEA"/>
    <w:pPr>
      <w:ind w:left="720"/>
      <w:jc w:val="both"/>
    </w:pPr>
    <w:rPr>
      <w:rFonts w:ascii="Times New Roman" w:eastAsia="Times New Roman" w:hAnsi="Times New Roman"/>
    </w:rPr>
  </w:style>
  <w:style w:type="paragraph" w:styleId="Textbubliny">
    <w:name w:val="Balloon Text"/>
    <w:basedOn w:val="Normln"/>
    <w:link w:val="TextbublinyChar"/>
    <w:uiPriority w:val="99"/>
    <w:semiHidden/>
    <w:unhideWhenUsed/>
    <w:rsid w:val="0002220E"/>
    <w:pPr>
      <w:spacing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2220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1679">
      <w:bodyDiv w:val="1"/>
      <w:marLeft w:val="0"/>
      <w:marRight w:val="0"/>
      <w:marTop w:val="0"/>
      <w:marBottom w:val="0"/>
      <w:divBdr>
        <w:top w:val="none" w:sz="0" w:space="0" w:color="auto"/>
        <w:left w:val="none" w:sz="0" w:space="0" w:color="auto"/>
        <w:bottom w:val="none" w:sz="0" w:space="0" w:color="auto"/>
        <w:right w:val="none" w:sz="0" w:space="0" w:color="auto"/>
      </w:divBdr>
    </w:div>
    <w:div w:id="679091440">
      <w:bodyDiv w:val="1"/>
      <w:marLeft w:val="0"/>
      <w:marRight w:val="0"/>
      <w:marTop w:val="0"/>
      <w:marBottom w:val="0"/>
      <w:divBdr>
        <w:top w:val="none" w:sz="0" w:space="0" w:color="auto"/>
        <w:left w:val="none" w:sz="0" w:space="0" w:color="auto"/>
        <w:bottom w:val="none" w:sz="0" w:space="0" w:color="auto"/>
        <w:right w:val="none" w:sz="0" w:space="0" w:color="auto"/>
      </w:divBdr>
    </w:div>
    <w:div w:id="1163665481">
      <w:bodyDiv w:val="1"/>
      <w:marLeft w:val="0"/>
      <w:marRight w:val="0"/>
      <w:marTop w:val="0"/>
      <w:marBottom w:val="0"/>
      <w:divBdr>
        <w:top w:val="none" w:sz="0" w:space="0" w:color="auto"/>
        <w:left w:val="none" w:sz="0" w:space="0" w:color="auto"/>
        <w:bottom w:val="none" w:sz="0" w:space="0" w:color="auto"/>
        <w:right w:val="none" w:sz="0" w:space="0" w:color="auto"/>
      </w:divBdr>
    </w:div>
    <w:div w:id="15337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BE045-B0CB-4E6A-8685-57718FE7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589</Words>
  <Characters>3477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Kawulok</dc:creator>
  <cp:keywords/>
  <cp:lastModifiedBy>Pietroszová Adéla</cp:lastModifiedBy>
  <cp:revision>15</cp:revision>
  <cp:lastPrinted>2023-12-07T12:07:00Z</cp:lastPrinted>
  <dcterms:created xsi:type="dcterms:W3CDTF">2023-01-23T22:53:00Z</dcterms:created>
  <dcterms:modified xsi:type="dcterms:W3CDTF">2023-12-20T10:46:00Z</dcterms:modified>
</cp:coreProperties>
</file>