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9D1519">
        <w:rPr>
          <w:sz w:val="20"/>
          <w:szCs w:val="20"/>
        </w:rPr>
        <w:t>Matyáš Fák</w:t>
      </w:r>
      <w:r w:rsidR="00832067">
        <w:rPr>
          <w:sz w:val="20"/>
          <w:szCs w:val="20"/>
        </w:rPr>
        <w:tab/>
      </w:r>
      <w:r w:rsidR="00807285">
        <w:rPr>
          <w:sz w:val="20"/>
          <w:szCs w:val="20"/>
        </w:rPr>
        <w:tab/>
      </w:r>
      <w:r w:rsidR="009E6B48">
        <w:rPr>
          <w:sz w:val="20"/>
          <w:szCs w:val="20"/>
        </w:rPr>
        <w:tab/>
      </w:r>
      <w:r w:rsidR="009D1519">
        <w:rPr>
          <w:sz w:val="20"/>
          <w:szCs w:val="20"/>
        </w:rPr>
        <w:t>VIS Plzeň s.r.o.</w:t>
      </w:r>
    </w:p>
    <w:p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>377 477 5</w:t>
      </w:r>
      <w:r w:rsidR="009D1519">
        <w:rPr>
          <w:sz w:val="20"/>
          <w:szCs w:val="20"/>
        </w:rPr>
        <w:t>27</w:t>
      </w:r>
      <w:r w:rsidR="001D6BD2" w:rsidRPr="00832067">
        <w:rPr>
          <w:sz w:val="20"/>
          <w:szCs w:val="20"/>
        </w:rPr>
        <w:t xml:space="preserve">                       </w:t>
      </w:r>
      <w:r w:rsidR="00832067">
        <w:rPr>
          <w:sz w:val="20"/>
          <w:szCs w:val="20"/>
        </w:rPr>
        <w:tab/>
      </w:r>
      <w:r w:rsidR="009D1519">
        <w:rPr>
          <w:sz w:val="20"/>
          <w:szCs w:val="20"/>
        </w:rPr>
        <w:t>Farského 14</w:t>
      </w:r>
    </w:p>
    <w:p w:rsidR="000409C0" w:rsidRPr="00832067" w:rsidRDefault="000409C0" w:rsidP="000409C0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9D1519" w:rsidRPr="00084F4C">
          <w:rPr>
            <w:rStyle w:val="Hypertextovodkaz"/>
            <w:sz w:val="20"/>
            <w:szCs w:val="20"/>
          </w:rPr>
          <w:t>fak@infis.cz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   </w:t>
      </w:r>
      <w:r w:rsidR="009E6B48">
        <w:rPr>
          <w:sz w:val="20"/>
          <w:szCs w:val="20"/>
        </w:rPr>
        <w:tab/>
      </w:r>
      <w:r w:rsidR="009E6B48">
        <w:rPr>
          <w:sz w:val="20"/>
          <w:szCs w:val="20"/>
        </w:rPr>
        <w:tab/>
      </w:r>
      <w:r w:rsidR="009D1519">
        <w:rPr>
          <w:sz w:val="20"/>
          <w:szCs w:val="20"/>
        </w:rPr>
        <w:t>326 00 Plzeň</w:t>
      </w:r>
    </w:p>
    <w:p w:rsidR="00916995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>DATUM:</w:t>
      </w:r>
      <w:r w:rsidRPr="00832067">
        <w:rPr>
          <w:sz w:val="20"/>
          <w:szCs w:val="20"/>
        </w:rPr>
        <w:tab/>
      </w:r>
      <w:r w:rsidR="009D1519">
        <w:rPr>
          <w:sz w:val="20"/>
          <w:szCs w:val="20"/>
        </w:rPr>
        <w:t>15. 12. 2023</w:t>
      </w:r>
      <w:r w:rsidR="009D1519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 xml:space="preserve"> </w:t>
      </w:r>
      <w:r w:rsidR="00807285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IČO: </w:t>
      </w:r>
      <w:r w:rsidR="009D1519" w:rsidRPr="009D1519">
        <w:rPr>
          <w:sz w:val="20"/>
          <w:szCs w:val="20"/>
        </w:rPr>
        <w:t>45330344</w:t>
      </w:r>
      <w:r w:rsidR="00345A77">
        <w:rPr>
          <w:sz w:val="20"/>
          <w:szCs w:val="20"/>
        </w:rPr>
        <w:t xml:space="preserve">                                                                                          </w:t>
      </w:r>
    </w:p>
    <w:p w:rsidR="00916995" w:rsidRDefault="00916995" w:rsidP="001D6BD2">
      <w:pPr>
        <w:spacing w:after="0"/>
        <w:jc w:val="both"/>
        <w:rPr>
          <w:sz w:val="20"/>
          <w:szCs w:val="20"/>
        </w:rPr>
      </w:pPr>
    </w:p>
    <w:p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:rsidR="001D6BD2" w:rsidRPr="00832067" w:rsidRDefault="001D6BD2" w:rsidP="001D6BD2">
      <w:pPr>
        <w:spacing w:after="0"/>
        <w:jc w:val="both"/>
        <w:rPr>
          <w:sz w:val="20"/>
          <w:szCs w:val="20"/>
        </w:rPr>
      </w:pPr>
    </w:p>
    <w:p w:rsidR="00CF2A8A" w:rsidRPr="007C79F5" w:rsidRDefault="00CF2A8A" w:rsidP="00CF2A8A">
      <w:pPr>
        <w:rPr>
          <w:rFonts w:cstheme="minorHAnsi"/>
          <w:b/>
          <w:sz w:val="20"/>
          <w:szCs w:val="20"/>
        </w:rPr>
      </w:pPr>
      <w:r w:rsidRPr="007C79F5">
        <w:rPr>
          <w:rFonts w:cstheme="minorHAnsi"/>
          <w:b/>
          <w:sz w:val="20"/>
          <w:szCs w:val="20"/>
        </w:rPr>
        <w:t>Objednávka - O/</w:t>
      </w:r>
      <w:r w:rsidR="00807285">
        <w:rPr>
          <w:rFonts w:cstheme="minorHAnsi"/>
          <w:b/>
          <w:sz w:val="20"/>
          <w:szCs w:val="20"/>
        </w:rPr>
        <w:t>2</w:t>
      </w:r>
      <w:r w:rsidR="00FB55E1">
        <w:rPr>
          <w:rFonts w:cstheme="minorHAnsi"/>
          <w:b/>
          <w:sz w:val="20"/>
          <w:szCs w:val="20"/>
        </w:rPr>
        <w:t>39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-</w:t>
      </w:r>
      <w:r w:rsidR="0054535E">
        <w:rPr>
          <w:rFonts w:cstheme="minorHAnsi"/>
          <w:b/>
          <w:sz w:val="20"/>
          <w:szCs w:val="20"/>
        </w:rPr>
        <w:t xml:space="preserve"> </w:t>
      </w:r>
      <w:r w:rsidRPr="007C79F5">
        <w:rPr>
          <w:rFonts w:cstheme="minorHAnsi"/>
          <w:b/>
          <w:sz w:val="20"/>
          <w:szCs w:val="20"/>
        </w:rPr>
        <w:t>202</w:t>
      </w:r>
      <w:r w:rsidR="00754DFF">
        <w:rPr>
          <w:rFonts w:cstheme="minorHAnsi"/>
          <w:b/>
          <w:sz w:val="20"/>
          <w:szCs w:val="20"/>
        </w:rPr>
        <w:t>3</w:t>
      </w:r>
    </w:p>
    <w:p w:rsidR="00807285" w:rsidRDefault="00FB55E1" w:rsidP="00D878C2">
      <w:pPr>
        <w:pStyle w:val="xmsonormal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Modernizace stravovacího systému </w:t>
      </w:r>
      <w:r w:rsidR="000041B2">
        <w:rPr>
          <w:rFonts w:asciiTheme="minorHAnsi" w:hAnsiTheme="minorHAnsi" w:cstheme="minorHAnsi"/>
          <w:sz w:val="24"/>
          <w:szCs w:val="24"/>
        </w:rPr>
        <w:t>dle nabídky ze dne 14. 12. 2023:</w:t>
      </w:r>
    </w:p>
    <w:p w:rsidR="000041B2" w:rsidRDefault="000041B2" w:rsidP="00D878C2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:rsidR="00FB55E1" w:rsidRPr="00FB55E1" w:rsidRDefault="00FB55E1" w:rsidP="00FB55E1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FB55E1">
        <w:rPr>
          <w:rFonts w:asciiTheme="minorHAnsi" w:hAnsiTheme="minorHAnsi" w:cstheme="minorHAnsi"/>
          <w:sz w:val="24"/>
          <w:szCs w:val="24"/>
        </w:rPr>
        <w:t xml:space="preserve">2ks terminál MINI - 7´´ kapacitní dotykový displej, čtečka </w:t>
      </w:r>
      <w:proofErr w:type="spellStart"/>
      <w:r w:rsidRPr="00FB55E1">
        <w:rPr>
          <w:rFonts w:asciiTheme="minorHAnsi" w:hAnsiTheme="minorHAnsi" w:cstheme="minorHAnsi"/>
          <w:sz w:val="24"/>
          <w:szCs w:val="24"/>
        </w:rPr>
        <w:t>Mifare</w:t>
      </w:r>
      <w:proofErr w:type="spellEnd"/>
      <w:r w:rsidRPr="00FB55E1">
        <w:rPr>
          <w:rFonts w:asciiTheme="minorHAnsi" w:hAnsiTheme="minorHAnsi" w:cstheme="minorHAnsi"/>
          <w:sz w:val="24"/>
          <w:szCs w:val="24"/>
        </w:rPr>
        <w:t>, základní držáky pro montáž na zeď</w:t>
      </w:r>
    </w:p>
    <w:p w:rsidR="005B37EA" w:rsidRDefault="00FB55E1" w:rsidP="00FB55E1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FB55E1">
        <w:rPr>
          <w:rFonts w:asciiTheme="minorHAnsi" w:hAnsiTheme="minorHAnsi" w:cstheme="minorHAnsi"/>
          <w:sz w:val="24"/>
          <w:szCs w:val="24"/>
        </w:rPr>
        <w:t xml:space="preserve">2ks </w:t>
      </w:r>
      <w:proofErr w:type="spellStart"/>
      <w:r w:rsidRPr="00FB55E1">
        <w:rPr>
          <w:rFonts w:asciiTheme="minorHAnsi" w:hAnsiTheme="minorHAnsi" w:cstheme="minorHAnsi"/>
          <w:sz w:val="24"/>
          <w:szCs w:val="24"/>
        </w:rPr>
        <w:t>PoE</w:t>
      </w:r>
      <w:proofErr w:type="spellEnd"/>
      <w:r w:rsidRPr="00FB55E1">
        <w:rPr>
          <w:rFonts w:asciiTheme="minorHAnsi" w:hAnsiTheme="minorHAnsi" w:cstheme="minorHAnsi"/>
          <w:sz w:val="24"/>
          <w:szCs w:val="24"/>
        </w:rPr>
        <w:t xml:space="preserve"> napájení</w:t>
      </w:r>
    </w:p>
    <w:p w:rsidR="00FB55E1" w:rsidRDefault="00FB55E1" w:rsidP="00FB55E1">
      <w:pPr>
        <w:pStyle w:val="xmsonormal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ks nastavení SE, připojení a oživení terminálů, zaškolení.</w:t>
      </w:r>
    </w:p>
    <w:p w:rsidR="00FB55E1" w:rsidRDefault="00FB55E1" w:rsidP="00FB55E1">
      <w:pPr>
        <w:pStyle w:val="xmsonormal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Předběžná cena dle nabídky ze dne 14. 12. 2023  - 57.980,- Kč bez DPH.</w:t>
      </w:r>
    </w:p>
    <w:p w:rsidR="00FB55E1" w:rsidRDefault="00FB55E1" w:rsidP="00FB55E1">
      <w:pPr>
        <w:pStyle w:val="xmsonormal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Navýšení ročního paušálu Servisně licenční smlouvy (Ovládání terminálu 2 ks).</w:t>
      </w:r>
    </w:p>
    <w:p w:rsidR="00FB55E1" w:rsidRDefault="00FB55E1" w:rsidP="00FB55E1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:rsidR="00FB55E1" w:rsidRDefault="00FB55E1" w:rsidP="00FB55E1">
      <w:pPr>
        <w:pStyle w:val="xmsonormal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Terminály budou místěny v objektu školy a v objektu Domova mládeže.</w:t>
      </w:r>
    </w:p>
    <w:p w:rsidR="009D1519" w:rsidRDefault="009D1519" w:rsidP="00D878C2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:rsidR="009D1519" w:rsidRPr="00D878C2" w:rsidRDefault="009D1519" w:rsidP="00D878C2">
      <w:pPr>
        <w:pStyle w:val="xmsonormal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Fakturace do roku 2023.</w:t>
      </w:r>
    </w:p>
    <w:p w:rsidR="00D878C2" w:rsidRPr="00D878C2" w:rsidRDefault="00D878C2" w:rsidP="00D878C2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D878C2">
        <w:rPr>
          <w:rFonts w:asciiTheme="minorHAnsi" w:hAnsiTheme="minorHAnsi" w:cstheme="minorHAnsi"/>
          <w:sz w:val="24"/>
          <w:szCs w:val="24"/>
        </w:rPr>
        <w:t> </w:t>
      </w:r>
    </w:p>
    <w:p w:rsidR="009E6B48" w:rsidRPr="00D878C2" w:rsidRDefault="009E6B48" w:rsidP="00CF2A8A">
      <w:pPr>
        <w:rPr>
          <w:rFonts w:asciiTheme="minorHAnsi" w:hAnsiTheme="minorHAnsi" w:cstheme="minorHAnsi"/>
          <w:sz w:val="24"/>
          <w:szCs w:val="24"/>
        </w:rPr>
      </w:pPr>
    </w:p>
    <w:p w:rsidR="00CF2A8A" w:rsidRPr="00D878C2" w:rsidRDefault="006B47C1" w:rsidP="00CF2A8A">
      <w:pPr>
        <w:rPr>
          <w:rFonts w:asciiTheme="minorHAnsi" w:hAnsiTheme="minorHAnsi" w:cstheme="minorHAnsi"/>
          <w:sz w:val="24"/>
          <w:szCs w:val="24"/>
        </w:rPr>
      </w:pPr>
      <w:r w:rsidRPr="00D878C2">
        <w:rPr>
          <w:rFonts w:asciiTheme="minorHAnsi" w:hAnsiTheme="minorHAnsi" w:cstheme="minorHAnsi"/>
          <w:sz w:val="24"/>
          <w:szCs w:val="24"/>
        </w:rPr>
        <w:t>Fakturu prosím vystavte na uvedenou adresu.</w:t>
      </w:r>
    </w:p>
    <w:p w:rsidR="00360EBC" w:rsidRPr="00832067" w:rsidRDefault="00360EBC" w:rsidP="000409C0">
      <w:pPr>
        <w:spacing w:after="0"/>
        <w:rPr>
          <w:sz w:val="20"/>
          <w:szCs w:val="20"/>
        </w:rPr>
      </w:pPr>
    </w:p>
    <w:p w:rsidR="00C90FD6" w:rsidRPr="00832067" w:rsidRDefault="00C90FD6" w:rsidP="000409C0">
      <w:pPr>
        <w:spacing w:after="0"/>
        <w:rPr>
          <w:sz w:val="20"/>
          <w:szCs w:val="20"/>
        </w:rPr>
      </w:pPr>
    </w:p>
    <w:p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Děkuj</w:t>
      </w:r>
      <w:r w:rsidR="000305BD">
        <w:rPr>
          <w:sz w:val="20"/>
          <w:szCs w:val="20"/>
        </w:rPr>
        <w:t>i</w:t>
      </w:r>
      <w:r w:rsidR="00754DFF">
        <w:rPr>
          <w:sz w:val="20"/>
          <w:szCs w:val="20"/>
        </w:rPr>
        <w:t xml:space="preserve"> </w:t>
      </w:r>
      <w:r w:rsidRPr="00832067">
        <w:rPr>
          <w:sz w:val="20"/>
          <w:szCs w:val="20"/>
        </w:rPr>
        <w:t xml:space="preserve"> </w:t>
      </w:r>
    </w:p>
    <w:p w:rsidR="001D6BD2" w:rsidRPr="00832067" w:rsidRDefault="00754DFF" w:rsidP="000409C0">
      <w:pPr>
        <w:rPr>
          <w:sz w:val="20"/>
          <w:szCs w:val="20"/>
        </w:rPr>
      </w:pPr>
      <w:r>
        <w:rPr>
          <w:sz w:val="20"/>
          <w:szCs w:val="20"/>
        </w:rPr>
        <w:t>S pozdravem</w:t>
      </w:r>
    </w:p>
    <w:p w:rsidR="000409C0" w:rsidRPr="00832067" w:rsidRDefault="000409C0" w:rsidP="000409C0">
      <w:pPr>
        <w:spacing w:after="0"/>
        <w:rPr>
          <w:sz w:val="20"/>
          <w:szCs w:val="20"/>
        </w:rPr>
      </w:pPr>
    </w:p>
    <w:p w:rsidR="00D878C2" w:rsidRPr="00832067" w:rsidRDefault="00D878C2" w:rsidP="00D878C2">
      <w:pPr>
        <w:spacing w:after="0"/>
        <w:rPr>
          <w:sz w:val="20"/>
          <w:szCs w:val="20"/>
        </w:rPr>
      </w:pPr>
      <w:r>
        <w:rPr>
          <w:sz w:val="20"/>
          <w:szCs w:val="20"/>
        </w:rPr>
        <w:t>Ing. Přemysl Šmídl</w:t>
      </w:r>
    </w:p>
    <w:p w:rsidR="00D878C2" w:rsidRDefault="00D878C2" w:rsidP="00D878C2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</w:t>
      </w:r>
    </w:p>
    <w:p w:rsidR="00C90FD6" w:rsidRDefault="00C90FD6" w:rsidP="000409C0">
      <w:pPr>
        <w:rPr>
          <w:sz w:val="20"/>
          <w:szCs w:val="20"/>
        </w:rPr>
      </w:pPr>
    </w:p>
    <w:p w:rsidR="00916995" w:rsidRDefault="00916995" w:rsidP="000409C0">
      <w:pPr>
        <w:rPr>
          <w:sz w:val="20"/>
          <w:szCs w:val="20"/>
        </w:rPr>
      </w:pPr>
      <w:bookmarkStart w:id="0" w:name="_GoBack"/>
      <w:bookmarkEnd w:id="0"/>
    </w:p>
    <w:p w:rsidR="00916995" w:rsidRPr="00832067" w:rsidRDefault="00916995" w:rsidP="000409C0">
      <w:pPr>
        <w:rPr>
          <w:sz w:val="20"/>
          <w:szCs w:val="20"/>
        </w:rPr>
      </w:pPr>
    </w:p>
    <w:p w:rsidR="00140144" w:rsidRDefault="00140144" w:rsidP="000409C0">
      <w:pPr>
        <w:spacing w:after="0"/>
        <w:rPr>
          <w:sz w:val="20"/>
          <w:szCs w:val="20"/>
        </w:rPr>
      </w:pPr>
    </w:p>
    <w:p w:rsidR="00140144" w:rsidRDefault="00140144" w:rsidP="000409C0">
      <w:pPr>
        <w:spacing w:after="0"/>
        <w:rPr>
          <w:sz w:val="20"/>
          <w:szCs w:val="20"/>
        </w:rPr>
      </w:pPr>
    </w:p>
    <w:p w:rsidR="00117D22" w:rsidRDefault="00117D22" w:rsidP="00117D2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sectPr w:rsidR="00117D22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3E" w:rsidRDefault="004C513E" w:rsidP="009305F4">
      <w:pPr>
        <w:spacing w:after="0" w:line="240" w:lineRule="auto"/>
      </w:pPr>
      <w:r>
        <w:separator/>
      </w:r>
    </w:p>
  </w:endnote>
  <w:endnote w:type="continuationSeparator" w:id="0">
    <w:p w:rsidR="004C513E" w:rsidRDefault="004C513E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00000001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DB6C7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2F03123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3E" w:rsidRDefault="004C513E" w:rsidP="009305F4">
      <w:pPr>
        <w:spacing w:after="0" w:line="240" w:lineRule="auto"/>
      </w:pPr>
      <w:r>
        <w:separator/>
      </w:r>
    </w:p>
  </w:footnote>
  <w:footnote w:type="continuationSeparator" w:id="0">
    <w:p w:rsidR="004C513E" w:rsidRDefault="004C513E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1B2"/>
    <w:rsid w:val="000044D4"/>
    <w:rsid w:val="000123F9"/>
    <w:rsid w:val="000305BD"/>
    <w:rsid w:val="00034D89"/>
    <w:rsid w:val="000409C0"/>
    <w:rsid w:val="000428B0"/>
    <w:rsid w:val="000873CE"/>
    <w:rsid w:val="000A63D3"/>
    <w:rsid w:val="000B6240"/>
    <w:rsid w:val="000C137A"/>
    <w:rsid w:val="00117A5A"/>
    <w:rsid w:val="00117D22"/>
    <w:rsid w:val="00140144"/>
    <w:rsid w:val="00141D46"/>
    <w:rsid w:val="00175EB0"/>
    <w:rsid w:val="001840A8"/>
    <w:rsid w:val="001C38F6"/>
    <w:rsid w:val="001C4ADB"/>
    <w:rsid w:val="001D6BD2"/>
    <w:rsid w:val="001E2AC8"/>
    <w:rsid w:val="001F06D1"/>
    <w:rsid w:val="001F7003"/>
    <w:rsid w:val="00202C8E"/>
    <w:rsid w:val="00203637"/>
    <w:rsid w:val="0022302C"/>
    <w:rsid w:val="00240F39"/>
    <w:rsid w:val="00252591"/>
    <w:rsid w:val="00271796"/>
    <w:rsid w:val="00275486"/>
    <w:rsid w:val="002B23F3"/>
    <w:rsid w:val="00316C85"/>
    <w:rsid w:val="003176E1"/>
    <w:rsid w:val="0032312F"/>
    <w:rsid w:val="00345A77"/>
    <w:rsid w:val="00346E53"/>
    <w:rsid w:val="0034789B"/>
    <w:rsid w:val="003523CB"/>
    <w:rsid w:val="00360EBC"/>
    <w:rsid w:val="003962A6"/>
    <w:rsid w:val="00396ED1"/>
    <w:rsid w:val="003E1B5C"/>
    <w:rsid w:val="00417096"/>
    <w:rsid w:val="00427A6C"/>
    <w:rsid w:val="00451CC7"/>
    <w:rsid w:val="004916EE"/>
    <w:rsid w:val="004A4804"/>
    <w:rsid w:val="004C513E"/>
    <w:rsid w:val="004C5AFB"/>
    <w:rsid w:val="004D3821"/>
    <w:rsid w:val="004E0558"/>
    <w:rsid w:val="004E45C3"/>
    <w:rsid w:val="00503B48"/>
    <w:rsid w:val="0051056C"/>
    <w:rsid w:val="00516BF5"/>
    <w:rsid w:val="0051757F"/>
    <w:rsid w:val="00520641"/>
    <w:rsid w:val="00544F6C"/>
    <w:rsid w:val="0054535E"/>
    <w:rsid w:val="00560F96"/>
    <w:rsid w:val="00571A35"/>
    <w:rsid w:val="005769C2"/>
    <w:rsid w:val="005962C5"/>
    <w:rsid w:val="005A0554"/>
    <w:rsid w:val="005B37EA"/>
    <w:rsid w:val="005D7E46"/>
    <w:rsid w:val="005E1B0D"/>
    <w:rsid w:val="005F0A27"/>
    <w:rsid w:val="00601B2F"/>
    <w:rsid w:val="00607FD8"/>
    <w:rsid w:val="00612FF2"/>
    <w:rsid w:val="00627C86"/>
    <w:rsid w:val="0063056F"/>
    <w:rsid w:val="00630CB2"/>
    <w:rsid w:val="0063221D"/>
    <w:rsid w:val="00641F55"/>
    <w:rsid w:val="00646EE6"/>
    <w:rsid w:val="006635B6"/>
    <w:rsid w:val="00691534"/>
    <w:rsid w:val="00696B84"/>
    <w:rsid w:val="006A2F8B"/>
    <w:rsid w:val="006A7EA3"/>
    <w:rsid w:val="006B2223"/>
    <w:rsid w:val="006B47C1"/>
    <w:rsid w:val="006C510C"/>
    <w:rsid w:val="006C5EA0"/>
    <w:rsid w:val="006D003F"/>
    <w:rsid w:val="006E543F"/>
    <w:rsid w:val="006F56C2"/>
    <w:rsid w:val="006F6368"/>
    <w:rsid w:val="0071074F"/>
    <w:rsid w:val="007178D0"/>
    <w:rsid w:val="00744204"/>
    <w:rsid w:val="007447B1"/>
    <w:rsid w:val="00744E9E"/>
    <w:rsid w:val="00747ABC"/>
    <w:rsid w:val="00754DFF"/>
    <w:rsid w:val="00763F44"/>
    <w:rsid w:val="00775464"/>
    <w:rsid w:val="007809EB"/>
    <w:rsid w:val="007925E8"/>
    <w:rsid w:val="007A27FB"/>
    <w:rsid w:val="007C79F5"/>
    <w:rsid w:val="007F0EE9"/>
    <w:rsid w:val="00806C36"/>
    <w:rsid w:val="00807285"/>
    <w:rsid w:val="0081377E"/>
    <w:rsid w:val="00831BBD"/>
    <w:rsid w:val="00832067"/>
    <w:rsid w:val="0085247C"/>
    <w:rsid w:val="00860F95"/>
    <w:rsid w:val="00863C13"/>
    <w:rsid w:val="00866613"/>
    <w:rsid w:val="008702B4"/>
    <w:rsid w:val="00874690"/>
    <w:rsid w:val="0089782F"/>
    <w:rsid w:val="008A3658"/>
    <w:rsid w:val="008A5C21"/>
    <w:rsid w:val="008C0F13"/>
    <w:rsid w:val="008F15C9"/>
    <w:rsid w:val="009003D0"/>
    <w:rsid w:val="00913748"/>
    <w:rsid w:val="0091634A"/>
    <w:rsid w:val="00916995"/>
    <w:rsid w:val="0091759D"/>
    <w:rsid w:val="009250C5"/>
    <w:rsid w:val="009305F4"/>
    <w:rsid w:val="00952657"/>
    <w:rsid w:val="00961ADE"/>
    <w:rsid w:val="00962DFE"/>
    <w:rsid w:val="00997EC0"/>
    <w:rsid w:val="009B3A53"/>
    <w:rsid w:val="009D1519"/>
    <w:rsid w:val="009E1279"/>
    <w:rsid w:val="009E1C6A"/>
    <w:rsid w:val="009E6B48"/>
    <w:rsid w:val="009F1405"/>
    <w:rsid w:val="009F6407"/>
    <w:rsid w:val="00A00564"/>
    <w:rsid w:val="00A07AA1"/>
    <w:rsid w:val="00A30239"/>
    <w:rsid w:val="00A37CF9"/>
    <w:rsid w:val="00A47091"/>
    <w:rsid w:val="00A50559"/>
    <w:rsid w:val="00A65235"/>
    <w:rsid w:val="00A84E09"/>
    <w:rsid w:val="00A850F3"/>
    <w:rsid w:val="00AA0A14"/>
    <w:rsid w:val="00AD1964"/>
    <w:rsid w:val="00AD1E67"/>
    <w:rsid w:val="00AE04D1"/>
    <w:rsid w:val="00AE737D"/>
    <w:rsid w:val="00B00C0D"/>
    <w:rsid w:val="00B0657D"/>
    <w:rsid w:val="00B07584"/>
    <w:rsid w:val="00B10B46"/>
    <w:rsid w:val="00B17796"/>
    <w:rsid w:val="00B5334B"/>
    <w:rsid w:val="00B534A2"/>
    <w:rsid w:val="00B56514"/>
    <w:rsid w:val="00B62EB1"/>
    <w:rsid w:val="00B67D62"/>
    <w:rsid w:val="00B70A38"/>
    <w:rsid w:val="00B71480"/>
    <w:rsid w:val="00B7630C"/>
    <w:rsid w:val="00B840F4"/>
    <w:rsid w:val="00B85B51"/>
    <w:rsid w:val="00BA0681"/>
    <w:rsid w:val="00BA4C34"/>
    <w:rsid w:val="00BA5932"/>
    <w:rsid w:val="00BB33E7"/>
    <w:rsid w:val="00BD6AE0"/>
    <w:rsid w:val="00BF1CFE"/>
    <w:rsid w:val="00BF6D23"/>
    <w:rsid w:val="00C16294"/>
    <w:rsid w:val="00C16AA9"/>
    <w:rsid w:val="00C261BF"/>
    <w:rsid w:val="00C26F29"/>
    <w:rsid w:val="00C27ABD"/>
    <w:rsid w:val="00C606D9"/>
    <w:rsid w:val="00C65D5D"/>
    <w:rsid w:val="00C71FE9"/>
    <w:rsid w:val="00C731F0"/>
    <w:rsid w:val="00C869B5"/>
    <w:rsid w:val="00C909E0"/>
    <w:rsid w:val="00C90FD6"/>
    <w:rsid w:val="00C92436"/>
    <w:rsid w:val="00C966DF"/>
    <w:rsid w:val="00CA3703"/>
    <w:rsid w:val="00CB0C9D"/>
    <w:rsid w:val="00CB3EE5"/>
    <w:rsid w:val="00CB3EF3"/>
    <w:rsid w:val="00CB7CD1"/>
    <w:rsid w:val="00CC0B4E"/>
    <w:rsid w:val="00CC2DDC"/>
    <w:rsid w:val="00CE5AA4"/>
    <w:rsid w:val="00CF0049"/>
    <w:rsid w:val="00CF2A8A"/>
    <w:rsid w:val="00D02C71"/>
    <w:rsid w:val="00D04D0F"/>
    <w:rsid w:val="00D100C4"/>
    <w:rsid w:val="00D3013F"/>
    <w:rsid w:val="00D4580C"/>
    <w:rsid w:val="00D711BB"/>
    <w:rsid w:val="00D878C2"/>
    <w:rsid w:val="00DA0506"/>
    <w:rsid w:val="00DC2853"/>
    <w:rsid w:val="00DC2B7C"/>
    <w:rsid w:val="00E3784F"/>
    <w:rsid w:val="00E73EA3"/>
    <w:rsid w:val="00E84C93"/>
    <w:rsid w:val="00E85885"/>
    <w:rsid w:val="00E900A4"/>
    <w:rsid w:val="00EA0242"/>
    <w:rsid w:val="00EA7C96"/>
    <w:rsid w:val="00EC0C14"/>
    <w:rsid w:val="00EE22D5"/>
    <w:rsid w:val="00EE6D65"/>
    <w:rsid w:val="00EF2E22"/>
    <w:rsid w:val="00F01ADC"/>
    <w:rsid w:val="00F05B2C"/>
    <w:rsid w:val="00F6334D"/>
    <w:rsid w:val="00F675E8"/>
    <w:rsid w:val="00F9016C"/>
    <w:rsid w:val="00FA280C"/>
    <w:rsid w:val="00FB040D"/>
    <w:rsid w:val="00FB1275"/>
    <w:rsid w:val="00FB1C32"/>
    <w:rsid w:val="00FB55E1"/>
    <w:rsid w:val="00FC6107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8DF51B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3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paragraph" w:customStyle="1" w:styleId="xmsonormal">
    <w:name w:val="x_msonormal"/>
    <w:basedOn w:val="Normln"/>
    <w:rsid w:val="00D878C2"/>
    <w:pPr>
      <w:spacing w:after="0" w:line="240" w:lineRule="auto"/>
    </w:pPr>
    <w:rPr>
      <w:rFonts w:ascii="Calibri" w:eastAsiaTheme="minorHAnsi" w:hAnsi="Calibri" w:cs="Calibri"/>
      <w:sz w:val="2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DE1D4AB25FE447BA94ECED2BE2BE7A" ma:contentTypeVersion="7" ma:contentTypeDescription="Vytvoří nový dokument" ma:contentTypeScope="" ma:versionID="a0138570b03cae5b1fb9413bd3f76096">
  <xsd:schema xmlns:xsd="http://www.w3.org/2001/XMLSchema" xmlns:xs="http://www.w3.org/2001/XMLSchema" xmlns:p="http://schemas.microsoft.com/office/2006/metadata/properties" xmlns:ns2="b9917243-9285-4951-92e5-487d7b6e61c3" xmlns:ns3="eb5ee77a-7a6d-4ffd-8d82-36e984810eb7" targetNamespace="http://schemas.microsoft.com/office/2006/metadata/properties" ma:root="true" ma:fieldsID="4fc75deefa3b793c73535308f1aa8736" ns2:_="" ns3:_="">
    <xsd:import namespace="b9917243-9285-4951-92e5-487d7b6e61c3"/>
    <xsd:import namespace="eb5ee77a-7a6d-4ffd-8d82-36e984810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17243-9285-4951-92e5-487d7b6e6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e77a-7a6d-4ffd-8d82-36e98481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b5ee77a-7a6d-4ffd-8d82-36e984810eb7"/>
    <ds:schemaRef ds:uri="b9917243-9285-4951-92e5-487d7b6e61c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05FCEF-8DEC-40FC-B3E0-2CDF3A5B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17243-9285-4951-92e5-487d7b6e61c3"/>
    <ds:schemaRef ds:uri="eb5ee77a-7a6d-4ffd-8d82-36e984810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94FAE-F2D0-45FE-B369-D681B2DF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17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4</cp:revision>
  <cp:lastPrinted>2023-12-15T10:40:00Z</cp:lastPrinted>
  <dcterms:created xsi:type="dcterms:W3CDTF">2023-12-15T10:33:00Z</dcterms:created>
  <dcterms:modified xsi:type="dcterms:W3CDTF">2023-12-20T06:51:00Z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0x01010087DE1D4AB25FE447BA94ECED2BE2BE7A</vt:lpwstr>
  </property>
</Properties>
</file>