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framePr w:w="1925" w:h="365" w:wrap="none" w:hAnchor="page" w:x="885" w:y="-1832"/>
        <w:widowControl w:val="0"/>
        <w:shd w:val="clear" w:color="auto" w:fill="auto"/>
        <w:bidi w:val="0"/>
        <w:spacing w:before="0" w:after="0" w:line="240" w:lineRule="auto"/>
        <w:ind w:left="0" w:right="0" w:firstLine="0"/>
        <w:jc w:val="left"/>
      </w:pPr>
      <w:bookmarkStart w:id="0" w:name="bookmark0"/>
      <w:r>
        <w:rPr>
          <w:rStyle w:val="CharStyle3"/>
          <w:b/>
          <w:bCs/>
        </w:rPr>
        <w:t>TEDOM</w:t>
      </w:r>
      <w:bookmarkEnd w:id="0"/>
    </w:p>
    <w:p>
      <w:pPr>
        <w:widowControl w:val="0"/>
        <w:spacing w:after="0" w:line="1" w:lineRule="exact"/>
      </w:pPr>
    </w:p>
    <w:p>
      <w:pPr>
        <w:widowControl w:val="0"/>
        <w:spacing w:line="1" w:lineRule="exact"/>
        <w:sectPr>
          <w:headerReference w:type="default" r:id="rId5"/>
          <w:footnotePr>
            <w:pos w:val="pageBottom"/>
            <w:numFmt w:val="decimal"/>
            <w:numRestart w:val="continuous"/>
          </w:footnotePr>
          <w:pgSz w:w="11900" w:h="16840"/>
          <w:pgMar w:top="2857" w:right="604" w:bottom="3341" w:left="798" w:header="0" w:footer="2913" w:gutter="0"/>
          <w:pgNumType w:start="1"/>
          <w:cols w:space="720"/>
          <w:noEndnote/>
          <w:rtlGutter w:val="0"/>
          <w:docGrid w:linePitch="360"/>
        </w:sect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69" w:after="69"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757" w:right="0" w:bottom="3341" w:left="0" w:header="0" w:footer="3" w:gutter="0"/>
          <w:cols w:space="720"/>
          <w:noEndnote/>
          <w:rtlGutter w:val="0"/>
          <w:docGrid w:linePitch="360"/>
        </w:sectPr>
      </w:pPr>
    </w:p>
    <w:p>
      <w:pPr>
        <w:pStyle w:val="Style8"/>
        <w:keepNext w:val="0"/>
        <w:keepLines w:val="0"/>
        <w:widowControl w:val="0"/>
        <w:shd w:val="clear" w:color="auto" w:fill="auto"/>
        <w:bidi w:val="0"/>
        <w:spacing w:before="0" w:after="0" w:line="240" w:lineRule="auto"/>
        <w:ind w:left="0" w:right="0" w:firstLine="760"/>
        <w:jc w:val="both"/>
        <w:sectPr>
          <w:footnotePr>
            <w:pos w:val="pageBottom"/>
            <w:numFmt w:val="decimal"/>
            <w:numRestart w:val="continuous"/>
          </w:footnotePr>
          <w:type w:val="continuous"/>
          <w:pgSz w:w="11900" w:h="16840"/>
          <w:pgMar w:top="2757" w:right="1079" w:bottom="3341" w:left="5185" w:header="0" w:footer="3" w:gutter="0"/>
          <w:cols w:space="720"/>
          <w:noEndnote/>
          <w:rtlGutter w:val="0"/>
          <w:docGrid w:linePitch="360"/>
        </w:sectPr>
      </w:pPr>
      <w:r>
        <w:rPr>
          <w:rStyle w:val="CharStyle9"/>
          <w:smallCaps/>
          <w:sz w:val="13"/>
          <w:szCs w:val="13"/>
        </w:rPr>
        <w:t>číslo smlouvy</w:t>
      </w:r>
      <w:r>
        <w:rPr>
          <w:rStyle w:val="CharStyle9"/>
        </w:rPr>
        <w:t xml:space="preserve"> VDA10001019</w:t>
      </w:r>
    </w:p>
    <w:p>
      <w:pPr>
        <w:widowControl w:val="0"/>
        <w:spacing w:before="102" w:after="102"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757" w:right="0" w:bottom="3341" w:left="0" w:header="0" w:footer="3" w:gutter="0"/>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3759200</wp:posOffset>
                </wp:positionH>
                <wp:positionV relativeFrom="paragraph">
                  <wp:posOffset>12700</wp:posOffset>
                </wp:positionV>
                <wp:extent cx="1813560" cy="140335"/>
                <wp:wrapSquare wrapText="bothSides"/>
                <wp:docPr id="3" name="Shape 3"/>
                <a:graphic xmlns:a="http://schemas.openxmlformats.org/drawingml/2006/main">
                  <a:graphicData uri="http://schemas.microsoft.com/office/word/2010/wordprocessingShape">
                    <wps:wsp>
                      <wps:cNvSpPr txBox="1"/>
                      <wps:spPr>
                        <a:xfrm>
                          <a:ext cx="1813560" cy="140335"/>
                        </a:xfrm>
                        <a:prstGeom prst="rect"/>
                        <a:noFill/>
                      </wps:spPr>
                      <wps:txbx>
                        <w:txbxContent>
                          <w:p>
                            <w:pPr>
                              <w:pStyle w:val="Style11"/>
                              <w:keepNext w:val="0"/>
                              <w:keepLines w:val="0"/>
                              <w:widowControl w:val="0"/>
                              <w:shd w:val="clear" w:color="auto" w:fill="auto"/>
                              <w:bidi w:val="0"/>
                              <w:spacing w:before="0" w:after="0" w:line="240" w:lineRule="auto"/>
                              <w:ind w:left="0" w:right="0" w:firstLine="0"/>
                              <w:jc w:val="left"/>
                            </w:pPr>
                            <w:r>
                              <w:rPr>
                                <w:rStyle w:val="CharStyle12"/>
                                <w:color w:val="000000"/>
                              </w:rPr>
                              <w:t>VÝROBCEM ELEKTŘINY (dále jen „Výrobce")</w:t>
                            </w:r>
                          </w:p>
                        </w:txbxContent>
                      </wps:txbx>
                      <wps:bodyPr wrap="none" lIns="0" tIns="0" rIns="0" bIns="0">
                        <a:noAutoFit/>
                      </wps:bodyPr>
                    </wps:wsp>
                  </a:graphicData>
                </a:graphic>
              </wp:anchor>
            </w:drawing>
          </mc:Choice>
          <mc:Fallback>
            <w:pict>
              <v:shape id="_x0000_s1029" type="#_x0000_t202" style="position:absolute;margin-left:296.pt;margin-top:1.pt;width:142.80000000000001pt;height:11.050000000000001pt;z-index:-125829375;mso-wrap-distance-left:9.pt;mso-wrap-distance-right:9.pt;mso-position-horizontal-relative:page" filled="f" stroked="f">
                <v:textbox inset="0,0,0,0">
                  <w:txbxContent>
                    <w:p>
                      <w:pPr>
                        <w:pStyle w:val="Style11"/>
                        <w:keepNext w:val="0"/>
                        <w:keepLines w:val="0"/>
                        <w:widowControl w:val="0"/>
                        <w:shd w:val="clear" w:color="auto" w:fill="auto"/>
                        <w:bidi w:val="0"/>
                        <w:spacing w:before="0" w:after="0" w:line="240" w:lineRule="auto"/>
                        <w:ind w:left="0" w:right="0" w:firstLine="0"/>
                        <w:jc w:val="left"/>
                      </w:pPr>
                      <w:r>
                        <w:rPr>
                          <w:rStyle w:val="CharStyle12"/>
                          <w:color w:val="000000"/>
                        </w:rPr>
                        <w:t>VÝROBCEM ELEKTŘINY (dále jen „Výrobce")</w:t>
                      </w:r>
                    </w:p>
                  </w:txbxContent>
                </v:textbox>
                <w10:wrap type="square"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3756025</wp:posOffset>
                </wp:positionH>
                <wp:positionV relativeFrom="paragraph">
                  <wp:posOffset>222250</wp:posOffset>
                </wp:positionV>
                <wp:extent cx="2914015" cy="1005840"/>
                <wp:wrapSquare wrapText="bothSides"/>
                <wp:docPr id="5" name="Shape 5"/>
                <a:graphic xmlns:a="http://schemas.openxmlformats.org/drawingml/2006/main">
                  <a:graphicData uri="http://schemas.microsoft.com/office/word/2010/wordprocessingShape">
                    <wps:wsp>
                      <wps:cNvSpPr txBox="1"/>
                      <wps:spPr>
                        <a:xfrm>
                          <a:ext cx="2914015" cy="1005840"/>
                        </a:xfrm>
                        <a:prstGeom prst="rect"/>
                        <a:noFill/>
                      </wps:spPr>
                      <wps:txbx>
                        <w:txbxContent>
                          <w:p>
                            <w:pPr>
                              <w:pStyle w:val="Style14"/>
                              <w:keepNext w:val="0"/>
                              <w:keepLines w:val="0"/>
                              <w:widowControl w:val="0"/>
                              <w:shd w:val="clear" w:color="auto" w:fill="auto"/>
                              <w:bidi w:val="0"/>
                              <w:spacing w:before="0"/>
                              <w:ind w:right="0" w:hanging="700"/>
                              <w:jc w:val="both"/>
                            </w:pPr>
                            <w:r>
                              <w:rPr>
                                <w:rStyle w:val="CharStyle15"/>
                                <w:b/>
                                <w:bCs/>
                              </w:rPr>
                              <w:t>Zdravotnická záchranná služba Jihomoravského kraje, příspěvková organizace</w:t>
                            </w:r>
                          </w:p>
                          <w:p>
                            <w:pPr>
                              <w:pStyle w:val="Style11"/>
                              <w:keepNext w:val="0"/>
                              <w:keepLines w:val="0"/>
                              <w:widowControl w:val="0"/>
                              <w:shd w:val="clear" w:color="auto" w:fill="auto"/>
                              <w:bidi w:val="0"/>
                              <w:spacing w:before="0" w:line="240" w:lineRule="auto"/>
                              <w:ind w:left="1660" w:right="0" w:firstLine="0"/>
                              <w:jc w:val="left"/>
                            </w:pPr>
                            <w:r>
                              <w:rPr>
                                <w:rStyle w:val="CharStyle12"/>
                              </w:rPr>
                              <w:t>Kamenice 798/1d, 625 00 Brno</w:t>
                            </w:r>
                          </w:p>
                          <w:p>
                            <w:pPr>
                              <w:pStyle w:val="Style11"/>
                              <w:keepNext w:val="0"/>
                              <w:keepLines w:val="0"/>
                              <w:widowControl w:val="0"/>
                              <w:shd w:val="clear" w:color="auto" w:fill="auto"/>
                              <w:bidi w:val="0"/>
                              <w:spacing w:before="0" w:line="240" w:lineRule="auto"/>
                              <w:ind w:left="1660" w:right="0" w:firstLine="0"/>
                              <w:jc w:val="left"/>
                            </w:pPr>
                            <w:r>
                              <w:rPr>
                                <w:rStyle w:val="CharStyle12"/>
                              </w:rPr>
                              <w:t>00346292</w:t>
                            </w:r>
                          </w:p>
                          <w:p>
                            <w:pPr>
                              <w:pStyle w:val="Style11"/>
                              <w:keepNext w:val="0"/>
                              <w:keepLines w:val="0"/>
                              <w:widowControl w:val="0"/>
                              <w:shd w:val="clear" w:color="auto" w:fill="auto"/>
                              <w:bidi w:val="0"/>
                              <w:spacing w:before="0" w:line="240" w:lineRule="auto"/>
                              <w:ind w:left="1660" w:right="0" w:firstLine="0"/>
                              <w:jc w:val="left"/>
                            </w:pPr>
                            <w:r>
                              <w:rPr>
                                <w:rStyle w:val="CharStyle12"/>
                              </w:rPr>
                              <w:t>CZ00346292</w:t>
                            </w:r>
                          </w:p>
                          <w:p>
                            <w:pPr>
                              <w:pStyle w:val="Style11"/>
                              <w:keepNext w:val="0"/>
                              <w:keepLines w:val="0"/>
                              <w:widowControl w:val="0"/>
                              <w:shd w:val="clear" w:color="auto" w:fill="auto"/>
                              <w:bidi w:val="0"/>
                              <w:spacing w:before="0" w:line="240" w:lineRule="auto"/>
                              <w:ind w:left="1660" w:right="0" w:firstLine="0"/>
                              <w:jc w:val="left"/>
                            </w:pPr>
                            <w:r>
                              <w:rPr>
                                <w:rStyle w:val="CharStyle12"/>
                              </w:rPr>
                              <w:t>117203514/0600</w:t>
                            </w:r>
                          </w:p>
                          <w:p>
                            <w:pPr>
                              <w:pStyle w:val="Style11"/>
                              <w:keepNext w:val="0"/>
                              <w:keepLines w:val="0"/>
                              <w:widowControl w:val="0"/>
                              <w:shd w:val="clear" w:color="auto" w:fill="auto"/>
                              <w:bidi w:val="0"/>
                              <w:spacing w:before="0" w:line="240" w:lineRule="auto"/>
                              <w:ind w:left="1660" w:right="0" w:firstLine="0"/>
                              <w:jc w:val="left"/>
                            </w:pPr>
                            <w:r>
                              <w:rPr>
                                <w:rStyle w:val="CharStyle12"/>
                              </w:rPr>
                              <w:t>MUDr. Hana Albrechtová, ředitelka</w:t>
                            </w:r>
                          </w:p>
                        </w:txbxContent>
                      </wps:txbx>
                      <wps:bodyPr lIns="0" tIns="0" rIns="0" bIns="0">
                        <a:noAutoFit/>
                      </wps:bodyPr>
                    </wps:wsp>
                  </a:graphicData>
                </a:graphic>
              </wp:anchor>
            </w:drawing>
          </mc:Choice>
          <mc:Fallback>
            <w:pict>
              <v:shape id="_x0000_s1031" type="#_x0000_t202" style="position:absolute;margin-left:295.75pt;margin-top:17.5pt;width:229.45000000000002pt;height:79.200000000000003pt;z-index:-125829373;mso-wrap-distance-left:9.pt;mso-wrap-distance-right:9.pt;mso-position-horizontal-relative:page" filled="f" stroked="f">
                <v:textbox inset="0,0,0,0">
                  <w:txbxContent>
                    <w:p>
                      <w:pPr>
                        <w:pStyle w:val="Style14"/>
                        <w:keepNext w:val="0"/>
                        <w:keepLines w:val="0"/>
                        <w:widowControl w:val="0"/>
                        <w:shd w:val="clear" w:color="auto" w:fill="auto"/>
                        <w:bidi w:val="0"/>
                        <w:spacing w:before="0"/>
                        <w:ind w:right="0" w:hanging="700"/>
                        <w:jc w:val="both"/>
                      </w:pPr>
                      <w:r>
                        <w:rPr>
                          <w:rStyle w:val="CharStyle15"/>
                          <w:b/>
                          <w:bCs/>
                        </w:rPr>
                        <w:t>Zdravotnická záchranná služba Jihomoravského kraje, příspěvková organizace</w:t>
                      </w:r>
                    </w:p>
                    <w:p>
                      <w:pPr>
                        <w:pStyle w:val="Style11"/>
                        <w:keepNext w:val="0"/>
                        <w:keepLines w:val="0"/>
                        <w:widowControl w:val="0"/>
                        <w:shd w:val="clear" w:color="auto" w:fill="auto"/>
                        <w:bidi w:val="0"/>
                        <w:spacing w:before="0" w:line="240" w:lineRule="auto"/>
                        <w:ind w:left="1660" w:right="0" w:firstLine="0"/>
                        <w:jc w:val="left"/>
                      </w:pPr>
                      <w:r>
                        <w:rPr>
                          <w:rStyle w:val="CharStyle12"/>
                        </w:rPr>
                        <w:t>Kamenice 798/1d, 625 00 Brno</w:t>
                      </w:r>
                    </w:p>
                    <w:p>
                      <w:pPr>
                        <w:pStyle w:val="Style11"/>
                        <w:keepNext w:val="0"/>
                        <w:keepLines w:val="0"/>
                        <w:widowControl w:val="0"/>
                        <w:shd w:val="clear" w:color="auto" w:fill="auto"/>
                        <w:bidi w:val="0"/>
                        <w:spacing w:before="0" w:line="240" w:lineRule="auto"/>
                        <w:ind w:left="1660" w:right="0" w:firstLine="0"/>
                        <w:jc w:val="left"/>
                      </w:pPr>
                      <w:r>
                        <w:rPr>
                          <w:rStyle w:val="CharStyle12"/>
                        </w:rPr>
                        <w:t>00346292</w:t>
                      </w:r>
                    </w:p>
                    <w:p>
                      <w:pPr>
                        <w:pStyle w:val="Style11"/>
                        <w:keepNext w:val="0"/>
                        <w:keepLines w:val="0"/>
                        <w:widowControl w:val="0"/>
                        <w:shd w:val="clear" w:color="auto" w:fill="auto"/>
                        <w:bidi w:val="0"/>
                        <w:spacing w:before="0" w:line="240" w:lineRule="auto"/>
                        <w:ind w:left="1660" w:right="0" w:firstLine="0"/>
                        <w:jc w:val="left"/>
                      </w:pPr>
                      <w:r>
                        <w:rPr>
                          <w:rStyle w:val="CharStyle12"/>
                        </w:rPr>
                        <w:t>CZ00346292</w:t>
                      </w:r>
                    </w:p>
                    <w:p>
                      <w:pPr>
                        <w:pStyle w:val="Style11"/>
                        <w:keepNext w:val="0"/>
                        <w:keepLines w:val="0"/>
                        <w:widowControl w:val="0"/>
                        <w:shd w:val="clear" w:color="auto" w:fill="auto"/>
                        <w:bidi w:val="0"/>
                        <w:spacing w:before="0" w:line="240" w:lineRule="auto"/>
                        <w:ind w:left="1660" w:right="0" w:firstLine="0"/>
                        <w:jc w:val="left"/>
                      </w:pPr>
                      <w:r>
                        <w:rPr>
                          <w:rStyle w:val="CharStyle12"/>
                        </w:rPr>
                        <w:t>117203514/0600</w:t>
                      </w:r>
                    </w:p>
                    <w:p>
                      <w:pPr>
                        <w:pStyle w:val="Style11"/>
                        <w:keepNext w:val="0"/>
                        <w:keepLines w:val="0"/>
                        <w:widowControl w:val="0"/>
                        <w:shd w:val="clear" w:color="auto" w:fill="auto"/>
                        <w:bidi w:val="0"/>
                        <w:spacing w:before="0" w:line="240" w:lineRule="auto"/>
                        <w:ind w:left="1660" w:right="0" w:firstLine="0"/>
                        <w:jc w:val="left"/>
                      </w:pPr>
                      <w:r>
                        <w:rPr>
                          <w:rStyle w:val="CharStyle12"/>
                        </w:rPr>
                        <w:t>MUDr. Hana Albrechtová, ředitelka</w:t>
                      </w:r>
                    </w:p>
                  </w:txbxContent>
                </v:textbox>
                <w10:wrap type="square" anchorx="page"/>
              </v:shape>
            </w:pict>
          </mc:Fallback>
        </mc:AlternateContent>
      </w:r>
    </w:p>
    <w:p>
      <w:pPr>
        <w:pStyle w:val="Style11"/>
        <w:keepNext w:val="0"/>
        <w:keepLines w:val="0"/>
        <w:widowControl w:val="0"/>
        <w:shd w:val="clear" w:color="auto" w:fill="auto"/>
        <w:bidi w:val="0"/>
        <w:spacing w:before="0" w:after="160" w:line="240" w:lineRule="auto"/>
        <w:ind w:left="0" w:right="0" w:firstLine="0"/>
        <w:jc w:val="left"/>
      </w:pPr>
      <w:r>
        <w:rPr>
          <w:rStyle w:val="CharStyle12"/>
        </w:rPr>
        <w:t>OBCHODNÍKEM S ELEKTŘINOU (dále jen .Kupující")</w:t>
      </w:r>
    </w:p>
    <w:p>
      <w:pPr>
        <w:pStyle w:val="Style14"/>
        <w:keepNext w:val="0"/>
        <w:keepLines w:val="0"/>
        <w:widowControl w:val="0"/>
        <w:shd w:val="clear" w:color="auto" w:fill="auto"/>
        <w:bidi w:val="0"/>
        <w:spacing w:before="0" w:line="240" w:lineRule="auto"/>
        <w:ind w:left="0" w:right="0" w:firstLine="0"/>
        <w:jc w:val="left"/>
      </w:pPr>
      <w:r>
        <w:rPr>
          <w:rStyle w:val="CharStyle15"/>
          <w:b/>
          <w:bCs/>
          <w:color w:val="66748F"/>
        </w:rPr>
        <w:t>TEDOM energie s.r.o.</w:t>
      </w:r>
    </w:p>
    <w:p>
      <w:pPr>
        <w:pStyle w:val="Style8"/>
        <w:keepNext w:val="0"/>
        <w:keepLines w:val="0"/>
        <w:widowControl w:val="0"/>
        <w:shd w:val="clear" w:color="auto" w:fill="auto"/>
        <w:bidi w:val="0"/>
        <w:spacing w:before="0" w:after="60" w:line="240" w:lineRule="auto"/>
        <w:ind w:left="0" w:right="0" w:firstLine="0"/>
        <w:jc w:val="left"/>
      </w:pPr>
      <w:r>
        <w:rPr>
          <w:rStyle w:val="CharStyle9"/>
        </w:rPr>
        <w:t>Klášterského 731/13</w:t>
      </w:r>
    </w:p>
    <w:p>
      <w:pPr>
        <w:pStyle w:val="Style8"/>
        <w:keepNext w:val="0"/>
        <w:keepLines w:val="0"/>
        <w:widowControl w:val="0"/>
        <w:shd w:val="clear" w:color="auto" w:fill="auto"/>
        <w:bidi w:val="0"/>
        <w:spacing w:before="0" w:after="200" w:line="240" w:lineRule="auto"/>
        <w:ind w:left="0" w:right="0" w:firstLine="0"/>
        <w:jc w:val="left"/>
      </w:pPr>
      <w:r>
        <w:rPr>
          <w:rStyle w:val="CharStyle9"/>
        </w:rPr>
        <w:t>617 00 Brno - Komárov</w:t>
      </w:r>
    </w:p>
    <w:p>
      <w:pPr>
        <w:pStyle w:val="Style8"/>
        <w:keepNext w:val="0"/>
        <w:keepLines w:val="0"/>
        <w:widowControl w:val="0"/>
        <w:shd w:val="clear" w:color="auto" w:fill="auto"/>
        <w:tabs>
          <w:tab w:pos="1242" w:val="left"/>
        </w:tabs>
        <w:bidi w:val="0"/>
        <w:spacing w:before="0" w:after="0" w:line="240" w:lineRule="auto"/>
        <w:ind w:left="0" w:right="0" w:firstLine="200"/>
        <w:jc w:val="left"/>
        <w:sectPr>
          <w:footnotePr>
            <w:pos w:val="pageBottom"/>
            <w:numFmt w:val="decimal"/>
            <w:numRestart w:val="continuous"/>
          </w:footnotePr>
          <w:type w:val="continuous"/>
          <w:pgSz w:w="11900" w:h="16840"/>
          <w:pgMar w:top="2757" w:right="7449" w:bottom="3341" w:left="1100" w:header="0" w:footer="3" w:gutter="0"/>
          <w:cols w:space="720"/>
          <w:noEndnote/>
          <w:rtlGutter w:val="0"/>
          <w:docGrid w:linePitch="360"/>
        </w:sectPr>
      </w:pPr>
      <w:r>
        <w:rPr>
          <w:rStyle w:val="CharStyle9"/>
        </w:rPr>
        <w:t>03328325</w:t>
        <w:tab/>
        <w:t>CZ03328325</w:t>
      </w:r>
    </w:p>
    <w:p>
      <w:pPr>
        <w:pStyle w:val="Style11"/>
        <w:keepNext w:val="0"/>
        <w:keepLines w:val="0"/>
        <w:framePr w:w="1675" w:h="331" w:wrap="none" w:vAnchor="text" w:hAnchor="page" w:x="1097" w:y="457"/>
        <w:widowControl w:val="0"/>
        <w:shd w:val="clear" w:color="auto" w:fill="auto"/>
        <w:bidi w:val="0"/>
        <w:spacing w:before="0" w:after="0" w:line="240" w:lineRule="auto"/>
        <w:ind w:left="0" w:right="0" w:firstLine="0"/>
        <w:jc w:val="left"/>
      </w:pPr>
      <w:r>
        <w:rPr>
          <w:rStyle w:val="CharStyle12"/>
          <w:color w:val="CFD6E2"/>
        </w:rPr>
        <w:t>Kontaktní osoba: Nikola Mr</w:t>
      </w:r>
    </w:p>
    <w:p>
      <w:pPr>
        <w:pStyle w:val="Style11"/>
        <w:keepNext w:val="0"/>
        <w:keepLines w:val="0"/>
        <w:framePr w:w="1675" w:h="331" w:wrap="none" w:vAnchor="text" w:hAnchor="page" w:x="1097" w:y="457"/>
        <w:widowControl w:val="0"/>
        <w:shd w:val="clear" w:color="auto" w:fill="auto"/>
        <w:bidi w:val="0"/>
        <w:spacing w:before="0" w:after="0" w:line="240" w:lineRule="auto"/>
        <w:ind w:left="0" w:right="0" w:firstLine="0"/>
        <w:jc w:val="left"/>
      </w:pPr>
      <w:r>
        <w:rPr>
          <w:rStyle w:val="CharStyle12"/>
          <w:color w:val="CFD6E2"/>
        </w:rPr>
        <w:t>Kontaktní e-mail vykup@t€</w:t>
      </w:r>
    </w:p>
    <w:p>
      <w:pPr>
        <w:pStyle w:val="Style11"/>
        <w:keepNext w:val="0"/>
        <w:keepLines w:val="0"/>
        <w:framePr w:w="1373" w:h="850" w:wrap="none" w:vAnchor="text" w:hAnchor="page" w:x="5916" w:y="21"/>
        <w:widowControl w:val="0"/>
        <w:shd w:val="clear" w:color="auto" w:fill="auto"/>
        <w:bidi w:val="0"/>
        <w:spacing w:before="0" w:line="240" w:lineRule="auto"/>
        <w:ind w:left="0" w:right="0" w:firstLine="0"/>
        <w:jc w:val="left"/>
      </w:pPr>
      <w:r>
        <w:rPr>
          <w:rStyle w:val="CharStyle12"/>
          <w:color w:val="CFD6E2"/>
        </w:rPr>
        <w:t>Licence č skupina 11</w:t>
      </w:r>
    </w:p>
    <w:p>
      <w:pPr>
        <w:pStyle w:val="Style11"/>
        <w:keepNext w:val="0"/>
        <w:keepLines w:val="0"/>
        <w:framePr w:w="1373" w:h="850" w:wrap="none" w:vAnchor="text" w:hAnchor="page" w:x="5916" w:y="21"/>
        <w:widowControl w:val="0"/>
        <w:shd w:val="clear" w:color="auto" w:fill="auto"/>
        <w:bidi w:val="0"/>
        <w:spacing w:before="0" w:line="240" w:lineRule="auto"/>
        <w:ind w:left="0" w:right="0" w:firstLine="0"/>
        <w:jc w:val="left"/>
      </w:pPr>
      <w:r>
        <w:rPr>
          <w:rStyle w:val="CharStyle12"/>
          <w:color w:val="CFD6E2"/>
        </w:rPr>
        <w:t>Kontaktní osoba</w:t>
      </w:r>
    </w:p>
    <w:p>
      <w:pPr>
        <w:pStyle w:val="Style11"/>
        <w:keepNext w:val="0"/>
        <w:keepLines w:val="0"/>
        <w:framePr w:w="1373" w:h="850" w:wrap="none" w:vAnchor="text" w:hAnchor="page" w:x="5916" w:y="21"/>
        <w:widowControl w:val="0"/>
        <w:shd w:val="clear" w:color="auto" w:fill="auto"/>
        <w:bidi w:val="0"/>
        <w:spacing w:before="0" w:line="240" w:lineRule="auto"/>
        <w:ind w:left="0" w:right="0" w:firstLine="0"/>
        <w:jc w:val="left"/>
      </w:pPr>
      <w:r>
        <w:rPr>
          <w:rStyle w:val="CharStyle12"/>
          <w:color w:val="CFD6E2"/>
        </w:rPr>
        <w:t>Kontaktní telefon</w:t>
      </w:r>
    </w:p>
    <w:p>
      <w:pPr>
        <w:pStyle w:val="Style11"/>
        <w:keepNext w:val="0"/>
        <w:keepLines w:val="0"/>
        <w:framePr w:w="1373" w:h="850" w:wrap="none" w:vAnchor="text" w:hAnchor="page" w:x="5916" w:y="21"/>
        <w:widowControl w:val="0"/>
        <w:shd w:val="clear" w:color="auto" w:fill="auto"/>
        <w:bidi w:val="0"/>
        <w:spacing w:before="0" w:line="240" w:lineRule="auto"/>
        <w:ind w:left="0" w:right="0" w:firstLine="0"/>
        <w:jc w:val="left"/>
      </w:pPr>
      <w:r>
        <w:rPr>
          <w:rStyle w:val="CharStyle12"/>
          <w:color w:val="CFD6E2"/>
        </w:rPr>
        <w:t>Kontaktní e-mail</w:t>
      </w:r>
    </w:p>
    <w:p>
      <w:pPr>
        <w:pStyle w:val="Style11"/>
        <w:keepNext w:val="0"/>
        <w:keepLines w:val="0"/>
        <w:framePr w:w="1142" w:h="701" w:wrap="none" w:vAnchor="text" w:hAnchor="page" w:x="7567" w:y="227"/>
        <w:widowControl w:val="0"/>
        <w:shd w:val="clear" w:color="auto" w:fill="auto"/>
        <w:bidi w:val="0"/>
        <w:spacing w:before="0" w:after="0" w:line="360" w:lineRule="auto"/>
        <w:ind w:left="0" w:right="0" w:firstLine="0"/>
        <w:jc w:val="left"/>
      </w:pPr>
      <w:r>
        <w:rPr>
          <w:rStyle w:val="CharStyle12"/>
          <w:color w:val="000000"/>
          <w:spacing w:val="1"/>
          <w:shd w:val="clear" w:color="auto" w:fill="000000"/>
        </w:rPr>
        <w:t>.......</w:t>
      </w:r>
      <w:r>
        <w:rPr>
          <w:rStyle w:val="CharStyle12"/>
          <w:color w:val="000000"/>
          <w:spacing w:val="2"/>
          <w:shd w:val="clear" w:color="auto" w:fill="000000"/>
        </w:rPr>
        <w:t>....</w:t>
      </w:r>
      <w:r>
        <w:rPr>
          <w:rStyle w:val="CharStyle12"/>
          <w:color w:val="000000"/>
          <w:shd w:val="clear" w:color="auto" w:fill="000000"/>
        </w:rPr>
        <w:t>​.</w:t>
      </w:r>
      <w:r>
        <w:rPr>
          <w:rStyle w:val="CharStyle12"/>
          <w:color w:val="000000"/>
          <w:spacing w:val="1"/>
          <w:shd w:val="clear" w:color="auto" w:fill="000000"/>
        </w:rPr>
        <w:t>........</w:t>
      </w:r>
      <w:r>
        <w:rPr>
          <w:rStyle w:val="CharStyle12"/>
        </w:rPr>
        <w:t xml:space="preserve"> </w:t>
      </w:r>
      <w:r>
        <w:rPr>
          <w:rStyle w:val="CharStyle12"/>
          <w:color w:val="000000"/>
          <w:shd w:val="clear" w:color="auto" w:fill="000000"/>
        </w:rPr>
        <w:t>​.....</w:t>
      </w:r>
      <w:r>
        <w:rPr>
          <w:rStyle w:val="CharStyle12"/>
          <w:color w:val="000000"/>
          <w:spacing w:val="1"/>
          <w:shd w:val="clear" w:color="auto" w:fill="000000"/>
        </w:rPr>
        <w:t>....</w:t>
      </w:r>
      <w:r>
        <w:rPr>
          <w:rStyle w:val="CharStyle12"/>
          <w:color w:val="000000"/>
          <w:shd w:val="clear" w:color="auto" w:fill="000000"/>
        </w:rPr>
        <w:t>​.......​.......​......</w:t>
      </w:r>
      <w:r>
        <w:rPr>
          <w:rStyle w:val="CharStyle12"/>
        </w:rPr>
        <w:t xml:space="preserve"> </w:t>
      </w:r>
      <w:r>
        <w:rPr>
          <w:rStyle w:val="CharStyle12"/>
          <w:color w:val="000000"/>
          <w:shd w:val="clear" w:color="auto" w:fill="000000"/>
          <w:lang w:val="en-US" w:eastAsia="en-US" w:bidi="en-US"/>
        </w:rPr>
        <w:t>​.......</w:t>
      </w:r>
      <w:r>
        <w:rPr>
          <w:rStyle w:val="CharStyle12"/>
          <w:color w:val="000000"/>
          <w:spacing w:val="1"/>
          <w:shd w:val="clear" w:color="auto" w:fill="000000"/>
          <w:lang w:val="en-US" w:eastAsia="en-US" w:bidi="en-US"/>
        </w:rPr>
        <w:t>..................</w:t>
      </w:r>
    </w:p>
    <w:p>
      <w:pPr>
        <w:pStyle w:val="Style21"/>
        <w:keepNext/>
        <w:keepLines/>
        <w:framePr w:w="2400" w:h="624" w:wrap="none" w:vAnchor="text" w:hAnchor="page" w:x="8897" w:y="529"/>
        <w:widowControl w:val="0"/>
        <w:shd w:val="clear" w:color="auto" w:fill="auto"/>
        <w:bidi w:val="0"/>
        <w:spacing w:before="0" w:after="0" w:line="240" w:lineRule="auto"/>
        <w:ind w:left="0" w:right="0" w:firstLine="0"/>
        <w:jc w:val="right"/>
      </w:pPr>
      <w:r>
        <w:rPr>
          <w:rStyle w:val="CharStyle22"/>
          <w:spacing w:val="-28"/>
          <w:shd w:val="clear" w:color="auto" w:fill="000000"/>
        </w:rPr>
        <w:t>.</w:t>
      </w:r>
      <w:bookmarkStart w:id="2" w:name="bookmark2"/>
      <w:r>
        <w:rPr>
          <w:rStyle w:val="CharStyle22"/>
        </w:rPr>
        <w:t>lllllllllllllllillll</w:t>
      </w:r>
      <w:bookmarkEnd w:id="2"/>
    </w:p>
    <w:p>
      <w:pPr>
        <w:pStyle w:val="Style8"/>
        <w:keepNext w:val="0"/>
        <w:keepLines w:val="0"/>
        <w:framePr w:w="931" w:h="197" w:wrap="none" w:vAnchor="text" w:hAnchor="page" w:x="9204" w:y="1230"/>
        <w:widowControl w:val="0"/>
        <w:shd w:val="clear" w:color="auto" w:fill="auto"/>
        <w:bidi w:val="0"/>
        <w:spacing w:before="0" w:after="0" w:line="240" w:lineRule="auto"/>
        <w:ind w:left="0" w:right="0" w:firstLine="0"/>
        <w:jc w:val="left"/>
      </w:pPr>
      <w:r>
        <w:rPr>
          <w:rStyle w:val="CharStyle9"/>
          <w:color w:val="000000"/>
        </w:rPr>
        <w:t>2023009762</w:t>
      </w:r>
    </w:p>
    <w:p>
      <w:pPr>
        <w:widowControl w:val="0"/>
        <w:spacing w:line="360" w:lineRule="exact"/>
      </w:pPr>
    </w:p>
    <w:p>
      <w:pPr>
        <w:widowControl w:val="0"/>
        <w:spacing w:line="360" w:lineRule="exact"/>
      </w:pPr>
    </w:p>
    <w:p>
      <w:pPr>
        <w:widowControl w:val="0"/>
        <w:spacing w:after="705" w:line="1" w:lineRule="exact"/>
      </w:pPr>
    </w:p>
    <w:p>
      <w:pPr>
        <w:widowControl w:val="0"/>
        <w:spacing w:line="1" w:lineRule="exact"/>
        <w:sectPr>
          <w:footnotePr>
            <w:pos w:val="pageBottom"/>
            <w:numFmt w:val="decimal"/>
            <w:numRestart w:val="continuous"/>
          </w:footnotePr>
          <w:type w:val="continuous"/>
          <w:pgSz w:w="11900" w:h="16840"/>
          <w:pgMar w:top="2857" w:right="604" w:bottom="3341" w:left="798" w:header="0" w:footer="3" w:gutter="0"/>
          <w:cols w:space="720"/>
          <w:noEndnote/>
          <w:rtlGutter w:val="0"/>
          <w:docGrid w:linePitch="360"/>
        </w:sectPr>
      </w:pPr>
    </w:p>
    <w:p>
      <w:pPr>
        <w:pStyle w:val="Style27"/>
        <w:keepNext/>
        <w:keepLines/>
        <w:widowControl w:val="0"/>
        <w:shd w:val="clear" w:color="auto" w:fill="auto"/>
        <w:bidi w:val="0"/>
        <w:spacing w:before="0" w:after="0" w:line="240" w:lineRule="auto"/>
        <w:ind w:left="0" w:right="0" w:firstLine="0"/>
        <w:jc w:val="both"/>
      </w:pPr>
      <w:r>
        <mc:AlternateContent>
          <mc:Choice Requires="wps">
            <w:drawing>
              <wp:anchor distT="0" distB="76200" distL="114300" distR="114300" simplePos="0" relativeHeight="125829382" behindDoc="0" locked="0" layoutInCell="1" allowOverlap="1">
                <wp:simplePos x="0" y="0"/>
                <wp:positionH relativeFrom="page">
                  <wp:posOffset>6514465</wp:posOffset>
                </wp:positionH>
                <wp:positionV relativeFrom="paragraph">
                  <wp:posOffset>127000</wp:posOffset>
                </wp:positionV>
                <wp:extent cx="496570" cy="94615"/>
                <wp:wrapTopAndBottom/>
                <wp:docPr id="7" name="Shape 7"/>
                <a:graphic xmlns:a="http://schemas.openxmlformats.org/drawingml/2006/main">
                  <a:graphicData uri="http://schemas.microsoft.com/office/word/2010/wordprocessingShape">
                    <wps:wsp>
                      <wps:cNvSpPr txBox="1"/>
                      <wps:spPr>
                        <a:xfrm>
                          <a:ext cx="496570" cy="9461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center"/>
                            </w:pPr>
                            <w:r>
                              <w:rPr>
                                <w:rStyle w:val="CharStyle26"/>
                              </w:rPr>
                              <w:t>II IIII ■</w:t>
                            </w:r>
                          </w:p>
                        </w:txbxContent>
                      </wps:txbx>
                      <wps:bodyPr wrap="none" lIns="0" tIns="0" rIns="0" bIns="0">
                        <a:noAutoFit/>
                      </wps:bodyPr>
                    </wps:wsp>
                  </a:graphicData>
                </a:graphic>
              </wp:anchor>
            </w:drawing>
          </mc:Choice>
          <mc:Fallback>
            <w:pict>
              <v:shape id="_x0000_s1033" type="#_x0000_t202" style="position:absolute;margin-left:512.95000000000005pt;margin-top:10.pt;width:39.100000000000001pt;height:7.4500000000000002pt;z-index:-125829371;mso-wrap-distance-left:9.pt;mso-wrap-distance-right:9.pt;mso-wrap-distance-bottom:6.pt;mso-position-horizontal-relative:page" filled="f" stroked="f">
                <v:textbox inset="0,0,0,0">
                  <w:txbxContent>
                    <w:p>
                      <w:pPr>
                        <w:pStyle w:val="Style25"/>
                        <w:keepNext w:val="0"/>
                        <w:keepLines w:val="0"/>
                        <w:widowControl w:val="0"/>
                        <w:shd w:val="clear" w:color="auto" w:fill="auto"/>
                        <w:bidi w:val="0"/>
                        <w:spacing w:before="0" w:after="0" w:line="240" w:lineRule="auto"/>
                        <w:ind w:left="0" w:right="0" w:firstLine="0"/>
                        <w:jc w:val="center"/>
                      </w:pPr>
                      <w:r>
                        <w:rPr>
                          <w:rStyle w:val="CharStyle26"/>
                        </w:rPr>
                        <w:t>II IIII ■</w:t>
                      </w:r>
                    </w:p>
                  </w:txbxContent>
                </v:textbox>
                <w10:wrap type="topAndBottom" anchorx="page"/>
              </v:shape>
            </w:pict>
          </mc:Fallback>
        </mc:AlternateContent>
      </w:r>
      <w:bookmarkStart w:id="4" w:name="bookmark4"/>
      <w:r>
        <w:rPr>
          <w:rStyle w:val="CharStyle28"/>
          <w:b/>
          <w:bCs/>
        </w:rPr>
        <w:t>I. Úvodní ustanoveni a odpovědnost za odchylku</w:t>
      </w:r>
      <w:bookmarkEnd w:id="4"/>
    </w:p>
    <w:p>
      <w:pPr>
        <w:pStyle w:val="Style8"/>
        <w:keepNext w:val="0"/>
        <w:keepLines w:val="0"/>
        <w:widowControl w:val="0"/>
        <w:numPr>
          <w:ilvl w:val="0"/>
          <w:numId w:val="1"/>
        </w:numPr>
        <w:shd w:val="clear" w:color="auto" w:fill="auto"/>
        <w:tabs>
          <w:tab w:pos="265" w:val="left"/>
        </w:tabs>
        <w:bidi w:val="0"/>
        <w:spacing w:before="100" w:line="372" w:lineRule="auto"/>
        <w:ind w:left="260" w:right="0" w:hanging="260"/>
        <w:jc w:val="both"/>
      </w:pPr>
      <w:r>
        <w:rPr>
          <w:rStyle w:val="CharStyle9"/>
        </w:rPr>
        <w:t>Smluvní strany prohlašuji, že mají veškerá veřejnoprávní a soukromoprávní oprávnění, povolení a souhlasy, které jsou nezbytné k plnění jejích závazku podle této Smlouvy. Smluvní strany přistupuji k uzavření této Smlouvy s prohlášením, že jsou v souladu s platnými a účinnými předpisy účastníky trhu s elektřinou s právem regulovaného přístupu k přenosové soustavě, distribučním soustavám, a že budou uskutečňovat obchody s elektřinou v režimu přenesené odpovědnosti za odchylku.</w:t>
      </w:r>
    </w:p>
    <w:p>
      <w:pPr>
        <w:pStyle w:val="Style27"/>
        <w:keepNext/>
        <w:keepLines/>
        <w:widowControl w:val="0"/>
        <w:numPr>
          <w:ilvl w:val="0"/>
          <w:numId w:val="1"/>
        </w:numPr>
        <w:shd w:val="clear" w:color="auto" w:fill="auto"/>
        <w:tabs>
          <w:tab w:pos="265" w:val="left"/>
        </w:tabs>
        <w:bidi w:val="0"/>
        <w:spacing w:before="0"/>
        <w:ind w:left="0" w:right="0" w:firstLine="0"/>
        <w:jc w:val="both"/>
      </w:pPr>
      <w:bookmarkStart w:id="6" w:name="bookmark6"/>
      <w:r>
        <w:rPr>
          <w:rStyle w:val="CharStyle28"/>
          <w:b/>
          <w:bCs/>
        </w:rPr>
        <w:t>Předmět Smlouvy a dodávané množství elektřiny a další závazky Smluvních stran</w:t>
      </w:r>
      <w:bookmarkEnd w:id="6"/>
    </w:p>
    <w:p>
      <w:pPr>
        <w:pStyle w:val="Style8"/>
        <w:keepNext w:val="0"/>
        <w:keepLines w:val="0"/>
        <w:widowControl w:val="0"/>
        <w:numPr>
          <w:ilvl w:val="0"/>
          <w:numId w:val="3"/>
        </w:numPr>
        <w:shd w:val="clear" w:color="auto" w:fill="auto"/>
        <w:tabs>
          <w:tab w:pos="265" w:val="left"/>
        </w:tabs>
        <w:bidi w:val="0"/>
        <w:spacing w:before="0"/>
        <w:ind w:left="260" w:right="0" w:hanging="260"/>
        <w:jc w:val="both"/>
      </w:pPr>
      <w:r>
        <w:rPr>
          <w:rStyle w:val="CharStyle9"/>
        </w:rPr>
        <w:t>Výrobce se zavazuje Kupujícímu dodat veškeré množství jím vyrobené elektřiny, bez elektřiny určené pro vlastní spotřebu a převést na Kupujícího vlastnické právo k takto vyrobené a dodané elektřině. Kupující se zavazuje, že Výrobcem dodané množství elektřiny odebere a zaplatí za ně způsobem podle čí. VI. této Smlouvy kupní cenu určenou podle čl. IV. této Smlouvy.</w:t>
      </w:r>
    </w:p>
    <w:p>
      <w:pPr>
        <w:pStyle w:val="Style8"/>
        <w:keepNext w:val="0"/>
        <w:keepLines w:val="0"/>
        <w:widowControl w:val="0"/>
        <w:numPr>
          <w:ilvl w:val="0"/>
          <w:numId w:val="3"/>
        </w:numPr>
        <w:shd w:val="clear" w:color="auto" w:fill="auto"/>
        <w:tabs>
          <w:tab w:pos="265" w:val="left"/>
        </w:tabs>
        <w:bidi w:val="0"/>
        <w:spacing w:before="0" w:line="372" w:lineRule="auto"/>
        <w:ind w:left="260" w:right="0" w:hanging="260"/>
        <w:jc w:val="both"/>
      </w:pPr>
      <w:r>
        <w:rPr>
          <w:rStyle w:val="CharStyle9"/>
        </w:rPr>
        <w:t>Výrobce ke dni podpisu této Smlouvy prohlašuje, že je provozovatelem výrobny elektřiny, specifikované v článku III. této Smlouvy (dále jen „Zdroj"), připojené k distribuční soustavě místně příslušného provozovatele distribuční soustavy (dále jen „Provozovatel DS") v předávacím místě dále uvedeném v článku III. této Smlouvy. Výrobce je povinen Kupujícímu včas, nejpozději však tří měsíce před takovou změnou, oznámit, že skončí provozování Zdroje.</w:t>
      </w:r>
    </w:p>
    <w:p>
      <w:pPr>
        <w:pStyle w:val="Style8"/>
        <w:keepNext w:val="0"/>
        <w:keepLines w:val="0"/>
        <w:widowControl w:val="0"/>
        <w:numPr>
          <w:ilvl w:val="0"/>
          <w:numId w:val="3"/>
        </w:numPr>
        <w:shd w:val="clear" w:color="auto" w:fill="auto"/>
        <w:tabs>
          <w:tab w:pos="265" w:val="left"/>
        </w:tabs>
        <w:bidi w:val="0"/>
        <w:spacing w:before="0" w:line="360" w:lineRule="auto"/>
        <w:ind w:left="260" w:right="0" w:hanging="260"/>
        <w:jc w:val="both"/>
      </w:pPr>
      <w:r>
        <w:rPr>
          <w:rStyle w:val="CharStyle9"/>
        </w:rPr>
        <w:t>Výrobce se zavazuje dodávat veškerou elektřinu vyrobenou ve Zdroji (s výjimkou elektřiny určené pro vlastní spotřebu) a vyvedenou v předávacích místech podle této Smlouvy výhradně Kupujícímu.</w:t>
      </w:r>
    </w:p>
    <w:p>
      <w:pPr>
        <w:pStyle w:val="Style8"/>
        <w:keepNext w:val="0"/>
        <w:keepLines w:val="0"/>
        <w:widowControl w:val="0"/>
        <w:numPr>
          <w:ilvl w:val="0"/>
          <w:numId w:val="3"/>
        </w:numPr>
        <w:shd w:val="clear" w:color="auto" w:fill="auto"/>
        <w:tabs>
          <w:tab w:pos="265" w:val="left"/>
        </w:tabs>
        <w:bidi w:val="0"/>
        <w:spacing w:before="0" w:line="372" w:lineRule="auto"/>
        <w:ind w:left="0" w:right="0" w:firstLine="0"/>
        <w:jc w:val="both"/>
      </w:pPr>
      <w:r>
        <w:rPr>
          <w:rStyle w:val="CharStyle9"/>
        </w:rPr>
        <w:t>Kupujíc! se zavazuje dodanou elektřinu odebrat a za dodanou elektřinu řádně a včas zaplatit Výrobci kupní cenu určenou podle této Smlouvy.</w:t>
      </w:r>
    </w:p>
    <w:p>
      <w:pPr>
        <w:pStyle w:val="Style8"/>
        <w:keepNext w:val="0"/>
        <w:keepLines w:val="0"/>
        <w:widowControl w:val="0"/>
        <w:numPr>
          <w:ilvl w:val="0"/>
          <w:numId w:val="3"/>
        </w:numPr>
        <w:shd w:val="clear" w:color="auto" w:fill="auto"/>
        <w:tabs>
          <w:tab w:pos="265" w:val="left"/>
        </w:tabs>
        <w:bidi w:val="0"/>
        <w:spacing w:before="0" w:line="360" w:lineRule="auto"/>
        <w:ind w:left="260" w:right="0" w:hanging="260"/>
        <w:jc w:val="both"/>
      </w:pPr>
      <w:r>
        <w:rPr>
          <w:rStyle w:val="CharStyle9"/>
        </w:rPr>
        <w:t>Touto Smlouvou Kupující, jakožto subjekt zúčtování, přebírá závazek Výrobce dodat elektřinu do elektrizační soustavy a zároveň za Výrobce přebírá odpovědnost za odchylku ohledně elektřiny dodané na základě této Smlouvy do elektrizační soustavy.</w:t>
      </w:r>
    </w:p>
    <w:p>
      <w:pPr>
        <w:pStyle w:val="Style8"/>
        <w:keepNext w:val="0"/>
        <w:keepLines w:val="0"/>
        <w:widowControl w:val="0"/>
        <w:numPr>
          <w:ilvl w:val="0"/>
          <w:numId w:val="3"/>
        </w:numPr>
        <w:shd w:val="clear" w:color="auto" w:fill="auto"/>
        <w:tabs>
          <w:tab w:pos="276" w:val="left"/>
        </w:tabs>
        <w:bidi w:val="0"/>
        <w:spacing w:before="0" w:after="80"/>
        <w:ind w:left="300" w:right="0" w:hanging="300"/>
        <w:jc w:val="both"/>
      </w:pPr>
      <w:r>
        <w:rPr>
          <w:rStyle w:val="CharStyle9"/>
        </w:rPr>
        <w:t xml:space="preserve">Pokud roční objem výroby přesáhne 1 200 MWh, je Výrobce povinen neprodleně upřesňovat Kupujícímu předběžné množství elektřiny vyráběné ve Zdroji a dodávané podle této Smlouvy Kupujícímu v případech, kdy je mu známo, že dojde nebo má dojít k omezení výroby ve Zdroji o více než 15 % v období 8 po sobě jdoucích hodin a více, a to odesláním e-mailu na adresu </w:t>
      </w:r>
      <w:r>
        <w:fldChar w:fldCharType="begin"/>
      </w:r>
      <w:r>
        <w:rPr/>
        <w:instrText> HYPERLINK "mailto:vykup@tedomenergie.cz" </w:instrText>
      </w:r>
      <w:r>
        <w:fldChar w:fldCharType="separate"/>
      </w:r>
      <w:r>
        <w:rPr>
          <w:rStyle w:val="CharStyle9"/>
          <w:lang w:val="en-US" w:eastAsia="en-US" w:bidi="en-US"/>
        </w:rPr>
        <w:t>vykup@tedomenergie.cz</w:t>
      </w:r>
      <w:r>
        <w:fldChar w:fldCharType="end"/>
      </w:r>
      <w:r>
        <w:rPr>
          <w:rStyle w:val="CharStyle9"/>
          <w:lang w:val="en-US" w:eastAsia="en-US" w:bidi="en-US"/>
        </w:rPr>
        <w:t xml:space="preserve">. </w:t>
      </w:r>
      <w:r>
        <w:rPr>
          <w:rStyle w:val="CharStyle9"/>
        </w:rPr>
        <w:t>Množství elektřiny skutečně dodané na základě této Smlouvy Výrobcem Kupujícímu Smluvní strany určují postupem podle čl. V. této Smlouvy.</w:t>
      </w:r>
    </w:p>
    <w:p>
      <w:pPr>
        <w:pStyle w:val="Style8"/>
        <w:keepNext w:val="0"/>
        <w:keepLines w:val="0"/>
        <w:widowControl w:val="0"/>
        <w:numPr>
          <w:ilvl w:val="0"/>
          <w:numId w:val="3"/>
        </w:numPr>
        <w:shd w:val="clear" w:color="auto" w:fill="auto"/>
        <w:tabs>
          <w:tab w:pos="276" w:val="left"/>
        </w:tabs>
        <w:bidi w:val="0"/>
        <w:spacing w:before="0" w:after="80" w:line="382" w:lineRule="auto"/>
        <w:ind w:left="300" w:right="0" w:hanging="300"/>
        <w:jc w:val="both"/>
      </w:pPr>
      <w:r>
        <w:rPr>
          <w:rStyle w:val="CharStyle9"/>
        </w:rPr>
        <w:t>Výrobce prohlašuje, že jím vyrobená a Kupujícímu na základě této Smlouvy dodaná elektřina je elektřinou ekologicky šetrnou ve smyslu části 47 zák. č. 261/2007 Sb.. v platném znění.</w:t>
      </w:r>
    </w:p>
    <w:p>
      <w:pPr>
        <w:pStyle w:val="Style8"/>
        <w:keepNext w:val="0"/>
        <w:keepLines w:val="0"/>
        <w:widowControl w:val="0"/>
        <w:numPr>
          <w:ilvl w:val="0"/>
          <w:numId w:val="3"/>
        </w:numPr>
        <w:shd w:val="clear" w:color="auto" w:fill="auto"/>
        <w:tabs>
          <w:tab w:pos="276" w:val="left"/>
        </w:tabs>
        <w:bidi w:val="0"/>
        <w:spacing w:before="0" w:after="460"/>
        <w:ind w:left="300" w:right="0" w:hanging="300"/>
        <w:jc w:val="both"/>
      </w:pPr>
      <w:r>
        <w:rPr>
          <w:rStyle w:val="CharStyle9"/>
        </w:rPr>
        <w:t>Výrobce je povinen předat kupujícímu k elektřině dodané podle této smlouvy záruku (certifikát) o původu elektřiny z obnovitelných zdrojů vydávanou společnosti OTE, a.s., případně kupujícímu poskytnout součinnost potřebnou pro získání této záruky.</w:t>
      </w:r>
    </w:p>
    <w:p>
      <w:pPr>
        <w:pStyle w:val="Style8"/>
        <w:keepNext w:val="0"/>
        <w:keepLines w:val="0"/>
        <w:widowControl w:val="0"/>
        <w:numPr>
          <w:ilvl w:val="0"/>
          <w:numId w:val="5"/>
        </w:numPr>
        <w:shd w:val="clear" w:color="auto" w:fill="auto"/>
        <w:tabs>
          <w:tab w:pos="289" w:val="left"/>
        </w:tabs>
        <w:bidi w:val="0"/>
        <w:spacing w:before="0" w:after="520"/>
        <w:ind w:left="0" w:right="0" w:firstLine="0"/>
        <w:jc w:val="left"/>
      </w:pPr>
      <w:r>
        <w:rPr>
          <w:rStyle w:val="CharStyle9"/>
          <w:b/>
          <w:bCs/>
        </w:rPr>
        <w:t>Specifikace výroben elektřiny, předávací místa</w:t>
      </w:r>
    </w:p>
    <w:tbl>
      <w:tblPr>
        <w:tblOverlap w:val="never"/>
        <w:jc w:val="center"/>
        <w:tblLayout w:type="fixed"/>
      </w:tblPr>
      <w:tblGrid>
        <w:gridCol w:w="701"/>
        <w:gridCol w:w="3749"/>
        <w:gridCol w:w="1618"/>
        <w:gridCol w:w="1982"/>
        <w:gridCol w:w="1598"/>
      </w:tblGrid>
      <w:tr>
        <w:trPr>
          <w:trHeight w:val="302" w:hRule="exact"/>
        </w:trPr>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ID</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EAN výrobní</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adresa OM</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Instalovaný výkon</w:t>
            </w:r>
          </w:p>
        </w:tc>
      </w:tr>
      <w:tr>
        <w:trPr>
          <w:trHeight w:val="322"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JM_05 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859182400220450291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par. č. 740/1, k.ú. Bučovice</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19,800</w:t>
            </w:r>
          </w:p>
        </w:tc>
      </w:tr>
      <w:tr>
        <w:trPr>
          <w:trHeight w:val="322"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859182400220450307</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par. č. 740/1, k.ú. Bučovice</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9,600</w:t>
            </w:r>
          </w:p>
        </w:tc>
      </w:tr>
      <w:tr>
        <w:trPr>
          <w:trHeight w:val="322"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859182400220510902</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parcela 3374/1, 692</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01 Mikulov</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6.970</w:t>
            </w:r>
          </w:p>
        </w:tc>
      </w:tr>
      <w:tr>
        <w:trPr>
          <w:trHeight w:val="326"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 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859182400220510896</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k.ú. Mikulov na Moravě, p.č.: 3374</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9,960</w:t>
            </w:r>
          </w:p>
        </w:tc>
      </w:tr>
      <w:tr>
        <w:trPr>
          <w:trHeight w:val="322"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859182400220511541</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k.ú. Kyjov 2474/76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19.680</w:t>
            </w:r>
          </w:p>
        </w:tc>
      </w:tr>
      <w:tr>
        <w:trPr>
          <w:trHeight w:val="322"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859182400220511558</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k.ú. Kyjov 2474/76</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9,840</w:t>
            </w:r>
          </w:p>
        </w:tc>
      </w:tr>
      <w:tr>
        <w:trPr>
          <w:trHeight w:val="326"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859182400220511213</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k.ú.: Veselí-Předměstí , parcela č. 4722/80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9,840</w:t>
            </w:r>
          </w:p>
        </w:tc>
      </w:tr>
      <w:tr>
        <w:trPr>
          <w:trHeight w:val="322"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859182400220511220</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k.ú.: Veselí-Předměstí, parcela č. 4722/80</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19,680</w:t>
            </w:r>
          </w:p>
        </w:tc>
      </w:tr>
      <w:tr>
        <w:trPr>
          <w:trHeight w:val="317" w:hRule="exact"/>
        </w:trPr>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 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859182400220534588</w:t>
            </w:r>
          </w:p>
        </w:tc>
        <w:tc>
          <w:tcPr>
            <w:tcBorders>
              <w:top w:val="single" w:sz="4"/>
              <w:left w:val="single" w:sz="4"/>
            </w:tcBorders>
            <w:shd w:val="clear" w:color="auto" w:fill="auto"/>
            <w:vAlign w:val="bottom"/>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k.ú.: Slavkov u Brna, parcela č, 341/13</w:t>
            </w:r>
          </w:p>
        </w:tc>
        <w:tc>
          <w:tcPr>
            <w:tcBorders>
              <w:top w:val="single" w:sz="4"/>
              <w:left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9,430</w:t>
            </w:r>
          </w:p>
        </w:tc>
      </w:tr>
      <w:tr>
        <w:trPr>
          <w:trHeight w:val="336" w:hRule="exact"/>
        </w:trPr>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JM_05</w:t>
            </w:r>
          </w:p>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Zdravotnická záchranná služba Jihomoravského kraje, příspěvková organizace</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859182400220534601</w:t>
            </w:r>
          </w:p>
        </w:tc>
        <w:tc>
          <w:tcPr>
            <w:tcBorders>
              <w:top w:val="single" w:sz="4"/>
              <w:left w:val="single" w:sz="4"/>
              <w:bottom w:val="single" w:sz="4"/>
            </w:tcBorders>
            <w:shd w:val="clear" w:color="auto" w:fill="auto"/>
            <w:vAlign w:val="top"/>
          </w:tcPr>
          <w:p>
            <w:pPr>
              <w:pStyle w:val="Style30"/>
              <w:keepNext w:val="0"/>
              <w:keepLines w:val="0"/>
              <w:widowControl w:val="0"/>
              <w:shd w:val="clear" w:color="auto" w:fill="auto"/>
              <w:bidi w:val="0"/>
              <w:spacing w:before="0" w:after="0" w:line="254" w:lineRule="auto"/>
              <w:ind w:left="0" w:right="0" w:firstLine="0"/>
              <w:jc w:val="left"/>
              <w:rPr>
                <w:sz w:val="13"/>
                <w:szCs w:val="13"/>
              </w:rPr>
            </w:pPr>
            <w:r>
              <w:rPr>
                <w:rStyle w:val="CharStyle31"/>
                <w:sz w:val="13"/>
                <w:szCs w:val="13"/>
              </w:rPr>
              <w:t>k.ú,: Slavkov u Brna, parcela č. 341/13</w:t>
            </w:r>
          </w:p>
        </w:tc>
        <w:tc>
          <w:tcPr>
            <w:tcBorders>
              <w:top w:val="single" w:sz="4"/>
              <w:left w:val="single" w:sz="4"/>
              <w:bottom w:val="single" w:sz="4"/>
              <w:right w:val="single" w:sz="4"/>
            </w:tcBorders>
            <w:shd w:val="clear" w:color="auto" w:fill="auto"/>
            <w:vAlign w:val="top"/>
          </w:tcPr>
          <w:p>
            <w:pPr>
              <w:pStyle w:val="Style30"/>
              <w:keepNext w:val="0"/>
              <w:keepLines w:val="0"/>
              <w:widowControl w:val="0"/>
              <w:shd w:val="clear" w:color="auto" w:fill="auto"/>
              <w:bidi w:val="0"/>
              <w:spacing w:before="0" w:after="0" w:line="240" w:lineRule="auto"/>
              <w:ind w:left="0" w:right="0" w:firstLine="0"/>
              <w:jc w:val="left"/>
              <w:rPr>
                <w:sz w:val="13"/>
                <w:szCs w:val="13"/>
              </w:rPr>
            </w:pPr>
            <w:r>
              <w:rPr>
                <w:rStyle w:val="CharStyle31"/>
                <w:sz w:val="13"/>
                <w:szCs w:val="13"/>
              </w:rPr>
              <w:t>19,270</w:t>
            </w:r>
          </w:p>
        </w:tc>
      </w:tr>
    </w:tbl>
    <w:p>
      <w:pPr>
        <w:sectPr>
          <w:footnotePr>
            <w:pos w:val="pageBottom"/>
            <w:numFmt w:val="decimal"/>
            <w:numRestart w:val="continuous"/>
          </w:footnotePr>
          <w:type w:val="continuous"/>
          <w:pgSz w:w="11900" w:h="16840"/>
          <w:pgMar w:top="3022" w:right="767" w:bottom="2985" w:left="856" w:header="0" w:footer="2557" w:gutter="0"/>
          <w:cols w:space="720"/>
          <w:noEndnote/>
          <w:rtlGutter w:val="0"/>
          <w:docGrid w:linePitch="360"/>
        </w:sectPr>
      </w:pPr>
    </w:p>
    <w:p>
      <w:pPr>
        <w:pStyle w:val="Style27"/>
        <w:keepNext/>
        <w:keepLines/>
        <w:widowControl w:val="0"/>
        <w:numPr>
          <w:ilvl w:val="0"/>
          <w:numId w:val="5"/>
        </w:numPr>
        <w:shd w:val="clear" w:color="auto" w:fill="auto"/>
        <w:tabs>
          <w:tab w:pos="308" w:val="left"/>
        </w:tabs>
        <w:bidi w:val="0"/>
        <w:spacing w:before="0" w:after="300"/>
        <w:ind w:left="0" w:right="0" w:firstLine="0"/>
        <w:jc w:val="both"/>
      </w:pPr>
      <w:bookmarkStart w:id="12" w:name="bookmark12"/>
      <w:r>
        <w:rPr>
          <w:rStyle w:val="CharStyle28"/>
          <w:b/>
          <w:bCs/>
        </w:rPr>
        <w:t>Kupní cena za dodanou elektřinu</w:t>
      </w:r>
      <w:bookmarkEnd w:id="12"/>
    </w:p>
    <w:p>
      <w:pPr>
        <w:pStyle w:val="Style8"/>
        <w:keepNext w:val="0"/>
        <w:keepLines w:val="0"/>
        <w:widowControl w:val="0"/>
        <w:numPr>
          <w:ilvl w:val="0"/>
          <w:numId w:val="7"/>
        </w:numPr>
        <w:shd w:val="clear" w:color="auto" w:fill="auto"/>
        <w:tabs>
          <w:tab w:pos="275" w:val="left"/>
        </w:tabs>
        <w:bidi w:val="0"/>
        <w:spacing w:before="0" w:line="360" w:lineRule="auto"/>
        <w:ind w:left="300" w:right="0" w:hanging="300"/>
        <w:jc w:val="both"/>
      </w:pPr>
      <w:r>
        <w:rPr>
          <w:rStyle w:val="CharStyle9"/>
        </w:rPr>
        <w:t>Kupní cena za dodanou elektřinu je stanovena ve výšil.500,-Kč za každou 1 MWh dodané silové elektřiny z předávacího odběrného místa uvedeném v článku III. této Smlouvy.</w:t>
      </w:r>
    </w:p>
    <w:p>
      <w:pPr>
        <w:pStyle w:val="Style8"/>
        <w:keepNext w:val="0"/>
        <w:keepLines w:val="0"/>
        <w:widowControl w:val="0"/>
        <w:numPr>
          <w:ilvl w:val="0"/>
          <w:numId w:val="7"/>
        </w:numPr>
        <w:shd w:val="clear" w:color="auto" w:fill="auto"/>
        <w:tabs>
          <w:tab w:pos="275" w:val="left"/>
        </w:tabs>
        <w:bidi w:val="0"/>
        <w:spacing w:before="0" w:line="360" w:lineRule="auto"/>
        <w:ind w:left="300" w:right="0" w:hanging="300"/>
        <w:jc w:val="both"/>
      </w:pPr>
      <w:r>
        <w:rPr>
          <w:rStyle w:val="CharStyle9"/>
        </w:rPr>
        <w:t>Kupní cena v jednotkové výši podle předchozích odstavců tohoto článku je Smluvními stranami stanovována bez DPH. K ceně bude připočtena DPH dle platných právních předpisů.</w:t>
      </w:r>
    </w:p>
    <w:p>
      <w:pPr>
        <w:pStyle w:val="Style8"/>
        <w:keepNext w:val="0"/>
        <w:keepLines w:val="0"/>
        <w:widowControl w:val="0"/>
        <w:numPr>
          <w:ilvl w:val="0"/>
          <w:numId w:val="7"/>
        </w:numPr>
        <w:shd w:val="clear" w:color="auto" w:fill="auto"/>
        <w:tabs>
          <w:tab w:pos="275" w:val="left"/>
        </w:tabs>
        <w:bidi w:val="0"/>
        <w:spacing w:before="0" w:line="360" w:lineRule="auto"/>
        <w:ind w:left="300" w:right="0" w:hanging="300"/>
        <w:jc w:val="both"/>
      </w:pPr>
      <w:r>
        <w:rPr>
          <w:rStyle w:val="CharStyle9"/>
        </w:rPr>
        <w:t>Výši ceny za dodanou elektřinu jsme oprávněni jednostranně měnit, v tom případě vás budeme informovat smluveným způsobem komunikace. Zvýšeni ceny za dodanou elektřinu zakládá právo zákazníka Smlouvu nejpozdéji deset dnů přede dnem účinnosti změny vypovědět s účinnosti k poslednímu dni přede dnem účinnosti změny.</w:t>
      </w:r>
    </w:p>
    <w:p>
      <w:pPr>
        <w:pStyle w:val="Style27"/>
        <w:keepNext/>
        <w:keepLines/>
        <w:widowControl w:val="0"/>
        <w:shd w:val="clear" w:color="auto" w:fill="auto"/>
        <w:bidi w:val="0"/>
        <w:spacing w:before="0" w:after="300"/>
        <w:ind w:left="0" w:right="0" w:firstLine="0"/>
        <w:jc w:val="both"/>
      </w:pPr>
      <w:bookmarkStart w:id="14" w:name="bookmark14"/>
      <w:r>
        <w:rPr>
          <w:rStyle w:val="CharStyle28"/>
          <w:b/>
          <w:bCs/>
        </w:rPr>
        <w:t>V. Měřeni a vyhodnoceni množství dodané elektřiny</w:t>
      </w:r>
      <w:bookmarkEnd w:id="14"/>
    </w:p>
    <w:p>
      <w:pPr>
        <w:pStyle w:val="Style8"/>
        <w:keepNext w:val="0"/>
        <w:keepLines w:val="0"/>
        <w:widowControl w:val="0"/>
        <w:numPr>
          <w:ilvl w:val="0"/>
          <w:numId w:val="9"/>
        </w:numPr>
        <w:shd w:val="clear" w:color="auto" w:fill="auto"/>
        <w:tabs>
          <w:tab w:pos="275" w:val="left"/>
        </w:tabs>
        <w:bidi w:val="0"/>
        <w:spacing w:before="0"/>
        <w:ind w:left="300" w:right="0" w:hanging="300"/>
        <w:jc w:val="both"/>
      </w:pPr>
      <w:r>
        <w:rPr>
          <w:rStyle w:val="CharStyle9"/>
        </w:rPr>
        <w:t>Obchodní měření elektřiny dodávané do předávacího místa ze Zdroje je stanoveno ve smlouvách o připojení uzavřených mezi Výrobcem a příslušným Provozovatelem DS v souladu s ustanoveními obecně závazných předpisů, zejména s ustanovením § 49 zák. č. 458/2000 Sb., a vyhl. č. 359/2020 Sb. Měřicí zařízení pro předávací místa dodává, instaluje a udržuje místně příslušný Provozovatel DS.</w:t>
      </w:r>
    </w:p>
    <w:p>
      <w:pPr>
        <w:pStyle w:val="Style8"/>
        <w:keepNext w:val="0"/>
        <w:keepLines w:val="0"/>
        <w:widowControl w:val="0"/>
        <w:numPr>
          <w:ilvl w:val="0"/>
          <w:numId w:val="9"/>
        </w:numPr>
        <w:shd w:val="clear" w:color="auto" w:fill="auto"/>
        <w:tabs>
          <w:tab w:pos="275" w:val="left"/>
        </w:tabs>
        <w:bidi w:val="0"/>
        <w:spacing w:before="0" w:line="377" w:lineRule="auto"/>
        <w:ind w:left="300" w:right="0" w:hanging="300"/>
        <w:jc w:val="both"/>
      </w:pPr>
      <w:r>
        <w:rPr>
          <w:rStyle w:val="CharStyle9"/>
        </w:rPr>
        <w:t>Množství elektřiny skutečně dodané Kupujícímu Výrobcem na základě této Smlouvy odpovídá množství elektřiny převzatém do distribuční soustavy PDS, k níž je Zdroj připojen a stanov! se z údajů obchodního měření předávacích míst podle předchozího odstavce tohoto článku. Kupující na základě oprávněni k přístupu zjisti v systému OTE, a.s. skutečně naměřené hodnoty dodávky elektřiny Výrobcem Kupujícímu v zúčtovacím období, které sdělí Výrobci do 5. pracovního dne po skončení příslušného měsíce dodávky elektřiny podle této Smlouvy, pokud o to Výrobce Kupujícího sám požádá. Skutečné množství elektřiny dodané na základě této Smlouvy Smluvní strany vykazují v kWh.</w:t>
      </w:r>
    </w:p>
    <w:p>
      <w:pPr>
        <w:pStyle w:val="Style8"/>
        <w:keepNext w:val="0"/>
        <w:keepLines w:val="0"/>
        <w:widowControl w:val="0"/>
        <w:numPr>
          <w:ilvl w:val="0"/>
          <w:numId w:val="9"/>
        </w:numPr>
        <w:shd w:val="clear" w:color="auto" w:fill="auto"/>
        <w:tabs>
          <w:tab w:pos="275" w:val="left"/>
        </w:tabs>
        <w:bidi w:val="0"/>
        <w:spacing w:before="0" w:line="372" w:lineRule="auto"/>
        <w:ind w:left="300" w:right="0" w:hanging="300"/>
        <w:jc w:val="both"/>
      </w:pPr>
      <w:r>
        <w:rPr>
          <w:rStyle w:val="CharStyle9"/>
        </w:rPr>
        <w:t>Skutečně dodané množství elektřiny vyrobené ve Zdroji a dodané v příslušném měsíci Výrobcem Kupujícímu je Smluvními stranami považováno za smluvní množství elektřiny. Pro zamezeni pochybností strany shodně uvádějí, že Kupující je povinen odebrat jen takové množství elektřiny, které mu bylo Výrobcem za příslušné období skutečně dodáno, a že hodnoty předběžných měsíčních a ročních množství elektřiny podle čl. II. této Smlouvy nejsou pro Smluvní strany závazné.</w:t>
      </w:r>
    </w:p>
    <w:p>
      <w:pPr>
        <w:pStyle w:val="Style27"/>
        <w:keepNext/>
        <w:keepLines/>
        <w:widowControl w:val="0"/>
        <w:numPr>
          <w:ilvl w:val="0"/>
          <w:numId w:val="11"/>
        </w:numPr>
        <w:shd w:val="clear" w:color="auto" w:fill="auto"/>
        <w:tabs>
          <w:tab w:pos="318" w:val="left"/>
        </w:tabs>
        <w:bidi w:val="0"/>
        <w:spacing w:before="0" w:after="300"/>
        <w:ind w:left="0" w:right="0" w:firstLine="0"/>
        <w:jc w:val="both"/>
      </w:pPr>
      <w:bookmarkStart w:id="16" w:name="bookmark16"/>
      <w:r>
        <w:rPr>
          <w:rStyle w:val="CharStyle28"/>
          <w:b/>
          <w:bCs/>
        </w:rPr>
        <w:t>Fakturační a platební podmínky</w:t>
      </w:r>
      <w:bookmarkEnd w:id="16"/>
    </w:p>
    <w:p>
      <w:pPr>
        <w:pStyle w:val="Style8"/>
        <w:keepNext w:val="0"/>
        <w:keepLines w:val="0"/>
        <w:widowControl w:val="0"/>
        <w:numPr>
          <w:ilvl w:val="0"/>
          <w:numId w:val="13"/>
        </w:numPr>
        <w:shd w:val="clear" w:color="auto" w:fill="auto"/>
        <w:tabs>
          <w:tab w:pos="275" w:val="left"/>
        </w:tabs>
        <w:bidi w:val="0"/>
        <w:spacing w:before="0" w:line="372" w:lineRule="auto"/>
        <w:ind w:left="0" w:right="0" w:firstLine="0"/>
        <w:jc w:val="both"/>
      </w:pPr>
      <w:r>
        <w:rPr>
          <w:rStyle w:val="CharStyle9"/>
        </w:rPr>
        <w:t>Smluvní strany si sjednávají fakturační období kalendářního měsíce.</w:t>
      </w:r>
    </w:p>
    <w:p>
      <w:pPr>
        <w:pStyle w:val="Style8"/>
        <w:keepNext w:val="0"/>
        <w:keepLines w:val="0"/>
        <w:widowControl w:val="0"/>
        <w:numPr>
          <w:ilvl w:val="0"/>
          <w:numId w:val="13"/>
        </w:numPr>
        <w:shd w:val="clear" w:color="auto" w:fill="auto"/>
        <w:tabs>
          <w:tab w:pos="275" w:val="left"/>
        </w:tabs>
        <w:bidi w:val="0"/>
        <w:spacing w:before="0" w:line="372" w:lineRule="auto"/>
        <w:ind w:left="300" w:right="0" w:hanging="300"/>
        <w:jc w:val="both"/>
      </w:pPr>
      <w:r>
        <w:rPr>
          <w:rStyle w:val="CharStyle9"/>
        </w:rPr>
        <w:t>Po skončení fakturačního období Výrobce vyúčtuje skutečně dodané množství dodané elektřiny podle článku V. odstavce 3. této Smlouvy, a to na základě daňového dokladu, vystaveného v souladu se zákonem č. 235/2004 Sb., o dani z přidané hodnoty (dále jen „Faktura"). Faktura bude vystavena do 25 dnů ode dne uskutečnění zdanitelného plnění. Za řádné vystavení faktury je odpovědný Kupující, který ji ve Ihutě zašle Výrobci a zároveň ji proplatí nejpozději ke dni splatnosti. Za datum uskutečnění zdanitelného plnění se považuje poslední den příslušného fakturačního období, za který je vyúčtování provedeno.</w:t>
      </w:r>
    </w:p>
    <w:p>
      <w:pPr>
        <w:pStyle w:val="Style8"/>
        <w:keepNext w:val="0"/>
        <w:keepLines w:val="0"/>
        <w:widowControl w:val="0"/>
        <w:numPr>
          <w:ilvl w:val="0"/>
          <w:numId w:val="13"/>
        </w:numPr>
        <w:shd w:val="clear" w:color="auto" w:fill="auto"/>
        <w:tabs>
          <w:tab w:pos="275" w:val="left"/>
        </w:tabs>
        <w:bidi w:val="0"/>
        <w:spacing w:before="0" w:line="372" w:lineRule="auto"/>
        <w:ind w:left="300" w:right="0" w:hanging="300"/>
        <w:jc w:val="both"/>
      </w:pPr>
      <w:r>
        <w:rPr>
          <w:rStyle w:val="CharStyle9"/>
        </w:rPr>
        <w:t>Splatnost Faktury čini 30 dnů ode dne doručení Faktury Kupujícímu. Připadá-li tento den na den pracovního volna nebo den pracovního klidu, posunuje se splatnost na nejbližši následující pracovní den. Peněžité závazky se považuji za zaplacené okamžikem připsání dlužné částky z účtu Kupujícího na účet Výrobce.</w:t>
      </w:r>
    </w:p>
    <w:p>
      <w:pPr>
        <w:pStyle w:val="Style8"/>
        <w:keepNext w:val="0"/>
        <w:keepLines w:val="0"/>
        <w:widowControl w:val="0"/>
        <w:numPr>
          <w:ilvl w:val="0"/>
          <w:numId w:val="13"/>
        </w:numPr>
        <w:shd w:val="clear" w:color="auto" w:fill="auto"/>
        <w:tabs>
          <w:tab w:pos="275" w:val="left"/>
        </w:tabs>
        <w:bidi w:val="0"/>
        <w:spacing w:before="0" w:line="372" w:lineRule="auto"/>
        <w:ind w:left="0" w:right="0" w:firstLine="0"/>
        <w:jc w:val="both"/>
      </w:pPr>
      <w:r>
        <w:rPr>
          <w:rStyle w:val="CharStyle9"/>
        </w:rPr>
        <w:t>Pokud je Výrobce registrovaný plátce DPH, bude k ceně uvedené v článku IV. této Smlouvy připočtena DPH v zákonem dané výši.</w:t>
      </w:r>
    </w:p>
    <w:p>
      <w:pPr>
        <w:pStyle w:val="Style8"/>
        <w:keepNext w:val="0"/>
        <w:keepLines w:val="0"/>
        <w:widowControl w:val="0"/>
        <w:numPr>
          <w:ilvl w:val="0"/>
          <w:numId w:val="13"/>
        </w:numPr>
        <w:shd w:val="clear" w:color="auto" w:fill="auto"/>
        <w:tabs>
          <w:tab w:pos="275" w:val="left"/>
        </w:tabs>
        <w:bidi w:val="0"/>
        <w:spacing w:before="0" w:line="360" w:lineRule="auto"/>
        <w:ind w:left="300" w:right="0" w:hanging="300"/>
        <w:jc w:val="both"/>
      </w:pPr>
      <w:r>
        <w:rPr>
          <w:rStyle w:val="CharStyle9"/>
        </w:rPr>
        <w:t>Peněžité závazky podle této Smlouvy Smluvní strany platí bezhotovostním převodem dlužných částek z účtu dlužníka na účet věřitele. Faktury Výrobce je Kupující povinen platit na účet, který je uveden v záhlaví této Smlouvy. V případě každé změny bankovního spojení (účtu) Výrobce oproti bankovnímu spojeni uvedenému v záhlaví této Smlouvy musí Výrobce tuto změnu bezodkladně písemně oznámit, a to vždy nejpozději 10 dní před koncem fakturačního období.</w:t>
      </w:r>
    </w:p>
    <w:p>
      <w:pPr>
        <w:pStyle w:val="Style8"/>
        <w:keepNext w:val="0"/>
        <w:keepLines w:val="0"/>
        <w:widowControl w:val="0"/>
        <w:numPr>
          <w:ilvl w:val="0"/>
          <w:numId w:val="13"/>
        </w:numPr>
        <w:shd w:val="clear" w:color="auto" w:fill="auto"/>
        <w:tabs>
          <w:tab w:pos="275" w:val="left"/>
        </w:tabs>
        <w:bidi w:val="0"/>
        <w:spacing w:before="0" w:after="920" w:line="377" w:lineRule="auto"/>
        <w:ind w:left="300" w:right="0" w:hanging="300"/>
        <w:jc w:val="both"/>
      </w:pPr>
      <w:r>
        <w:rPr>
          <w:rStyle w:val="CharStyle9"/>
        </w:rPr>
        <w:t>V případě prodlení s plněním peněžitého závazku vyplývajícího z této Smlouvy je dlužník povinen za každý den prodlení uhradit věřiteli úrok z prodlení z dlužné částky, jehož výše se stanovuje pravidelně první pracovní den každého kalendářního měsíce roku ve fixní výši (1 M PRIBOR + 2)/360 procenta s platností na období daného kalendářního měsíce s platností na období tohoto měsíce. Pro účely této smlouva je 1M PRIBOR</w:t>
      </w:r>
    </w:p>
    <w:p>
      <w:pPr>
        <w:pStyle w:val="Style42"/>
        <w:keepNext w:val="0"/>
        <w:keepLines w:val="0"/>
        <w:widowControl w:val="0"/>
        <w:shd w:val="clear" w:color="auto" w:fill="auto"/>
        <w:tabs>
          <w:tab w:pos="4431" w:val="left"/>
          <w:tab w:pos="6630" w:val="left"/>
        </w:tabs>
        <w:bidi w:val="0"/>
        <w:spacing w:before="0" w:after="80" w:line="240" w:lineRule="auto"/>
        <w:ind w:left="0" w:right="0"/>
        <w:jc w:val="both"/>
        <w:rPr>
          <w:sz w:val="15"/>
          <w:szCs w:val="15"/>
        </w:rPr>
      </w:pPr>
      <w:r>
        <w:rPr>
          <w:rStyle w:val="CharStyle43"/>
        </w:rPr>
        <w:t>čnosl zapsaná v OR vwfcnern u; Krajského soudu v Btnň oddíl e, viníka 84461</w:t>
        <w:tab/>
        <w:t>IČ 03328325 DIČ CZ0332832S</w:t>
        <w:tab/>
        <w:t xml:space="preserve">Zákaznická linka 735 000 </w:t>
      </w:r>
      <w:r>
        <w:rPr>
          <w:rStyle w:val="CharStyle9"/>
        </w:rPr>
        <w:t>definován jako úroková sazba jednoměsíčního depozita na pražském trhu mezibankovních depozit, jejíž hodnota je stanovena Českou národní bankou.</w:t>
      </w:r>
    </w:p>
    <w:p>
      <w:pPr>
        <w:pStyle w:val="Style27"/>
        <w:keepNext/>
        <w:keepLines/>
        <w:widowControl w:val="0"/>
        <w:numPr>
          <w:ilvl w:val="0"/>
          <w:numId w:val="11"/>
        </w:numPr>
        <w:shd w:val="clear" w:color="auto" w:fill="auto"/>
        <w:tabs>
          <w:tab w:pos="389" w:val="left"/>
        </w:tabs>
        <w:bidi w:val="0"/>
        <w:spacing w:before="0" w:line="382" w:lineRule="auto"/>
        <w:ind w:left="0" w:right="0" w:firstLine="0"/>
        <w:jc w:val="left"/>
      </w:pPr>
      <w:bookmarkStart w:id="18" w:name="bookmark18"/>
      <w:r>
        <w:rPr>
          <w:rStyle w:val="CharStyle28"/>
          <w:b/>
          <w:bCs/>
        </w:rPr>
        <w:t>Povinnosti Smluvních stran</w:t>
      </w:r>
      <w:bookmarkEnd w:id="18"/>
    </w:p>
    <w:p>
      <w:pPr>
        <w:pStyle w:val="Style8"/>
        <w:keepNext w:val="0"/>
        <w:keepLines w:val="0"/>
        <w:widowControl w:val="0"/>
        <w:numPr>
          <w:ilvl w:val="0"/>
          <w:numId w:val="15"/>
        </w:numPr>
        <w:shd w:val="clear" w:color="auto" w:fill="auto"/>
        <w:tabs>
          <w:tab w:pos="389" w:val="left"/>
        </w:tabs>
        <w:bidi w:val="0"/>
        <w:spacing w:before="0" w:after="80" w:line="382" w:lineRule="auto"/>
        <w:ind w:left="0" w:right="0" w:firstLine="0"/>
        <w:jc w:val="left"/>
      </w:pPr>
      <w:r>
        <w:rPr>
          <w:rStyle w:val="CharStyle9"/>
        </w:rPr>
        <w:t>Výrobce:</w:t>
      </w:r>
    </w:p>
    <w:p>
      <w:pPr>
        <w:pStyle w:val="Style8"/>
        <w:keepNext w:val="0"/>
        <w:keepLines w:val="0"/>
        <w:widowControl w:val="0"/>
        <w:numPr>
          <w:ilvl w:val="0"/>
          <w:numId w:val="17"/>
        </w:numPr>
        <w:shd w:val="clear" w:color="auto" w:fill="auto"/>
        <w:tabs>
          <w:tab w:pos="895" w:val="left"/>
        </w:tabs>
        <w:bidi w:val="0"/>
        <w:spacing w:before="0" w:after="80" w:line="389" w:lineRule="auto"/>
        <w:ind w:left="820" w:right="0" w:hanging="260"/>
        <w:jc w:val="both"/>
      </w:pPr>
      <w:r>
        <w:rPr>
          <w:rStyle w:val="CharStyle9"/>
        </w:rPr>
        <w:t>je povinen při dodávce elektřiny ve Zdroji do distribuční soustavy Provozovatele DS dodávat v kvalitě a při splnění dalších podmínek v souladu s Pravidly provozování distribuční soustavy Provozovatele DS,</w:t>
      </w:r>
    </w:p>
    <w:p>
      <w:pPr>
        <w:pStyle w:val="Style8"/>
        <w:keepNext w:val="0"/>
        <w:keepLines w:val="0"/>
        <w:widowControl w:val="0"/>
        <w:numPr>
          <w:ilvl w:val="0"/>
          <w:numId w:val="17"/>
        </w:numPr>
        <w:shd w:val="clear" w:color="auto" w:fill="auto"/>
        <w:tabs>
          <w:tab w:pos="895" w:val="left"/>
        </w:tabs>
        <w:bidi w:val="0"/>
        <w:spacing w:before="0" w:after="80" w:line="382" w:lineRule="auto"/>
        <w:ind w:left="820" w:right="0" w:hanging="260"/>
        <w:jc w:val="both"/>
      </w:pPr>
      <w:r>
        <w:rPr>
          <w:rStyle w:val="CharStyle9"/>
        </w:rPr>
        <w:t>Kupujícímu poskytne přístup k jakémukoliv typu průběhového měřeni výrobny specifikované v čl. III. této Smlouvy, je-li takovéto měření na výrobně instalováno,</w:t>
      </w:r>
    </w:p>
    <w:p>
      <w:pPr>
        <w:pStyle w:val="Style8"/>
        <w:keepNext w:val="0"/>
        <w:keepLines w:val="0"/>
        <w:widowControl w:val="0"/>
        <w:numPr>
          <w:ilvl w:val="0"/>
          <w:numId w:val="17"/>
        </w:numPr>
        <w:shd w:val="clear" w:color="auto" w:fill="auto"/>
        <w:tabs>
          <w:tab w:pos="865" w:val="left"/>
        </w:tabs>
        <w:bidi w:val="0"/>
        <w:spacing w:before="0" w:after="80" w:line="382" w:lineRule="auto"/>
        <w:ind w:left="0" w:right="0" w:firstLine="540"/>
        <w:jc w:val="left"/>
      </w:pPr>
      <w:r>
        <w:rPr>
          <w:rStyle w:val="CharStyle9"/>
        </w:rPr>
        <w:t>je povinen umožnit Kupujícímu přistup k obchodnímu měření a umožnit mu provedení kontrolních odečtu elektroměrů,</w:t>
      </w:r>
    </w:p>
    <w:p>
      <w:pPr>
        <w:pStyle w:val="Style8"/>
        <w:keepNext w:val="0"/>
        <w:keepLines w:val="0"/>
        <w:widowControl w:val="0"/>
        <w:numPr>
          <w:ilvl w:val="0"/>
          <w:numId w:val="15"/>
        </w:numPr>
        <w:shd w:val="clear" w:color="auto" w:fill="auto"/>
        <w:tabs>
          <w:tab w:pos="412" w:val="left"/>
        </w:tabs>
        <w:bidi w:val="0"/>
        <w:spacing w:before="0" w:after="80" w:line="382" w:lineRule="auto"/>
        <w:ind w:left="400" w:right="0" w:hanging="260"/>
        <w:jc w:val="both"/>
      </w:pPr>
      <w:r>
        <w:rPr>
          <w:rStyle w:val="CharStyle9"/>
        </w:rPr>
        <w:t>Výrobce v případě vzniku ostrovního provozu Zdroje s částí distribuční soustavy Provozovatele DS je zodpovědný za škody způsobené jak Provozovateli DS, tak dalším subjektům připojeným na distribuční soustavu v ostrovním provozu.</w:t>
      </w:r>
    </w:p>
    <w:p>
      <w:pPr>
        <w:pStyle w:val="Style8"/>
        <w:keepNext w:val="0"/>
        <w:keepLines w:val="0"/>
        <w:widowControl w:val="0"/>
        <w:numPr>
          <w:ilvl w:val="0"/>
          <w:numId w:val="15"/>
        </w:numPr>
        <w:shd w:val="clear" w:color="auto" w:fill="auto"/>
        <w:tabs>
          <w:tab w:pos="407" w:val="left"/>
        </w:tabs>
        <w:bidi w:val="0"/>
        <w:spacing w:before="0" w:after="80"/>
        <w:ind w:left="400" w:right="0" w:hanging="260"/>
        <w:jc w:val="both"/>
      </w:pPr>
      <w:r>
        <w:rPr>
          <w:rStyle w:val="CharStyle9"/>
        </w:rPr>
        <w:t>Smluvní strany se zavazuji učinit takové právní úkony v příslušných termínech dle obecně závazných předpisů vedoucí k převodu odpovědnosti dodat elektřinu do elektrizační soustavy v předacích místech Výrobce podle této Smlouvy na Kupujícího.</w:t>
      </w:r>
    </w:p>
    <w:p>
      <w:pPr>
        <w:pStyle w:val="Style27"/>
        <w:keepNext/>
        <w:keepLines/>
        <w:widowControl w:val="0"/>
        <w:numPr>
          <w:ilvl w:val="0"/>
          <w:numId w:val="19"/>
        </w:numPr>
        <w:shd w:val="clear" w:color="auto" w:fill="auto"/>
        <w:tabs>
          <w:tab w:pos="416" w:val="left"/>
        </w:tabs>
        <w:bidi w:val="0"/>
        <w:spacing w:before="0" w:line="382" w:lineRule="auto"/>
        <w:ind w:left="0" w:right="0" w:firstLine="0"/>
        <w:jc w:val="left"/>
      </w:pPr>
      <w:bookmarkStart w:id="20" w:name="bookmark20"/>
      <w:r>
        <w:rPr>
          <w:rStyle w:val="CharStyle28"/>
          <w:b/>
          <w:bCs/>
        </w:rPr>
        <w:t>Doba trváni Smlouvy</w:t>
      </w:r>
      <w:bookmarkEnd w:id="20"/>
    </w:p>
    <w:p>
      <w:pPr>
        <w:pStyle w:val="Style8"/>
        <w:keepNext w:val="0"/>
        <w:keepLines w:val="0"/>
        <w:widowControl w:val="0"/>
        <w:numPr>
          <w:ilvl w:val="0"/>
          <w:numId w:val="21"/>
        </w:numPr>
        <w:shd w:val="clear" w:color="auto" w:fill="auto"/>
        <w:tabs>
          <w:tab w:pos="403" w:val="left"/>
        </w:tabs>
        <w:bidi w:val="0"/>
        <w:spacing w:before="0" w:after="80" w:line="360" w:lineRule="auto"/>
        <w:ind w:left="400" w:right="0" w:hanging="260"/>
        <w:jc w:val="both"/>
      </w:pPr>
      <w:r>
        <w:rPr>
          <w:rStyle w:val="CharStyle9"/>
        </w:rPr>
        <w:t>Tato Smlouva nabývá platnosti dnem jejího podpisu oběma Smluvními stranami a účinnosti dnem registrací odběrného místa u operátora trhu OTE a s</w:t>
      </w:r>
    </w:p>
    <w:p>
      <w:pPr>
        <w:pStyle w:val="Style8"/>
        <w:keepNext w:val="0"/>
        <w:keepLines w:val="0"/>
        <w:widowControl w:val="0"/>
        <w:numPr>
          <w:ilvl w:val="0"/>
          <w:numId w:val="21"/>
        </w:numPr>
        <w:shd w:val="clear" w:color="auto" w:fill="auto"/>
        <w:tabs>
          <w:tab w:pos="417" w:val="left"/>
        </w:tabs>
        <w:bidi w:val="0"/>
        <w:spacing w:before="0" w:after="80" w:line="360" w:lineRule="auto"/>
        <w:ind w:left="400" w:right="0" w:hanging="260"/>
        <w:jc w:val="both"/>
      </w:pPr>
      <w:r>
        <w:rPr>
          <w:rStyle w:val="CharStyle9"/>
        </w:rPr>
        <w:t>Smlouva se mezi Smluvními stranami sjednává na dobu neurčitou s výpovědní lhůtou 3 měsíce. Výpovědní lhůta začíná běžet od prvního dne měsíce následujícího po měsíci, ve kterém je doručena písemná výpověď druhé smluvní straně.</w:t>
      </w:r>
    </w:p>
    <w:p>
      <w:pPr>
        <w:pStyle w:val="Style27"/>
        <w:keepNext/>
        <w:keepLines/>
        <w:widowControl w:val="0"/>
        <w:numPr>
          <w:ilvl w:val="0"/>
          <w:numId w:val="19"/>
        </w:numPr>
        <w:shd w:val="clear" w:color="auto" w:fill="auto"/>
        <w:tabs>
          <w:tab w:pos="389" w:val="left"/>
        </w:tabs>
        <w:bidi w:val="0"/>
        <w:spacing w:before="0" w:line="382" w:lineRule="auto"/>
        <w:ind w:left="0" w:right="0" w:firstLine="0"/>
        <w:jc w:val="left"/>
      </w:pPr>
      <w:bookmarkStart w:id="22" w:name="bookmark22"/>
      <w:r>
        <w:rPr>
          <w:rStyle w:val="CharStyle28"/>
          <w:b/>
          <w:bCs/>
        </w:rPr>
        <w:t>Ukončeni Smlouvy</w:t>
      </w:r>
      <w:bookmarkEnd w:id="22"/>
    </w:p>
    <w:p>
      <w:pPr>
        <w:pStyle w:val="Style8"/>
        <w:keepNext w:val="0"/>
        <w:keepLines w:val="0"/>
        <w:widowControl w:val="0"/>
        <w:numPr>
          <w:ilvl w:val="0"/>
          <w:numId w:val="23"/>
        </w:numPr>
        <w:shd w:val="clear" w:color="auto" w:fill="auto"/>
        <w:tabs>
          <w:tab w:pos="403" w:val="left"/>
        </w:tabs>
        <w:bidi w:val="0"/>
        <w:spacing w:before="0" w:after="80"/>
        <w:ind w:left="400" w:right="0" w:hanging="260"/>
        <w:jc w:val="both"/>
      </w:pPr>
      <w:r>
        <w:rPr>
          <w:rStyle w:val="CharStyle9"/>
        </w:rPr>
        <w:t>Kupující má právo od této Smlouvy odstoupit s účinností ke dni doručení písemného odstoupení od Smlouvy druhé Smluvní straně, nestanoví-li v odstoupení lhůtu pozdější, v případech podstatného porušeni Smlouvy Výrobcem, zejména nastane-li kterákoliv ze skutečností dále uvedených:</w:t>
      </w:r>
    </w:p>
    <w:p>
      <w:pPr>
        <w:pStyle w:val="Style8"/>
        <w:keepNext w:val="0"/>
        <w:keepLines w:val="0"/>
        <w:widowControl w:val="0"/>
        <w:numPr>
          <w:ilvl w:val="0"/>
          <w:numId w:val="25"/>
        </w:numPr>
        <w:shd w:val="clear" w:color="auto" w:fill="auto"/>
        <w:tabs>
          <w:tab w:pos="890" w:val="left"/>
        </w:tabs>
        <w:bidi w:val="0"/>
        <w:spacing w:before="0" w:after="80" w:line="382" w:lineRule="auto"/>
        <w:ind w:left="820" w:right="0" w:hanging="260"/>
        <w:jc w:val="both"/>
      </w:pPr>
      <w:r>
        <w:rPr>
          <w:rStyle w:val="CharStyle9"/>
        </w:rPr>
        <w:t>dojde-lí k odpojeni Zdroje od distribuční soustavy v důsledku zániku Smlouvy o připojení Zdroje k distribuční soustavě Provozovatele DS uvedeného v této Smlouvě,</w:t>
      </w:r>
    </w:p>
    <w:p>
      <w:pPr>
        <w:pStyle w:val="Style8"/>
        <w:keepNext w:val="0"/>
        <w:keepLines w:val="0"/>
        <w:widowControl w:val="0"/>
        <w:numPr>
          <w:ilvl w:val="0"/>
          <w:numId w:val="25"/>
        </w:numPr>
        <w:shd w:val="clear" w:color="auto" w:fill="auto"/>
        <w:tabs>
          <w:tab w:pos="875" w:val="left"/>
        </w:tabs>
        <w:bidi w:val="0"/>
        <w:spacing w:before="0" w:after="80" w:line="382" w:lineRule="auto"/>
        <w:ind w:left="0" w:right="0" w:firstLine="540"/>
        <w:jc w:val="left"/>
      </w:pPr>
      <w:r>
        <w:rPr>
          <w:rStyle w:val="CharStyle9"/>
        </w:rPr>
        <w:t>dojde-li k trvalému ukončení provozování Zdroje,</w:t>
      </w:r>
    </w:p>
    <w:p>
      <w:pPr>
        <w:pStyle w:val="Style8"/>
        <w:keepNext w:val="0"/>
        <w:keepLines w:val="0"/>
        <w:widowControl w:val="0"/>
        <w:numPr>
          <w:ilvl w:val="0"/>
          <w:numId w:val="25"/>
        </w:numPr>
        <w:shd w:val="clear" w:color="auto" w:fill="auto"/>
        <w:tabs>
          <w:tab w:pos="870" w:val="left"/>
        </w:tabs>
        <w:bidi w:val="0"/>
        <w:spacing w:before="0" w:after="80" w:line="382" w:lineRule="auto"/>
        <w:ind w:left="0" w:right="0" w:firstLine="540"/>
        <w:jc w:val="left"/>
      </w:pPr>
      <w:r>
        <w:rPr>
          <w:rStyle w:val="CharStyle9"/>
        </w:rPr>
        <w:t>zanikne-li Výrobci nebo bude-li Výrobci zrušena licence na výrobu elektřiny.</w:t>
      </w:r>
    </w:p>
    <w:p>
      <w:pPr>
        <w:pStyle w:val="Style8"/>
        <w:keepNext w:val="0"/>
        <w:keepLines w:val="0"/>
        <w:widowControl w:val="0"/>
        <w:numPr>
          <w:ilvl w:val="0"/>
          <w:numId w:val="25"/>
        </w:numPr>
        <w:shd w:val="clear" w:color="auto" w:fill="auto"/>
        <w:tabs>
          <w:tab w:pos="870" w:val="left"/>
        </w:tabs>
        <w:bidi w:val="0"/>
        <w:spacing w:before="0" w:after="80" w:line="382" w:lineRule="auto"/>
        <w:ind w:left="0" w:right="0" w:firstLine="540"/>
        <w:jc w:val="left"/>
      </w:pPr>
      <w:r>
        <w:rPr>
          <w:rStyle w:val="CharStyle9"/>
        </w:rPr>
        <w:t>ukáže-li se prohlášení Výrobce uvedené v čl. I. odst. 1. této Smlouvy jako nepravdivé,</w:t>
      </w:r>
    </w:p>
    <w:p>
      <w:pPr>
        <w:pStyle w:val="Style8"/>
        <w:keepNext w:val="0"/>
        <w:keepLines w:val="0"/>
        <w:widowControl w:val="0"/>
        <w:numPr>
          <w:ilvl w:val="0"/>
          <w:numId w:val="25"/>
        </w:numPr>
        <w:shd w:val="clear" w:color="auto" w:fill="auto"/>
        <w:tabs>
          <w:tab w:pos="890" w:val="left"/>
        </w:tabs>
        <w:bidi w:val="0"/>
        <w:spacing w:before="0" w:after="80" w:line="360" w:lineRule="auto"/>
        <w:ind w:left="820" w:right="0" w:hanging="260"/>
        <w:jc w:val="both"/>
      </w:pPr>
      <w:r>
        <w:rPr>
          <w:rStyle w:val="CharStyle9"/>
        </w:rPr>
        <w:t>zvolí-li Výrobce ve smyslu obecně závazných předpisů takový způsob podpory výroby elektřiny ve Zdroji, který vylučuje souběžné trvání této Smlouvy,</w:t>
      </w:r>
    </w:p>
    <w:p>
      <w:pPr>
        <w:pStyle w:val="Style8"/>
        <w:keepNext w:val="0"/>
        <w:keepLines w:val="0"/>
        <w:widowControl w:val="0"/>
        <w:numPr>
          <w:ilvl w:val="0"/>
          <w:numId w:val="25"/>
        </w:numPr>
        <w:shd w:val="clear" w:color="auto" w:fill="auto"/>
        <w:tabs>
          <w:tab w:pos="836" w:val="left"/>
        </w:tabs>
        <w:bidi w:val="0"/>
        <w:spacing w:before="0" w:after="80" w:line="382" w:lineRule="auto"/>
        <w:ind w:left="0" w:right="0" w:firstLine="540"/>
        <w:jc w:val="left"/>
      </w:pPr>
      <w:r>
        <w:rPr>
          <w:rStyle w:val="CharStyle9"/>
        </w:rPr>
        <w:t>nesplnl-lí Výrobce některou ze svých povinnosti podle čl. VII. odstavce 1 této Smlouvy,</w:t>
      </w:r>
    </w:p>
    <w:p>
      <w:pPr>
        <w:pStyle w:val="Style8"/>
        <w:keepNext w:val="0"/>
        <w:keepLines w:val="0"/>
        <w:widowControl w:val="0"/>
        <w:numPr>
          <w:ilvl w:val="0"/>
          <w:numId w:val="25"/>
        </w:numPr>
        <w:shd w:val="clear" w:color="auto" w:fill="auto"/>
        <w:tabs>
          <w:tab w:pos="870" w:val="left"/>
        </w:tabs>
        <w:bidi w:val="0"/>
        <w:spacing w:before="0" w:after="80" w:line="382" w:lineRule="auto"/>
        <w:ind w:left="0" w:right="0" w:firstLine="540"/>
        <w:jc w:val="left"/>
      </w:pPr>
      <w:r>
        <w:rPr>
          <w:rStyle w:val="CharStyle9"/>
        </w:rPr>
        <w:t>nesplni-li Výrobce povinnost informovat Kupujícího podle článku II. odst. 7. této Smlouvy.</w:t>
      </w:r>
    </w:p>
    <w:p>
      <w:pPr>
        <w:pStyle w:val="Style8"/>
        <w:keepNext w:val="0"/>
        <w:keepLines w:val="0"/>
        <w:widowControl w:val="0"/>
        <w:numPr>
          <w:ilvl w:val="0"/>
          <w:numId w:val="25"/>
        </w:numPr>
        <w:shd w:val="clear" w:color="auto" w:fill="auto"/>
        <w:tabs>
          <w:tab w:pos="870" w:val="left"/>
        </w:tabs>
        <w:bidi w:val="0"/>
        <w:spacing w:before="0" w:after="80" w:line="382" w:lineRule="auto"/>
        <w:ind w:left="0" w:right="0" w:firstLine="540"/>
        <w:jc w:val="left"/>
      </w:pPr>
      <w:r>
        <w:rPr>
          <w:rStyle w:val="CharStyle9"/>
        </w:rPr>
        <w:t>zanikne-li Kupujícímu pro předací místa uvedená v této Smlouvě odpovědnost za odchylku,</w:t>
      </w:r>
    </w:p>
    <w:p>
      <w:pPr>
        <w:pStyle w:val="Style8"/>
        <w:keepNext w:val="0"/>
        <w:keepLines w:val="0"/>
        <w:widowControl w:val="0"/>
        <w:numPr>
          <w:ilvl w:val="0"/>
          <w:numId w:val="25"/>
        </w:numPr>
        <w:shd w:val="clear" w:color="auto" w:fill="auto"/>
        <w:tabs>
          <w:tab w:pos="842" w:val="left"/>
        </w:tabs>
        <w:bidi w:val="0"/>
        <w:spacing w:before="0" w:after="80" w:line="389" w:lineRule="auto"/>
        <w:ind w:left="820" w:right="0" w:hanging="260"/>
        <w:jc w:val="both"/>
      </w:pPr>
      <w:r>
        <w:rPr>
          <w:rStyle w:val="CharStyle9"/>
        </w:rPr>
        <w:t>nastanou-li na straně Výrobce okolnosti vylučující odpovědnost, které mu brání v plnění povinností podle této Smlouvy a trvají nepřetržitě déle než tři po sobě jdoucí měsíce.</w:t>
      </w:r>
      <w:r>
        <w:br w:type="page"/>
      </w:r>
    </w:p>
    <w:p>
      <w:pPr>
        <w:pStyle w:val="Style27"/>
        <w:keepNext/>
        <w:keepLines/>
        <w:widowControl w:val="0"/>
        <w:numPr>
          <w:ilvl w:val="0"/>
          <w:numId w:val="19"/>
        </w:numPr>
        <w:shd w:val="clear" w:color="auto" w:fill="auto"/>
        <w:tabs>
          <w:tab w:pos="422" w:val="left"/>
        </w:tabs>
        <w:bidi w:val="0"/>
        <w:spacing w:before="0" w:line="374" w:lineRule="auto"/>
        <w:ind w:left="0" w:right="0" w:firstLine="0"/>
        <w:jc w:val="both"/>
      </w:pPr>
      <w:bookmarkStart w:id="24" w:name="bookmark24"/>
      <w:r>
        <w:rPr>
          <w:rStyle w:val="CharStyle28"/>
          <w:b/>
          <w:bCs/>
        </w:rPr>
        <w:t>Postoupeni práv a převod povinnosti</w:t>
      </w:r>
      <w:bookmarkEnd w:id="24"/>
    </w:p>
    <w:p>
      <w:pPr>
        <w:pStyle w:val="Style8"/>
        <w:keepNext w:val="0"/>
        <w:keepLines w:val="0"/>
        <w:widowControl w:val="0"/>
        <w:numPr>
          <w:ilvl w:val="0"/>
          <w:numId w:val="27"/>
        </w:numPr>
        <w:shd w:val="clear" w:color="auto" w:fill="auto"/>
        <w:tabs>
          <w:tab w:pos="273" w:val="left"/>
        </w:tabs>
        <w:bidi w:val="0"/>
        <w:spacing w:before="0" w:after="80" w:line="360" w:lineRule="auto"/>
        <w:ind w:left="300" w:right="0" w:hanging="300"/>
        <w:jc w:val="both"/>
      </w:pPr>
      <w:r>
        <w:rPr>
          <w:rStyle w:val="CharStyle9"/>
        </w:rPr>
        <w:t>Žádná ze Smluvních stran nesmi postoupit třetí straně kterékoliv ze svých práv nebo převést své povinností podle této Smlouvy bez předchozího písemného souhlasu druhé Smluvní strany.</w:t>
      </w:r>
    </w:p>
    <w:p>
      <w:pPr>
        <w:pStyle w:val="Style27"/>
        <w:keepNext/>
        <w:keepLines/>
        <w:widowControl w:val="0"/>
        <w:numPr>
          <w:ilvl w:val="0"/>
          <w:numId w:val="19"/>
        </w:numPr>
        <w:shd w:val="clear" w:color="auto" w:fill="auto"/>
        <w:tabs>
          <w:tab w:pos="422" w:val="left"/>
        </w:tabs>
        <w:bidi w:val="0"/>
        <w:spacing w:before="0" w:line="374" w:lineRule="auto"/>
        <w:ind w:left="0" w:right="0" w:firstLine="0"/>
        <w:jc w:val="both"/>
      </w:pPr>
      <w:bookmarkStart w:id="26" w:name="bookmark26"/>
      <w:r>
        <w:rPr>
          <w:rStyle w:val="CharStyle28"/>
          <w:b/>
          <w:bCs/>
        </w:rPr>
        <w:t>Závěrečná ustanoveni</w:t>
      </w:r>
      <w:bookmarkEnd w:id="26"/>
    </w:p>
    <w:p>
      <w:pPr>
        <w:pStyle w:val="Style8"/>
        <w:keepNext w:val="0"/>
        <w:keepLines w:val="0"/>
        <w:widowControl w:val="0"/>
        <w:numPr>
          <w:ilvl w:val="0"/>
          <w:numId w:val="29"/>
        </w:numPr>
        <w:shd w:val="clear" w:color="auto" w:fill="auto"/>
        <w:tabs>
          <w:tab w:pos="273" w:val="left"/>
        </w:tabs>
        <w:bidi w:val="0"/>
        <w:spacing w:before="0" w:after="80"/>
        <w:ind w:left="0" w:right="0" w:firstLine="0"/>
        <w:jc w:val="both"/>
      </w:pPr>
      <w:r>
        <w:rPr>
          <w:rStyle w:val="CharStyle9"/>
        </w:rPr>
        <w:t>Tato Smlouvaje Smluvními stranami uzavírána s vědomím, že upravuje závazkové vztahy mezi podnikateli a tyká se jejich podnikatelské činnosti.,</w:t>
      </w:r>
    </w:p>
    <w:p>
      <w:pPr>
        <w:pStyle w:val="Style8"/>
        <w:keepNext w:val="0"/>
        <w:keepLines w:val="0"/>
        <w:widowControl w:val="0"/>
        <w:numPr>
          <w:ilvl w:val="0"/>
          <w:numId w:val="29"/>
        </w:numPr>
        <w:shd w:val="clear" w:color="auto" w:fill="auto"/>
        <w:tabs>
          <w:tab w:pos="273" w:val="left"/>
        </w:tabs>
        <w:bidi w:val="0"/>
        <w:spacing w:before="0" w:after="80" w:line="377" w:lineRule="auto"/>
        <w:ind w:left="300" w:right="0" w:hanging="300"/>
        <w:jc w:val="both"/>
      </w:pPr>
      <w:r>
        <w:rPr>
          <w:rStyle w:val="CharStyle9"/>
        </w:rPr>
        <w:t>Veškeré změny a doplňky této Smlouvy Smluvní strany provádí pouze pisemně, vyjma způsobu změny ceny sjednanému v čl. IV. 2. této Smlouvy. K návrhu změny Smlouvy doručeného jednou Smluvní stranou je druhá Smluvní strana povinna se vyjádřit do 30 dnů od jeho doručení. Po dobu trvání Ihúty podle předchozí věty je navrhující Smluvní strana takovým návrhem změny Smlouvy vázána.</w:t>
      </w:r>
    </w:p>
    <w:p>
      <w:pPr>
        <w:pStyle w:val="Style8"/>
        <w:keepNext w:val="0"/>
        <w:keepLines w:val="0"/>
        <w:widowControl w:val="0"/>
        <w:numPr>
          <w:ilvl w:val="0"/>
          <w:numId w:val="29"/>
        </w:numPr>
        <w:shd w:val="clear" w:color="auto" w:fill="auto"/>
        <w:tabs>
          <w:tab w:pos="273" w:val="left"/>
        </w:tabs>
        <w:bidi w:val="0"/>
        <w:spacing w:before="0" w:after="80"/>
        <w:ind w:left="0" w:right="0" w:firstLine="0"/>
        <w:jc w:val="both"/>
      </w:pPr>
      <w:r>
        <w:rPr>
          <w:rStyle w:val="CharStyle9"/>
        </w:rPr>
        <w:t>Práva a povinnosti z této Smlouvy přecházejí na případné právní nástupce obou Smluvních stran.</w:t>
      </w:r>
    </w:p>
    <w:p>
      <w:pPr>
        <w:pStyle w:val="Style8"/>
        <w:keepNext w:val="0"/>
        <w:keepLines w:val="0"/>
        <w:widowControl w:val="0"/>
        <w:numPr>
          <w:ilvl w:val="0"/>
          <w:numId w:val="29"/>
        </w:numPr>
        <w:shd w:val="clear" w:color="auto" w:fill="auto"/>
        <w:tabs>
          <w:tab w:pos="273" w:val="left"/>
        </w:tabs>
        <w:bidi w:val="0"/>
        <w:spacing w:before="0" w:after="80"/>
        <w:ind w:left="300" w:right="0" w:hanging="300"/>
        <w:jc w:val="both"/>
      </w:pPr>
      <w:r>
        <w:rPr>
          <w:rStyle w:val="CharStyle9"/>
        </w:rPr>
        <w:t>Smlouva stejně jako veškeré informace spojené s jejím sjednáváním a realizací jsou důvěrné dokumenty a nesmí být jako celek ani v částech poskytnuty třetím osobám bez předchozího souhlasu druhé strany. Toto ustanovení se nevztahuje na případy, kdy je předložení Smlouvy vyžadováno na základě obecně závazného právního předpisu.</w:t>
      </w:r>
    </w:p>
    <w:p>
      <w:pPr>
        <w:pStyle w:val="Style8"/>
        <w:keepNext w:val="0"/>
        <w:keepLines w:val="0"/>
        <w:widowControl w:val="0"/>
        <w:numPr>
          <w:ilvl w:val="0"/>
          <w:numId w:val="29"/>
        </w:numPr>
        <w:shd w:val="clear" w:color="auto" w:fill="auto"/>
        <w:tabs>
          <w:tab w:pos="273" w:val="left"/>
        </w:tabs>
        <w:bidi w:val="0"/>
        <w:spacing w:before="0" w:after="80"/>
        <w:ind w:left="300" w:right="0" w:hanging="300"/>
        <w:jc w:val="both"/>
      </w:pPr>
      <w:r>
        <w:rPr>
          <w:rStyle w:val="CharStyle9"/>
        </w:rPr>
        <w:t>Smluvní strany prohlašují, že v případě, že se v budoucnu některé ustanovení této Smlouvy stane neplatným, není tím dotčena platnost ostatních ustanoveni Smlouvy.</w:t>
      </w:r>
    </w:p>
    <w:p>
      <w:pPr>
        <w:pStyle w:val="Style8"/>
        <w:keepNext w:val="0"/>
        <w:keepLines w:val="0"/>
        <w:widowControl w:val="0"/>
        <w:numPr>
          <w:ilvl w:val="0"/>
          <w:numId w:val="29"/>
        </w:numPr>
        <w:shd w:val="clear" w:color="auto" w:fill="auto"/>
        <w:tabs>
          <w:tab w:pos="273" w:val="left"/>
        </w:tabs>
        <w:bidi w:val="0"/>
        <w:spacing w:before="0" w:after="80" w:line="360" w:lineRule="auto"/>
        <w:ind w:left="300" w:right="0" w:hanging="300"/>
        <w:jc w:val="both"/>
      </w:pPr>
      <w:r>
        <w:rPr>
          <w:rStyle w:val="CharStyle9"/>
        </w:rPr>
        <w:t>Není-li ve Smlouvě anebo obecně závaznými právními předpisy stanoveno jinak, použijí se na práva a povinnosti Smluvních stran ustanovení § 2079 a násl. zák. č. 89/2012 Sb., s tím. že Výrobce je v postavení prodávajícího.</w:t>
      </w:r>
    </w:p>
    <w:p>
      <w:pPr>
        <w:pStyle w:val="Style8"/>
        <w:keepNext w:val="0"/>
        <w:keepLines w:val="0"/>
        <w:widowControl w:val="0"/>
        <w:numPr>
          <w:ilvl w:val="0"/>
          <w:numId w:val="29"/>
        </w:numPr>
        <w:shd w:val="clear" w:color="auto" w:fill="auto"/>
        <w:tabs>
          <w:tab w:pos="273" w:val="left"/>
        </w:tabs>
        <w:bidi w:val="0"/>
        <w:spacing w:before="0" w:after="80"/>
        <w:ind w:left="0" w:right="0" w:firstLine="0"/>
        <w:jc w:val="both"/>
      </w:pPr>
      <w:r>
        <w:rPr>
          <w:rStyle w:val="CharStyle9"/>
        </w:rPr>
        <w:t>Tato Smlouva je vyhotovena ve dvou stejnopisech s platností originálu, z nichž každá Smluvní strana obdrží po jednom vyhotovení.</w:t>
      </w:r>
    </w:p>
    <w:p>
      <w:pPr>
        <w:pStyle w:val="Style8"/>
        <w:keepNext w:val="0"/>
        <w:keepLines w:val="0"/>
        <w:widowControl w:val="0"/>
        <w:numPr>
          <w:ilvl w:val="0"/>
          <w:numId w:val="29"/>
        </w:numPr>
        <w:shd w:val="clear" w:color="auto" w:fill="auto"/>
        <w:tabs>
          <w:tab w:pos="273" w:val="left"/>
        </w:tabs>
        <w:bidi w:val="0"/>
        <w:spacing w:before="0" w:after="3080"/>
        <w:ind w:left="300" w:right="0" w:hanging="300"/>
        <w:jc w:val="both"/>
      </w:pPr>
      <w:r>
        <w:rPr>
          <w:rStyle w:val="CharStyle9"/>
        </w:rPr>
        <w:t>Smluvní strany prohlašují, že tuto Smlouvu uzavírají svobodně a vážně. Smluvní strany zároveň prohlašují, že se podrobně seznámily s obsahem této Smlouvy, jejímu obsahu porozuměly a souhlasí s ním, a že si nejsou vědomy žádných překážek, nároků třetích osob ani jiných právních vad, které by bránili jejímu uzavření.</w:t>
      </w:r>
    </w:p>
    <w:p>
      <w:pPr>
        <w:pStyle w:val="Style8"/>
        <w:keepNext w:val="0"/>
        <w:keepLines w:val="0"/>
        <w:widowControl w:val="0"/>
        <w:shd w:val="clear" w:color="auto" w:fill="auto"/>
        <w:bidi w:val="0"/>
        <w:spacing w:before="0" w:after="0" w:line="240" w:lineRule="auto"/>
        <w:ind w:left="1620" w:right="0" w:firstLine="0"/>
        <w:jc w:val="both"/>
        <w:sectPr>
          <w:footnotePr>
            <w:pos w:val="pageBottom"/>
            <w:numFmt w:val="decimal"/>
            <w:numRestart w:val="continuous"/>
          </w:footnotePr>
          <w:pgSz w:w="11900" w:h="16840"/>
          <w:pgMar w:top="2716" w:right="730" w:bottom="666" w:left="792" w:header="0" w:footer="238" w:gutter="0"/>
          <w:cols w:space="720"/>
          <w:noEndnote/>
          <w:rtlGutter w:val="0"/>
          <w:docGrid w:linePitch="360"/>
        </w:sectPr>
      </w:pPr>
      <w:r>
        <mc:AlternateContent>
          <mc:Choice Requires="wps">
            <w:drawing>
              <wp:anchor distT="0" distB="0" distL="114300" distR="114300" simplePos="0" relativeHeight="125829384" behindDoc="0" locked="0" layoutInCell="1" allowOverlap="1">
                <wp:simplePos x="0" y="0"/>
                <wp:positionH relativeFrom="page">
                  <wp:posOffset>4683125</wp:posOffset>
                </wp:positionH>
                <wp:positionV relativeFrom="paragraph">
                  <wp:posOffset>12700</wp:posOffset>
                </wp:positionV>
                <wp:extent cx="384175" cy="125095"/>
                <wp:wrapSquare wrapText="left"/>
                <wp:docPr id="9" name="Shape 9"/>
                <a:graphic xmlns:a="http://schemas.openxmlformats.org/drawingml/2006/main">
                  <a:graphicData uri="http://schemas.microsoft.com/office/word/2010/wordprocessingShape">
                    <wps:wsp>
                      <wps:cNvSpPr txBox="1"/>
                      <wps:spPr>
                        <a:xfrm>
                          <a:ext cx="384175" cy="125095"/>
                        </a:xfrm>
                        <a:prstGeom prst="rect"/>
                        <a:noFill/>
                      </wps:spPr>
                      <wps:txbx>
                        <w:txbxContent>
                          <w:p>
                            <w:pPr>
                              <w:pStyle w:val="Style8"/>
                              <w:keepNext w:val="0"/>
                              <w:keepLines w:val="0"/>
                              <w:widowControl w:val="0"/>
                              <w:shd w:val="clear" w:color="auto" w:fill="auto"/>
                              <w:bidi w:val="0"/>
                              <w:spacing w:before="0" w:after="0" w:line="240" w:lineRule="auto"/>
                              <w:ind w:left="0" w:right="0" w:firstLine="0"/>
                              <w:jc w:val="left"/>
                            </w:pPr>
                            <w:r>
                              <w:rPr>
                                <w:rStyle w:val="CharStyle9"/>
                              </w:rPr>
                              <w:t>V Brně.</w:t>
                            </w:r>
                          </w:p>
                        </w:txbxContent>
                      </wps:txbx>
                      <wps:bodyPr wrap="none" lIns="0" tIns="0" rIns="0" bIns="0">
                        <a:noAutoFit/>
                      </wps:bodyPr>
                    </wps:wsp>
                  </a:graphicData>
                </a:graphic>
              </wp:anchor>
            </w:drawing>
          </mc:Choice>
          <mc:Fallback>
            <w:pict>
              <v:shape id="_x0000_s1035" type="#_x0000_t202" style="position:absolute;margin-left:368.75pt;margin-top:1.pt;width:30.25pt;height:9.8499999999999996pt;z-index:-125829369;mso-wrap-distance-left:9.pt;mso-wrap-distance-right: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rStyle w:val="CharStyle9"/>
                        </w:rPr>
                        <w:t>V Brně.</w:t>
                      </w:r>
                    </w:p>
                  </w:txbxContent>
                </v:textbox>
                <w10:wrap type="square" side="left" anchorx="page"/>
              </v:shape>
            </w:pict>
          </mc:Fallback>
        </mc:AlternateContent>
      </w:r>
      <w:r>
        <mc:AlternateContent>
          <mc:Choice Requires="wps">
            <w:drawing>
              <wp:anchor distT="211455" distB="438785" distL="114300" distR="4628515" simplePos="0" relativeHeight="125829386" behindDoc="0" locked="0" layoutInCell="1" allowOverlap="1">
                <wp:simplePos x="0" y="0"/>
                <wp:positionH relativeFrom="page">
                  <wp:posOffset>815340</wp:posOffset>
                </wp:positionH>
                <wp:positionV relativeFrom="margin">
                  <wp:posOffset>6708775</wp:posOffset>
                </wp:positionV>
                <wp:extent cx="877570" cy="377825"/>
                <wp:wrapTopAndBottom/>
                <wp:docPr id="11" name="Shape 11"/>
                <a:graphic xmlns:a="http://schemas.openxmlformats.org/drawingml/2006/main">
                  <a:graphicData uri="http://schemas.microsoft.com/office/word/2010/wordprocessingShape">
                    <wps:wsp>
                      <wps:cNvSpPr txBox="1"/>
                      <wps:spPr>
                        <a:xfrm>
                          <a:ext cx="877570" cy="377825"/>
                        </a:xfrm>
                        <a:prstGeom prst="rect"/>
                        <a:noFill/>
                      </wps:spPr>
                      <wps:txbx>
                        <w:txbxContent>
                          <w:p>
                            <w:pPr>
                              <w:pStyle w:val="Style33"/>
                              <w:keepNext/>
                              <w:keepLines/>
                              <w:widowControl w:val="0"/>
                              <w:shd w:val="clear" w:color="auto" w:fill="auto"/>
                              <w:bidi w:val="0"/>
                              <w:spacing w:before="0" w:after="0" w:line="240" w:lineRule="auto"/>
                              <w:ind w:left="0" w:right="0" w:firstLine="0"/>
                              <w:jc w:val="left"/>
                            </w:pPr>
                            <w:bookmarkStart w:id="8" w:name="bookmark8"/>
                            <w:r>
                              <w:rPr>
                                <w:rStyle w:val="CharStyle34"/>
                              </w:rPr>
                              <w:t>Aneta</w:t>
                            </w:r>
                            <w:bookmarkEnd w:id="8"/>
                          </w:p>
                        </w:txbxContent>
                      </wps:txbx>
                      <wps:bodyPr wrap="none" lIns="0" tIns="0" rIns="0" bIns="0">
                        <a:noAutoFit/>
                      </wps:bodyPr>
                    </wps:wsp>
                  </a:graphicData>
                </a:graphic>
              </wp:anchor>
            </w:drawing>
          </mc:Choice>
          <mc:Fallback>
            <w:pict>
              <v:shape id="_x0000_s1037" type="#_x0000_t202" style="position:absolute;margin-left:64.200000000000003pt;margin-top:528.25pt;width:69.100000000000009pt;height:29.75pt;z-index:-125829367;mso-wrap-distance-left:9.pt;mso-wrap-distance-top:16.649999999999999pt;mso-wrap-distance-right:364.44999999999999pt;mso-wrap-distance-bottom:34.550000000000004pt;mso-position-horizontal-relative:page;mso-position-vertical-relative:margin" filled="f" stroked="f">
                <v:textbox inset="0,0,0,0">
                  <w:txbxContent>
                    <w:p>
                      <w:pPr>
                        <w:pStyle w:val="Style33"/>
                        <w:keepNext/>
                        <w:keepLines/>
                        <w:widowControl w:val="0"/>
                        <w:shd w:val="clear" w:color="auto" w:fill="auto"/>
                        <w:bidi w:val="0"/>
                        <w:spacing w:before="0" w:after="0" w:line="240" w:lineRule="auto"/>
                        <w:ind w:left="0" w:right="0" w:firstLine="0"/>
                        <w:jc w:val="left"/>
                      </w:pPr>
                      <w:bookmarkStart w:id="8" w:name="bookmark8"/>
                      <w:r>
                        <w:rPr>
                          <w:rStyle w:val="CharStyle34"/>
                        </w:rPr>
                        <w:t>Aneta</w:t>
                      </w:r>
                      <w:bookmarkEnd w:id="8"/>
                    </w:p>
                  </w:txbxContent>
                </v:textbox>
                <w10:wrap type="topAndBottom" anchorx="page" anchory="margin"/>
              </v:shape>
            </w:pict>
          </mc:Fallback>
        </mc:AlternateContent>
      </w:r>
      <w:r>
        <mc:AlternateContent>
          <mc:Choice Requires="wps">
            <w:drawing>
              <wp:anchor distT="220345" distB="417830" distL="1467485" distR="2839085" simplePos="0" relativeHeight="125829388" behindDoc="0" locked="0" layoutInCell="1" allowOverlap="1">
                <wp:simplePos x="0" y="0"/>
                <wp:positionH relativeFrom="page">
                  <wp:posOffset>2168525</wp:posOffset>
                </wp:positionH>
                <wp:positionV relativeFrom="margin">
                  <wp:posOffset>6717665</wp:posOffset>
                </wp:positionV>
                <wp:extent cx="1313815" cy="389890"/>
                <wp:wrapTopAndBottom/>
                <wp:docPr id="13" name="Shape 13"/>
                <a:graphic xmlns:a="http://schemas.openxmlformats.org/drawingml/2006/main">
                  <a:graphicData uri="http://schemas.microsoft.com/office/word/2010/wordprocessingShape">
                    <wps:wsp>
                      <wps:cNvSpPr txBox="1"/>
                      <wps:spPr>
                        <a:xfrm>
                          <a:ext cx="1313815" cy="38989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Style w:val="CharStyle36"/>
                              </w:rPr>
                              <w:t>Digitálně podepsal</w:t>
                            </w:r>
                          </w:p>
                          <w:p>
                            <w:pPr>
                              <w:pStyle w:val="Style35"/>
                              <w:keepNext w:val="0"/>
                              <w:keepLines w:val="0"/>
                              <w:widowControl w:val="0"/>
                              <w:shd w:val="clear" w:color="auto" w:fill="auto"/>
                              <w:bidi w:val="0"/>
                              <w:spacing w:before="0" w:after="0" w:line="240" w:lineRule="auto"/>
                              <w:ind w:left="0" w:right="0" w:firstLine="0"/>
                              <w:jc w:val="left"/>
                            </w:pPr>
                            <w:r>
                              <w:rPr>
                                <w:rStyle w:val="CharStyle36"/>
                              </w:rPr>
                              <w:t>Aneta Malatová</w:t>
                            </w:r>
                          </w:p>
                        </w:txbxContent>
                      </wps:txbx>
                      <wps:bodyPr lIns="0" tIns="0" rIns="0" bIns="0">
                        <a:noAutoFit/>
                      </wps:bodyPr>
                    </wps:wsp>
                  </a:graphicData>
                </a:graphic>
              </wp:anchor>
            </w:drawing>
          </mc:Choice>
          <mc:Fallback>
            <w:pict>
              <v:shape id="_x0000_s1039" type="#_x0000_t202" style="position:absolute;margin-left:170.75pt;margin-top:528.95000000000005pt;width:103.45pt;height:30.699999999999999pt;z-index:-125829365;mso-wrap-distance-left:115.55pt;mso-wrap-distance-top:17.350000000000001pt;mso-wrap-distance-right:223.55000000000001pt;mso-wrap-distance-bottom:32.899999999999999pt;mso-position-horizontal-relative:page;mso-position-vertical-relative:margin"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rStyle w:val="CharStyle36"/>
                        </w:rPr>
                        <w:t>Digitálně podepsal</w:t>
                      </w:r>
                    </w:p>
                    <w:p>
                      <w:pPr>
                        <w:pStyle w:val="Style35"/>
                        <w:keepNext w:val="0"/>
                        <w:keepLines w:val="0"/>
                        <w:widowControl w:val="0"/>
                        <w:shd w:val="clear" w:color="auto" w:fill="auto"/>
                        <w:bidi w:val="0"/>
                        <w:spacing w:before="0" w:after="0" w:line="240" w:lineRule="auto"/>
                        <w:ind w:left="0" w:right="0" w:firstLine="0"/>
                        <w:jc w:val="left"/>
                      </w:pPr>
                      <w:r>
                        <w:rPr>
                          <w:rStyle w:val="CharStyle36"/>
                        </w:rPr>
                        <w:t>Aneta Malatová</w:t>
                      </w:r>
                    </w:p>
                  </w:txbxContent>
                </v:textbox>
                <w10:wrap type="topAndBottom" anchorx="page" anchory="margin"/>
              </v:shape>
            </w:pict>
          </mc:Fallback>
        </mc:AlternateContent>
      </w:r>
      <w:r>
        <mc:AlternateContent>
          <mc:Choice Requires="wps">
            <w:drawing>
              <wp:anchor distT="622935" distB="27305" distL="117475" distR="2847975" simplePos="0" relativeHeight="125829390" behindDoc="0" locked="0" layoutInCell="1" allowOverlap="1">
                <wp:simplePos x="0" y="0"/>
                <wp:positionH relativeFrom="page">
                  <wp:posOffset>818515</wp:posOffset>
                </wp:positionH>
                <wp:positionV relativeFrom="margin">
                  <wp:posOffset>7120255</wp:posOffset>
                </wp:positionV>
                <wp:extent cx="2654935" cy="377825"/>
                <wp:wrapTopAndBottom/>
                <wp:docPr id="15" name="Shape 15"/>
                <a:graphic xmlns:a="http://schemas.openxmlformats.org/drawingml/2006/main">
                  <a:graphicData uri="http://schemas.microsoft.com/office/word/2010/wordprocessingShape">
                    <wps:wsp>
                      <wps:cNvSpPr txBox="1"/>
                      <wps:spPr>
                        <a:xfrm>
                          <a:ext cx="2654935" cy="377825"/>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pPr>
                            <w:r>
                              <w:rPr>
                                <w:rStyle w:val="CharStyle36"/>
                                <w:b/>
                                <w:bCs/>
                              </w:rPr>
                              <w:t xml:space="preserve">h 4 _ I-4-^. </w:t>
                            </w:r>
                            <w:r>
                              <w:rPr>
                                <w:rStyle w:val="CharStyle36"/>
                              </w:rPr>
                              <w:t>Datum: 2023.12.20</w:t>
                            </w:r>
                          </w:p>
                          <w:p>
                            <w:pPr>
                              <w:pStyle w:val="Style35"/>
                              <w:keepNext w:val="0"/>
                              <w:keepLines w:val="0"/>
                              <w:widowControl w:val="0"/>
                              <w:shd w:val="clear" w:color="auto" w:fill="auto"/>
                              <w:bidi w:val="0"/>
                              <w:spacing w:before="0" w:after="0" w:line="240" w:lineRule="auto"/>
                              <w:ind w:left="0" w:right="0" w:firstLine="0"/>
                              <w:jc w:val="left"/>
                            </w:pPr>
                            <w:r>
                              <w:rPr>
                                <w:rStyle w:val="CharStyle36"/>
                                <w:b/>
                                <w:bCs/>
                              </w:rPr>
                              <w:t xml:space="preserve">MaldtOVá </w:t>
                            </w:r>
                            <w:r>
                              <w:rPr>
                                <w:rStyle w:val="CharStyle36"/>
                              </w:rPr>
                              <w:t>08:37:23+01'00'</w:t>
                            </w:r>
                          </w:p>
                        </w:txbxContent>
                      </wps:txbx>
                      <wps:bodyPr lIns="0" tIns="0" rIns="0" bIns="0">
                        <a:noAutoFit/>
                      </wps:bodyPr>
                    </wps:wsp>
                  </a:graphicData>
                </a:graphic>
              </wp:anchor>
            </w:drawing>
          </mc:Choice>
          <mc:Fallback>
            <w:pict>
              <v:shape id="_x0000_s1041" type="#_x0000_t202" style="position:absolute;margin-left:64.450000000000003pt;margin-top:560.64999999999998pt;width:209.05000000000001pt;height:29.75pt;z-index:-125829363;mso-wrap-distance-left:9.25pt;mso-wrap-distance-top:49.050000000000004pt;mso-wrap-distance-right:224.25pt;mso-wrap-distance-bottom:2.1499999999999999pt;mso-position-horizontal-relative:page;mso-position-vertical-relative:margin" filled="f" stroked="f">
                <v:textbox inset="0,0,0,0">
                  <w:txbxContent>
                    <w:p>
                      <w:pPr>
                        <w:pStyle w:val="Style35"/>
                        <w:keepNext w:val="0"/>
                        <w:keepLines w:val="0"/>
                        <w:widowControl w:val="0"/>
                        <w:shd w:val="clear" w:color="auto" w:fill="auto"/>
                        <w:bidi w:val="0"/>
                        <w:spacing w:before="0" w:after="0" w:line="240" w:lineRule="auto"/>
                        <w:ind w:left="0" w:right="0" w:firstLine="0"/>
                        <w:jc w:val="left"/>
                      </w:pPr>
                      <w:r>
                        <w:rPr>
                          <w:rStyle w:val="CharStyle36"/>
                          <w:b/>
                          <w:bCs/>
                        </w:rPr>
                        <w:t xml:space="preserve">h 4 _ I-4-^. </w:t>
                      </w:r>
                      <w:r>
                        <w:rPr>
                          <w:rStyle w:val="CharStyle36"/>
                        </w:rPr>
                        <w:t>Datum: 2023.12.20</w:t>
                      </w:r>
                    </w:p>
                    <w:p>
                      <w:pPr>
                        <w:pStyle w:val="Style35"/>
                        <w:keepNext w:val="0"/>
                        <w:keepLines w:val="0"/>
                        <w:widowControl w:val="0"/>
                        <w:shd w:val="clear" w:color="auto" w:fill="auto"/>
                        <w:bidi w:val="0"/>
                        <w:spacing w:before="0" w:after="0" w:line="240" w:lineRule="auto"/>
                        <w:ind w:left="0" w:right="0" w:firstLine="0"/>
                        <w:jc w:val="left"/>
                      </w:pPr>
                      <w:r>
                        <w:rPr>
                          <w:rStyle w:val="CharStyle36"/>
                          <w:b/>
                          <w:bCs/>
                        </w:rPr>
                        <w:t xml:space="preserve">MaldtOVá </w:t>
                      </w:r>
                      <w:r>
                        <w:rPr>
                          <w:rStyle w:val="CharStyle36"/>
                        </w:rPr>
                        <w:t>08:37:23+01'00'</w:t>
                      </w:r>
                    </w:p>
                  </w:txbxContent>
                </v:textbox>
                <w10:wrap type="topAndBottom" anchorx="page" anchory="margin"/>
              </v:shape>
            </w:pict>
          </mc:Fallback>
        </mc:AlternateContent>
      </w:r>
      <w:r>
        <mc:AlternateContent>
          <mc:Choice Requires="wps">
            <w:drawing>
              <wp:anchor distT="308610" distB="137160" distL="3195955" distR="1226820" simplePos="0" relativeHeight="125829392" behindDoc="0" locked="0" layoutInCell="1" allowOverlap="1">
                <wp:simplePos x="0" y="0"/>
                <wp:positionH relativeFrom="page">
                  <wp:posOffset>3896995</wp:posOffset>
                </wp:positionH>
                <wp:positionV relativeFrom="margin">
                  <wp:posOffset>6805930</wp:posOffset>
                </wp:positionV>
                <wp:extent cx="1197610" cy="582295"/>
                <wp:wrapTopAndBottom/>
                <wp:docPr id="17" name="Shape 17"/>
                <a:graphic xmlns:a="http://schemas.openxmlformats.org/drawingml/2006/main">
                  <a:graphicData uri="http://schemas.microsoft.com/office/word/2010/wordprocessingShape">
                    <wps:wsp>
                      <wps:cNvSpPr txBox="1"/>
                      <wps:spPr>
                        <a:xfrm>
                          <a:ext cx="1197610" cy="582295"/>
                        </a:xfrm>
                        <a:prstGeom prst="rect"/>
                        <a:noFill/>
                      </wps:spPr>
                      <wps:txbx>
                        <w:txbxContent>
                          <w:p>
                            <w:pPr>
                              <w:pStyle w:val="Style38"/>
                              <w:keepNext/>
                              <w:keepLines/>
                              <w:widowControl w:val="0"/>
                              <w:shd w:val="clear" w:color="auto" w:fill="auto"/>
                              <w:bidi w:val="0"/>
                              <w:spacing w:before="0" w:after="0"/>
                              <w:ind w:left="0" w:right="0" w:firstLine="0"/>
                              <w:jc w:val="center"/>
                            </w:pPr>
                            <w:bookmarkStart w:id="10" w:name="bookmark10"/>
                            <w:r>
                              <w:rPr>
                                <w:rStyle w:val="CharStyle39"/>
                              </w:rPr>
                              <w:t>MUDr. Hana</w:t>
                              <w:br/>
                              <w:t>Albrechtová</w:t>
                            </w:r>
                            <w:bookmarkEnd w:id="10"/>
                          </w:p>
                        </w:txbxContent>
                      </wps:txbx>
                      <wps:bodyPr lIns="0" tIns="0" rIns="0" bIns="0">
                        <a:noAutoFit/>
                      </wps:bodyPr>
                    </wps:wsp>
                  </a:graphicData>
                </a:graphic>
              </wp:anchor>
            </w:drawing>
          </mc:Choice>
          <mc:Fallback>
            <w:pict>
              <v:shape id="_x0000_s1043" type="#_x0000_t202" style="position:absolute;margin-left:306.85000000000002pt;margin-top:535.89999999999998pt;width:94.299999999999997pt;height:45.850000000000001pt;z-index:-125829361;mso-wrap-distance-left:251.65000000000001pt;mso-wrap-distance-top:24.300000000000001pt;mso-wrap-distance-right:96.600000000000009pt;mso-wrap-distance-bottom:10.800000000000001pt;mso-position-horizontal-relative:page;mso-position-vertical-relative:margin" filled="f" stroked="f">
                <v:textbox inset="0,0,0,0">
                  <w:txbxContent>
                    <w:p>
                      <w:pPr>
                        <w:pStyle w:val="Style38"/>
                        <w:keepNext/>
                        <w:keepLines/>
                        <w:widowControl w:val="0"/>
                        <w:shd w:val="clear" w:color="auto" w:fill="auto"/>
                        <w:bidi w:val="0"/>
                        <w:spacing w:before="0" w:after="0"/>
                        <w:ind w:left="0" w:right="0" w:firstLine="0"/>
                        <w:jc w:val="center"/>
                      </w:pPr>
                      <w:bookmarkStart w:id="10" w:name="bookmark10"/>
                      <w:r>
                        <w:rPr>
                          <w:rStyle w:val="CharStyle39"/>
                        </w:rPr>
                        <w:t>MUDr. Hana</w:t>
                        <w:br/>
                        <w:t>Albrechtová</w:t>
                      </w:r>
                      <w:bookmarkEnd w:id="10"/>
                    </w:p>
                  </w:txbxContent>
                </v:textbox>
                <w10:wrap type="topAndBottom" anchorx="page" anchory="margin"/>
              </v:shape>
            </w:pict>
          </mc:Fallback>
        </mc:AlternateContent>
      </w:r>
      <w:r>
        <mc:AlternateContent>
          <mc:Choice Requires="wps">
            <w:drawing>
              <wp:anchor distT="177800" distB="0" distL="4399915" distR="114300" simplePos="0" relativeHeight="125829394" behindDoc="0" locked="0" layoutInCell="1" allowOverlap="1">
                <wp:simplePos x="0" y="0"/>
                <wp:positionH relativeFrom="page">
                  <wp:posOffset>5100955</wp:posOffset>
                </wp:positionH>
                <wp:positionV relativeFrom="margin">
                  <wp:posOffset>6675120</wp:posOffset>
                </wp:positionV>
                <wp:extent cx="1106170" cy="850265"/>
                <wp:wrapTopAndBottom/>
                <wp:docPr id="19" name="Shape 19"/>
                <a:graphic xmlns:a="http://schemas.openxmlformats.org/drawingml/2006/main">
                  <a:graphicData uri="http://schemas.microsoft.com/office/word/2010/wordprocessingShape">
                    <wps:wsp>
                      <wps:cNvSpPr txBox="1"/>
                      <wps:spPr>
                        <a:xfrm>
                          <a:ext cx="1106170" cy="850265"/>
                        </a:xfrm>
                        <a:prstGeom prst="rect"/>
                        <a:noFill/>
                      </wps:spPr>
                      <wps:txbx>
                        <w:txbxContent>
                          <w:p>
                            <w:pPr>
                              <w:pStyle w:val="Style40"/>
                              <w:keepNext w:val="0"/>
                              <w:keepLines w:val="0"/>
                              <w:widowControl w:val="0"/>
                              <w:shd w:val="clear" w:color="auto" w:fill="auto"/>
                              <w:bidi w:val="0"/>
                              <w:spacing w:before="0" w:after="0"/>
                              <w:ind w:left="0" w:right="0" w:firstLine="0"/>
                              <w:jc w:val="left"/>
                            </w:pPr>
                            <w:r>
                              <w:rPr>
                                <w:rStyle w:val="CharStyle41"/>
                              </w:rPr>
                              <w:t>Digitálně podepsal MUDr. Hana Albrechtová</w:t>
                            </w:r>
                          </w:p>
                          <w:p>
                            <w:pPr>
                              <w:pStyle w:val="Style40"/>
                              <w:keepNext w:val="0"/>
                              <w:keepLines w:val="0"/>
                              <w:widowControl w:val="0"/>
                              <w:shd w:val="clear" w:color="auto" w:fill="auto"/>
                              <w:bidi w:val="0"/>
                              <w:spacing w:before="0" w:after="0"/>
                              <w:ind w:left="0" w:right="0" w:firstLine="0"/>
                              <w:jc w:val="left"/>
                            </w:pPr>
                            <w:r>
                              <w:rPr>
                                <w:rStyle w:val="CharStyle41"/>
                              </w:rPr>
                              <w:t>Datum: 2023.12.19 14:14:47+01'00'</w:t>
                            </w:r>
                          </w:p>
                        </w:txbxContent>
                      </wps:txbx>
                      <wps:bodyPr lIns="0" tIns="0" rIns="0" bIns="0">
                        <a:noAutoFit/>
                      </wps:bodyPr>
                    </wps:wsp>
                  </a:graphicData>
                </a:graphic>
              </wp:anchor>
            </w:drawing>
          </mc:Choice>
          <mc:Fallback>
            <w:pict>
              <v:shape id="_x0000_s1045" type="#_x0000_t202" style="position:absolute;margin-left:401.65000000000003pt;margin-top:525.60000000000002pt;width:87.100000000000009pt;height:66.950000000000003pt;z-index:-125829359;mso-wrap-distance-left:346.44999999999999pt;mso-wrap-distance-top:14.pt;mso-wrap-distance-right:9.pt;mso-position-horizontal-relative:page;mso-position-vertical-relative:margin" filled="f" stroked="f">
                <v:textbox inset="0,0,0,0">
                  <w:txbxContent>
                    <w:p>
                      <w:pPr>
                        <w:pStyle w:val="Style40"/>
                        <w:keepNext w:val="0"/>
                        <w:keepLines w:val="0"/>
                        <w:widowControl w:val="0"/>
                        <w:shd w:val="clear" w:color="auto" w:fill="auto"/>
                        <w:bidi w:val="0"/>
                        <w:spacing w:before="0" w:after="0"/>
                        <w:ind w:left="0" w:right="0" w:firstLine="0"/>
                        <w:jc w:val="left"/>
                      </w:pPr>
                      <w:r>
                        <w:rPr>
                          <w:rStyle w:val="CharStyle41"/>
                        </w:rPr>
                        <w:t>Digitálně podepsal MUDr. Hana Albrechtová</w:t>
                      </w:r>
                    </w:p>
                    <w:p>
                      <w:pPr>
                        <w:pStyle w:val="Style40"/>
                        <w:keepNext w:val="0"/>
                        <w:keepLines w:val="0"/>
                        <w:widowControl w:val="0"/>
                        <w:shd w:val="clear" w:color="auto" w:fill="auto"/>
                        <w:bidi w:val="0"/>
                        <w:spacing w:before="0" w:after="0"/>
                        <w:ind w:left="0" w:right="0" w:firstLine="0"/>
                        <w:jc w:val="left"/>
                      </w:pPr>
                      <w:r>
                        <w:rPr>
                          <w:rStyle w:val="CharStyle41"/>
                        </w:rPr>
                        <w:t>Datum: 2023.12.19 14:14:47+01'00'</w:t>
                      </w:r>
                    </w:p>
                  </w:txbxContent>
                </v:textbox>
                <w10:wrap type="topAndBottom" anchorx="page" anchory="margin"/>
              </v:shape>
            </w:pict>
          </mc:Fallback>
        </mc:AlternateContent>
      </w:r>
      <w:r>
        <w:rPr>
          <w:rStyle w:val="CharStyle9"/>
        </w:rPr>
        <w:t>V Praze.</w:t>
      </w:r>
    </w:p>
    <w:p>
      <w:pPr>
        <w:widowControl w:val="0"/>
        <w:spacing w:before="80" w:after="80" w:line="240" w:lineRule="exact"/>
        <w:rPr>
          <w:sz w:val="19"/>
          <w:szCs w:val="19"/>
        </w:rPr>
      </w:pPr>
    </w:p>
    <w:p>
      <w:pPr>
        <w:widowControl w:val="0"/>
        <w:spacing w:line="1" w:lineRule="exact"/>
        <w:sectPr>
          <w:footnotePr>
            <w:pos w:val="pageBottom"/>
            <w:numFmt w:val="decimal"/>
            <w:numRestart w:val="continuous"/>
          </w:footnotePr>
          <w:type w:val="continuous"/>
          <w:pgSz w:w="11900" w:h="16840"/>
          <w:pgMar w:top="2862" w:right="0" w:bottom="1406" w:left="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firstLine="160"/>
        <w:jc w:val="left"/>
      </w:pPr>
      <w:r>
        <w:rPr>
          <w:rStyle w:val="CharStyle12"/>
          <w:color w:val="CFD6E2"/>
        </w:rPr>
        <w:t>Kupující</w:t>
      </w:r>
    </w:p>
    <w:p>
      <w:pPr>
        <w:pStyle w:val="Style11"/>
        <w:keepNext w:val="0"/>
        <w:keepLines w:val="0"/>
        <w:widowControl w:val="0"/>
        <w:shd w:val="clear" w:color="auto" w:fill="auto"/>
        <w:bidi w:val="0"/>
        <w:spacing w:before="0" w:after="0" w:line="240" w:lineRule="auto"/>
        <w:ind w:left="0" w:right="0" w:firstLine="160"/>
        <w:jc w:val="left"/>
      </w:pPr>
      <w:r>
        <w:rPr>
          <w:rStyle w:val="CharStyle12"/>
          <w:color w:val="CFD6E2"/>
        </w:rPr>
        <w:t>Aneta Malatová, r</w:t>
      </w:r>
    </w:p>
    <w:sectPr>
      <w:footnotePr>
        <w:pos w:val="pageBottom"/>
        <w:numFmt w:val="decimal"/>
        <w:numRestart w:val="continuous"/>
      </w:footnotePr>
      <w:type w:val="continuous"/>
      <w:pgSz w:w="11900" w:h="16840"/>
      <w:pgMar w:top="2862" w:right="814" w:bottom="1406" w:left="791"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3341370</wp:posOffset>
              </wp:positionH>
              <wp:positionV relativeFrom="page">
                <wp:posOffset>727710</wp:posOffset>
              </wp:positionV>
              <wp:extent cx="3529330" cy="831850"/>
              <wp:wrapNone/>
              <wp:docPr id="1" name="Shape 1"/>
              <a:graphic xmlns:a="http://schemas.openxmlformats.org/drawingml/2006/main">
                <a:graphicData uri="http://schemas.microsoft.com/office/word/2010/wordprocessingShape">
                  <wps:wsp>
                    <wps:cNvSpPr txBox="1"/>
                    <wps:spPr>
                      <a:xfrm>
                        <a:ext cx="3529330" cy="8318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34"/>
                              <w:szCs w:val="34"/>
                            </w:rPr>
                          </w:pPr>
                          <w:r>
                            <w:rPr>
                              <w:rStyle w:val="CharStyle5"/>
                              <w:rFonts w:ascii="Arial" w:eastAsia="Arial" w:hAnsi="Arial" w:cs="Arial"/>
                              <w:color w:val="66748F"/>
                              <w:sz w:val="34"/>
                              <w:szCs w:val="34"/>
                            </w:rPr>
                            <w:t>Smlouva o dodávce elektřiny</w:t>
                          </w:r>
                        </w:p>
                        <w:p>
                          <w:pPr>
                            <w:pStyle w:val="Style4"/>
                            <w:keepNext w:val="0"/>
                            <w:keepLines w:val="0"/>
                            <w:widowControl w:val="0"/>
                            <w:shd w:val="clear" w:color="auto" w:fill="auto"/>
                            <w:bidi w:val="0"/>
                            <w:spacing w:before="0" w:after="0" w:line="240" w:lineRule="auto"/>
                            <w:ind w:left="0" w:right="0" w:firstLine="0"/>
                            <w:jc w:val="left"/>
                            <w:rPr>
                              <w:sz w:val="34"/>
                              <w:szCs w:val="34"/>
                            </w:rPr>
                          </w:pPr>
                          <w:r>
                            <w:rPr>
                              <w:rStyle w:val="CharStyle5"/>
                              <w:rFonts w:ascii="Arial" w:eastAsia="Arial" w:hAnsi="Arial" w:cs="Arial"/>
                              <w:color w:val="66748F"/>
                              <w:sz w:val="34"/>
                              <w:szCs w:val="34"/>
                            </w:rPr>
                            <w:t>s převzetím závazku dodat elektřinu</w:t>
                          </w:r>
                        </w:p>
                        <w:p>
                          <w:pPr>
                            <w:pStyle w:val="Style4"/>
                            <w:keepNext w:val="0"/>
                            <w:keepLines w:val="0"/>
                            <w:widowControl w:val="0"/>
                            <w:shd w:val="clear" w:color="auto" w:fill="auto"/>
                            <w:bidi w:val="0"/>
                            <w:spacing w:before="0" w:after="0" w:line="240" w:lineRule="auto"/>
                            <w:ind w:left="0" w:right="0" w:firstLine="0"/>
                            <w:jc w:val="left"/>
                            <w:rPr>
                              <w:sz w:val="34"/>
                              <w:szCs w:val="34"/>
                            </w:rPr>
                          </w:pPr>
                          <w:r>
                            <w:rPr>
                              <w:rStyle w:val="CharStyle5"/>
                              <w:rFonts w:ascii="Arial" w:eastAsia="Arial" w:hAnsi="Arial" w:cs="Arial"/>
                              <w:color w:val="66748F"/>
                              <w:sz w:val="34"/>
                              <w:szCs w:val="34"/>
                            </w:rPr>
                            <w:t>do elektrizační soustavy</w:t>
                          </w:r>
                        </w:p>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Style w:val="CharStyle5"/>
                                <w:rFonts w:ascii="Arial" w:eastAsia="Arial" w:hAnsi="Arial" w:cs="Arial"/>
                                <w:color w:val="66748F"/>
                                <w:sz w:val="19"/>
                                <w:szCs w:val="19"/>
                              </w:rPr>
                              <w:t>#</w:t>
                            </w:r>
                          </w:fldSimple>
                          <w:r>
                            <w:rPr>
                              <w:rStyle w:val="CharStyle5"/>
                              <w:rFonts w:ascii="Arial" w:eastAsia="Arial" w:hAnsi="Arial" w:cs="Arial"/>
                              <w:color w:val="66748F"/>
                              <w:sz w:val="19"/>
                              <w:szCs w:val="19"/>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3.10000000000002pt;margin-top:57.300000000000004pt;width:277.90000000000003pt;height:65.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34"/>
                        <w:szCs w:val="34"/>
                      </w:rPr>
                    </w:pPr>
                    <w:r>
                      <w:rPr>
                        <w:rStyle w:val="CharStyle5"/>
                        <w:rFonts w:ascii="Arial" w:eastAsia="Arial" w:hAnsi="Arial" w:cs="Arial"/>
                        <w:color w:val="66748F"/>
                        <w:sz w:val="34"/>
                        <w:szCs w:val="34"/>
                      </w:rPr>
                      <w:t>Smlouva o dodávce elektřiny</w:t>
                    </w:r>
                  </w:p>
                  <w:p>
                    <w:pPr>
                      <w:pStyle w:val="Style4"/>
                      <w:keepNext w:val="0"/>
                      <w:keepLines w:val="0"/>
                      <w:widowControl w:val="0"/>
                      <w:shd w:val="clear" w:color="auto" w:fill="auto"/>
                      <w:bidi w:val="0"/>
                      <w:spacing w:before="0" w:after="0" w:line="240" w:lineRule="auto"/>
                      <w:ind w:left="0" w:right="0" w:firstLine="0"/>
                      <w:jc w:val="left"/>
                      <w:rPr>
                        <w:sz w:val="34"/>
                        <w:szCs w:val="34"/>
                      </w:rPr>
                    </w:pPr>
                    <w:r>
                      <w:rPr>
                        <w:rStyle w:val="CharStyle5"/>
                        <w:rFonts w:ascii="Arial" w:eastAsia="Arial" w:hAnsi="Arial" w:cs="Arial"/>
                        <w:color w:val="66748F"/>
                        <w:sz w:val="34"/>
                        <w:szCs w:val="34"/>
                      </w:rPr>
                      <w:t>s převzetím závazku dodat elektřinu</w:t>
                    </w:r>
                  </w:p>
                  <w:p>
                    <w:pPr>
                      <w:pStyle w:val="Style4"/>
                      <w:keepNext w:val="0"/>
                      <w:keepLines w:val="0"/>
                      <w:widowControl w:val="0"/>
                      <w:shd w:val="clear" w:color="auto" w:fill="auto"/>
                      <w:bidi w:val="0"/>
                      <w:spacing w:before="0" w:after="0" w:line="240" w:lineRule="auto"/>
                      <w:ind w:left="0" w:right="0" w:firstLine="0"/>
                      <w:jc w:val="left"/>
                      <w:rPr>
                        <w:sz w:val="34"/>
                        <w:szCs w:val="34"/>
                      </w:rPr>
                    </w:pPr>
                    <w:r>
                      <w:rPr>
                        <w:rStyle w:val="CharStyle5"/>
                        <w:rFonts w:ascii="Arial" w:eastAsia="Arial" w:hAnsi="Arial" w:cs="Arial"/>
                        <w:color w:val="66748F"/>
                        <w:sz w:val="34"/>
                        <w:szCs w:val="34"/>
                      </w:rPr>
                      <w:t>do elektrizační soustavy</w:t>
                    </w:r>
                  </w:p>
                  <w:p>
                    <w:pPr>
                      <w:pStyle w:val="Style4"/>
                      <w:keepNext w:val="0"/>
                      <w:keepLines w:val="0"/>
                      <w:widowControl w:val="0"/>
                      <w:shd w:val="clear" w:color="auto" w:fill="auto"/>
                      <w:bidi w:val="0"/>
                      <w:spacing w:before="0" w:after="0" w:line="240" w:lineRule="auto"/>
                      <w:ind w:left="0" w:right="0" w:firstLine="0"/>
                      <w:jc w:val="left"/>
                      <w:rPr>
                        <w:sz w:val="19"/>
                        <w:szCs w:val="19"/>
                      </w:rPr>
                    </w:pPr>
                    <w:fldSimple w:instr=" PAGE \* MERGEFORMAT ">
                      <w:r>
                        <w:rPr>
                          <w:rStyle w:val="CharStyle5"/>
                          <w:rFonts w:ascii="Arial" w:eastAsia="Arial" w:hAnsi="Arial" w:cs="Arial"/>
                          <w:color w:val="66748F"/>
                          <w:sz w:val="19"/>
                          <w:szCs w:val="19"/>
                        </w:rPr>
                        <w:t>#</w:t>
                      </w:r>
                    </w:fldSimple>
                    <w:r>
                      <w:rPr>
                        <w:rStyle w:val="CharStyle5"/>
                        <w:rFonts w:ascii="Arial" w:eastAsia="Arial" w:hAnsi="Arial" w:cs="Arial"/>
                        <w:color w:val="66748F"/>
                        <w:sz w:val="19"/>
                        <w:szCs w:val="19"/>
                      </w:rPr>
                      <w:t>/5</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66748F"/>
        <w:spacing w:val="0"/>
        <w:w w:val="100"/>
        <w:position w:val="0"/>
        <w:sz w:val="15"/>
        <w:szCs w:val="15"/>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4">
    <w:multiLevelType w:val="multilevel"/>
    <w:lvl w:ilvl="0">
      <w:start w:val="3"/>
      <w:numFmt w:val="upperRoman"/>
      <w:lvlText w:val="%1."/>
      <w:rPr>
        <w:rFonts w:ascii="Arial" w:eastAsia="Arial" w:hAnsi="Arial" w:cs="Arial"/>
        <w:b/>
        <w:bCs/>
        <w:i w:val="0"/>
        <w:iCs w:val="0"/>
        <w:smallCaps w:val="0"/>
        <w:strike w:val="0"/>
        <w:color w:val="66748F"/>
        <w:spacing w:val="0"/>
        <w:w w:val="100"/>
        <w:position w:val="0"/>
        <w:sz w:val="15"/>
        <w:szCs w:val="15"/>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10">
    <w:multiLevelType w:val="multilevel"/>
    <w:lvl w:ilvl="0">
      <w:start w:val="6"/>
      <w:numFmt w:val="upperRoman"/>
      <w:lvlText w:val="%1."/>
      <w:rPr>
        <w:rFonts w:ascii="Arial" w:eastAsia="Arial" w:hAnsi="Arial" w:cs="Arial"/>
        <w:b/>
        <w:bCs/>
        <w:i w:val="0"/>
        <w:iCs w:val="0"/>
        <w:smallCaps w:val="0"/>
        <w:strike w:val="0"/>
        <w:color w:val="66748F"/>
        <w:spacing w:val="0"/>
        <w:w w:val="100"/>
        <w:position w:val="0"/>
        <w:sz w:val="15"/>
        <w:szCs w:val="15"/>
        <w:u w:val="none"/>
        <w:shd w:val="clear" w:color="auto" w:fill="auto"/>
        <w:lang w:val="cs-CZ" w:eastAsia="cs-CZ" w:bidi="cs-CZ"/>
      </w:rPr>
    </w:lvl>
  </w:abstractNum>
  <w:abstractNum w:abstractNumId="12">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16">
    <w:multiLevelType w:val="multilevel"/>
    <w:lvl w:ilvl="0">
      <w:start w:val="1"/>
      <w:numFmt w:val="lowerLetter"/>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18">
    <w:multiLevelType w:val="multilevel"/>
    <w:lvl w:ilvl="0">
      <w:start w:val="8"/>
      <w:numFmt w:val="upperRoman"/>
      <w:lvlText w:val="%1."/>
      <w:rPr>
        <w:rFonts w:ascii="Arial" w:eastAsia="Arial" w:hAnsi="Arial" w:cs="Arial"/>
        <w:b/>
        <w:bCs/>
        <w:i w:val="0"/>
        <w:iCs w:val="0"/>
        <w:smallCaps w:val="0"/>
        <w:strike w:val="0"/>
        <w:color w:val="66748F"/>
        <w:spacing w:val="0"/>
        <w:w w:val="100"/>
        <w:position w:val="0"/>
        <w:sz w:val="15"/>
        <w:szCs w:val="15"/>
        <w:u w:val="none"/>
        <w:shd w:val="clear" w:color="auto" w:fill="auto"/>
        <w:lang w:val="cs-CZ" w:eastAsia="cs-CZ" w:bidi="cs-CZ"/>
      </w:rPr>
    </w:lvl>
  </w:abstractNum>
  <w:abstractNum w:abstractNumId="20">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22">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24">
    <w:multiLevelType w:val="multilevel"/>
    <w:lvl w:ilvl="0">
      <w:start w:val="1"/>
      <w:numFmt w:val="lowerLetter"/>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26">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abstractNum w:abstractNumId="28">
    <w:multiLevelType w:val="multilevel"/>
    <w:lvl w:ilvl="0">
      <w:start w:val="1"/>
      <w:numFmt w:val="decimal"/>
      <w:lvlText w:val="%1."/>
      <w:rPr>
        <w:rFonts w:ascii="Arial" w:eastAsia="Arial" w:hAnsi="Arial" w:cs="Arial"/>
        <w:b w:val="0"/>
        <w:bCs w:val="0"/>
        <w:i w:val="0"/>
        <w:iCs w:val="0"/>
        <w:smallCaps w:val="0"/>
        <w:strike w:val="0"/>
        <w:color w:val="66748F"/>
        <w:spacing w:val="0"/>
        <w:w w:val="100"/>
        <w:position w:val="0"/>
        <w:sz w:val="15"/>
        <w:szCs w:val="15"/>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3_"/>
    <w:basedOn w:val="DefaultParagraphFont"/>
    <w:link w:val="Style2"/>
    <w:rPr>
      <w:rFonts w:ascii="Arial" w:eastAsia="Arial" w:hAnsi="Arial" w:cs="Arial"/>
      <w:b/>
      <w:bCs/>
      <w:i w:val="0"/>
      <w:iCs w:val="0"/>
      <w:smallCaps w:val="0"/>
      <w:strike w:val="0"/>
      <w:color w:val="5697E4"/>
      <w:sz w:val="34"/>
      <w:szCs w:val="34"/>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_"/>
    <w:basedOn w:val="DefaultParagraphFont"/>
    <w:link w:val="Style8"/>
    <w:rPr>
      <w:rFonts w:ascii="Arial" w:eastAsia="Arial" w:hAnsi="Arial" w:cs="Arial"/>
      <w:b w:val="0"/>
      <w:bCs w:val="0"/>
      <w:i w:val="0"/>
      <w:iCs w:val="0"/>
      <w:smallCaps w:val="0"/>
      <w:strike w:val="0"/>
      <w:color w:val="66748F"/>
      <w:sz w:val="15"/>
      <w:szCs w:val="15"/>
      <w:u w:val="none"/>
    </w:rPr>
  </w:style>
  <w:style w:type="character" w:customStyle="1" w:styleId="CharStyle12">
    <w:name w:val="Základní text (2)_"/>
    <w:basedOn w:val="DefaultParagraphFont"/>
    <w:link w:val="Style11"/>
    <w:rPr>
      <w:rFonts w:ascii="Arial" w:eastAsia="Arial" w:hAnsi="Arial" w:cs="Arial"/>
      <w:b w:val="0"/>
      <w:bCs w:val="0"/>
      <w:i w:val="0"/>
      <w:iCs w:val="0"/>
      <w:smallCaps w:val="0"/>
      <w:strike w:val="0"/>
      <w:color w:val="66748F"/>
      <w:sz w:val="13"/>
      <w:szCs w:val="13"/>
      <w:u w:val="none"/>
    </w:rPr>
  </w:style>
  <w:style w:type="character" w:customStyle="1" w:styleId="CharStyle15">
    <w:name w:val="Základní text (4)_"/>
    <w:basedOn w:val="DefaultParagraphFont"/>
    <w:link w:val="Style14"/>
    <w:rPr>
      <w:rFonts w:ascii="Arial" w:eastAsia="Arial" w:hAnsi="Arial" w:cs="Arial"/>
      <w:b/>
      <w:bCs/>
      <w:i w:val="0"/>
      <w:iCs w:val="0"/>
      <w:smallCaps w:val="0"/>
      <w:strike w:val="0"/>
      <w:sz w:val="17"/>
      <w:szCs w:val="17"/>
      <w:u w:val="none"/>
    </w:rPr>
  </w:style>
  <w:style w:type="character" w:customStyle="1" w:styleId="CharStyle22">
    <w:name w:val="Nadpis #1_"/>
    <w:basedOn w:val="DefaultParagraphFont"/>
    <w:link w:val="Style21"/>
    <w:rPr>
      <w:rFonts w:ascii="Arial" w:eastAsia="Arial" w:hAnsi="Arial" w:cs="Arial"/>
      <w:b w:val="0"/>
      <w:bCs w:val="0"/>
      <w:i w:val="0"/>
      <w:iCs w:val="0"/>
      <w:smallCaps w:val="0"/>
      <w:strike w:val="0"/>
      <w:sz w:val="52"/>
      <w:szCs w:val="52"/>
      <w:u w:val="none"/>
    </w:rPr>
  </w:style>
  <w:style w:type="character" w:customStyle="1" w:styleId="CharStyle26">
    <w:name w:val="Základní text (7)_"/>
    <w:basedOn w:val="DefaultParagraphFont"/>
    <w:link w:val="Style25"/>
    <w:rPr>
      <w:rFonts w:ascii="Arial" w:eastAsia="Arial" w:hAnsi="Arial" w:cs="Arial"/>
      <w:b w:val="0"/>
      <w:bCs w:val="0"/>
      <w:i w:val="0"/>
      <w:iCs w:val="0"/>
      <w:smallCaps w:val="0"/>
      <w:strike w:val="0"/>
      <w:sz w:val="10"/>
      <w:szCs w:val="10"/>
      <w:u w:val="none"/>
    </w:rPr>
  </w:style>
  <w:style w:type="character" w:customStyle="1" w:styleId="CharStyle28">
    <w:name w:val="Nadpis #5_"/>
    <w:basedOn w:val="DefaultParagraphFont"/>
    <w:link w:val="Style27"/>
    <w:rPr>
      <w:rFonts w:ascii="Arial" w:eastAsia="Arial" w:hAnsi="Arial" w:cs="Arial"/>
      <w:b/>
      <w:bCs/>
      <w:i w:val="0"/>
      <w:iCs w:val="0"/>
      <w:smallCaps w:val="0"/>
      <w:strike w:val="0"/>
      <w:color w:val="66748F"/>
      <w:sz w:val="15"/>
      <w:szCs w:val="15"/>
      <w:u w:val="none"/>
    </w:rPr>
  </w:style>
  <w:style w:type="character" w:customStyle="1" w:styleId="CharStyle31">
    <w:name w:val="Jiné_"/>
    <w:basedOn w:val="DefaultParagraphFont"/>
    <w:link w:val="Style30"/>
    <w:rPr>
      <w:rFonts w:ascii="Arial" w:eastAsia="Arial" w:hAnsi="Arial" w:cs="Arial"/>
      <w:b w:val="0"/>
      <w:bCs w:val="0"/>
      <w:i w:val="0"/>
      <w:iCs w:val="0"/>
      <w:smallCaps w:val="0"/>
      <w:strike w:val="0"/>
      <w:color w:val="66748F"/>
      <w:sz w:val="15"/>
      <w:szCs w:val="15"/>
      <w:u w:val="none"/>
    </w:rPr>
  </w:style>
  <w:style w:type="character" w:customStyle="1" w:styleId="CharStyle34">
    <w:name w:val="Nadpis #2_"/>
    <w:basedOn w:val="DefaultParagraphFont"/>
    <w:link w:val="Style33"/>
    <w:rPr>
      <w:rFonts w:ascii="Arial" w:eastAsia="Arial" w:hAnsi="Arial" w:cs="Arial"/>
      <w:b w:val="0"/>
      <w:bCs w:val="0"/>
      <w:i w:val="0"/>
      <w:iCs w:val="0"/>
      <w:smallCaps w:val="0"/>
      <w:strike w:val="0"/>
      <w:sz w:val="50"/>
      <w:szCs w:val="50"/>
      <w:u w:val="none"/>
    </w:rPr>
  </w:style>
  <w:style w:type="character" w:customStyle="1" w:styleId="CharStyle36">
    <w:name w:val="Základní text (5)_"/>
    <w:basedOn w:val="DefaultParagraphFont"/>
    <w:link w:val="Style35"/>
    <w:rPr>
      <w:rFonts w:ascii="Arial" w:eastAsia="Arial" w:hAnsi="Arial" w:cs="Arial"/>
      <w:b w:val="0"/>
      <w:bCs w:val="0"/>
      <w:i w:val="0"/>
      <w:iCs w:val="0"/>
      <w:smallCaps w:val="0"/>
      <w:strike w:val="0"/>
      <w:u w:val="none"/>
    </w:rPr>
  </w:style>
  <w:style w:type="character" w:customStyle="1" w:styleId="CharStyle39">
    <w:name w:val="Nadpis #4_"/>
    <w:basedOn w:val="DefaultParagraphFont"/>
    <w:link w:val="Style38"/>
    <w:rPr>
      <w:rFonts w:ascii="Arial" w:eastAsia="Arial" w:hAnsi="Arial" w:cs="Arial"/>
      <w:b w:val="0"/>
      <w:bCs w:val="0"/>
      <w:i w:val="0"/>
      <w:iCs w:val="0"/>
      <w:smallCaps w:val="0"/>
      <w:strike w:val="0"/>
      <w:sz w:val="34"/>
      <w:szCs w:val="34"/>
      <w:u w:val="none"/>
    </w:rPr>
  </w:style>
  <w:style w:type="character" w:customStyle="1" w:styleId="CharStyle41">
    <w:name w:val="Základní text (6)_"/>
    <w:basedOn w:val="DefaultParagraphFont"/>
    <w:link w:val="Style40"/>
    <w:rPr>
      <w:rFonts w:ascii="Arial" w:eastAsia="Arial" w:hAnsi="Arial" w:cs="Arial"/>
      <w:b w:val="0"/>
      <w:bCs w:val="0"/>
      <w:i w:val="0"/>
      <w:iCs w:val="0"/>
      <w:smallCaps w:val="0"/>
      <w:strike w:val="0"/>
      <w:sz w:val="19"/>
      <w:szCs w:val="19"/>
      <w:u w:val="none"/>
    </w:rPr>
  </w:style>
  <w:style w:type="character" w:customStyle="1" w:styleId="CharStyle43">
    <w:name w:val="Základní text (3)_"/>
    <w:basedOn w:val="DefaultParagraphFont"/>
    <w:link w:val="Style42"/>
    <w:rPr>
      <w:rFonts w:ascii="Arial" w:eastAsia="Arial" w:hAnsi="Arial" w:cs="Arial"/>
      <w:b w:val="0"/>
      <w:bCs w:val="0"/>
      <w:i w:val="0"/>
      <w:iCs w:val="0"/>
      <w:smallCaps w:val="0"/>
      <w:strike w:val="0"/>
      <w:color w:val="CFD6E2"/>
      <w:sz w:val="9"/>
      <w:szCs w:val="9"/>
      <w:u w:val="none"/>
    </w:rPr>
  </w:style>
  <w:style w:type="paragraph" w:customStyle="1" w:styleId="Style2">
    <w:name w:val="Nadpis #3"/>
    <w:basedOn w:val="Normal"/>
    <w:link w:val="CharStyle3"/>
    <w:pPr>
      <w:widowControl w:val="0"/>
      <w:shd w:val="clear" w:color="auto" w:fill="auto"/>
      <w:outlineLvl w:val="2"/>
    </w:pPr>
    <w:rPr>
      <w:rFonts w:ascii="Arial" w:eastAsia="Arial" w:hAnsi="Arial" w:cs="Arial"/>
      <w:b/>
      <w:bCs/>
      <w:i w:val="0"/>
      <w:iCs w:val="0"/>
      <w:smallCaps w:val="0"/>
      <w:strike w:val="0"/>
      <w:color w:val="5697E4"/>
      <w:sz w:val="34"/>
      <w:szCs w:val="34"/>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w:basedOn w:val="Normal"/>
    <w:link w:val="CharStyle9"/>
    <w:pPr>
      <w:widowControl w:val="0"/>
      <w:shd w:val="clear" w:color="auto" w:fill="auto"/>
      <w:spacing w:after="100" w:line="374" w:lineRule="auto"/>
    </w:pPr>
    <w:rPr>
      <w:rFonts w:ascii="Arial" w:eastAsia="Arial" w:hAnsi="Arial" w:cs="Arial"/>
      <w:b w:val="0"/>
      <w:bCs w:val="0"/>
      <w:i w:val="0"/>
      <w:iCs w:val="0"/>
      <w:smallCaps w:val="0"/>
      <w:strike w:val="0"/>
      <w:color w:val="66748F"/>
      <w:sz w:val="15"/>
      <w:szCs w:val="15"/>
      <w:u w:val="none"/>
    </w:rPr>
  </w:style>
  <w:style w:type="paragraph" w:customStyle="1" w:styleId="Style11">
    <w:name w:val="Základní text (2)"/>
    <w:basedOn w:val="Normal"/>
    <w:link w:val="CharStyle12"/>
    <w:pPr>
      <w:widowControl w:val="0"/>
      <w:shd w:val="clear" w:color="auto" w:fill="auto"/>
      <w:spacing w:after="60"/>
    </w:pPr>
    <w:rPr>
      <w:rFonts w:ascii="Arial" w:eastAsia="Arial" w:hAnsi="Arial" w:cs="Arial"/>
      <w:b w:val="0"/>
      <w:bCs w:val="0"/>
      <w:i w:val="0"/>
      <w:iCs w:val="0"/>
      <w:smallCaps w:val="0"/>
      <w:strike w:val="0"/>
      <w:color w:val="66748F"/>
      <w:sz w:val="13"/>
      <w:szCs w:val="13"/>
      <w:u w:val="none"/>
    </w:rPr>
  </w:style>
  <w:style w:type="paragraph" w:customStyle="1" w:styleId="Style14">
    <w:name w:val="Základní text (4)"/>
    <w:basedOn w:val="Normal"/>
    <w:link w:val="CharStyle15"/>
    <w:pPr>
      <w:widowControl w:val="0"/>
      <w:shd w:val="clear" w:color="auto" w:fill="auto"/>
      <w:spacing w:after="60" w:line="266" w:lineRule="auto"/>
      <w:ind w:left="700" w:hanging="350"/>
    </w:pPr>
    <w:rPr>
      <w:rFonts w:ascii="Arial" w:eastAsia="Arial" w:hAnsi="Arial" w:cs="Arial"/>
      <w:b/>
      <w:bCs/>
      <w:i w:val="0"/>
      <w:iCs w:val="0"/>
      <w:smallCaps w:val="0"/>
      <w:strike w:val="0"/>
      <w:sz w:val="17"/>
      <w:szCs w:val="17"/>
      <w:u w:val="none"/>
    </w:rPr>
  </w:style>
  <w:style w:type="paragraph" w:customStyle="1" w:styleId="Style21">
    <w:name w:val="Nadpis #1"/>
    <w:basedOn w:val="Normal"/>
    <w:link w:val="CharStyle22"/>
    <w:pPr>
      <w:widowControl w:val="0"/>
      <w:shd w:val="clear" w:color="auto" w:fill="auto"/>
      <w:jc w:val="right"/>
      <w:outlineLvl w:val="0"/>
    </w:pPr>
    <w:rPr>
      <w:rFonts w:ascii="Arial" w:eastAsia="Arial" w:hAnsi="Arial" w:cs="Arial"/>
      <w:b w:val="0"/>
      <w:bCs w:val="0"/>
      <w:i w:val="0"/>
      <w:iCs w:val="0"/>
      <w:smallCaps w:val="0"/>
      <w:strike w:val="0"/>
      <w:sz w:val="52"/>
      <w:szCs w:val="52"/>
      <w:u w:val="none"/>
    </w:rPr>
  </w:style>
  <w:style w:type="paragraph" w:customStyle="1" w:styleId="Style25">
    <w:name w:val="Základní text (7)"/>
    <w:basedOn w:val="Normal"/>
    <w:link w:val="CharStyle26"/>
    <w:pPr>
      <w:widowControl w:val="0"/>
      <w:shd w:val="clear" w:color="auto" w:fill="auto"/>
      <w:jc w:val="center"/>
    </w:pPr>
    <w:rPr>
      <w:rFonts w:ascii="Arial" w:eastAsia="Arial" w:hAnsi="Arial" w:cs="Arial"/>
      <w:b w:val="0"/>
      <w:bCs w:val="0"/>
      <w:i w:val="0"/>
      <w:iCs w:val="0"/>
      <w:smallCaps w:val="0"/>
      <w:strike w:val="0"/>
      <w:sz w:val="10"/>
      <w:szCs w:val="10"/>
      <w:u w:val="none"/>
    </w:rPr>
  </w:style>
  <w:style w:type="paragraph" w:customStyle="1" w:styleId="Style27">
    <w:name w:val="Nadpis #5"/>
    <w:basedOn w:val="Normal"/>
    <w:link w:val="CharStyle28"/>
    <w:pPr>
      <w:widowControl w:val="0"/>
      <w:shd w:val="clear" w:color="auto" w:fill="auto"/>
      <w:spacing w:after="280" w:line="372" w:lineRule="auto"/>
      <w:outlineLvl w:val="4"/>
    </w:pPr>
    <w:rPr>
      <w:rFonts w:ascii="Arial" w:eastAsia="Arial" w:hAnsi="Arial" w:cs="Arial"/>
      <w:b/>
      <w:bCs/>
      <w:i w:val="0"/>
      <w:iCs w:val="0"/>
      <w:smallCaps w:val="0"/>
      <w:strike w:val="0"/>
      <w:color w:val="66748F"/>
      <w:sz w:val="15"/>
      <w:szCs w:val="15"/>
      <w:u w:val="none"/>
    </w:rPr>
  </w:style>
  <w:style w:type="paragraph" w:customStyle="1" w:styleId="Style30">
    <w:name w:val="Jiné"/>
    <w:basedOn w:val="Normal"/>
    <w:link w:val="CharStyle31"/>
    <w:pPr>
      <w:widowControl w:val="0"/>
      <w:shd w:val="clear" w:color="auto" w:fill="auto"/>
      <w:spacing w:after="100" w:line="374" w:lineRule="auto"/>
    </w:pPr>
    <w:rPr>
      <w:rFonts w:ascii="Arial" w:eastAsia="Arial" w:hAnsi="Arial" w:cs="Arial"/>
      <w:b w:val="0"/>
      <w:bCs w:val="0"/>
      <w:i w:val="0"/>
      <w:iCs w:val="0"/>
      <w:smallCaps w:val="0"/>
      <w:strike w:val="0"/>
      <w:color w:val="66748F"/>
      <w:sz w:val="15"/>
      <w:szCs w:val="15"/>
      <w:u w:val="none"/>
    </w:rPr>
  </w:style>
  <w:style w:type="paragraph" w:customStyle="1" w:styleId="Style33">
    <w:name w:val="Nadpis #2"/>
    <w:basedOn w:val="Normal"/>
    <w:link w:val="CharStyle34"/>
    <w:pPr>
      <w:widowControl w:val="0"/>
      <w:shd w:val="clear" w:color="auto" w:fill="auto"/>
      <w:outlineLvl w:val="1"/>
    </w:pPr>
    <w:rPr>
      <w:rFonts w:ascii="Arial" w:eastAsia="Arial" w:hAnsi="Arial" w:cs="Arial"/>
      <w:b w:val="0"/>
      <w:bCs w:val="0"/>
      <w:i w:val="0"/>
      <w:iCs w:val="0"/>
      <w:smallCaps w:val="0"/>
      <w:strike w:val="0"/>
      <w:sz w:val="50"/>
      <w:szCs w:val="50"/>
      <w:u w:val="none"/>
    </w:rPr>
  </w:style>
  <w:style w:type="paragraph" w:customStyle="1" w:styleId="Style35">
    <w:name w:val="Základní text (5)"/>
    <w:basedOn w:val="Normal"/>
    <w:link w:val="CharStyle36"/>
    <w:pPr>
      <w:widowControl w:val="0"/>
      <w:shd w:val="clear" w:color="auto" w:fill="auto"/>
    </w:pPr>
    <w:rPr>
      <w:rFonts w:ascii="Arial" w:eastAsia="Arial" w:hAnsi="Arial" w:cs="Arial"/>
      <w:b w:val="0"/>
      <w:bCs w:val="0"/>
      <w:i w:val="0"/>
      <w:iCs w:val="0"/>
      <w:smallCaps w:val="0"/>
      <w:strike w:val="0"/>
      <w:u w:val="none"/>
    </w:rPr>
  </w:style>
  <w:style w:type="paragraph" w:customStyle="1" w:styleId="Style38">
    <w:name w:val="Nadpis #4"/>
    <w:basedOn w:val="Normal"/>
    <w:link w:val="CharStyle39"/>
    <w:pPr>
      <w:widowControl w:val="0"/>
      <w:shd w:val="clear" w:color="auto" w:fill="auto"/>
      <w:spacing w:line="276" w:lineRule="auto"/>
      <w:jc w:val="center"/>
      <w:outlineLvl w:val="3"/>
    </w:pPr>
    <w:rPr>
      <w:rFonts w:ascii="Arial" w:eastAsia="Arial" w:hAnsi="Arial" w:cs="Arial"/>
      <w:b w:val="0"/>
      <w:bCs w:val="0"/>
      <w:i w:val="0"/>
      <w:iCs w:val="0"/>
      <w:smallCaps w:val="0"/>
      <w:strike w:val="0"/>
      <w:sz w:val="34"/>
      <w:szCs w:val="34"/>
      <w:u w:val="none"/>
    </w:rPr>
  </w:style>
  <w:style w:type="paragraph" w:customStyle="1" w:styleId="Style40">
    <w:name w:val="Základní text (6)"/>
    <w:basedOn w:val="Normal"/>
    <w:link w:val="CharStyle41"/>
    <w:pPr>
      <w:widowControl w:val="0"/>
      <w:shd w:val="clear" w:color="auto" w:fill="auto"/>
      <w:spacing w:line="288" w:lineRule="auto"/>
    </w:pPr>
    <w:rPr>
      <w:rFonts w:ascii="Arial" w:eastAsia="Arial" w:hAnsi="Arial" w:cs="Arial"/>
      <w:b w:val="0"/>
      <w:bCs w:val="0"/>
      <w:i w:val="0"/>
      <w:iCs w:val="0"/>
      <w:smallCaps w:val="0"/>
      <w:strike w:val="0"/>
      <w:sz w:val="19"/>
      <w:szCs w:val="19"/>
      <w:u w:val="none"/>
    </w:rPr>
  </w:style>
  <w:style w:type="paragraph" w:customStyle="1" w:styleId="Style42">
    <w:name w:val="Základní text (3)"/>
    <w:basedOn w:val="Normal"/>
    <w:link w:val="CharStyle43"/>
    <w:pPr>
      <w:widowControl w:val="0"/>
      <w:shd w:val="clear" w:color="auto" w:fill="auto"/>
      <w:spacing w:after="100"/>
      <w:ind w:firstLine="140"/>
    </w:pPr>
    <w:rPr>
      <w:rFonts w:ascii="Arial" w:eastAsia="Arial" w:hAnsi="Arial" w:cs="Arial"/>
      <w:b w:val="0"/>
      <w:bCs w:val="0"/>
      <w:i w:val="0"/>
      <w:iCs w:val="0"/>
      <w:smallCaps w:val="0"/>
      <w:strike w:val="0"/>
      <w:color w:val="CFD6E2"/>
      <w:sz w:val="9"/>
      <w:szCs w:val="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