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A141E" w14:textId="76E9E89D" w:rsidR="00B70AA2" w:rsidRDefault="007539E0">
      <w:pPr>
        <w:pBdr>
          <w:top w:val="nil"/>
          <w:left w:val="nil"/>
          <w:bottom w:val="single" w:sz="4" w:space="1" w:color="CA005D"/>
          <w:right w:val="nil"/>
          <w:between w:val="nil"/>
        </w:pBdr>
        <w:spacing w:after="240"/>
        <w:rPr>
          <w:b/>
          <w:color w:val="000000"/>
          <w:sz w:val="40"/>
          <w:szCs w:val="40"/>
        </w:rPr>
      </w:pPr>
      <w:r>
        <w:rPr>
          <w:b/>
          <w:color w:val="8A003E"/>
          <w:sz w:val="40"/>
          <w:szCs w:val="40"/>
        </w:rPr>
        <w:t xml:space="preserve">Servisní smlouva: </w:t>
      </w:r>
      <w:r>
        <w:rPr>
          <w:b/>
          <w:color w:val="000000"/>
          <w:sz w:val="40"/>
          <w:szCs w:val="40"/>
        </w:rPr>
        <w:t>Aplikační mod</w:t>
      </w:r>
      <w:r w:rsidR="00922BAE">
        <w:rPr>
          <w:b/>
          <w:color w:val="000000"/>
          <w:sz w:val="40"/>
          <w:szCs w:val="40"/>
        </w:rPr>
        <w:t>uly VERSO, servisní podpora 202</w:t>
      </w:r>
      <w:r w:rsidR="0066272D">
        <w:rPr>
          <w:b/>
          <w:color w:val="000000"/>
          <w:sz w:val="40"/>
          <w:szCs w:val="40"/>
        </w:rPr>
        <w:t>4</w:t>
      </w:r>
    </w:p>
    <w:p w14:paraId="544268D0" w14:textId="3616EB70" w:rsidR="00B70AA2" w:rsidRDefault="007539E0">
      <w:pPr>
        <w:pBdr>
          <w:top w:val="nil"/>
          <w:left w:val="nil"/>
          <w:bottom w:val="nil"/>
          <w:right w:val="nil"/>
          <w:between w:val="nil"/>
        </w:pBdr>
        <w:spacing w:before="120" w:after="120"/>
        <w:jc w:val="both"/>
        <w:rPr>
          <w:b/>
          <w:color w:val="000000"/>
          <w:sz w:val="28"/>
          <w:szCs w:val="28"/>
        </w:rPr>
      </w:pPr>
      <w:r>
        <w:rPr>
          <w:color w:val="000000"/>
          <w:sz w:val="22"/>
          <w:szCs w:val="22"/>
        </w:rPr>
        <w:t xml:space="preserve">číslo smlouvy </w:t>
      </w:r>
      <w:r w:rsidR="004025A5">
        <w:rPr>
          <w:color w:val="000000"/>
          <w:sz w:val="22"/>
          <w:szCs w:val="22"/>
          <w:highlight w:val="white"/>
        </w:rPr>
        <w:t xml:space="preserve">Poskytovatele: </w:t>
      </w:r>
      <w:r w:rsidR="0066272D" w:rsidRPr="0066272D">
        <w:rPr>
          <w:color w:val="000000"/>
          <w:sz w:val="22"/>
          <w:szCs w:val="22"/>
        </w:rPr>
        <w:t>SS-011/24</w:t>
      </w:r>
      <w:r w:rsidR="00227B81">
        <w:rPr>
          <w:color w:val="000000"/>
          <w:sz w:val="22"/>
          <w:szCs w:val="22"/>
        </w:rPr>
        <w:tab/>
      </w:r>
      <w:r>
        <w:rPr>
          <w:color w:val="000000"/>
          <w:sz w:val="22"/>
          <w:szCs w:val="22"/>
        </w:rPr>
        <w:tab/>
      </w:r>
      <w:r>
        <w:rPr>
          <w:color w:val="000000"/>
          <w:sz w:val="22"/>
          <w:szCs w:val="22"/>
        </w:rPr>
        <w:tab/>
        <w:t xml:space="preserve">číslo smlouvy Uživatele: </w:t>
      </w:r>
      <w:r w:rsidR="00314B50" w:rsidRPr="00314B50">
        <w:rPr>
          <w:color w:val="000000"/>
          <w:sz w:val="22"/>
          <w:szCs w:val="22"/>
        </w:rPr>
        <w:t xml:space="preserve">UKFFS/1536/2023 </w:t>
      </w:r>
      <w:r>
        <w:rPr>
          <w:noProof/>
        </w:rPr>
        <mc:AlternateContent>
          <mc:Choice Requires="wpg">
            <w:drawing>
              <wp:anchor distT="0" distB="0" distL="114295" distR="114295" simplePos="0" relativeHeight="251658240" behindDoc="0" locked="0" layoutInCell="1" hidden="0" allowOverlap="1" wp14:anchorId="13C83A16" wp14:editId="03691717">
                <wp:simplePos x="0" y="0"/>
                <wp:positionH relativeFrom="column">
                  <wp:posOffset>2857495</wp:posOffset>
                </wp:positionH>
                <wp:positionV relativeFrom="paragraph">
                  <wp:posOffset>114300</wp:posOffset>
                </wp:positionV>
                <wp:extent cx="12700" cy="2999105"/>
                <wp:effectExtent l="0" t="0" r="0" b="0"/>
                <wp:wrapNone/>
                <wp:docPr id="4" name="Přímá spojnice se šipkou 4"/>
                <wp:cNvGraphicFramePr/>
                <a:graphic xmlns:a="http://schemas.openxmlformats.org/drawingml/2006/main">
                  <a:graphicData uri="http://schemas.microsoft.com/office/word/2010/wordprocessingShape">
                    <wps:wsp>
                      <wps:cNvCnPr/>
                      <wps:spPr>
                        <a:xfrm>
                          <a:off x="5346000" y="2280448"/>
                          <a:ext cx="0" cy="2999105"/>
                        </a:xfrm>
                        <a:prstGeom prst="straightConnector1">
                          <a:avLst/>
                        </a:prstGeom>
                        <a:noFill/>
                        <a:ln w="9525" cap="flat" cmpd="sng">
                          <a:solidFill>
                            <a:srgbClr val="CA005D"/>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295" distR="114295" hidden="0" layoutInCell="1" locked="0" relativeHeight="0" simplePos="0">
                <wp:simplePos x="0" y="0"/>
                <wp:positionH relativeFrom="column">
                  <wp:posOffset>2857495</wp:posOffset>
                </wp:positionH>
                <wp:positionV relativeFrom="paragraph">
                  <wp:posOffset>114300</wp:posOffset>
                </wp:positionV>
                <wp:extent cx="12700" cy="2999105"/>
                <wp:effectExtent b="0" l="0" r="0" t="0"/>
                <wp:wrapNone/>
                <wp:docPr id="4"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12700" cy="2999105"/>
                        </a:xfrm>
                        <a:prstGeom prst="rect"/>
                        <a:ln/>
                      </pic:spPr>
                    </pic:pic>
                  </a:graphicData>
                </a:graphic>
              </wp:anchor>
            </w:drawing>
          </mc:Fallback>
        </mc:AlternateContent>
      </w:r>
    </w:p>
    <w:p w14:paraId="493F800A" w14:textId="77777777" w:rsidR="00B70AA2" w:rsidRDefault="007539E0">
      <w:pPr>
        <w:pBdr>
          <w:top w:val="nil"/>
          <w:left w:val="nil"/>
          <w:bottom w:val="nil"/>
          <w:right w:val="nil"/>
          <w:between w:val="nil"/>
        </w:pBdr>
        <w:spacing w:before="360" w:after="120"/>
        <w:jc w:val="both"/>
        <w:rPr>
          <w:b/>
          <w:color w:val="000000"/>
          <w:sz w:val="22"/>
          <w:szCs w:val="22"/>
        </w:rPr>
      </w:pPr>
      <w:r>
        <w:rPr>
          <w:b/>
          <w:color w:val="000000"/>
          <w:sz w:val="22"/>
          <w:szCs w:val="22"/>
        </w:rPr>
        <w:t>Smluvní strany:</w:t>
      </w:r>
    </w:p>
    <w:p w14:paraId="41F2DBE0" w14:textId="02709BBA" w:rsidR="003D7F87" w:rsidRDefault="00380037">
      <w:pPr>
        <w:pBdr>
          <w:top w:val="nil"/>
          <w:left w:val="nil"/>
          <w:bottom w:val="nil"/>
          <w:right w:val="nil"/>
          <w:between w:val="nil"/>
        </w:pBdr>
        <w:spacing w:before="120" w:after="120"/>
        <w:jc w:val="both"/>
        <w:rPr>
          <w:color w:val="000000"/>
          <w:sz w:val="22"/>
          <w:szCs w:val="22"/>
        </w:rPr>
      </w:pPr>
      <w:bookmarkStart w:id="0" w:name="_gjdgxs" w:colFirst="0" w:colLast="0"/>
      <w:bookmarkEnd w:id="0"/>
      <w:r>
        <w:rPr>
          <w:noProof/>
        </w:rPr>
        <mc:AlternateContent>
          <mc:Choice Requires="wps">
            <w:drawing>
              <wp:anchor distT="0" distB="720090" distL="114300" distR="114300" simplePos="0" relativeHeight="251659264" behindDoc="0" locked="0" layoutInCell="1" hidden="0" allowOverlap="1" wp14:anchorId="71A79090" wp14:editId="7FDF9F31">
                <wp:simplePos x="0" y="0"/>
                <wp:positionH relativeFrom="column">
                  <wp:posOffset>3190240</wp:posOffset>
                </wp:positionH>
                <wp:positionV relativeFrom="paragraph">
                  <wp:posOffset>425450</wp:posOffset>
                </wp:positionV>
                <wp:extent cx="2628265" cy="1999615"/>
                <wp:effectExtent l="0" t="0" r="0" b="0"/>
                <wp:wrapTopAndBottom distT="0" distB="720090"/>
                <wp:docPr id="1" name="Obdélník 1"/>
                <wp:cNvGraphicFramePr/>
                <a:graphic xmlns:a="http://schemas.openxmlformats.org/drawingml/2006/main">
                  <a:graphicData uri="http://schemas.microsoft.com/office/word/2010/wordprocessingShape">
                    <wps:wsp>
                      <wps:cNvSpPr/>
                      <wps:spPr>
                        <a:xfrm>
                          <a:off x="0" y="0"/>
                          <a:ext cx="2628265" cy="1999615"/>
                        </a:xfrm>
                        <a:prstGeom prst="rect">
                          <a:avLst/>
                        </a:prstGeom>
                        <a:solidFill>
                          <a:srgbClr val="FFFFFF"/>
                        </a:solidFill>
                        <a:ln>
                          <a:noFill/>
                        </a:ln>
                      </wps:spPr>
                      <wps:txbx>
                        <w:txbxContent>
                          <w:p w14:paraId="5B3472DB" w14:textId="77777777" w:rsidR="002764F3" w:rsidRPr="00380037" w:rsidRDefault="002764F3">
                            <w:pPr>
                              <w:spacing w:before="120"/>
                              <w:ind w:left="360" w:firstLine="360"/>
                              <w:jc w:val="center"/>
                              <w:textDirection w:val="btLr"/>
                            </w:pPr>
                            <w:r w:rsidRPr="00380037">
                              <w:rPr>
                                <w:b/>
                                <w:color w:val="000000"/>
                                <w:sz w:val="30"/>
                              </w:rPr>
                              <w:t>Univerzita Karlova Filozofická fakulta</w:t>
                            </w:r>
                          </w:p>
                          <w:p w14:paraId="0627335F" w14:textId="77777777" w:rsidR="002764F3" w:rsidRPr="00380037" w:rsidRDefault="002764F3">
                            <w:pPr>
                              <w:jc w:val="center"/>
                              <w:textDirection w:val="btLr"/>
                            </w:pPr>
                            <w:r w:rsidRPr="00380037">
                              <w:rPr>
                                <w:color w:val="000000"/>
                                <w:sz w:val="20"/>
                              </w:rPr>
                              <w:t>nám. Jana Palacha 1/2, 116 38 Praha 1</w:t>
                            </w:r>
                          </w:p>
                          <w:p w14:paraId="28EA87FF" w14:textId="77777777" w:rsidR="002764F3" w:rsidRPr="00380037" w:rsidRDefault="002764F3">
                            <w:pPr>
                              <w:jc w:val="center"/>
                              <w:textDirection w:val="btLr"/>
                            </w:pPr>
                            <w:r w:rsidRPr="00380037">
                              <w:rPr>
                                <w:color w:val="000000"/>
                                <w:sz w:val="20"/>
                              </w:rPr>
                              <w:t>IČO: 00216208, DIČ: CZ 00216208</w:t>
                            </w:r>
                          </w:p>
                          <w:p w14:paraId="48701C3A" w14:textId="54377134" w:rsidR="002764F3" w:rsidRPr="00380037" w:rsidRDefault="002764F3">
                            <w:pPr>
                              <w:jc w:val="center"/>
                              <w:textDirection w:val="btLr"/>
                            </w:pPr>
                            <w:r w:rsidRPr="00380037">
                              <w:rPr>
                                <w:color w:val="000000"/>
                                <w:sz w:val="20"/>
                              </w:rPr>
                              <w:t xml:space="preserve">zástupce: </w:t>
                            </w:r>
                            <w:r w:rsidR="00B43F82" w:rsidRPr="00380037">
                              <w:rPr>
                                <w:b/>
                                <w:color w:val="000000"/>
                                <w:sz w:val="20"/>
                              </w:rPr>
                              <w:t>Mgr. Zdeňka Filipová</w:t>
                            </w:r>
                            <w:r w:rsidRPr="00380037">
                              <w:rPr>
                                <w:b/>
                                <w:color w:val="000000"/>
                                <w:sz w:val="20"/>
                              </w:rPr>
                              <w:t>,</w:t>
                            </w:r>
                            <w:r w:rsidRPr="00380037">
                              <w:rPr>
                                <w:color w:val="000000"/>
                                <w:sz w:val="20"/>
                              </w:rPr>
                              <w:t xml:space="preserve"> tajemník fakulty</w:t>
                            </w:r>
                          </w:p>
                          <w:p w14:paraId="0FF7A7B4" w14:textId="77777777" w:rsidR="002764F3" w:rsidRDefault="002764F3">
                            <w:pPr>
                              <w:spacing w:before="20" w:after="20"/>
                              <w:jc w:val="center"/>
                              <w:textDirection w:val="btLr"/>
                            </w:pPr>
                            <w:r w:rsidRPr="00380037">
                              <w:rPr>
                                <w:color w:val="000000"/>
                                <w:sz w:val="18"/>
                              </w:rPr>
                              <w:t xml:space="preserve"> (dále jen „</w:t>
                            </w:r>
                            <w:r w:rsidRPr="00380037">
                              <w:rPr>
                                <w:b/>
                                <w:color w:val="000000"/>
                                <w:sz w:val="22"/>
                              </w:rPr>
                              <w:t>Uživatel</w:t>
                            </w:r>
                            <w:r w:rsidRPr="00380037">
                              <w:rPr>
                                <w:color w:val="000000"/>
                                <w:sz w:val="18"/>
                              </w:rPr>
                              <w:t>“)</w:t>
                            </w:r>
                          </w:p>
                          <w:p w14:paraId="2AE95492" w14:textId="77777777" w:rsidR="002764F3" w:rsidRDefault="002764F3">
                            <w:pPr>
                              <w:spacing w:before="20" w:after="20"/>
                              <w:jc w:val="center"/>
                              <w:textDirection w:val="btLr"/>
                            </w:pPr>
                          </w:p>
                        </w:txbxContent>
                      </wps:txbx>
                      <wps:bodyPr spcFirstLastPara="1" wrap="square" lIns="91425" tIns="45700" rIns="91425" bIns="45700" anchor="t" anchorCtr="0">
                        <a:noAutofit/>
                      </wps:bodyPr>
                    </wps:wsp>
                  </a:graphicData>
                </a:graphic>
              </wp:anchor>
            </w:drawing>
          </mc:Choice>
          <mc:Fallback>
            <w:pict>
              <v:rect w14:anchorId="71A79090" id="Obdélník 1" o:spid="_x0000_s1026" style="position:absolute;left:0;text-align:left;margin-left:251.2pt;margin-top:33.5pt;width:206.95pt;height:157.45pt;z-index:251659264;visibility:visible;mso-wrap-style:square;mso-wrap-distance-left:9pt;mso-wrap-distance-top:0;mso-wrap-distance-right:9pt;mso-wrap-distance-bottom:56.7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" stroked="f">
                <v:textbox inset="2.53958mm,1.2694mm,2.53958mm,1.2694mm">
                  <w:txbxContent>
                    <w:p w14:paraId="5B3472DB" w14:textId="77777777" w:rsidR="002764F3" w:rsidRPr="00380037" w:rsidRDefault="002764F3">
                      <w:pPr>
                        <w:spacing w:before="120"/>
                        <w:ind w:left="360" w:firstLine="360"/>
                        <w:jc w:val="center"/>
                        <w:textDirection w:val="btLr"/>
                      </w:pPr>
                      <w:r w:rsidRPr="00380037">
                        <w:rPr>
                          <w:b/>
                          <w:color w:val="000000"/>
                          <w:sz w:val="30"/>
                        </w:rPr>
                        <w:t>Univerzita Karlova Filozofická fakulta</w:t>
                      </w:r>
                    </w:p>
                    <w:p w14:paraId="0627335F" w14:textId="77777777" w:rsidR="002764F3" w:rsidRPr="00380037" w:rsidRDefault="002764F3">
                      <w:pPr>
                        <w:jc w:val="center"/>
                        <w:textDirection w:val="btLr"/>
                      </w:pPr>
                      <w:r w:rsidRPr="00380037">
                        <w:rPr>
                          <w:color w:val="000000"/>
                          <w:sz w:val="20"/>
                        </w:rPr>
                        <w:t>nám. Jana Palacha 1/2, 116 38 Praha 1</w:t>
                      </w:r>
                    </w:p>
                    <w:p w14:paraId="28EA87FF" w14:textId="77777777" w:rsidR="002764F3" w:rsidRPr="00380037" w:rsidRDefault="002764F3">
                      <w:pPr>
                        <w:jc w:val="center"/>
                        <w:textDirection w:val="btLr"/>
                      </w:pPr>
                      <w:r w:rsidRPr="00380037">
                        <w:rPr>
                          <w:color w:val="000000"/>
                          <w:sz w:val="20"/>
                        </w:rPr>
                        <w:t>IČO: 00216208, DIČ: CZ 00216208</w:t>
                      </w:r>
                    </w:p>
                    <w:p w14:paraId="48701C3A" w14:textId="54377134" w:rsidR="002764F3" w:rsidRPr="00380037" w:rsidRDefault="002764F3">
                      <w:pPr>
                        <w:jc w:val="center"/>
                        <w:textDirection w:val="btLr"/>
                      </w:pPr>
                      <w:r w:rsidRPr="00380037">
                        <w:rPr>
                          <w:color w:val="000000"/>
                          <w:sz w:val="20"/>
                        </w:rPr>
                        <w:t xml:space="preserve">zástupce: </w:t>
                      </w:r>
                      <w:r w:rsidR="00B43F82" w:rsidRPr="00380037">
                        <w:rPr>
                          <w:b/>
                          <w:color w:val="000000"/>
                          <w:sz w:val="20"/>
                        </w:rPr>
                        <w:t>Mgr. Zdeňka Filipová</w:t>
                      </w:r>
                      <w:r w:rsidRPr="00380037">
                        <w:rPr>
                          <w:b/>
                          <w:color w:val="000000"/>
                          <w:sz w:val="20"/>
                        </w:rPr>
                        <w:t>,</w:t>
                      </w:r>
                      <w:r w:rsidRPr="00380037">
                        <w:rPr>
                          <w:color w:val="000000"/>
                          <w:sz w:val="20"/>
                        </w:rPr>
                        <w:t xml:space="preserve"> tajemník fakulty</w:t>
                      </w:r>
                    </w:p>
                    <w:p w14:paraId="0FF7A7B4" w14:textId="77777777" w:rsidR="002764F3" w:rsidRDefault="002764F3">
                      <w:pPr>
                        <w:spacing w:before="20" w:after="20"/>
                        <w:jc w:val="center"/>
                        <w:textDirection w:val="btLr"/>
                      </w:pPr>
                      <w:r w:rsidRPr="00380037">
                        <w:rPr>
                          <w:color w:val="000000"/>
                          <w:sz w:val="18"/>
                        </w:rPr>
                        <w:t xml:space="preserve"> (dále jen „</w:t>
                      </w:r>
                      <w:r w:rsidRPr="00380037">
                        <w:rPr>
                          <w:b/>
                          <w:color w:val="000000"/>
                          <w:sz w:val="22"/>
                        </w:rPr>
                        <w:t>Uživatel</w:t>
                      </w:r>
                      <w:r w:rsidRPr="00380037">
                        <w:rPr>
                          <w:color w:val="000000"/>
                          <w:sz w:val="18"/>
                        </w:rPr>
                        <w:t>“)</w:t>
                      </w:r>
                    </w:p>
                    <w:p w14:paraId="2AE95492" w14:textId="77777777" w:rsidR="002764F3" w:rsidRDefault="002764F3">
                      <w:pPr>
                        <w:spacing w:before="20" w:after="20"/>
                        <w:jc w:val="center"/>
                        <w:textDirection w:val="btLr"/>
                      </w:pPr>
                    </w:p>
                  </w:txbxContent>
                </v:textbox>
                <w10:wrap type="topAndBottom"/>
              </v:rect>
            </w:pict>
          </mc:Fallback>
        </mc:AlternateContent>
      </w:r>
    </w:p>
    <w:p w14:paraId="241FD6C7" w14:textId="04E5E436" w:rsidR="00B70AA2" w:rsidRDefault="007539E0">
      <w:pPr>
        <w:pBdr>
          <w:top w:val="nil"/>
          <w:left w:val="nil"/>
          <w:bottom w:val="nil"/>
          <w:right w:val="nil"/>
          <w:between w:val="nil"/>
        </w:pBdr>
        <w:spacing w:before="120" w:after="120"/>
        <w:jc w:val="both"/>
        <w:rPr>
          <w:color w:val="000000"/>
          <w:sz w:val="22"/>
          <w:szCs w:val="22"/>
        </w:rPr>
      </w:pPr>
      <w:r>
        <w:rPr>
          <w:color w:val="000000"/>
          <w:sz w:val="22"/>
          <w:szCs w:val="22"/>
        </w:rPr>
        <w:t>(Poskytovatel a Uživatel každý jednotlivě dále také „Smluvní strana“ nebo společně „Smluvní strany“)</w:t>
      </w:r>
      <w:r>
        <w:rPr>
          <w:noProof/>
        </w:rPr>
        <mc:AlternateContent>
          <mc:Choice Requires="wps">
            <w:drawing>
              <wp:anchor distT="0" distB="720090" distL="114300" distR="114300" simplePos="0" relativeHeight="251660288" behindDoc="0" locked="0" layoutInCell="1" hidden="0" allowOverlap="1" wp14:anchorId="7A23D226" wp14:editId="4B41F257">
                <wp:simplePos x="0" y="0"/>
                <wp:positionH relativeFrom="column">
                  <wp:posOffset>-50799</wp:posOffset>
                </wp:positionH>
                <wp:positionV relativeFrom="paragraph">
                  <wp:posOffset>139700</wp:posOffset>
                </wp:positionV>
                <wp:extent cx="2858135" cy="2225040"/>
                <wp:effectExtent l="0" t="0" r="0" b="0"/>
                <wp:wrapTopAndBottom distT="0" distB="720090"/>
                <wp:docPr id="5" name="Obdélník 5"/>
                <wp:cNvGraphicFramePr/>
                <a:graphic xmlns:a="http://schemas.openxmlformats.org/drawingml/2006/main">
                  <a:graphicData uri="http://schemas.microsoft.com/office/word/2010/wordprocessingShape">
                    <wps:wsp>
                      <wps:cNvSpPr/>
                      <wps:spPr>
                        <a:xfrm>
                          <a:off x="3921695" y="2672243"/>
                          <a:ext cx="2848610" cy="2215515"/>
                        </a:xfrm>
                        <a:prstGeom prst="rect">
                          <a:avLst/>
                        </a:prstGeom>
                        <a:solidFill>
                          <a:srgbClr val="FFFFFF"/>
                        </a:solidFill>
                        <a:ln>
                          <a:noFill/>
                        </a:ln>
                      </wps:spPr>
                      <wps:txbx>
                        <w:txbxContent>
                          <w:p w14:paraId="3D713CFD" w14:textId="77777777" w:rsidR="002764F3" w:rsidRDefault="002764F3">
                            <w:pPr>
                              <w:spacing w:before="120" w:after="120"/>
                              <w:ind w:left="567"/>
                              <w:jc w:val="center"/>
                              <w:textDirection w:val="btLr"/>
                            </w:pPr>
                            <w:r>
                              <w:rPr>
                                <w:b/>
                                <w:color w:val="000000"/>
                                <w:sz w:val="30"/>
                              </w:rPr>
                              <w:t>DERS s. r. o.</w:t>
                            </w:r>
                          </w:p>
                          <w:p w14:paraId="3C3D9A04" w14:textId="77777777" w:rsidR="002764F3" w:rsidRDefault="002764F3">
                            <w:pPr>
                              <w:spacing w:before="20" w:after="20"/>
                              <w:jc w:val="center"/>
                              <w:textDirection w:val="btLr"/>
                            </w:pPr>
                            <w:r>
                              <w:rPr>
                                <w:color w:val="000000"/>
                                <w:sz w:val="18"/>
                              </w:rPr>
                              <w:t>Polákova 737/1, Pražské Předměstí, 500 02 Hradec Králové</w:t>
                            </w:r>
                          </w:p>
                          <w:p w14:paraId="224A58B5" w14:textId="77777777" w:rsidR="002764F3" w:rsidRDefault="002764F3">
                            <w:pPr>
                              <w:spacing w:before="20" w:after="20"/>
                              <w:jc w:val="center"/>
                              <w:textDirection w:val="btLr"/>
                            </w:pPr>
                            <w:r>
                              <w:rPr>
                                <w:color w:val="000000"/>
                                <w:sz w:val="18"/>
                              </w:rPr>
                              <w:t>IČO: 25924362, DIČ: CZ25924362</w:t>
                            </w:r>
                          </w:p>
                          <w:p w14:paraId="1939D5A6" w14:textId="77777777" w:rsidR="002764F3" w:rsidRDefault="002764F3">
                            <w:pPr>
                              <w:spacing w:before="20" w:after="20"/>
                              <w:jc w:val="center"/>
                              <w:textDirection w:val="btLr"/>
                            </w:pPr>
                            <w:r>
                              <w:rPr>
                                <w:color w:val="000000"/>
                                <w:sz w:val="18"/>
                              </w:rPr>
                              <w:t xml:space="preserve">Krajský soud v Hradci Králové, oddíl C, </w:t>
                            </w:r>
                            <w:proofErr w:type="spellStart"/>
                            <w:r>
                              <w:rPr>
                                <w:color w:val="000000"/>
                                <w:sz w:val="18"/>
                              </w:rPr>
                              <w:t>vl</w:t>
                            </w:r>
                            <w:proofErr w:type="spellEnd"/>
                            <w:r>
                              <w:rPr>
                                <w:color w:val="000000"/>
                                <w:sz w:val="18"/>
                              </w:rPr>
                              <w:t>. 14855</w:t>
                            </w:r>
                          </w:p>
                          <w:p w14:paraId="5AC5F621" w14:textId="77777777" w:rsidR="002764F3" w:rsidRDefault="002764F3">
                            <w:pPr>
                              <w:spacing w:before="20" w:after="20"/>
                              <w:jc w:val="center"/>
                              <w:textDirection w:val="btLr"/>
                            </w:pPr>
                            <w:r>
                              <w:rPr>
                                <w:color w:val="000000"/>
                                <w:sz w:val="18"/>
                              </w:rPr>
                              <w:t xml:space="preserve">Datová schránka: </w:t>
                            </w:r>
                            <w:r>
                              <w:rPr>
                                <w:b/>
                                <w:color w:val="000000"/>
                                <w:sz w:val="18"/>
                              </w:rPr>
                              <w:t>acayn8g</w:t>
                            </w:r>
                          </w:p>
                          <w:p w14:paraId="77802BFF" w14:textId="77777777" w:rsidR="002764F3" w:rsidRDefault="002764F3">
                            <w:pPr>
                              <w:spacing w:before="20" w:after="20"/>
                              <w:jc w:val="center"/>
                              <w:textDirection w:val="btLr"/>
                            </w:pPr>
                            <w:r>
                              <w:rPr>
                                <w:color w:val="000000"/>
                                <w:sz w:val="18"/>
                              </w:rPr>
                              <w:t>zástupce</w:t>
                            </w:r>
                            <w:r>
                              <w:rPr>
                                <w:color w:val="000000"/>
                                <w:sz w:val="22"/>
                              </w:rPr>
                              <w:t xml:space="preserve">: </w:t>
                            </w:r>
                            <w:r>
                              <w:rPr>
                                <w:b/>
                                <w:color w:val="000000"/>
                                <w:sz w:val="22"/>
                              </w:rPr>
                              <w:t>Ing. Jan Mach,</w:t>
                            </w:r>
                            <w:r>
                              <w:rPr>
                                <w:color w:val="000000"/>
                                <w:sz w:val="18"/>
                              </w:rPr>
                              <w:t xml:space="preserve"> jednatel společnosti</w:t>
                            </w:r>
                          </w:p>
                          <w:p w14:paraId="0B24D7F1" w14:textId="77777777" w:rsidR="002764F3" w:rsidRDefault="002764F3">
                            <w:pPr>
                              <w:spacing w:before="20" w:after="20"/>
                              <w:jc w:val="center"/>
                              <w:textDirection w:val="btLr"/>
                            </w:pPr>
                            <w:r>
                              <w:rPr>
                                <w:color w:val="000000"/>
                                <w:sz w:val="18"/>
                              </w:rPr>
                              <w:t>(dále jen „</w:t>
                            </w:r>
                            <w:r>
                              <w:rPr>
                                <w:b/>
                                <w:color w:val="000000"/>
                                <w:sz w:val="22"/>
                              </w:rPr>
                              <w:t>Poskytovatel</w:t>
                            </w:r>
                            <w:r>
                              <w:rPr>
                                <w:color w:val="000000"/>
                                <w:sz w:val="18"/>
                              </w:rPr>
                              <w:t>“)</w:t>
                            </w:r>
                          </w:p>
                          <w:p w14:paraId="1F7CE73C" w14:textId="77777777" w:rsidR="002764F3" w:rsidRDefault="002764F3">
                            <w:pPr>
                              <w:spacing w:before="20" w:after="20"/>
                              <w:jc w:val="center"/>
                              <w:textDirection w:val="btLr"/>
                            </w:pPr>
                          </w:p>
                        </w:txbxContent>
                      </wps:txbx>
                      <wps:bodyPr spcFirstLastPara="1" wrap="square" lIns="91425" tIns="45700" rIns="91425" bIns="45700" anchor="t" anchorCtr="0">
                        <a:noAutofit/>
                      </wps:bodyPr>
                    </wps:wsp>
                  </a:graphicData>
                </a:graphic>
              </wp:anchor>
            </w:drawing>
          </mc:Choice>
          <mc:Fallback>
            <w:pict>
              <v:rect w14:anchorId="7A23D226" id="Obdélník 5" o:spid="_x0000_s1027" style="position:absolute;left:0;text-align:left;margin-left:-4pt;margin-top:11pt;width:225.05pt;height:175.2pt;z-index:251660288;visibility:visible;mso-wrap-style:square;mso-wrap-distance-left:9pt;mso-wrap-distance-top:0;mso-wrap-distance-right:9pt;mso-wrap-distance-bottom:56.7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" stroked="f">
                <v:textbox inset="2.53958mm,1.2694mm,2.53958mm,1.2694mm">
                  <w:txbxContent>
                    <w:p w14:paraId="3D713CFD" w14:textId="77777777" w:rsidR="002764F3" w:rsidRDefault="002764F3">
                      <w:pPr>
                        <w:spacing w:before="120" w:after="120"/>
                        <w:ind w:left="567"/>
                        <w:jc w:val="center"/>
                        <w:textDirection w:val="btLr"/>
                      </w:pPr>
                      <w:r>
                        <w:rPr>
                          <w:b/>
                          <w:color w:val="000000"/>
                          <w:sz w:val="30"/>
                        </w:rPr>
                        <w:t>DERS s. r. o.</w:t>
                      </w:r>
                    </w:p>
                    <w:p w14:paraId="3C3D9A04" w14:textId="77777777" w:rsidR="002764F3" w:rsidRDefault="002764F3">
                      <w:pPr>
                        <w:spacing w:before="20" w:after="20"/>
                        <w:jc w:val="center"/>
                        <w:textDirection w:val="btLr"/>
                      </w:pPr>
                      <w:r>
                        <w:rPr>
                          <w:color w:val="000000"/>
                          <w:sz w:val="18"/>
                        </w:rPr>
                        <w:t>Polákova 737/1, Pražské Předměstí, 500 02 Hradec Králové</w:t>
                      </w:r>
                    </w:p>
                    <w:p w14:paraId="224A58B5" w14:textId="77777777" w:rsidR="002764F3" w:rsidRDefault="002764F3">
                      <w:pPr>
                        <w:spacing w:before="20" w:after="20"/>
                        <w:jc w:val="center"/>
                        <w:textDirection w:val="btLr"/>
                      </w:pPr>
                      <w:r>
                        <w:rPr>
                          <w:color w:val="000000"/>
                          <w:sz w:val="18"/>
                        </w:rPr>
                        <w:t>IČO: 25924362, DIČ: CZ25924362</w:t>
                      </w:r>
                    </w:p>
                    <w:p w14:paraId="1939D5A6" w14:textId="77777777" w:rsidR="002764F3" w:rsidRDefault="002764F3">
                      <w:pPr>
                        <w:spacing w:before="20" w:after="20"/>
                        <w:jc w:val="center"/>
                        <w:textDirection w:val="btLr"/>
                      </w:pPr>
                      <w:r>
                        <w:rPr>
                          <w:color w:val="000000"/>
                          <w:sz w:val="18"/>
                        </w:rPr>
                        <w:t xml:space="preserve">Krajský soud v Hradci Králové, oddíl C, </w:t>
                      </w:r>
                      <w:proofErr w:type="spellStart"/>
                      <w:r>
                        <w:rPr>
                          <w:color w:val="000000"/>
                          <w:sz w:val="18"/>
                        </w:rPr>
                        <w:t>vl</w:t>
                      </w:r>
                      <w:proofErr w:type="spellEnd"/>
                      <w:r>
                        <w:rPr>
                          <w:color w:val="000000"/>
                          <w:sz w:val="18"/>
                        </w:rPr>
                        <w:t>. 14855</w:t>
                      </w:r>
                    </w:p>
                    <w:p w14:paraId="5AC5F621" w14:textId="77777777" w:rsidR="002764F3" w:rsidRDefault="002764F3">
                      <w:pPr>
                        <w:spacing w:before="20" w:after="20"/>
                        <w:jc w:val="center"/>
                        <w:textDirection w:val="btLr"/>
                      </w:pPr>
                      <w:r>
                        <w:rPr>
                          <w:color w:val="000000"/>
                          <w:sz w:val="18"/>
                        </w:rPr>
                        <w:t xml:space="preserve">Datová schránka: </w:t>
                      </w:r>
                      <w:r>
                        <w:rPr>
                          <w:b/>
                          <w:color w:val="000000"/>
                          <w:sz w:val="18"/>
                        </w:rPr>
                        <w:t>acayn8g</w:t>
                      </w:r>
                    </w:p>
                    <w:p w14:paraId="77802BFF" w14:textId="77777777" w:rsidR="002764F3" w:rsidRDefault="002764F3">
                      <w:pPr>
                        <w:spacing w:before="20" w:after="20"/>
                        <w:jc w:val="center"/>
                        <w:textDirection w:val="btLr"/>
                      </w:pPr>
                      <w:r>
                        <w:rPr>
                          <w:color w:val="000000"/>
                          <w:sz w:val="18"/>
                        </w:rPr>
                        <w:t>zástupce</w:t>
                      </w:r>
                      <w:r>
                        <w:rPr>
                          <w:color w:val="000000"/>
                          <w:sz w:val="22"/>
                        </w:rPr>
                        <w:t xml:space="preserve">: </w:t>
                      </w:r>
                      <w:r>
                        <w:rPr>
                          <w:b/>
                          <w:color w:val="000000"/>
                          <w:sz w:val="22"/>
                        </w:rPr>
                        <w:t>Ing. Jan Mach,</w:t>
                      </w:r>
                      <w:r>
                        <w:rPr>
                          <w:color w:val="000000"/>
                          <w:sz w:val="18"/>
                        </w:rPr>
                        <w:t xml:space="preserve"> jednatel společnosti</w:t>
                      </w:r>
                    </w:p>
                    <w:p w14:paraId="0B24D7F1" w14:textId="77777777" w:rsidR="002764F3" w:rsidRDefault="002764F3">
                      <w:pPr>
                        <w:spacing w:before="20" w:after="20"/>
                        <w:jc w:val="center"/>
                        <w:textDirection w:val="btLr"/>
                      </w:pPr>
                      <w:r>
                        <w:rPr>
                          <w:color w:val="000000"/>
                          <w:sz w:val="18"/>
                        </w:rPr>
                        <w:t>(dále jen „</w:t>
                      </w:r>
                      <w:r>
                        <w:rPr>
                          <w:b/>
                          <w:color w:val="000000"/>
                          <w:sz w:val="22"/>
                        </w:rPr>
                        <w:t>Poskytovatel</w:t>
                      </w:r>
                      <w:r>
                        <w:rPr>
                          <w:color w:val="000000"/>
                          <w:sz w:val="18"/>
                        </w:rPr>
                        <w:t>“)</w:t>
                      </w:r>
                    </w:p>
                    <w:p w14:paraId="1F7CE73C" w14:textId="77777777" w:rsidR="002764F3" w:rsidRDefault="002764F3">
                      <w:pPr>
                        <w:spacing w:before="20" w:after="20"/>
                        <w:jc w:val="center"/>
                        <w:textDirection w:val="btLr"/>
                      </w:pPr>
                    </w:p>
                  </w:txbxContent>
                </v:textbox>
                <w10:wrap type="topAndBottom"/>
              </v:rect>
            </w:pict>
          </mc:Fallback>
        </mc:AlternateContent>
      </w:r>
    </w:p>
    <w:p w14:paraId="747F4D48" w14:textId="77777777" w:rsidR="00D17BAC" w:rsidRDefault="007539E0">
      <w:pPr>
        <w:pBdr>
          <w:top w:val="nil"/>
          <w:left w:val="nil"/>
          <w:bottom w:val="nil"/>
          <w:right w:val="nil"/>
          <w:between w:val="nil"/>
        </w:pBdr>
        <w:spacing w:before="120" w:after="120"/>
        <w:jc w:val="both"/>
        <w:rPr>
          <w:color w:val="000000"/>
          <w:sz w:val="22"/>
          <w:szCs w:val="22"/>
        </w:rPr>
      </w:pPr>
      <w:r>
        <w:rPr>
          <w:color w:val="000000"/>
          <w:sz w:val="22"/>
          <w:szCs w:val="22"/>
        </w:rPr>
        <w:t>uzavírají v souladu s </w:t>
      </w:r>
      <w:proofErr w:type="spellStart"/>
      <w:r>
        <w:rPr>
          <w:color w:val="000000"/>
          <w:sz w:val="22"/>
          <w:szCs w:val="22"/>
        </w:rPr>
        <w:t>ust</w:t>
      </w:r>
      <w:proofErr w:type="spellEnd"/>
      <w:r>
        <w:rPr>
          <w:color w:val="000000"/>
          <w:sz w:val="22"/>
          <w:szCs w:val="22"/>
        </w:rPr>
        <w:t>. § 1746 odst. 2 zákona č. 89/2012 Sb., občanského zákoníku, ve znění pozdějších předpisů (dále jen „občanský zákoník“), tuto Servisní smlouvu (dále jen „Smlouva“):</w:t>
      </w:r>
    </w:p>
    <w:p w14:paraId="52C4BDD0" w14:textId="77777777" w:rsidR="00B70AA2" w:rsidRDefault="007539E0">
      <w:pPr>
        <w:keepNext/>
        <w:numPr>
          <w:ilvl w:val="1"/>
          <w:numId w:val="4"/>
        </w:numPr>
        <w:pBdr>
          <w:top w:val="nil"/>
          <w:left w:val="nil"/>
          <w:bottom w:val="single" w:sz="4" w:space="1" w:color="CA005D"/>
          <w:right w:val="nil"/>
          <w:between w:val="nil"/>
        </w:pBdr>
        <w:spacing w:before="360" w:after="180"/>
        <w:jc w:val="center"/>
      </w:pPr>
      <w:r>
        <w:rPr>
          <w:b/>
          <w:smallCaps/>
          <w:color w:val="000000"/>
          <w:sz w:val="28"/>
          <w:szCs w:val="28"/>
        </w:rPr>
        <w:t>Předmět smlouvy</w:t>
      </w:r>
    </w:p>
    <w:p w14:paraId="60B2BBBD" w14:textId="77777777" w:rsidR="00B70AA2" w:rsidRDefault="007539E0" w:rsidP="003D7F87">
      <w:pPr>
        <w:numPr>
          <w:ilvl w:val="2"/>
          <w:numId w:val="4"/>
        </w:numPr>
        <w:pBdr>
          <w:top w:val="nil"/>
          <w:left w:val="nil"/>
          <w:bottom w:val="nil"/>
          <w:right w:val="nil"/>
          <w:between w:val="nil"/>
        </w:pBdr>
        <w:spacing w:before="240" w:after="120"/>
        <w:jc w:val="both"/>
        <w:rPr>
          <w:color w:val="000000"/>
          <w:sz w:val="22"/>
          <w:szCs w:val="22"/>
        </w:rPr>
      </w:pPr>
      <w:r>
        <w:rPr>
          <w:color w:val="000000"/>
          <w:sz w:val="22"/>
          <w:szCs w:val="22"/>
        </w:rPr>
        <w:t xml:space="preserve">Předmětem Smlouvy jsou níže specifikované závazky Poskytovatele a závazek Uživatele uhradit za toto plnění Poskytovatele sjednanou cenu. Poskytovatel se zavazuje provést pro Uživatele činnosti spočívající v poskytnutí servisní mimozáruční a pozáruční podpory pro produkty VERSO – Aplikační moduly dodané Poskytovatelem (dále jen „Produkt“) pro období uvedené v kapitole </w:t>
      </w:r>
      <w:r>
        <w:rPr>
          <w:color w:val="000000"/>
        </w:rPr>
        <w:t>II. Smlouvy,</w:t>
      </w:r>
      <w:r>
        <w:rPr>
          <w:color w:val="000000"/>
          <w:sz w:val="22"/>
          <w:szCs w:val="22"/>
        </w:rPr>
        <w:t xml:space="preserve"> a to v rozsahu stanoveném v kapitole III. Smlouvy a dále specifikovaném v příloze č. 1 Smlouvy. </w:t>
      </w:r>
    </w:p>
    <w:p w14:paraId="43D92012" w14:textId="77777777" w:rsidR="00B70AA2" w:rsidRDefault="00B70AA2">
      <w:pPr>
        <w:pBdr>
          <w:top w:val="nil"/>
          <w:left w:val="nil"/>
          <w:bottom w:val="nil"/>
          <w:right w:val="nil"/>
          <w:between w:val="nil"/>
        </w:pBdr>
        <w:spacing w:before="120" w:after="120"/>
        <w:jc w:val="both"/>
        <w:rPr>
          <w:sz w:val="22"/>
          <w:szCs w:val="22"/>
        </w:rPr>
      </w:pPr>
    </w:p>
    <w:p w14:paraId="7BB02748" w14:textId="77777777" w:rsidR="00B70AA2" w:rsidRDefault="007539E0" w:rsidP="000D29BB">
      <w:pPr>
        <w:keepNext/>
        <w:numPr>
          <w:ilvl w:val="2"/>
          <w:numId w:val="4"/>
        </w:numPr>
        <w:pBdr>
          <w:top w:val="nil"/>
          <w:left w:val="nil"/>
          <w:bottom w:val="nil"/>
          <w:right w:val="nil"/>
          <w:between w:val="nil"/>
        </w:pBdr>
        <w:spacing w:before="120" w:after="120"/>
        <w:jc w:val="both"/>
        <w:rPr>
          <w:color w:val="000000"/>
          <w:sz w:val="22"/>
          <w:szCs w:val="22"/>
        </w:rPr>
      </w:pPr>
      <w:r>
        <w:rPr>
          <w:color w:val="000000"/>
          <w:sz w:val="22"/>
          <w:szCs w:val="22"/>
        </w:rPr>
        <w:lastRenderedPageBreak/>
        <w:t>Podrobné členění Produktu:</w:t>
      </w:r>
    </w:p>
    <w:tbl>
      <w:tblPr>
        <w:tblStyle w:val="a"/>
        <w:tblW w:w="6692" w:type="dxa"/>
        <w:jc w:val="center"/>
        <w:tblInd w:w="0" w:type="dxa"/>
        <w:tblBorders>
          <w:top w:val="single" w:sz="4" w:space="0" w:color="CA005D"/>
          <w:left w:val="single" w:sz="4" w:space="0" w:color="CA005D"/>
          <w:bottom w:val="single" w:sz="4" w:space="0" w:color="CA005D"/>
          <w:right w:val="single" w:sz="4" w:space="0" w:color="CA005D"/>
          <w:insideH w:val="single" w:sz="4" w:space="0" w:color="CA005D"/>
          <w:insideV w:val="single" w:sz="4" w:space="0" w:color="CA005D"/>
        </w:tblBorders>
        <w:tblLayout w:type="fixed"/>
        <w:tblLook w:val="0000" w:firstRow="0" w:lastRow="0" w:firstColumn="0" w:lastColumn="0" w:noHBand="0" w:noVBand="0"/>
      </w:tblPr>
      <w:tblGrid>
        <w:gridCol w:w="3886"/>
        <w:gridCol w:w="2806"/>
      </w:tblGrid>
      <w:tr w:rsidR="00B70AA2" w14:paraId="56692192" w14:textId="77777777" w:rsidTr="00D17BAC">
        <w:trPr>
          <w:tblHeader/>
          <w:jc w:val="center"/>
        </w:trPr>
        <w:tc>
          <w:tcPr>
            <w:tcW w:w="3886" w:type="dxa"/>
            <w:shd w:val="clear" w:color="auto" w:fill="D9D9D9"/>
          </w:tcPr>
          <w:p w14:paraId="2FDFDFB5" w14:textId="77777777" w:rsidR="00B70AA2" w:rsidRDefault="007539E0" w:rsidP="000D29BB">
            <w:pPr>
              <w:keepNext/>
              <w:pBdr>
                <w:top w:val="nil"/>
                <w:left w:val="nil"/>
                <w:bottom w:val="nil"/>
                <w:right w:val="nil"/>
                <w:between w:val="nil"/>
              </w:pBdr>
              <w:rPr>
                <w:b/>
                <w:color w:val="000000"/>
                <w:sz w:val="20"/>
                <w:szCs w:val="20"/>
              </w:rPr>
            </w:pPr>
            <w:r>
              <w:rPr>
                <w:b/>
                <w:color w:val="920042"/>
                <w:sz w:val="20"/>
                <w:szCs w:val="20"/>
              </w:rPr>
              <w:t>SW/Modul</w:t>
            </w:r>
          </w:p>
        </w:tc>
        <w:tc>
          <w:tcPr>
            <w:tcW w:w="2806" w:type="dxa"/>
            <w:shd w:val="clear" w:color="auto" w:fill="D9D9D9"/>
          </w:tcPr>
          <w:p w14:paraId="3A95E19F" w14:textId="77777777" w:rsidR="00B70AA2" w:rsidRDefault="007539E0" w:rsidP="000D29BB">
            <w:pPr>
              <w:keepNext/>
              <w:pBdr>
                <w:top w:val="nil"/>
                <w:left w:val="nil"/>
                <w:bottom w:val="nil"/>
                <w:right w:val="nil"/>
                <w:between w:val="nil"/>
              </w:pBdr>
              <w:rPr>
                <w:b/>
                <w:color w:val="920042"/>
                <w:sz w:val="20"/>
                <w:szCs w:val="20"/>
              </w:rPr>
            </w:pPr>
            <w:r>
              <w:rPr>
                <w:b/>
                <w:color w:val="920042"/>
                <w:sz w:val="20"/>
                <w:szCs w:val="20"/>
              </w:rPr>
              <w:t>Licenční smlouva</w:t>
            </w:r>
          </w:p>
          <w:p w14:paraId="22FD5373" w14:textId="77777777" w:rsidR="00B70AA2" w:rsidRDefault="007539E0" w:rsidP="000D29BB">
            <w:pPr>
              <w:keepNext/>
              <w:pBdr>
                <w:top w:val="nil"/>
                <w:left w:val="nil"/>
                <w:bottom w:val="nil"/>
                <w:right w:val="nil"/>
                <w:between w:val="nil"/>
              </w:pBdr>
              <w:rPr>
                <w:b/>
                <w:color w:val="920042"/>
                <w:sz w:val="20"/>
                <w:szCs w:val="20"/>
              </w:rPr>
            </w:pPr>
            <w:r>
              <w:rPr>
                <w:b/>
                <w:color w:val="920042"/>
                <w:sz w:val="20"/>
                <w:szCs w:val="20"/>
              </w:rPr>
              <w:t>Smlouva o dílo</w:t>
            </w:r>
          </w:p>
          <w:p w14:paraId="6B772F94" w14:textId="77777777" w:rsidR="00B70AA2" w:rsidRDefault="007539E0" w:rsidP="000D29BB">
            <w:pPr>
              <w:keepNext/>
              <w:pBdr>
                <w:top w:val="nil"/>
                <w:left w:val="nil"/>
                <w:bottom w:val="nil"/>
                <w:right w:val="nil"/>
                <w:between w:val="nil"/>
              </w:pBdr>
              <w:rPr>
                <w:b/>
                <w:color w:val="000000"/>
                <w:sz w:val="20"/>
                <w:szCs w:val="20"/>
              </w:rPr>
            </w:pPr>
            <w:r>
              <w:rPr>
                <w:b/>
                <w:color w:val="920042"/>
                <w:sz w:val="20"/>
                <w:szCs w:val="20"/>
              </w:rPr>
              <w:t xml:space="preserve">Objednávka </w:t>
            </w:r>
          </w:p>
        </w:tc>
      </w:tr>
      <w:tr w:rsidR="00B70AA2" w14:paraId="077DFB7D" w14:textId="77777777" w:rsidTr="00D17BAC">
        <w:trPr>
          <w:tblHeader/>
          <w:jc w:val="center"/>
        </w:trPr>
        <w:tc>
          <w:tcPr>
            <w:tcW w:w="3886" w:type="dxa"/>
          </w:tcPr>
          <w:p w14:paraId="1A39D1F5" w14:textId="77777777" w:rsidR="00B70AA2" w:rsidRDefault="007539E0">
            <w:pPr>
              <w:pBdr>
                <w:top w:val="nil"/>
                <w:left w:val="nil"/>
                <w:bottom w:val="nil"/>
                <w:right w:val="nil"/>
                <w:between w:val="nil"/>
              </w:pBdr>
              <w:rPr>
                <w:color w:val="000000"/>
                <w:sz w:val="20"/>
                <w:szCs w:val="20"/>
              </w:rPr>
            </w:pPr>
            <w:r>
              <w:rPr>
                <w:color w:val="000000"/>
                <w:sz w:val="20"/>
                <w:szCs w:val="20"/>
              </w:rPr>
              <w:t>Koncentrátor plateb včetně dodatečně zhotoveného webového rozhraní pro platby bankovní kartou na http://online.ff.cuni.cz</w:t>
            </w:r>
          </w:p>
        </w:tc>
        <w:tc>
          <w:tcPr>
            <w:tcW w:w="2806" w:type="dxa"/>
          </w:tcPr>
          <w:p w14:paraId="37385768" w14:textId="77777777" w:rsidR="00B70AA2" w:rsidRDefault="007539E0">
            <w:pPr>
              <w:pBdr>
                <w:top w:val="nil"/>
                <w:left w:val="nil"/>
                <w:bottom w:val="nil"/>
                <w:right w:val="nil"/>
                <w:between w:val="nil"/>
              </w:pBdr>
              <w:rPr>
                <w:color w:val="000000"/>
                <w:sz w:val="20"/>
                <w:szCs w:val="20"/>
              </w:rPr>
            </w:pPr>
            <w:r>
              <w:rPr>
                <w:color w:val="000000"/>
                <w:sz w:val="20"/>
                <w:szCs w:val="20"/>
              </w:rPr>
              <w:t xml:space="preserve">LS-001/13 </w:t>
            </w:r>
          </w:p>
        </w:tc>
      </w:tr>
      <w:tr w:rsidR="00B70AA2" w14:paraId="0EC55FC0" w14:textId="77777777" w:rsidTr="00D17BAC">
        <w:trPr>
          <w:tblHeader/>
          <w:jc w:val="center"/>
        </w:trPr>
        <w:tc>
          <w:tcPr>
            <w:tcW w:w="3886" w:type="dxa"/>
          </w:tcPr>
          <w:p w14:paraId="0725A190" w14:textId="1284D43B" w:rsidR="00B70AA2" w:rsidRDefault="007539E0">
            <w:pPr>
              <w:pBdr>
                <w:top w:val="nil"/>
                <w:left w:val="nil"/>
                <w:bottom w:val="nil"/>
                <w:right w:val="nil"/>
                <w:between w:val="nil"/>
              </w:pBdr>
              <w:rPr>
                <w:color w:val="000000"/>
                <w:sz w:val="20"/>
                <w:szCs w:val="20"/>
              </w:rPr>
            </w:pPr>
            <w:proofErr w:type="spellStart"/>
            <w:r>
              <w:rPr>
                <w:color w:val="000000"/>
                <w:sz w:val="20"/>
                <w:szCs w:val="20"/>
              </w:rPr>
              <w:t>eObchod</w:t>
            </w:r>
            <w:proofErr w:type="spellEnd"/>
            <w:r w:rsidR="00463274">
              <w:rPr>
                <w:color w:val="000000"/>
                <w:sz w:val="20"/>
                <w:szCs w:val="20"/>
              </w:rPr>
              <w:t xml:space="preserve"> (EOC)</w:t>
            </w:r>
          </w:p>
        </w:tc>
        <w:tc>
          <w:tcPr>
            <w:tcW w:w="2806" w:type="dxa"/>
          </w:tcPr>
          <w:p w14:paraId="49B3B8CD" w14:textId="77777777" w:rsidR="00B70AA2" w:rsidRDefault="007539E0">
            <w:pPr>
              <w:pBdr>
                <w:top w:val="nil"/>
                <w:left w:val="nil"/>
                <w:bottom w:val="nil"/>
                <w:right w:val="nil"/>
                <w:between w:val="nil"/>
              </w:pBdr>
              <w:rPr>
                <w:color w:val="000000"/>
                <w:sz w:val="20"/>
                <w:szCs w:val="20"/>
              </w:rPr>
            </w:pPr>
            <w:r>
              <w:rPr>
                <w:color w:val="000000"/>
                <w:sz w:val="20"/>
                <w:szCs w:val="20"/>
              </w:rPr>
              <w:t>LS-001/13</w:t>
            </w:r>
          </w:p>
        </w:tc>
      </w:tr>
      <w:tr w:rsidR="00B70AA2" w14:paraId="69FEA292" w14:textId="77777777" w:rsidTr="00D17BAC">
        <w:trPr>
          <w:tblHeader/>
          <w:jc w:val="center"/>
        </w:trPr>
        <w:tc>
          <w:tcPr>
            <w:tcW w:w="3886" w:type="dxa"/>
          </w:tcPr>
          <w:p w14:paraId="44F702F8" w14:textId="77777777" w:rsidR="00B70AA2" w:rsidRDefault="007539E0">
            <w:pPr>
              <w:pBdr>
                <w:top w:val="nil"/>
                <w:left w:val="nil"/>
                <w:bottom w:val="nil"/>
                <w:right w:val="nil"/>
                <w:between w:val="nil"/>
              </w:pBdr>
              <w:rPr>
                <w:color w:val="000000"/>
                <w:sz w:val="20"/>
                <w:szCs w:val="20"/>
              </w:rPr>
            </w:pPr>
            <w:r>
              <w:rPr>
                <w:color w:val="000000"/>
                <w:sz w:val="20"/>
                <w:szCs w:val="20"/>
              </w:rPr>
              <w:t>NEP</w:t>
            </w:r>
          </w:p>
        </w:tc>
        <w:tc>
          <w:tcPr>
            <w:tcW w:w="2806" w:type="dxa"/>
          </w:tcPr>
          <w:p w14:paraId="5339C31A" w14:textId="77777777" w:rsidR="00B70AA2" w:rsidRDefault="007539E0">
            <w:pPr>
              <w:pBdr>
                <w:top w:val="nil"/>
                <w:left w:val="nil"/>
                <w:bottom w:val="nil"/>
                <w:right w:val="nil"/>
                <w:between w:val="nil"/>
              </w:pBdr>
              <w:rPr>
                <w:color w:val="000000"/>
                <w:sz w:val="20"/>
                <w:szCs w:val="20"/>
              </w:rPr>
            </w:pPr>
            <w:r>
              <w:rPr>
                <w:color w:val="000000"/>
                <w:sz w:val="20"/>
                <w:szCs w:val="20"/>
              </w:rPr>
              <w:t>SOD-005/15</w:t>
            </w:r>
          </w:p>
        </w:tc>
      </w:tr>
      <w:tr w:rsidR="00B70AA2" w14:paraId="349D9448" w14:textId="77777777">
        <w:trPr>
          <w:jc w:val="center"/>
        </w:trPr>
        <w:tc>
          <w:tcPr>
            <w:tcW w:w="3886" w:type="dxa"/>
          </w:tcPr>
          <w:p w14:paraId="68AFAAFB" w14:textId="77777777" w:rsidR="00B70AA2" w:rsidRDefault="007539E0">
            <w:pPr>
              <w:pBdr>
                <w:top w:val="nil"/>
                <w:left w:val="nil"/>
                <w:bottom w:val="nil"/>
                <w:right w:val="nil"/>
                <w:between w:val="nil"/>
              </w:pBdr>
              <w:rPr>
                <w:color w:val="000000"/>
                <w:sz w:val="20"/>
                <w:szCs w:val="20"/>
              </w:rPr>
            </w:pPr>
            <w:proofErr w:type="gramStart"/>
            <w:r>
              <w:rPr>
                <w:color w:val="000000"/>
                <w:sz w:val="20"/>
                <w:szCs w:val="20"/>
              </w:rPr>
              <w:t>MOSL - Moje</w:t>
            </w:r>
            <w:proofErr w:type="gramEnd"/>
            <w:r>
              <w:rPr>
                <w:color w:val="000000"/>
                <w:sz w:val="20"/>
                <w:szCs w:val="20"/>
              </w:rPr>
              <w:t xml:space="preserve"> služby</w:t>
            </w:r>
          </w:p>
        </w:tc>
        <w:tc>
          <w:tcPr>
            <w:tcW w:w="2806" w:type="dxa"/>
          </w:tcPr>
          <w:p w14:paraId="363F4743" w14:textId="77777777" w:rsidR="00B70AA2" w:rsidRDefault="007539E0">
            <w:pPr>
              <w:pBdr>
                <w:top w:val="nil"/>
                <w:left w:val="nil"/>
                <w:bottom w:val="nil"/>
                <w:right w:val="nil"/>
                <w:between w:val="nil"/>
              </w:pBdr>
              <w:rPr>
                <w:color w:val="000000"/>
                <w:sz w:val="20"/>
                <w:szCs w:val="20"/>
              </w:rPr>
            </w:pPr>
            <w:r>
              <w:rPr>
                <w:color w:val="000000"/>
                <w:sz w:val="20"/>
                <w:szCs w:val="20"/>
              </w:rPr>
              <w:t>SD-013/13</w:t>
            </w:r>
          </w:p>
        </w:tc>
      </w:tr>
      <w:tr w:rsidR="00B70AA2" w14:paraId="79031EB4" w14:textId="77777777">
        <w:trPr>
          <w:jc w:val="center"/>
        </w:trPr>
        <w:tc>
          <w:tcPr>
            <w:tcW w:w="3886" w:type="dxa"/>
          </w:tcPr>
          <w:p w14:paraId="1C4E57D0" w14:textId="77777777" w:rsidR="00B70AA2" w:rsidRDefault="007539E0">
            <w:pPr>
              <w:pBdr>
                <w:top w:val="nil"/>
                <w:left w:val="nil"/>
                <w:bottom w:val="nil"/>
                <w:right w:val="nil"/>
                <w:between w:val="nil"/>
              </w:pBdr>
              <w:rPr>
                <w:color w:val="000000"/>
                <w:sz w:val="20"/>
                <w:szCs w:val="20"/>
              </w:rPr>
            </w:pPr>
            <w:r>
              <w:rPr>
                <w:color w:val="000000"/>
                <w:sz w:val="20"/>
                <w:szCs w:val="20"/>
              </w:rPr>
              <w:t>LEG – Legislativa</w:t>
            </w:r>
          </w:p>
        </w:tc>
        <w:tc>
          <w:tcPr>
            <w:tcW w:w="2806" w:type="dxa"/>
          </w:tcPr>
          <w:p w14:paraId="048B8F3F" w14:textId="77777777" w:rsidR="00B70AA2" w:rsidRDefault="007539E0">
            <w:pPr>
              <w:pBdr>
                <w:top w:val="nil"/>
                <w:left w:val="nil"/>
                <w:bottom w:val="nil"/>
                <w:right w:val="nil"/>
                <w:between w:val="nil"/>
              </w:pBdr>
              <w:rPr>
                <w:color w:val="000000"/>
                <w:sz w:val="20"/>
                <w:szCs w:val="20"/>
              </w:rPr>
            </w:pPr>
            <w:r>
              <w:rPr>
                <w:color w:val="000000"/>
                <w:sz w:val="20"/>
                <w:szCs w:val="20"/>
              </w:rPr>
              <w:t>SD-013/13</w:t>
            </w:r>
          </w:p>
        </w:tc>
      </w:tr>
      <w:tr w:rsidR="00B70AA2" w14:paraId="5D614F55" w14:textId="77777777">
        <w:trPr>
          <w:jc w:val="center"/>
        </w:trPr>
        <w:tc>
          <w:tcPr>
            <w:tcW w:w="3886" w:type="dxa"/>
          </w:tcPr>
          <w:p w14:paraId="05F33ECA" w14:textId="77777777" w:rsidR="00B70AA2" w:rsidRDefault="007539E0">
            <w:pPr>
              <w:pBdr>
                <w:top w:val="nil"/>
                <w:left w:val="nil"/>
                <w:bottom w:val="nil"/>
                <w:right w:val="nil"/>
                <w:between w:val="nil"/>
              </w:pBdr>
              <w:rPr>
                <w:color w:val="000000"/>
                <w:sz w:val="20"/>
                <w:szCs w:val="20"/>
              </w:rPr>
            </w:pPr>
            <w:r>
              <w:rPr>
                <w:color w:val="000000"/>
                <w:sz w:val="20"/>
                <w:szCs w:val="20"/>
              </w:rPr>
              <w:t>LL – Likvidační listy</w:t>
            </w:r>
          </w:p>
        </w:tc>
        <w:tc>
          <w:tcPr>
            <w:tcW w:w="2806" w:type="dxa"/>
          </w:tcPr>
          <w:p w14:paraId="5FBC7F02" w14:textId="77777777" w:rsidR="00B70AA2" w:rsidRDefault="007539E0">
            <w:pPr>
              <w:pBdr>
                <w:top w:val="nil"/>
                <w:left w:val="nil"/>
                <w:bottom w:val="nil"/>
                <w:right w:val="nil"/>
                <w:between w:val="nil"/>
              </w:pBdr>
              <w:rPr>
                <w:color w:val="000000"/>
                <w:sz w:val="20"/>
                <w:szCs w:val="20"/>
              </w:rPr>
            </w:pPr>
            <w:r>
              <w:rPr>
                <w:color w:val="000000"/>
                <w:sz w:val="20"/>
                <w:szCs w:val="20"/>
              </w:rPr>
              <w:t>SOD-004/18</w:t>
            </w:r>
          </w:p>
        </w:tc>
      </w:tr>
      <w:tr w:rsidR="00B70AA2" w14:paraId="17041333" w14:textId="77777777">
        <w:trPr>
          <w:jc w:val="center"/>
        </w:trPr>
        <w:tc>
          <w:tcPr>
            <w:tcW w:w="3886" w:type="dxa"/>
          </w:tcPr>
          <w:p w14:paraId="792D6763" w14:textId="77777777" w:rsidR="00B70AA2" w:rsidRDefault="007539E0">
            <w:pPr>
              <w:pBdr>
                <w:top w:val="nil"/>
                <w:left w:val="nil"/>
                <w:bottom w:val="nil"/>
                <w:right w:val="nil"/>
                <w:between w:val="nil"/>
              </w:pBdr>
              <w:rPr>
                <w:color w:val="000000"/>
                <w:sz w:val="20"/>
                <w:szCs w:val="20"/>
              </w:rPr>
            </w:pPr>
            <w:r>
              <w:rPr>
                <w:color w:val="000000"/>
                <w:sz w:val="20"/>
                <w:szCs w:val="20"/>
              </w:rPr>
              <w:t>MIS – Manažerský informační systém</w:t>
            </w:r>
          </w:p>
        </w:tc>
        <w:tc>
          <w:tcPr>
            <w:tcW w:w="2806" w:type="dxa"/>
          </w:tcPr>
          <w:p w14:paraId="5DE4364D" w14:textId="77777777" w:rsidR="00B70AA2" w:rsidRDefault="007539E0">
            <w:pPr>
              <w:pBdr>
                <w:top w:val="nil"/>
                <w:left w:val="nil"/>
                <w:bottom w:val="nil"/>
                <w:right w:val="nil"/>
                <w:between w:val="nil"/>
              </w:pBdr>
              <w:rPr>
                <w:color w:val="000000"/>
                <w:sz w:val="20"/>
                <w:szCs w:val="20"/>
              </w:rPr>
            </w:pPr>
            <w:r>
              <w:rPr>
                <w:color w:val="000000"/>
                <w:sz w:val="20"/>
                <w:szCs w:val="20"/>
              </w:rPr>
              <w:t>SOD-004/18</w:t>
            </w:r>
          </w:p>
        </w:tc>
      </w:tr>
      <w:tr w:rsidR="00B70AA2" w14:paraId="688E5964" w14:textId="77777777">
        <w:trPr>
          <w:jc w:val="center"/>
        </w:trPr>
        <w:tc>
          <w:tcPr>
            <w:tcW w:w="3886" w:type="dxa"/>
          </w:tcPr>
          <w:p w14:paraId="2B17A71E" w14:textId="77777777" w:rsidR="00B70AA2" w:rsidRDefault="007539E0">
            <w:pPr>
              <w:pBdr>
                <w:top w:val="nil"/>
                <w:left w:val="nil"/>
                <w:bottom w:val="nil"/>
                <w:right w:val="nil"/>
                <w:between w:val="nil"/>
              </w:pBdr>
              <w:rPr>
                <w:color w:val="000000"/>
                <w:sz w:val="20"/>
                <w:szCs w:val="20"/>
              </w:rPr>
            </w:pPr>
            <w:r>
              <w:rPr>
                <w:color w:val="000000"/>
                <w:sz w:val="20"/>
                <w:szCs w:val="20"/>
              </w:rPr>
              <w:t>SLŘ – Služby řešitelům</w:t>
            </w:r>
          </w:p>
        </w:tc>
        <w:tc>
          <w:tcPr>
            <w:tcW w:w="2806" w:type="dxa"/>
          </w:tcPr>
          <w:p w14:paraId="457304DD" w14:textId="77777777" w:rsidR="00B70AA2" w:rsidRDefault="007539E0">
            <w:pPr>
              <w:pBdr>
                <w:top w:val="nil"/>
                <w:left w:val="nil"/>
                <w:bottom w:val="nil"/>
                <w:right w:val="nil"/>
                <w:between w:val="nil"/>
              </w:pBdr>
              <w:rPr>
                <w:color w:val="000000"/>
                <w:sz w:val="20"/>
                <w:szCs w:val="20"/>
              </w:rPr>
            </w:pPr>
            <w:r>
              <w:rPr>
                <w:color w:val="000000"/>
                <w:sz w:val="20"/>
                <w:szCs w:val="20"/>
              </w:rPr>
              <w:t>SOD-004/18</w:t>
            </w:r>
          </w:p>
        </w:tc>
      </w:tr>
      <w:tr w:rsidR="00B70AA2" w14:paraId="0B480589" w14:textId="77777777">
        <w:trPr>
          <w:jc w:val="center"/>
        </w:trPr>
        <w:tc>
          <w:tcPr>
            <w:tcW w:w="3886" w:type="dxa"/>
          </w:tcPr>
          <w:p w14:paraId="380839A1" w14:textId="77777777" w:rsidR="00B70AA2" w:rsidRDefault="007539E0">
            <w:pPr>
              <w:pBdr>
                <w:top w:val="nil"/>
                <w:left w:val="nil"/>
                <w:bottom w:val="nil"/>
                <w:right w:val="nil"/>
                <w:between w:val="nil"/>
              </w:pBdr>
              <w:rPr>
                <w:color w:val="000000"/>
                <w:sz w:val="20"/>
                <w:szCs w:val="20"/>
              </w:rPr>
            </w:pPr>
            <w:proofErr w:type="gramStart"/>
            <w:r>
              <w:rPr>
                <w:color w:val="000000"/>
                <w:sz w:val="20"/>
                <w:szCs w:val="20"/>
              </w:rPr>
              <w:t>SML - Smlouvy</w:t>
            </w:r>
            <w:proofErr w:type="gramEnd"/>
          </w:p>
        </w:tc>
        <w:tc>
          <w:tcPr>
            <w:tcW w:w="2806" w:type="dxa"/>
          </w:tcPr>
          <w:p w14:paraId="2E97A956" w14:textId="77777777" w:rsidR="00B70AA2" w:rsidRDefault="007539E0">
            <w:pPr>
              <w:pBdr>
                <w:top w:val="nil"/>
                <w:left w:val="nil"/>
                <w:bottom w:val="nil"/>
                <w:right w:val="nil"/>
                <w:between w:val="nil"/>
              </w:pBdr>
              <w:rPr>
                <w:color w:val="000000"/>
                <w:sz w:val="20"/>
                <w:szCs w:val="20"/>
              </w:rPr>
            </w:pPr>
            <w:r>
              <w:rPr>
                <w:color w:val="000000"/>
                <w:sz w:val="20"/>
                <w:szCs w:val="20"/>
              </w:rPr>
              <w:t>SOD-004/18</w:t>
            </w:r>
          </w:p>
        </w:tc>
      </w:tr>
      <w:tr w:rsidR="00B70AA2" w14:paraId="13F1F0C2" w14:textId="77777777">
        <w:trPr>
          <w:jc w:val="center"/>
        </w:trPr>
        <w:tc>
          <w:tcPr>
            <w:tcW w:w="3886" w:type="dxa"/>
          </w:tcPr>
          <w:p w14:paraId="65092292" w14:textId="77777777" w:rsidR="00B70AA2" w:rsidRDefault="007539E0">
            <w:pPr>
              <w:pBdr>
                <w:top w:val="nil"/>
                <w:left w:val="nil"/>
                <w:bottom w:val="nil"/>
                <w:right w:val="nil"/>
                <w:between w:val="nil"/>
              </w:pBdr>
              <w:rPr>
                <w:color w:val="000000"/>
                <w:sz w:val="20"/>
                <w:szCs w:val="20"/>
              </w:rPr>
            </w:pPr>
            <w:r>
              <w:rPr>
                <w:color w:val="000000"/>
                <w:sz w:val="20"/>
                <w:szCs w:val="20"/>
              </w:rPr>
              <w:t>ZAD – Žádanky</w:t>
            </w:r>
          </w:p>
        </w:tc>
        <w:tc>
          <w:tcPr>
            <w:tcW w:w="2806" w:type="dxa"/>
          </w:tcPr>
          <w:p w14:paraId="2A803805" w14:textId="77777777" w:rsidR="00B70AA2" w:rsidRDefault="007539E0">
            <w:pPr>
              <w:pBdr>
                <w:top w:val="nil"/>
                <w:left w:val="nil"/>
                <w:bottom w:val="nil"/>
                <w:right w:val="nil"/>
                <w:between w:val="nil"/>
              </w:pBdr>
              <w:rPr>
                <w:color w:val="000000"/>
                <w:sz w:val="20"/>
                <w:szCs w:val="20"/>
              </w:rPr>
            </w:pPr>
            <w:r>
              <w:rPr>
                <w:color w:val="000000"/>
                <w:sz w:val="20"/>
                <w:szCs w:val="20"/>
              </w:rPr>
              <w:t>SOD-004/18</w:t>
            </w:r>
          </w:p>
        </w:tc>
      </w:tr>
    </w:tbl>
    <w:p w14:paraId="43AE0D41" w14:textId="77777777" w:rsidR="00B70AA2" w:rsidRDefault="007539E0">
      <w:pPr>
        <w:numPr>
          <w:ilvl w:val="2"/>
          <w:numId w:val="4"/>
        </w:numPr>
        <w:pBdr>
          <w:top w:val="nil"/>
          <w:left w:val="nil"/>
          <w:bottom w:val="nil"/>
          <w:right w:val="nil"/>
          <w:between w:val="nil"/>
        </w:pBdr>
        <w:spacing w:before="240" w:after="120"/>
        <w:jc w:val="both"/>
        <w:rPr>
          <w:color w:val="000000"/>
          <w:sz w:val="22"/>
          <w:szCs w:val="22"/>
        </w:rPr>
      </w:pPr>
      <w:bookmarkStart w:id="1" w:name="_30j0zll" w:colFirst="0" w:colLast="0"/>
      <w:bookmarkEnd w:id="1"/>
      <w:r>
        <w:rPr>
          <w:color w:val="000000"/>
          <w:sz w:val="22"/>
          <w:szCs w:val="22"/>
        </w:rPr>
        <w:t>Konkrétní specifikace funkcionality Produktu, ke které je poskytována servisní podpora, vyplývá z uzavřených licenčních smluv, smluv o dílo či objednávek (funkcionalita vytvořená na zakázku). Účelem servisní podpory je zabezpečení provozu Produktu v celé jeho funkcionalitě.</w:t>
      </w:r>
    </w:p>
    <w:p w14:paraId="073F5B19" w14:textId="77777777" w:rsidR="00B70AA2" w:rsidRDefault="007539E0">
      <w:pPr>
        <w:numPr>
          <w:ilvl w:val="2"/>
          <w:numId w:val="4"/>
        </w:numPr>
        <w:pBdr>
          <w:top w:val="nil"/>
          <w:left w:val="nil"/>
          <w:bottom w:val="nil"/>
          <w:right w:val="nil"/>
          <w:between w:val="nil"/>
        </w:pBdr>
        <w:spacing w:before="120" w:after="120"/>
        <w:jc w:val="both"/>
        <w:rPr>
          <w:color w:val="000000"/>
          <w:sz w:val="22"/>
          <w:szCs w:val="22"/>
        </w:rPr>
      </w:pPr>
      <w:r>
        <w:rPr>
          <w:color w:val="000000"/>
          <w:sz w:val="22"/>
          <w:szCs w:val="22"/>
        </w:rPr>
        <w:t xml:space="preserve">Smlouva upravuje poskytování servisní podpory spočívající v připravenosti a schopnosti Poskytovatele řešit problémy, které se v souvislosti s Produktem vyskytnou, podmínky jejich odstranění a podmínky poskytování dalších služeb v této Smlouvě specifikovaných. </w:t>
      </w:r>
    </w:p>
    <w:p w14:paraId="24967173" w14:textId="77777777" w:rsidR="00B70AA2" w:rsidRDefault="00B70AA2">
      <w:pPr>
        <w:pBdr>
          <w:top w:val="nil"/>
          <w:left w:val="nil"/>
          <w:bottom w:val="nil"/>
          <w:right w:val="nil"/>
          <w:between w:val="nil"/>
        </w:pBdr>
        <w:spacing w:before="120" w:after="120"/>
        <w:ind w:left="567"/>
        <w:jc w:val="both"/>
        <w:rPr>
          <w:color w:val="000000"/>
          <w:sz w:val="22"/>
          <w:szCs w:val="22"/>
        </w:rPr>
      </w:pPr>
    </w:p>
    <w:p w14:paraId="3A8B186D" w14:textId="77777777" w:rsidR="00B70AA2" w:rsidRDefault="007539E0">
      <w:pPr>
        <w:keepNext/>
        <w:numPr>
          <w:ilvl w:val="1"/>
          <w:numId w:val="4"/>
        </w:numPr>
        <w:pBdr>
          <w:top w:val="nil"/>
          <w:left w:val="nil"/>
          <w:bottom w:val="single" w:sz="4" w:space="1" w:color="CA005D"/>
          <w:right w:val="nil"/>
          <w:between w:val="nil"/>
        </w:pBdr>
        <w:spacing w:before="360" w:after="180"/>
        <w:jc w:val="center"/>
      </w:pPr>
      <w:bookmarkStart w:id="2" w:name="_1fob9te" w:colFirst="0" w:colLast="0"/>
      <w:bookmarkEnd w:id="2"/>
      <w:r>
        <w:rPr>
          <w:b/>
          <w:smallCaps/>
          <w:color w:val="000000"/>
          <w:sz w:val="28"/>
          <w:szCs w:val="28"/>
        </w:rPr>
        <w:t>Období účinnosti smlouvy</w:t>
      </w:r>
    </w:p>
    <w:p w14:paraId="667BB36C" w14:textId="66964EC4" w:rsidR="000D29BB" w:rsidRDefault="007539E0" w:rsidP="000D29BB">
      <w:pPr>
        <w:pStyle w:val="Odstavecseseznamem"/>
        <w:numPr>
          <w:ilvl w:val="2"/>
          <w:numId w:val="4"/>
        </w:numPr>
        <w:pBdr>
          <w:top w:val="nil"/>
          <w:left w:val="nil"/>
          <w:bottom w:val="nil"/>
          <w:right w:val="nil"/>
          <w:between w:val="nil"/>
        </w:pBdr>
        <w:spacing w:before="120" w:after="120"/>
        <w:jc w:val="both"/>
        <w:rPr>
          <w:color w:val="000000"/>
          <w:sz w:val="22"/>
          <w:szCs w:val="22"/>
        </w:rPr>
      </w:pPr>
      <w:bookmarkStart w:id="3" w:name="_3znysh7" w:colFirst="0" w:colLast="0"/>
      <w:bookmarkEnd w:id="3"/>
      <w:r w:rsidRPr="000D29BB">
        <w:rPr>
          <w:color w:val="000000"/>
          <w:sz w:val="22"/>
          <w:szCs w:val="22"/>
        </w:rPr>
        <w:t xml:space="preserve">Tato Smlouva se uzavírá na období </w:t>
      </w:r>
      <w:r w:rsidR="00B770F1">
        <w:rPr>
          <w:color w:val="000000"/>
          <w:sz w:val="22"/>
          <w:szCs w:val="22"/>
        </w:rPr>
        <w:t>od 01.01.202</w:t>
      </w:r>
      <w:r w:rsidR="0066272D">
        <w:rPr>
          <w:color w:val="000000"/>
          <w:sz w:val="22"/>
          <w:szCs w:val="22"/>
        </w:rPr>
        <w:t>4</w:t>
      </w:r>
      <w:r w:rsidR="00B770F1">
        <w:rPr>
          <w:color w:val="000000"/>
          <w:sz w:val="22"/>
          <w:szCs w:val="22"/>
        </w:rPr>
        <w:t xml:space="preserve"> do 31. 12. 20</w:t>
      </w:r>
      <w:r w:rsidR="00463274">
        <w:rPr>
          <w:color w:val="000000"/>
          <w:sz w:val="22"/>
          <w:szCs w:val="22"/>
        </w:rPr>
        <w:t>2</w:t>
      </w:r>
      <w:r w:rsidR="0066272D">
        <w:rPr>
          <w:color w:val="000000"/>
          <w:sz w:val="22"/>
          <w:szCs w:val="22"/>
        </w:rPr>
        <w:t>4</w:t>
      </w:r>
      <w:r w:rsidR="00463274">
        <w:rPr>
          <w:color w:val="000000"/>
          <w:sz w:val="22"/>
          <w:szCs w:val="22"/>
        </w:rPr>
        <w:t xml:space="preserve"> </w:t>
      </w:r>
      <w:r w:rsidRPr="000D29BB">
        <w:rPr>
          <w:color w:val="000000"/>
          <w:sz w:val="22"/>
          <w:szCs w:val="22"/>
        </w:rPr>
        <w:t>včetně.</w:t>
      </w:r>
    </w:p>
    <w:p w14:paraId="5D9FBD1C" w14:textId="77777777" w:rsidR="00B70AA2" w:rsidRDefault="007539E0">
      <w:pPr>
        <w:keepNext/>
        <w:numPr>
          <w:ilvl w:val="1"/>
          <w:numId w:val="4"/>
        </w:numPr>
        <w:pBdr>
          <w:top w:val="nil"/>
          <w:left w:val="nil"/>
          <w:bottom w:val="single" w:sz="4" w:space="1" w:color="CA005D"/>
          <w:right w:val="nil"/>
          <w:between w:val="nil"/>
        </w:pBdr>
        <w:spacing w:before="360" w:after="180"/>
        <w:jc w:val="center"/>
      </w:pPr>
      <w:r>
        <w:rPr>
          <w:b/>
          <w:smallCaps/>
          <w:color w:val="000000"/>
          <w:sz w:val="28"/>
          <w:szCs w:val="28"/>
        </w:rPr>
        <w:t>servisní podpora</w:t>
      </w:r>
    </w:p>
    <w:p w14:paraId="5426B981" w14:textId="77777777" w:rsidR="00B70AA2" w:rsidRDefault="007539E0">
      <w:pPr>
        <w:numPr>
          <w:ilvl w:val="2"/>
          <w:numId w:val="4"/>
        </w:numPr>
        <w:pBdr>
          <w:top w:val="nil"/>
          <w:left w:val="nil"/>
          <w:bottom w:val="nil"/>
          <w:right w:val="nil"/>
          <w:between w:val="nil"/>
        </w:pBdr>
        <w:spacing w:before="120" w:after="120"/>
        <w:jc w:val="both"/>
        <w:rPr>
          <w:color w:val="000000"/>
          <w:sz w:val="22"/>
          <w:szCs w:val="22"/>
        </w:rPr>
      </w:pPr>
      <w:r>
        <w:rPr>
          <w:color w:val="000000"/>
          <w:sz w:val="22"/>
          <w:szCs w:val="22"/>
        </w:rPr>
        <w:t>Servisní podpora pro Produkt se pro období uvedené v kapitole II. Smlouvy stanovuje takto:</w:t>
      </w:r>
    </w:p>
    <w:tbl>
      <w:tblPr>
        <w:tblStyle w:val="a0"/>
        <w:tblW w:w="8364" w:type="dxa"/>
        <w:tblInd w:w="675" w:type="dxa"/>
        <w:tblBorders>
          <w:top w:val="single" w:sz="4" w:space="0" w:color="CA005D"/>
          <w:left w:val="single" w:sz="4" w:space="0" w:color="CA005D"/>
          <w:bottom w:val="single" w:sz="4" w:space="0" w:color="CA005D"/>
          <w:right w:val="single" w:sz="4" w:space="0" w:color="CA005D"/>
          <w:insideH w:val="single" w:sz="4" w:space="0" w:color="CA005D"/>
          <w:insideV w:val="single" w:sz="4" w:space="0" w:color="CA005D"/>
        </w:tblBorders>
        <w:tblLayout w:type="fixed"/>
        <w:tblLook w:val="0000" w:firstRow="0" w:lastRow="0" w:firstColumn="0" w:lastColumn="0" w:noHBand="0" w:noVBand="0"/>
      </w:tblPr>
      <w:tblGrid>
        <w:gridCol w:w="1369"/>
        <w:gridCol w:w="6995"/>
      </w:tblGrid>
      <w:tr w:rsidR="00B70AA2" w14:paraId="53B4E8E6" w14:textId="77777777" w:rsidTr="00D17BAC">
        <w:trPr>
          <w:trHeight w:val="60"/>
          <w:tblHeader/>
        </w:trPr>
        <w:tc>
          <w:tcPr>
            <w:tcW w:w="1369" w:type="dxa"/>
            <w:shd w:val="clear" w:color="auto" w:fill="D9D9D9"/>
          </w:tcPr>
          <w:p w14:paraId="6CA77E00" w14:textId="77777777" w:rsidR="00B70AA2" w:rsidRDefault="007539E0">
            <w:pPr>
              <w:pBdr>
                <w:top w:val="nil"/>
                <w:left w:val="nil"/>
                <w:bottom w:val="nil"/>
                <w:right w:val="nil"/>
                <w:between w:val="nil"/>
              </w:pBdr>
              <w:rPr>
                <w:b/>
                <w:color w:val="920042"/>
                <w:sz w:val="20"/>
                <w:szCs w:val="20"/>
              </w:rPr>
            </w:pPr>
            <w:r>
              <w:rPr>
                <w:b/>
                <w:color w:val="920042"/>
                <w:sz w:val="20"/>
                <w:szCs w:val="20"/>
              </w:rPr>
              <w:t>Kód služby</w:t>
            </w:r>
          </w:p>
        </w:tc>
        <w:tc>
          <w:tcPr>
            <w:tcW w:w="6995" w:type="dxa"/>
            <w:shd w:val="clear" w:color="auto" w:fill="D9D9D9"/>
          </w:tcPr>
          <w:p w14:paraId="7099B4AB" w14:textId="77777777" w:rsidR="00B70AA2" w:rsidRDefault="007539E0">
            <w:pPr>
              <w:pBdr>
                <w:top w:val="nil"/>
                <w:left w:val="nil"/>
                <w:bottom w:val="nil"/>
                <w:right w:val="nil"/>
                <w:between w:val="nil"/>
              </w:pBdr>
              <w:rPr>
                <w:b/>
                <w:color w:val="920042"/>
                <w:sz w:val="20"/>
                <w:szCs w:val="20"/>
              </w:rPr>
            </w:pPr>
            <w:r>
              <w:rPr>
                <w:b/>
                <w:color w:val="920042"/>
                <w:sz w:val="20"/>
                <w:szCs w:val="20"/>
              </w:rPr>
              <w:t>Název služby</w:t>
            </w:r>
          </w:p>
        </w:tc>
      </w:tr>
      <w:tr w:rsidR="00B70AA2" w14:paraId="0FABE8E7" w14:textId="77777777">
        <w:trPr>
          <w:trHeight w:val="240"/>
        </w:trPr>
        <w:tc>
          <w:tcPr>
            <w:tcW w:w="1369" w:type="dxa"/>
            <w:shd w:val="clear" w:color="auto" w:fill="FBD4B4"/>
          </w:tcPr>
          <w:p w14:paraId="5E57A53B" w14:textId="77777777" w:rsidR="00B70AA2" w:rsidRDefault="00B70AA2">
            <w:pPr>
              <w:rPr>
                <w:b/>
                <w:color w:val="800080"/>
                <w:sz w:val="20"/>
                <w:szCs w:val="20"/>
              </w:rPr>
            </w:pPr>
          </w:p>
        </w:tc>
        <w:tc>
          <w:tcPr>
            <w:tcW w:w="6995" w:type="dxa"/>
            <w:shd w:val="clear" w:color="auto" w:fill="FBD4B4"/>
          </w:tcPr>
          <w:p w14:paraId="636AB4EE" w14:textId="77777777" w:rsidR="00B70AA2" w:rsidRDefault="007539E0">
            <w:pPr>
              <w:rPr>
                <w:b/>
                <w:sz w:val="20"/>
                <w:szCs w:val="20"/>
              </w:rPr>
            </w:pPr>
            <w:r>
              <w:rPr>
                <w:b/>
                <w:sz w:val="20"/>
                <w:szCs w:val="20"/>
              </w:rPr>
              <w:t xml:space="preserve">Moduly VERSO </w:t>
            </w:r>
          </w:p>
        </w:tc>
      </w:tr>
      <w:tr w:rsidR="00B70AA2" w14:paraId="1FDE6EBA" w14:textId="77777777">
        <w:trPr>
          <w:trHeight w:val="440"/>
        </w:trPr>
        <w:tc>
          <w:tcPr>
            <w:tcW w:w="1369" w:type="dxa"/>
            <w:vAlign w:val="center"/>
          </w:tcPr>
          <w:p w14:paraId="5112A29C" w14:textId="77777777" w:rsidR="00B70AA2" w:rsidRDefault="007539E0">
            <w:pPr>
              <w:rPr>
                <w:sz w:val="18"/>
                <w:szCs w:val="18"/>
              </w:rPr>
            </w:pPr>
            <w:r>
              <w:rPr>
                <w:sz w:val="18"/>
                <w:szCs w:val="18"/>
              </w:rPr>
              <w:t>D8x5</w:t>
            </w:r>
          </w:p>
        </w:tc>
        <w:tc>
          <w:tcPr>
            <w:tcW w:w="6995" w:type="dxa"/>
            <w:vAlign w:val="center"/>
          </w:tcPr>
          <w:p w14:paraId="52F51975" w14:textId="77777777" w:rsidR="00B70AA2" w:rsidRDefault="007539E0">
            <w:pPr>
              <w:rPr>
                <w:sz w:val="18"/>
                <w:szCs w:val="18"/>
              </w:rPr>
            </w:pPr>
            <w:r>
              <w:rPr>
                <w:sz w:val="18"/>
                <w:szCs w:val="18"/>
              </w:rPr>
              <w:t xml:space="preserve">Dostupnost 8x5 (8:00 – 16:00; Po-Pá) – viz příloha č. 1 kapitola II. Terminologie, odst. 2.16 </w:t>
            </w:r>
          </w:p>
        </w:tc>
      </w:tr>
      <w:tr w:rsidR="00B70AA2" w14:paraId="45024900" w14:textId="77777777">
        <w:trPr>
          <w:trHeight w:val="200"/>
        </w:trPr>
        <w:tc>
          <w:tcPr>
            <w:tcW w:w="1369" w:type="dxa"/>
            <w:vAlign w:val="center"/>
          </w:tcPr>
          <w:p w14:paraId="334AAB84" w14:textId="77777777" w:rsidR="00B70AA2" w:rsidRDefault="007539E0">
            <w:pPr>
              <w:rPr>
                <w:sz w:val="18"/>
                <w:szCs w:val="18"/>
              </w:rPr>
            </w:pPr>
            <w:r>
              <w:rPr>
                <w:sz w:val="18"/>
                <w:szCs w:val="18"/>
              </w:rPr>
              <w:t>RD6H</w:t>
            </w:r>
          </w:p>
        </w:tc>
        <w:tc>
          <w:tcPr>
            <w:tcW w:w="6995" w:type="dxa"/>
            <w:vAlign w:val="center"/>
          </w:tcPr>
          <w:p w14:paraId="52A2A78A" w14:textId="77777777" w:rsidR="00B70AA2" w:rsidRDefault="007539E0">
            <w:pPr>
              <w:rPr>
                <w:sz w:val="18"/>
                <w:szCs w:val="18"/>
              </w:rPr>
            </w:pPr>
            <w:r>
              <w:rPr>
                <w:sz w:val="18"/>
                <w:szCs w:val="18"/>
              </w:rPr>
              <w:t>Reakční doba 6 hodin pro Chyby s vysokou prioritou – viz příloha č. 1 kapitola II. Terminologie, odst. 2.19</w:t>
            </w:r>
          </w:p>
        </w:tc>
      </w:tr>
      <w:tr w:rsidR="00B70AA2" w14:paraId="5FE9DE13" w14:textId="77777777">
        <w:trPr>
          <w:trHeight w:val="440"/>
        </w:trPr>
        <w:tc>
          <w:tcPr>
            <w:tcW w:w="1369" w:type="dxa"/>
            <w:vAlign w:val="center"/>
          </w:tcPr>
          <w:p w14:paraId="03B7661C" w14:textId="77777777" w:rsidR="00B70AA2" w:rsidRDefault="007539E0">
            <w:pPr>
              <w:rPr>
                <w:sz w:val="18"/>
                <w:szCs w:val="18"/>
              </w:rPr>
            </w:pPr>
            <w:r>
              <w:rPr>
                <w:sz w:val="18"/>
                <w:szCs w:val="18"/>
              </w:rPr>
              <w:t>DOZB18H</w:t>
            </w:r>
          </w:p>
        </w:tc>
        <w:tc>
          <w:tcPr>
            <w:tcW w:w="6995" w:type="dxa"/>
            <w:vAlign w:val="center"/>
          </w:tcPr>
          <w:p w14:paraId="2DD5033C" w14:textId="77777777" w:rsidR="00B70AA2" w:rsidRDefault="007539E0">
            <w:pPr>
              <w:rPr>
                <w:sz w:val="18"/>
                <w:szCs w:val="18"/>
              </w:rPr>
            </w:pPr>
            <w:r>
              <w:rPr>
                <w:sz w:val="18"/>
                <w:szCs w:val="18"/>
              </w:rPr>
              <w:t xml:space="preserve">Doba odstranění Chyby/závady – </w:t>
            </w:r>
            <w:proofErr w:type="spellStart"/>
            <w:r>
              <w:rPr>
                <w:sz w:val="18"/>
                <w:szCs w:val="18"/>
              </w:rPr>
              <w:t>blocker</w:t>
            </w:r>
            <w:proofErr w:type="spellEnd"/>
            <w:r>
              <w:rPr>
                <w:sz w:val="18"/>
                <w:szCs w:val="18"/>
              </w:rPr>
              <w:t xml:space="preserve"> 18 hodin – viz příloha č. 1 kapitola II. Terminologie, odst. 2.20</w:t>
            </w:r>
          </w:p>
        </w:tc>
      </w:tr>
      <w:tr w:rsidR="00B70AA2" w14:paraId="73A5FFF8" w14:textId="77777777">
        <w:trPr>
          <w:trHeight w:val="200"/>
        </w:trPr>
        <w:tc>
          <w:tcPr>
            <w:tcW w:w="1369" w:type="dxa"/>
            <w:vAlign w:val="center"/>
          </w:tcPr>
          <w:p w14:paraId="29F97178" w14:textId="77777777" w:rsidR="00B70AA2" w:rsidRDefault="007539E0">
            <w:pPr>
              <w:rPr>
                <w:sz w:val="18"/>
                <w:szCs w:val="18"/>
              </w:rPr>
            </w:pPr>
            <w:r>
              <w:rPr>
                <w:sz w:val="18"/>
                <w:szCs w:val="18"/>
              </w:rPr>
              <w:t>DOZC18H</w:t>
            </w:r>
          </w:p>
        </w:tc>
        <w:tc>
          <w:tcPr>
            <w:tcW w:w="6995" w:type="dxa"/>
            <w:vAlign w:val="center"/>
          </w:tcPr>
          <w:p w14:paraId="6182D804" w14:textId="77777777" w:rsidR="00B70AA2" w:rsidRDefault="007539E0">
            <w:pPr>
              <w:rPr>
                <w:sz w:val="18"/>
                <w:szCs w:val="18"/>
              </w:rPr>
            </w:pPr>
            <w:r>
              <w:rPr>
                <w:sz w:val="18"/>
                <w:szCs w:val="18"/>
              </w:rPr>
              <w:t xml:space="preserve">Doba odstranění Chyby/závady – </w:t>
            </w:r>
            <w:proofErr w:type="spellStart"/>
            <w:r>
              <w:rPr>
                <w:sz w:val="18"/>
                <w:szCs w:val="18"/>
              </w:rPr>
              <w:t>critical</w:t>
            </w:r>
            <w:proofErr w:type="spellEnd"/>
            <w:r>
              <w:rPr>
                <w:sz w:val="18"/>
                <w:szCs w:val="18"/>
              </w:rPr>
              <w:t xml:space="preserve"> 18 hodin</w:t>
            </w:r>
          </w:p>
        </w:tc>
      </w:tr>
      <w:tr w:rsidR="00B70AA2" w14:paraId="395AA3C5" w14:textId="77777777">
        <w:trPr>
          <w:trHeight w:val="200"/>
        </w:trPr>
        <w:tc>
          <w:tcPr>
            <w:tcW w:w="1369" w:type="dxa"/>
            <w:vAlign w:val="center"/>
          </w:tcPr>
          <w:p w14:paraId="4259CA39" w14:textId="77777777" w:rsidR="00B70AA2" w:rsidRDefault="007539E0">
            <w:pPr>
              <w:rPr>
                <w:sz w:val="18"/>
                <w:szCs w:val="18"/>
              </w:rPr>
            </w:pPr>
            <w:r>
              <w:rPr>
                <w:sz w:val="18"/>
                <w:szCs w:val="18"/>
              </w:rPr>
              <w:lastRenderedPageBreak/>
              <w:t>RD24H</w:t>
            </w:r>
          </w:p>
        </w:tc>
        <w:tc>
          <w:tcPr>
            <w:tcW w:w="6995" w:type="dxa"/>
            <w:vAlign w:val="center"/>
          </w:tcPr>
          <w:p w14:paraId="09AFD3BD" w14:textId="77777777" w:rsidR="00B70AA2" w:rsidRDefault="007539E0">
            <w:pPr>
              <w:rPr>
                <w:sz w:val="18"/>
                <w:szCs w:val="18"/>
              </w:rPr>
            </w:pPr>
            <w:r>
              <w:rPr>
                <w:sz w:val="18"/>
                <w:szCs w:val="18"/>
              </w:rPr>
              <w:t>Reakční doba 24 hodin pro Chyby s nízkou prioritou – viz příloha č. 1 kapitola II. Terminologie, odst. 2.19</w:t>
            </w:r>
          </w:p>
        </w:tc>
      </w:tr>
      <w:tr w:rsidR="00B70AA2" w14:paraId="07CBCBF1" w14:textId="77777777">
        <w:trPr>
          <w:trHeight w:val="220"/>
        </w:trPr>
        <w:tc>
          <w:tcPr>
            <w:tcW w:w="1369" w:type="dxa"/>
            <w:vAlign w:val="center"/>
          </w:tcPr>
          <w:p w14:paraId="6549998D" w14:textId="77777777" w:rsidR="00B70AA2" w:rsidRDefault="007539E0">
            <w:pPr>
              <w:rPr>
                <w:sz w:val="18"/>
                <w:szCs w:val="18"/>
              </w:rPr>
            </w:pPr>
            <w:r>
              <w:rPr>
                <w:sz w:val="18"/>
                <w:szCs w:val="18"/>
              </w:rPr>
              <w:t>DOZM80H</w:t>
            </w:r>
          </w:p>
        </w:tc>
        <w:tc>
          <w:tcPr>
            <w:tcW w:w="6995" w:type="dxa"/>
            <w:vAlign w:val="center"/>
          </w:tcPr>
          <w:p w14:paraId="5394A005" w14:textId="77777777" w:rsidR="00B70AA2" w:rsidRDefault="007539E0">
            <w:pPr>
              <w:rPr>
                <w:sz w:val="18"/>
                <w:szCs w:val="18"/>
              </w:rPr>
            </w:pPr>
            <w:r>
              <w:rPr>
                <w:sz w:val="18"/>
                <w:szCs w:val="18"/>
              </w:rPr>
              <w:t>Doba odstranění Chyby/</w:t>
            </w:r>
            <w:proofErr w:type="gramStart"/>
            <w:r>
              <w:rPr>
                <w:sz w:val="18"/>
                <w:szCs w:val="18"/>
              </w:rPr>
              <w:t>závady - major</w:t>
            </w:r>
            <w:proofErr w:type="gramEnd"/>
            <w:r>
              <w:rPr>
                <w:sz w:val="18"/>
                <w:szCs w:val="18"/>
              </w:rPr>
              <w:t xml:space="preserve"> 80 hodin (10 dnů)</w:t>
            </w:r>
          </w:p>
        </w:tc>
      </w:tr>
      <w:tr w:rsidR="00B70AA2" w14:paraId="30678D5C" w14:textId="77777777">
        <w:trPr>
          <w:trHeight w:val="200"/>
        </w:trPr>
        <w:tc>
          <w:tcPr>
            <w:tcW w:w="1369" w:type="dxa"/>
            <w:vAlign w:val="center"/>
          </w:tcPr>
          <w:p w14:paraId="305B9426" w14:textId="77777777" w:rsidR="00B70AA2" w:rsidRDefault="007539E0">
            <w:pPr>
              <w:rPr>
                <w:sz w:val="18"/>
                <w:szCs w:val="18"/>
              </w:rPr>
            </w:pPr>
            <w:r>
              <w:rPr>
                <w:sz w:val="18"/>
                <w:szCs w:val="18"/>
              </w:rPr>
              <w:t>DOZT240H</w:t>
            </w:r>
          </w:p>
        </w:tc>
        <w:tc>
          <w:tcPr>
            <w:tcW w:w="6995" w:type="dxa"/>
            <w:vAlign w:val="center"/>
          </w:tcPr>
          <w:p w14:paraId="444F471A" w14:textId="77777777" w:rsidR="00B70AA2" w:rsidRDefault="007539E0">
            <w:pPr>
              <w:rPr>
                <w:sz w:val="18"/>
                <w:szCs w:val="18"/>
              </w:rPr>
            </w:pPr>
            <w:r>
              <w:rPr>
                <w:sz w:val="18"/>
                <w:szCs w:val="18"/>
              </w:rPr>
              <w:t>Doba odstranění Chyby/</w:t>
            </w:r>
            <w:proofErr w:type="gramStart"/>
            <w:r>
              <w:rPr>
                <w:sz w:val="18"/>
                <w:szCs w:val="18"/>
              </w:rPr>
              <w:t>závady - minor</w:t>
            </w:r>
            <w:proofErr w:type="gramEnd"/>
            <w:r>
              <w:rPr>
                <w:sz w:val="18"/>
                <w:szCs w:val="18"/>
              </w:rPr>
              <w:t xml:space="preserve"> a </w:t>
            </w:r>
            <w:proofErr w:type="spellStart"/>
            <w:r>
              <w:rPr>
                <w:sz w:val="18"/>
                <w:szCs w:val="18"/>
              </w:rPr>
              <w:t>trivial</w:t>
            </w:r>
            <w:proofErr w:type="spellEnd"/>
            <w:r>
              <w:rPr>
                <w:sz w:val="18"/>
                <w:szCs w:val="18"/>
              </w:rPr>
              <w:t xml:space="preserve"> v rámci další nasazované verze</w:t>
            </w:r>
          </w:p>
        </w:tc>
      </w:tr>
      <w:tr w:rsidR="00B70AA2" w14:paraId="199FCF58" w14:textId="77777777">
        <w:trPr>
          <w:trHeight w:val="200"/>
        </w:trPr>
        <w:tc>
          <w:tcPr>
            <w:tcW w:w="1369" w:type="dxa"/>
            <w:vAlign w:val="center"/>
          </w:tcPr>
          <w:p w14:paraId="0FA6BEE4" w14:textId="77777777" w:rsidR="00B70AA2" w:rsidRDefault="007539E0">
            <w:pPr>
              <w:rPr>
                <w:sz w:val="18"/>
                <w:szCs w:val="18"/>
              </w:rPr>
            </w:pPr>
            <w:r>
              <w:rPr>
                <w:sz w:val="18"/>
                <w:szCs w:val="18"/>
              </w:rPr>
              <w:t>AKTUL</w:t>
            </w:r>
          </w:p>
        </w:tc>
        <w:tc>
          <w:tcPr>
            <w:tcW w:w="6995" w:type="dxa"/>
            <w:vAlign w:val="bottom"/>
          </w:tcPr>
          <w:p w14:paraId="0AF5FAB6" w14:textId="77777777" w:rsidR="00B70AA2" w:rsidRDefault="007539E0">
            <w:pPr>
              <w:rPr>
                <w:sz w:val="18"/>
                <w:szCs w:val="18"/>
              </w:rPr>
            </w:pPr>
            <w:proofErr w:type="spellStart"/>
            <w:r>
              <w:rPr>
                <w:sz w:val="18"/>
                <w:szCs w:val="18"/>
              </w:rPr>
              <w:t>Hotfix</w:t>
            </w:r>
            <w:proofErr w:type="spellEnd"/>
            <w:r>
              <w:rPr>
                <w:sz w:val="18"/>
                <w:szCs w:val="18"/>
              </w:rPr>
              <w:t xml:space="preserve"> aktualizace – viz příloha č. 1 kapitola II. Terminologie, odst. 2.28</w:t>
            </w:r>
          </w:p>
        </w:tc>
      </w:tr>
    </w:tbl>
    <w:p w14:paraId="55C34DC0" w14:textId="77777777" w:rsidR="00B70AA2" w:rsidRDefault="007539E0">
      <w:pPr>
        <w:numPr>
          <w:ilvl w:val="2"/>
          <w:numId w:val="4"/>
        </w:numPr>
        <w:pBdr>
          <w:top w:val="nil"/>
          <w:left w:val="nil"/>
          <w:bottom w:val="nil"/>
          <w:right w:val="nil"/>
          <w:between w:val="nil"/>
        </w:pBdr>
        <w:spacing w:before="120" w:after="120"/>
        <w:jc w:val="both"/>
        <w:rPr>
          <w:color w:val="000000"/>
          <w:sz w:val="22"/>
          <w:szCs w:val="22"/>
        </w:rPr>
      </w:pPr>
      <w:r>
        <w:rPr>
          <w:color w:val="000000"/>
          <w:sz w:val="22"/>
          <w:szCs w:val="22"/>
        </w:rPr>
        <w:t xml:space="preserve">V případě nedostupnosti Aplikace způsobené technologiemi (hardware, software), </w:t>
      </w:r>
    </w:p>
    <w:p w14:paraId="408A9FB5" w14:textId="77777777" w:rsidR="00B70AA2" w:rsidRDefault="007539E0">
      <w:pPr>
        <w:numPr>
          <w:ilvl w:val="0"/>
          <w:numId w:val="11"/>
        </w:numPr>
        <w:pBdr>
          <w:top w:val="nil"/>
          <w:left w:val="nil"/>
          <w:bottom w:val="nil"/>
          <w:right w:val="nil"/>
          <w:between w:val="nil"/>
        </w:pBdr>
        <w:spacing w:before="120" w:after="120"/>
        <w:jc w:val="both"/>
        <w:rPr>
          <w:color w:val="000000"/>
          <w:sz w:val="22"/>
          <w:szCs w:val="22"/>
        </w:rPr>
      </w:pPr>
      <w:r>
        <w:rPr>
          <w:color w:val="000000"/>
          <w:sz w:val="22"/>
          <w:szCs w:val="22"/>
        </w:rPr>
        <w:t>na nichž je Aplikace provozována a/nebo</w:t>
      </w:r>
    </w:p>
    <w:p w14:paraId="211DBE3E" w14:textId="77777777" w:rsidR="00B70AA2" w:rsidRDefault="007539E0">
      <w:pPr>
        <w:numPr>
          <w:ilvl w:val="0"/>
          <w:numId w:val="11"/>
        </w:numPr>
        <w:pBdr>
          <w:top w:val="nil"/>
          <w:left w:val="nil"/>
          <w:bottom w:val="nil"/>
          <w:right w:val="nil"/>
          <w:between w:val="nil"/>
        </w:pBdr>
        <w:spacing w:before="120" w:after="120"/>
        <w:jc w:val="both"/>
        <w:rPr>
          <w:color w:val="000000"/>
          <w:sz w:val="22"/>
          <w:szCs w:val="22"/>
        </w:rPr>
      </w:pPr>
      <w:r>
        <w:rPr>
          <w:color w:val="000000"/>
          <w:sz w:val="22"/>
          <w:szCs w:val="22"/>
        </w:rPr>
        <w:t xml:space="preserve">které </w:t>
      </w:r>
      <w:proofErr w:type="gramStart"/>
      <w:r>
        <w:rPr>
          <w:color w:val="000000"/>
          <w:sz w:val="22"/>
          <w:szCs w:val="22"/>
        </w:rPr>
        <w:t>slouží</w:t>
      </w:r>
      <w:proofErr w:type="gramEnd"/>
      <w:r>
        <w:rPr>
          <w:color w:val="000000"/>
          <w:sz w:val="22"/>
          <w:szCs w:val="22"/>
        </w:rPr>
        <w:t xml:space="preserve"> pro připojení k Aplikaci a/nebo k technologiím, na nichž je Aplikace provozována, </w:t>
      </w:r>
    </w:p>
    <w:p w14:paraId="0D18220D" w14:textId="77777777" w:rsidR="00B70AA2" w:rsidRDefault="007539E0">
      <w:pPr>
        <w:pBdr>
          <w:top w:val="nil"/>
          <w:left w:val="nil"/>
          <w:bottom w:val="nil"/>
          <w:right w:val="nil"/>
          <w:between w:val="nil"/>
        </w:pBdr>
        <w:spacing w:before="120" w:after="120"/>
        <w:ind w:left="567"/>
        <w:jc w:val="both"/>
        <w:rPr>
          <w:color w:val="000000"/>
          <w:sz w:val="22"/>
          <w:szCs w:val="22"/>
        </w:rPr>
      </w:pPr>
      <w:r>
        <w:rPr>
          <w:color w:val="000000"/>
          <w:sz w:val="22"/>
          <w:szCs w:val="22"/>
        </w:rPr>
        <w:t>pokud tyto nebyly poskytnuty Poskytovatelem za účelem provozování Aplikace, nebo pokud takto Poskytovatelem poskytnuty byly, avšak byla na nich provedena změna, jež nebyla ze strany Poskytovatele pro provozování Aplikace autorizována, je Poskytovatel povinen analyzovat chybu a informovat o možnostech jejího řešení Uživatele.</w:t>
      </w:r>
    </w:p>
    <w:p w14:paraId="71DEF1CF" w14:textId="77777777" w:rsidR="00B70AA2" w:rsidRDefault="007539E0" w:rsidP="00226ABE">
      <w:pPr>
        <w:numPr>
          <w:ilvl w:val="2"/>
          <w:numId w:val="4"/>
        </w:numPr>
        <w:pBdr>
          <w:top w:val="nil"/>
          <w:left w:val="nil"/>
          <w:bottom w:val="nil"/>
          <w:right w:val="nil"/>
          <w:between w:val="nil"/>
        </w:pBdr>
        <w:spacing w:before="120" w:after="120"/>
        <w:ind w:right="283"/>
        <w:jc w:val="both"/>
        <w:rPr>
          <w:color w:val="000000"/>
          <w:sz w:val="22"/>
          <w:szCs w:val="22"/>
        </w:rPr>
      </w:pPr>
      <w:r>
        <w:rPr>
          <w:color w:val="000000"/>
          <w:sz w:val="22"/>
          <w:szCs w:val="22"/>
        </w:rPr>
        <w:t>V případě uplatnění nároku Uživatele vůči Poskytovateli z titulu nedostupnosti Aplikace se Poskytovatel zbaví odpovědnosti, pokud prokáže, že nedostupnost Aplikace je způsobena technologiemi uvedenými v předchozím odstavci Smlouvy a zároveň je splněna informační povinnost o možnostech řešení definovaná v předchozím odstavci Smlouvy.</w:t>
      </w:r>
    </w:p>
    <w:p w14:paraId="10EF8F08" w14:textId="77777777" w:rsidR="00B70AA2" w:rsidRDefault="007539E0">
      <w:pPr>
        <w:numPr>
          <w:ilvl w:val="2"/>
          <w:numId w:val="4"/>
        </w:numPr>
        <w:pBdr>
          <w:top w:val="nil"/>
          <w:left w:val="nil"/>
          <w:bottom w:val="nil"/>
          <w:right w:val="nil"/>
          <w:between w:val="nil"/>
        </w:pBdr>
        <w:spacing w:before="120" w:after="120"/>
        <w:jc w:val="both"/>
        <w:rPr>
          <w:color w:val="000000"/>
          <w:sz w:val="22"/>
          <w:szCs w:val="22"/>
        </w:rPr>
      </w:pPr>
      <w:r>
        <w:rPr>
          <w:color w:val="000000"/>
          <w:sz w:val="22"/>
          <w:szCs w:val="22"/>
        </w:rPr>
        <w:t>Poskytovatel žádným způsobem neodpovídá za nedostupnost Aplikace způsobenou třetí stranou, nebo událostí, za kterou tato strana odpovídá, nebo k níž došlo z důvodu překážek vylučujících odpovědnost, jak jsou vymezeny v § 2913 odst. 2 občanského zákoníku.</w:t>
      </w:r>
    </w:p>
    <w:p w14:paraId="514EF10F" w14:textId="77777777" w:rsidR="00B70AA2" w:rsidRDefault="007539E0">
      <w:pPr>
        <w:numPr>
          <w:ilvl w:val="2"/>
          <w:numId w:val="4"/>
        </w:numPr>
        <w:pBdr>
          <w:top w:val="nil"/>
          <w:left w:val="nil"/>
          <w:bottom w:val="nil"/>
          <w:right w:val="nil"/>
          <w:between w:val="nil"/>
        </w:pBdr>
        <w:spacing w:before="120" w:after="120"/>
        <w:ind w:right="82"/>
        <w:jc w:val="both"/>
        <w:rPr>
          <w:color w:val="000000"/>
          <w:sz w:val="22"/>
          <w:szCs w:val="22"/>
        </w:rPr>
      </w:pPr>
      <w:r>
        <w:rPr>
          <w:color w:val="000000"/>
          <w:sz w:val="22"/>
          <w:szCs w:val="22"/>
        </w:rPr>
        <w:t>Další podmínky servisní podpory jsou uvedeny v příloze č. 1 Smlouvy.</w:t>
      </w:r>
    </w:p>
    <w:p w14:paraId="5C82AD68" w14:textId="77777777" w:rsidR="00B70AA2" w:rsidRDefault="007539E0">
      <w:pPr>
        <w:keepNext/>
        <w:keepLines/>
        <w:numPr>
          <w:ilvl w:val="2"/>
          <w:numId w:val="4"/>
        </w:numPr>
        <w:pBdr>
          <w:top w:val="nil"/>
          <w:left w:val="nil"/>
          <w:bottom w:val="nil"/>
          <w:right w:val="nil"/>
          <w:between w:val="nil"/>
        </w:pBdr>
        <w:spacing w:before="120" w:after="120"/>
        <w:jc w:val="both"/>
        <w:rPr>
          <w:color w:val="000000"/>
          <w:sz w:val="22"/>
          <w:szCs w:val="22"/>
        </w:rPr>
      </w:pPr>
      <w:r>
        <w:rPr>
          <w:color w:val="000000"/>
          <w:sz w:val="22"/>
          <w:szCs w:val="22"/>
        </w:rPr>
        <w:t>Pro případ nutného zásahu s ohledem na udržení Produktu v chodu jsou stanoveny tyto osoby:</w:t>
      </w:r>
    </w:p>
    <w:p w14:paraId="1C434A45" w14:textId="77777777" w:rsidR="00B70AA2" w:rsidRDefault="007539E0">
      <w:pPr>
        <w:keepLines/>
        <w:pBdr>
          <w:top w:val="nil"/>
          <w:left w:val="nil"/>
          <w:bottom w:val="nil"/>
          <w:right w:val="nil"/>
          <w:between w:val="nil"/>
        </w:pBdr>
        <w:spacing w:before="120" w:after="120"/>
        <w:ind w:firstLine="708"/>
        <w:jc w:val="both"/>
        <w:rPr>
          <w:color w:val="000000"/>
          <w:sz w:val="22"/>
          <w:szCs w:val="22"/>
        </w:rPr>
      </w:pPr>
      <w:r>
        <w:rPr>
          <w:color w:val="000000"/>
          <w:sz w:val="22"/>
          <w:szCs w:val="22"/>
        </w:rPr>
        <w:t>Za Poskytovatele:</w:t>
      </w:r>
    </w:p>
    <w:tbl>
      <w:tblPr>
        <w:tblStyle w:val="a1"/>
        <w:tblW w:w="8364" w:type="dxa"/>
        <w:tblInd w:w="675" w:type="dxa"/>
        <w:tblBorders>
          <w:top w:val="single" w:sz="4" w:space="0" w:color="CA005D"/>
          <w:left w:val="single" w:sz="4" w:space="0" w:color="CA005D"/>
          <w:bottom w:val="single" w:sz="4" w:space="0" w:color="CA005D"/>
          <w:right w:val="single" w:sz="4" w:space="0" w:color="CA005D"/>
          <w:insideH w:val="single" w:sz="4" w:space="0" w:color="CA005D"/>
          <w:insideV w:val="single" w:sz="4" w:space="0" w:color="CA005D"/>
        </w:tblBorders>
        <w:tblLayout w:type="fixed"/>
        <w:tblLook w:val="0000" w:firstRow="0" w:lastRow="0" w:firstColumn="0" w:lastColumn="0" w:noHBand="0" w:noVBand="0"/>
      </w:tblPr>
      <w:tblGrid>
        <w:gridCol w:w="2088"/>
        <w:gridCol w:w="2340"/>
        <w:gridCol w:w="3936"/>
      </w:tblGrid>
      <w:tr w:rsidR="00B70AA2" w14:paraId="22AD13C7" w14:textId="77777777">
        <w:tc>
          <w:tcPr>
            <w:tcW w:w="2088" w:type="dxa"/>
            <w:shd w:val="clear" w:color="auto" w:fill="D9D9D9"/>
          </w:tcPr>
          <w:p w14:paraId="5C850A96" w14:textId="77777777" w:rsidR="00B70AA2" w:rsidRDefault="007539E0">
            <w:pPr>
              <w:keepNext/>
              <w:keepLines/>
              <w:pBdr>
                <w:top w:val="nil"/>
                <w:left w:val="nil"/>
                <w:bottom w:val="nil"/>
                <w:right w:val="nil"/>
                <w:between w:val="nil"/>
              </w:pBdr>
              <w:rPr>
                <w:b/>
                <w:color w:val="920042"/>
                <w:sz w:val="20"/>
                <w:szCs w:val="20"/>
              </w:rPr>
            </w:pPr>
            <w:r>
              <w:rPr>
                <w:b/>
                <w:color w:val="920042"/>
                <w:sz w:val="20"/>
                <w:szCs w:val="20"/>
              </w:rPr>
              <w:t>Jméno a příjmení</w:t>
            </w:r>
          </w:p>
        </w:tc>
        <w:tc>
          <w:tcPr>
            <w:tcW w:w="2340" w:type="dxa"/>
            <w:shd w:val="clear" w:color="auto" w:fill="D9D9D9"/>
          </w:tcPr>
          <w:p w14:paraId="76F40E4E" w14:textId="77777777" w:rsidR="00B70AA2" w:rsidRDefault="007539E0">
            <w:pPr>
              <w:keepNext/>
              <w:keepLines/>
              <w:pBdr>
                <w:top w:val="nil"/>
                <w:left w:val="nil"/>
                <w:bottom w:val="nil"/>
                <w:right w:val="nil"/>
                <w:between w:val="nil"/>
              </w:pBdr>
              <w:rPr>
                <w:b/>
                <w:color w:val="920042"/>
                <w:sz w:val="20"/>
                <w:szCs w:val="20"/>
              </w:rPr>
            </w:pPr>
            <w:r>
              <w:rPr>
                <w:b/>
                <w:color w:val="920042"/>
                <w:sz w:val="20"/>
                <w:szCs w:val="20"/>
              </w:rPr>
              <w:t>Odpovědnost</w:t>
            </w:r>
          </w:p>
        </w:tc>
        <w:tc>
          <w:tcPr>
            <w:tcW w:w="3936" w:type="dxa"/>
            <w:shd w:val="clear" w:color="auto" w:fill="D9D9D9"/>
          </w:tcPr>
          <w:p w14:paraId="0BD5C32C" w14:textId="77777777" w:rsidR="00B70AA2" w:rsidRDefault="007539E0">
            <w:pPr>
              <w:keepNext/>
              <w:keepLines/>
              <w:pBdr>
                <w:top w:val="nil"/>
                <w:left w:val="nil"/>
                <w:bottom w:val="nil"/>
                <w:right w:val="nil"/>
                <w:between w:val="nil"/>
              </w:pBdr>
              <w:rPr>
                <w:b/>
                <w:color w:val="920042"/>
                <w:sz w:val="20"/>
                <w:szCs w:val="20"/>
              </w:rPr>
            </w:pPr>
            <w:r>
              <w:rPr>
                <w:b/>
                <w:color w:val="920042"/>
                <w:sz w:val="20"/>
                <w:szCs w:val="20"/>
              </w:rPr>
              <w:t>Kontakt a způsob hlášení požadavku</w:t>
            </w:r>
          </w:p>
        </w:tc>
      </w:tr>
      <w:tr w:rsidR="00B70AA2" w14:paraId="1A5C9BBF" w14:textId="77777777">
        <w:tc>
          <w:tcPr>
            <w:tcW w:w="2088" w:type="dxa"/>
            <w:vAlign w:val="center"/>
          </w:tcPr>
          <w:p w14:paraId="48C60628" w14:textId="535D5917" w:rsidR="00B70AA2" w:rsidRDefault="00970D28">
            <w:pPr>
              <w:keepNext/>
              <w:keepLines/>
              <w:rPr>
                <w:sz w:val="18"/>
                <w:szCs w:val="18"/>
              </w:rPr>
            </w:pPr>
            <w:r>
              <w:rPr>
                <w:sz w:val="18"/>
                <w:szCs w:val="18"/>
              </w:rPr>
              <w:t>XXX</w:t>
            </w:r>
          </w:p>
        </w:tc>
        <w:tc>
          <w:tcPr>
            <w:tcW w:w="2340" w:type="dxa"/>
            <w:vAlign w:val="center"/>
          </w:tcPr>
          <w:p w14:paraId="6FE71042" w14:textId="77777777" w:rsidR="00B70AA2" w:rsidRDefault="007539E0">
            <w:pPr>
              <w:keepNext/>
              <w:keepLines/>
              <w:rPr>
                <w:sz w:val="18"/>
                <w:szCs w:val="18"/>
              </w:rPr>
            </w:pPr>
            <w:r>
              <w:rPr>
                <w:sz w:val="18"/>
                <w:szCs w:val="18"/>
              </w:rPr>
              <w:t>manažer projektu</w:t>
            </w:r>
          </w:p>
        </w:tc>
        <w:tc>
          <w:tcPr>
            <w:tcW w:w="3936" w:type="dxa"/>
            <w:vAlign w:val="center"/>
          </w:tcPr>
          <w:p w14:paraId="1DF01925" w14:textId="77777777" w:rsidR="00970D28" w:rsidRDefault="00970D28">
            <w:r>
              <w:t>XXX</w:t>
            </w:r>
          </w:p>
          <w:p w14:paraId="6A56ADF6" w14:textId="69E554B8" w:rsidR="00B70AA2" w:rsidRDefault="007539E0">
            <w:pPr>
              <w:rPr>
                <w:sz w:val="20"/>
                <w:szCs w:val="20"/>
              </w:rPr>
            </w:pPr>
            <w:r>
              <w:rPr>
                <w:sz w:val="20"/>
                <w:szCs w:val="20"/>
                <w:highlight w:val="white"/>
              </w:rPr>
              <w:t>hlášení prostřednictvím HelpDesk JIRA</w:t>
            </w:r>
          </w:p>
        </w:tc>
      </w:tr>
    </w:tbl>
    <w:p w14:paraId="6DCFBF02" w14:textId="77777777" w:rsidR="00B70AA2" w:rsidRDefault="007539E0">
      <w:pPr>
        <w:keepNext/>
        <w:keepLines/>
        <w:pBdr>
          <w:top w:val="nil"/>
          <w:left w:val="nil"/>
          <w:bottom w:val="nil"/>
          <w:right w:val="nil"/>
          <w:between w:val="nil"/>
        </w:pBdr>
        <w:spacing w:before="120" w:after="120"/>
        <w:ind w:firstLine="708"/>
        <w:jc w:val="both"/>
        <w:rPr>
          <w:color w:val="000000"/>
          <w:sz w:val="22"/>
          <w:szCs w:val="22"/>
        </w:rPr>
      </w:pPr>
      <w:r>
        <w:rPr>
          <w:color w:val="000000"/>
          <w:sz w:val="22"/>
          <w:szCs w:val="22"/>
        </w:rPr>
        <w:t>Za Uživatele:</w:t>
      </w:r>
    </w:p>
    <w:tbl>
      <w:tblPr>
        <w:tblStyle w:val="a2"/>
        <w:tblW w:w="8364" w:type="dxa"/>
        <w:tblInd w:w="675" w:type="dxa"/>
        <w:tblBorders>
          <w:top w:val="single" w:sz="4" w:space="0" w:color="CA005D"/>
          <w:left w:val="single" w:sz="4" w:space="0" w:color="CA005D"/>
          <w:bottom w:val="single" w:sz="4" w:space="0" w:color="CA005D"/>
          <w:right w:val="single" w:sz="4" w:space="0" w:color="CA005D"/>
          <w:insideH w:val="single" w:sz="4" w:space="0" w:color="CA005D"/>
          <w:insideV w:val="single" w:sz="4" w:space="0" w:color="CA005D"/>
        </w:tblBorders>
        <w:tblLayout w:type="fixed"/>
        <w:tblLook w:val="0000" w:firstRow="0" w:lastRow="0" w:firstColumn="0" w:lastColumn="0" w:noHBand="0" w:noVBand="0"/>
      </w:tblPr>
      <w:tblGrid>
        <w:gridCol w:w="2088"/>
        <w:gridCol w:w="2340"/>
        <w:gridCol w:w="3936"/>
      </w:tblGrid>
      <w:tr w:rsidR="00B70AA2" w14:paraId="33C50BB4" w14:textId="77777777">
        <w:tc>
          <w:tcPr>
            <w:tcW w:w="2088" w:type="dxa"/>
            <w:shd w:val="clear" w:color="auto" w:fill="D9D9D9"/>
          </w:tcPr>
          <w:p w14:paraId="55DF9AA6" w14:textId="77777777" w:rsidR="00B70AA2" w:rsidRDefault="007539E0">
            <w:pPr>
              <w:keepNext/>
              <w:keepLines/>
              <w:pBdr>
                <w:top w:val="nil"/>
                <w:left w:val="nil"/>
                <w:bottom w:val="nil"/>
                <w:right w:val="nil"/>
                <w:between w:val="nil"/>
              </w:pBdr>
              <w:rPr>
                <w:b/>
                <w:color w:val="920042"/>
                <w:sz w:val="20"/>
                <w:szCs w:val="20"/>
              </w:rPr>
            </w:pPr>
            <w:r>
              <w:rPr>
                <w:b/>
                <w:color w:val="920042"/>
                <w:sz w:val="20"/>
                <w:szCs w:val="20"/>
              </w:rPr>
              <w:t>Jméno a příjmení</w:t>
            </w:r>
          </w:p>
        </w:tc>
        <w:tc>
          <w:tcPr>
            <w:tcW w:w="2340" w:type="dxa"/>
            <w:shd w:val="clear" w:color="auto" w:fill="D9D9D9"/>
          </w:tcPr>
          <w:p w14:paraId="7E3CB3EF" w14:textId="77777777" w:rsidR="00B70AA2" w:rsidRDefault="007539E0">
            <w:pPr>
              <w:keepNext/>
              <w:keepLines/>
              <w:pBdr>
                <w:top w:val="nil"/>
                <w:left w:val="nil"/>
                <w:bottom w:val="nil"/>
                <w:right w:val="nil"/>
                <w:between w:val="nil"/>
              </w:pBdr>
              <w:rPr>
                <w:b/>
                <w:color w:val="920042"/>
                <w:sz w:val="20"/>
                <w:szCs w:val="20"/>
              </w:rPr>
            </w:pPr>
            <w:r>
              <w:rPr>
                <w:b/>
                <w:color w:val="920042"/>
                <w:sz w:val="20"/>
                <w:szCs w:val="20"/>
              </w:rPr>
              <w:t>Odpovědnost</w:t>
            </w:r>
          </w:p>
        </w:tc>
        <w:tc>
          <w:tcPr>
            <w:tcW w:w="3936" w:type="dxa"/>
            <w:shd w:val="clear" w:color="auto" w:fill="D9D9D9"/>
          </w:tcPr>
          <w:p w14:paraId="79CFCBA9" w14:textId="77777777" w:rsidR="00B70AA2" w:rsidRDefault="007539E0">
            <w:pPr>
              <w:keepNext/>
              <w:keepLines/>
              <w:pBdr>
                <w:top w:val="nil"/>
                <w:left w:val="nil"/>
                <w:bottom w:val="nil"/>
                <w:right w:val="nil"/>
                <w:between w:val="nil"/>
              </w:pBdr>
              <w:rPr>
                <w:b/>
                <w:color w:val="920042"/>
                <w:sz w:val="20"/>
                <w:szCs w:val="20"/>
              </w:rPr>
            </w:pPr>
            <w:r>
              <w:rPr>
                <w:b/>
                <w:color w:val="920042"/>
                <w:sz w:val="20"/>
                <w:szCs w:val="20"/>
              </w:rPr>
              <w:t>Kontakt a způsob hlášení požadavku</w:t>
            </w:r>
          </w:p>
        </w:tc>
      </w:tr>
      <w:tr w:rsidR="00B70AA2" w14:paraId="47D2F6DD" w14:textId="77777777">
        <w:tc>
          <w:tcPr>
            <w:tcW w:w="2088" w:type="dxa"/>
          </w:tcPr>
          <w:p w14:paraId="295ED53A" w14:textId="6BB481D3" w:rsidR="00B70AA2" w:rsidRDefault="00970D28">
            <w:pPr>
              <w:keepNext/>
              <w:keepLines/>
              <w:pBdr>
                <w:top w:val="nil"/>
                <w:left w:val="nil"/>
                <w:bottom w:val="nil"/>
                <w:right w:val="nil"/>
                <w:between w:val="nil"/>
              </w:pBdr>
              <w:rPr>
                <w:color w:val="000000"/>
                <w:sz w:val="18"/>
                <w:szCs w:val="18"/>
              </w:rPr>
            </w:pPr>
            <w:r>
              <w:rPr>
                <w:color w:val="000000"/>
                <w:sz w:val="18"/>
                <w:szCs w:val="18"/>
              </w:rPr>
              <w:t>XXX</w:t>
            </w:r>
          </w:p>
        </w:tc>
        <w:tc>
          <w:tcPr>
            <w:tcW w:w="2340" w:type="dxa"/>
          </w:tcPr>
          <w:p w14:paraId="3626EDEF" w14:textId="35D60300" w:rsidR="00B70AA2" w:rsidRDefault="005E2947">
            <w:pPr>
              <w:keepNext/>
              <w:keepLines/>
              <w:pBdr>
                <w:top w:val="nil"/>
                <w:left w:val="nil"/>
                <w:bottom w:val="nil"/>
                <w:right w:val="nil"/>
                <w:between w:val="nil"/>
              </w:pBdr>
              <w:rPr>
                <w:color w:val="000000"/>
                <w:sz w:val="18"/>
                <w:szCs w:val="18"/>
              </w:rPr>
            </w:pPr>
            <w:r>
              <w:rPr>
                <w:color w:val="000000"/>
                <w:sz w:val="18"/>
                <w:szCs w:val="18"/>
              </w:rPr>
              <w:t>kontaktní osoba za Uživatele</w:t>
            </w:r>
          </w:p>
        </w:tc>
        <w:tc>
          <w:tcPr>
            <w:tcW w:w="3936" w:type="dxa"/>
          </w:tcPr>
          <w:p w14:paraId="0E82B7D4" w14:textId="01137DAD" w:rsidR="00C448B1" w:rsidRDefault="007C666D">
            <w:pPr>
              <w:keepNext/>
              <w:keepLines/>
              <w:pBdr>
                <w:top w:val="nil"/>
                <w:left w:val="nil"/>
                <w:bottom w:val="nil"/>
                <w:right w:val="nil"/>
                <w:between w:val="nil"/>
              </w:pBdr>
              <w:rPr>
                <w:color w:val="000000"/>
                <w:sz w:val="18"/>
                <w:szCs w:val="18"/>
              </w:rPr>
            </w:pPr>
            <w:r>
              <w:rPr>
                <w:color w:val="000000"/>
                <w:sz w:val="18"/>
                <w:szCs w:val="18"/>
              </w:rPr>
              <w:t>XXX</w:t>
            </w:r>
          </w:p>
        </w:tc>
      </w:tr>
      <w:tr w:rsidR="00C448B1" w14:paraId="1668A581" w14:textId="77777777">
        <w:tc>
          <w:tcPr>
            <w:tcW w:w="2088" w:type="dxa"/>
          </w:tcPr>
          <w:p w14:paraId="4A30AF77" w14:textId="6C6D3F37" w:rsidR="00C448B1" w:rsidRDefault="00C448B1">
            <w:pPr>
              <w:keepNext/>
              <w:keepLines/>
              <w:pBdr>
                <w:top w:val="nil"/>
                <w:left w:val="nil"/>
                <w:bottom w:val="nil"/>
                <w:right w:val="nil"/>
                <w:between w:val="nil"/>
              </w:pBdr>
              <w:rPr>
                <w:color w:val="000000"/>
                <w:sz w:val="18"/>
                <w:szCs w:val="18"/>
              </w:rPr>
            </w:pPr>
          </w:p>
        </w:tc>
        <w:tc>
          <w:tcPr>
            <w:tcW w:w="2340" w:type="dxa"/>
          </w:tcPr>
          <w:p w14:paraId="48C8522E" w14:textId="77777777" w:rsidR="00C448B1" w:rsidRDefault="00C448B1">
            <w:pPr>
              <w:keepNext/>
              <w:keepLines/>
              <w:pBdr>
                <w:top w:val="nil"/>
                <w:left w:val="nil"/>
                <w:bottom w:val="nil"/>
                <w:right w:val="nil"/>
                <w:between w:val="nil"/>
              </w:pBdr>
              <w:rPr>
                <w:color w:val="000000"/>
                <w:sz w:val="18"/>
                <w:szCs w:val="18"/>
              </w:rPr>
            </w:pPr>
          </w:p>
        </w:tc>
        <w:tc>
          <w:tcPr>
            <w:tcW w:w="3936" w:type="dxa"/>
          </w:tcPr>
          <w:p w14:paraId="48058268" w14:textId="1D174367" w:rsidR="00C448B1" w:rsidRDefault="00C448B1">
            <w:pPr>
              <w:keepNext/>
              <w:keepLines/>
              <w:pBdr>
                <w:top w:val="nil"/>
                <w:left w:val="nil"/>
                <w:bottom w:val="nil"/>
                <w:right w:val="nil"/>
                <w:between w:val="nil"/>
              </w:pBdr>
              <w:rPr>
                <w:color w:val="000000"/>
                <w:sz w:val="18"/>
                <w:szCs w:val="18"/>
              </w:rPr>
            </w:pPr>
          </w:p>
        </w:tc>
      </w:tr>
    </w:tbl>
    <w:p w14:paraId="035554A1" w14:textId="77777777" w:rsidR="00B70AA2" w:rsidRDefault="007539E0">
      <w:pPr>
        <w:keepLines/>
        <w:pBdr>
          <w:top w:val="nil"/>
          <w:left w:val="nil"/>
          <w:bottom w:val="nil"/>
          <w:right w:val="nil"/>
          <w:between w:val="nil"/>
        </w:pBdr>
        <w:spacing w:before="120" w:after="120"/>
        <w:ind w:left="567"/>
        <w:jc w:val="both"/>
        <w:rPr>
          <w:color w:val="000000"/>
          <w:sz w:val="22"/>
          <w:szCs w:val="22"/>
        </w:rPr>
      </w:pPr>
      <w:r>
        <w:rPr>
          <w:color w:val="000000"/>
          <w:sz w:val="22"/>
          <w:szCs w:val="22"/>
        </w:rPr>
        <w:t>Tuto osobu bude Poskytovatel v případě potřeby kontaktovat a Uživatel se zavazuje zajistit její plnou součinnost.</w:t>
      </w:r>
    </w:p>
    <w:p w14:paraId="6AA79C88" w14:textId="227E8D21" w:rsidR="00B70AA2" w:rsidRDefault="007539E0">
      <w:pPr>
        <w:numPr>
          <w:ilvl w:val="1"/>
          <w:numId w:val="4"/>
        </w:numPr>
        <w:pBdr>
          <w:top w:val="nil"/>
          <w:left w:val="nil"/>
          <w:bottom w:val="single" w:sz="4" w:space="1" w:color="CA005D"/>
          <w:right w:val="nil"/>
          <w:between w:val="nil"/>
        </w:pBdr>
        <w:spacing w:before="360" w:after="180"/>
        <w:jc w:val="center"/>
      </w:pPr>
      <w:bookmarkStart w:id="4" w:name="_2et92p0" w:colFirst="0" w:colLast="0"/>
      <w:bookmarkEnd w:id="4"/>
      <w:r>
        <w:rPr>
          <w:b/>
          <w:smallCaps/>
          <w:color w:val="000000"/>
          <w:sz w:val="28"/>
          <w:szCs w:val="28"/>
        </w:rPr>
        <w:t>Cena</w:t>
      </w:r>
    </w:p>
    <w:p w14:paraId="3B2CED51" w14:textId="77777777" w:rsidR="00B70AA2" w:rsidRDefault="007539E0">
      <w:pPr>
        <w:numPr>
          <w:ilvl w:val="2"/>
          <w:numId w:val="4"/>
        </w:numPr>
        <w:pBdr>
          <w:top w:val="nil"/>
          <w:left w:val="nil"/>
          <w:bottom w:val="nil"/>
          <w:right w:val="nil"/>
          <w:between w:val="nil"/>
        </w:pBdr>
        <w:spacing w:before="120" w:after="120"/>
        <w:jc w:val="both"/>
        <w:rPr>
          <w:color w:val="000000"/>
          <w:sz w:val="22"/>
          <w:szCs w:val="22"/>
        </w:rPr>
      </w:pPr>
      <w:r>
        <w:rPr>
          <w:color w:val="000000"/>
          <w:sz w:val="22"/>
          <w:szCs w:val="22"/>
        </w:rPr>
        <w:t>Cena za servisní podporu Produktu ze strany Poskytovatele dle této Smlouvy je na období uvedené výše v kapitole II. Smlouvy stanovena na:</w:t>
      </w:r>
    </w:p>
    <w:p w14:paraId="45990315" w14:textId="5EA886A6" w:rsidR="00B70AA2" w:rsidRDefault="007539E0">
      <w:pPr>
        <w:pBdr>
          <w:top w:val="nil"/>
          <w:left w:val="nil"/>
          <w:bottom w:val="nil"/>
          <w:right w:val="nil"/>
          <w:between w:val="nil"/>
        </w:pBdr>
        <w:spacing w:after="120"/>
        <w:ind w:left="720" w:hanging="153"/>
        <w:rPr>
          <w:color w:val="000000"/>
          <w:sz w:val="22"/>
          <w:szCs w:val="22"/>
        </w:rPr>
      </w:pPr>
      <w:r>
        <w:rPr>
          <w:color w:val="000000"/>
          <w:sz w:val="22"/>
          <w:szCs w:val="22"/>
        </w:rPr>
        <w:t>Cena bez DPH v Kč:</w:t>
      </w:r>
      <w:r>
        <w:rPr>
          <w:color w:val="000000"/>
          <w:sz w:val="22"/>
          <w:szCs w:val="22"/>
        </w:rPr>
        <w:tab/>
      </w:r>
      <w:r w:rsidR="00690AD3">
        <w:rPr>
          <w:b/>
          <w:sz w:val="22"/>
          <w:szCs w:val="22"/>
        </w:rPr>
        <w:t>==</w:t>
      </w:r>
      <w:r w:rsidR="001E35E2">
        <w:rPr>
          <w:b/>
          <w:sz w:val="22"/>
          <w:szCs w:val="22"/>
        </w:rPr>
        <w:t>364.819</w:t>
      </w:r>
      <w:r>
        <w:rPr>
          <w:b/>
          <w:sz w:val="22"/>
          <w:szCs w:val="22"/>
        </w:rPr>
        <w:t>=</w:t>
      </w:r>
      <w:proofErr w:type="gramStart"/>
      <w:r>
        <w:rPr>
          <w:b/>
          <w:sz w:val="22"/>
          <w:szCs w:val="22"/>
        </w:rPr>
        <w:t>=</w:t>
      </w:r>
      <w:r>
        <w:rPr>
          <w:color w:val="000000"/>
          <w:sz w:val="22"/>
          <w:szCs w:val="22"/>
        </w:rPr>
        <w:t>(</w:t>
      </w:r>
      <w:proofErr w:type="gramEnd"/>
      <w:r>
        <w:rPr>
          <w:color w:val="000000"/>
          <w:sz w:val="22"/>
          <w:szCs w:val="22"/>
        </w:rPr>
        <w:t>slovy:</w:t>
      </w:r>
      <w:r>
        <w:rPr>
          <w:sz w:val="22"/>
          <w:szCs w:val="22"/>
        </w:rPr>
        <w:t xml:space="preserve"> tři</w:t>
      </w:r>
      <w:r w:rsidR="00C152D0">
        <w:rPr>
          <w:sz w:val="22"/>
          <w:szCs w:val="22"/>
        </w:rPr>
        <w:t xml:space="preserve"> </w:t>
      </w:r>
      <w:r>
        <w:rPr>
          <w:sz w:val="22"/>
          <w:szCs w:val="22"/>
        </w:rPr>
        <w:t>sta</w:t>
      </w:r>
      <w:r w:rsidR="00C152D0">
        <w:rPr>
          <w:sz w:val="22"/>
          <w:szCs w:val="22"/>
        </w:rPr>
        <w:t xml:space="preserve"> </w:t>
      </w:r>
      <w:r>
        <w:rPr>
          <w:sz w:val="22"/>
          <w:szCs w:val="22"/>
        </w:rPr>
        <w:t>padesát</w:t>
      </w:r>
      <w:r w:rsidR="00C152D0">
        <w:rPr>
          <w:sz w:val="22"/>
          <w:szCs w:val="22"/>
        </w:rPr>
        <w:t xml:space="preserve"> </w:t>
      </w:r>
      <w:r>
        <w:rPr>
          <w:sz w:val="22"/>
          <w:szCs w:val="22"/>
        </w:rPr>
        <w:t>tisíc</w:t>
      </w:r>
      <w:r w:rsidR="00C152D0">
        <w:rPr>
          <w:sz w:val="22"/>
          <w:szCs w:val="22"/>
        </w:rPr>
        <w:t xml:space="preserve"> </w:t>
      </w:r>
      <w:r w:rsidR="005E2947">
        <w:rPr>
          <w:sz w:val="22"/>
          <w:szCs w:val="22"/>
        </w:rPr>
        <w:t>tři sta sedmdesát devět</w:t>
      </w:r>
      <w:r>
        <w:rPr>
          <w:color w:val="000000"/>
          <w:sz w:val="22"/>
          <w:szCs w:val="22"/>
        </w:rPr>
        <w:t>)</w:t>
      </w:r>
    </w:p>
    <w:p w14:paraId="1A18217C" w14:textId="7EEA83CF" w:rsidR="00B70AA2" w:rsidRDefault="007539E0">
      <w:pPr>
        <w:pBdr>
          <w:top w:val="nil"/>
          <w:left w:val="nil"/>
          <w:bottom w:val="nil"/>
          <w:right w:val="nil"/>
          <w:between w:val="nil"/>
        </w:pBdr>
        <w:spacing w:after="120"/>
        <w:ind w:left="720" w:hanging="153"/>
        <w:rPr>
          <w:color w:val="000000"/>
          <w:sz w:val="22"/>
          <w:szCs w:val="22"/>
        </w:rPr>
      </w:pPr>
      <w:r>
        <w:rPr>
          <w:sz w:val="22"/>
          <w:szCs w:val="22"/>
        </w:rPr>
        <w:t>Sazba</w:t>
      </w:r>
      <w:r>
        <w:rPr>
          <w:color w:val="000000"/>
          <w:sz w:val="22"/>
          <w:szCs w:val="22"/>
        </w:rPr>
        <w:t xml:space="preserve"> DPH v %:</w:t>
      </w:r>
      <w:r>
        <w:rPr>
          <w:color w:val="000000"/>
          <w:sz w:val="22"/>
          <w:szCs w:val="22"/>
        </w:rPr>
        <w:tab/>
      </w:r>
      <w:r>
        <w:rPr>
          <w:color w:val="000000"/>
          <w:sz w:val="22"/>
          <w:szCs w:val="22"/>
        </w:rPr>
        <w:tab/>
      </w:r>
      <w:r>
        <w:rPr>
          <w:sz w:val="22"/>
          <w:szCs w:val="22"/>
        </w:rPr>
        <w:tab/>
      </w:r>
      <w:r>
        <w:rPr>
          <w:b/>
          <w:sz w:val="22"/>
          <w:szCs w:val="22"/>
        </w:rPr>
        <w:t>21</w:t>
      </w:r>
      <w:r>
        <w:rPr>
          <w:sz w:val="22"/>
          <w:szCs w:val="22"/>
        </w:rPr>
        <w:t xml:space="preserve"> </w:t>
      </w:r>
      <w:r>
        <w:rPr>
          <w:color w:val="000000"/>
          <w:sz w:val="22"/>
          <w:szCs w:val="22"/>
        </w:rPr>
        <w:t>(slovy:</w:t>
      </w:r>
      <w:r w:rsidR="003058CE">
        <w:rPr>
          <w:color w:val="000000"/>
          <w:sz w:val="22"/>
          <w:szCs w:val="22"/>
        </w:rPr>
        <w:t xml:space="preserve"> </w:t>
      </w:r>
      <w:r>
        <w:rPr>
          <w:sz w:val="22"/>
          <w:szCs w:val="22"/>
        </w:rPr>
        <w:t>dvacet</w:t>
      </w:r>
      <w:r w:rsidR="00C152D0">
        <w:rPr>
          <w:sz w:val="22"/>
          <w:szCs w:val="22"/>
        </w:rPr>
        <w:t xml:space="preserve"> </w:t>
      </w:r>
      <w:r>
        <w:rPr>
          <w:sz w:val="22"/>
          <w:szCs w:val="22"/>
        </w:rPr>
        <w:t>jedna</w:t>
      </w:r>
      <w:r>
        <w:rPr>
          <w:color w:val="000000"/>
          <w:sz w:val="22"/>
          <w:szCs w:val="22"/>
        </w:rPr>
        <w:t>)</w:t>
      </w:r>
    </w:p>
    <w:p w14:paraId="2AC95842" w14:textId="0F4308EA" w:rsidR="00B70AA2" w:rsidRDefault="007539E0">
      <w:pPr>
        <w:pBdr>
          <w:top w:val="nil"/>
          <w:left w:val="nil"/>
          <w:bottom w:val="nil"/>
          <w:right w:val="nil"/>
          <w:between w:val="nil"/>
        </w:pBdr>
        <w:spacing w:after="120"/>
        <w:ind w:left="720" w:hanging="153"/>
        <w:rPr>
          <w:color w:val="000000"/>
          <w:sz w:val="22"/>
          <w:szCs w:val="22"/>
        </w:rPr>
      </w:pPr>
      <w:r>
        <w:rPr>
          <w:sz w:val="22"/>
          <w:szCs w:val="22"/>
        </w:rPr>
        <w:t>DPH</w:t>
      </w:r>
      <w:r>
        <w:rPr>
          <w:color w:val="000000"/>
          <w:sz w:val="22"/>
          <w:szCs w:val="22"/>
        </w:rPr>
        <w:t xml:space="preserve"> v Kč:</w:t>
      </w:r>
      <w:r>
        <w:rPr>
          <w:color w:val="000000"/>
          <w:sz w:val="22"/>
          <w:szCs w:val="22"/>
        </w:rPr>
        <w:tab/>
      </w:r>
      <w:r>
        <w:rPr>
          <w:color w:val="000000"/>
          <w:sz w:val="22"/>
          <w:szCs w:val="22"/>
        </w:rPr>
        <w:tab/>
      </w:r>
      <w:r>
        <w:rPr>
          <w:color w:val="000000"/>
          <w:sz w:val="22"/>
          <w:szCs w:val="22"/>
        </w:rPr>
        <w:tab/>
      </w:r>
      <w:r w:rsidR="00690AD3">
        <w:rPr>
          <w:b/>
          <w:sz w:val="22"/>
          <w:szCs w:val="22"/>
        </w:rPr>
        <w:t>==</w:t>
      </w:r>
      <w:r w:rsidR="001E35E2">
        <w:rPr>
          <w:b/>
          <w:sz w:val="22"/>
          <w:szCs w:val="22"/>
        </w:rPr>
        <w:t>76.611,99</w:t>
      </w:r>
      <w:r>
        <w:rPr>
          <w:b/>
          <w:sz w:val="22"/>
          <w:szCs w:val="22"/>
        </w:rPr>
        <w:t>=</w:t>
      </w:r>
      <w:proofErr w:type="gramStart"/>
      <w:r>
        <w:rPr>
          <w:b/>
          <w:sz w:val="22"/>
          <w:szCs w:val="22"/>
        </w:rPr>
        <w:t>=</w:t>
      </w:r>
      <w:r>
        <w:rPr>
          <w:color w:val="000000"/>
          <w:sz w:val="22"/>
          <w:szCs w:val="22"/>
        </w:rPr>
        <w:t>(</w:t>
      </w:r>
      <w:proofErr w:type="gramEnd"/>
      <w:r>
        <w:rPr>
          <w:color w:val="000000"/>
          <w:sz w:val="22"/>
          <w:szCs w:val="22"/>
        </w:rPr>
        <w:t>slovy:</w:t>
      </w:r>
      <w:r w:rsidR="003058CE">
        <w:rPr>
          <w:color w:val="000000"/>
          <w:sz w:val="22"/>
          <w:szCs w:val="22"/>
        </w:rPr>
        <w:t xml:space="preserve"> </w:t>
      </w:r>
      <w:r>
        <w:rPr>
          <w:sz w:val="22"/>
          <w:szCs w:val="22"/>
        </w:rPr>
        <w:t>sedmdesát</w:t>
      </w:r>
      <w:r w:rsidR="00C152D0">
        <w:rPr>
          <w:sz w:val="22"/>
          <w:szCs w:val="22"/>
        </w:rPr>
        <w:t xml:space="preserve"> </w:t>
      </w:r>
      <w:r w:rsidR="005E2947">
        <w:rPr>
          <w:sz w:val="22"/>
          <w:szCs w:val="22"/>
        </w:rPr>
        <w:t xml:space="preserve">tři </w:t>
      </w:r>
      <w:r>
        <w:rPr>
          <w:sz w:val="22"/>
          <w:szCs w:val="22"/>
        </w:rPr>
        <w:t>tisíc</w:t>
      </w:r>
      <w:r w:rsidR="00C152D0">
        <w:rPr>
          <w:sz w:val="22"/>
          <w:szCs w:val="22"/>
        </w:rPr>
        <w:t xml:space="preserve"> </w:t>
      </w:r>
      <w:r w:rsidR="005E2947">
        <w:rPr>
          <w:sz w:val="22"/>
          <w:szCs w:val="22"/>
        </w:rPr>
        <w:t>pět set osmdesát</w:t>
      </w:r>
      <w:r>
        <w:rPr>
          <w:color w:val="000000"/>
          <w:sz w:val="22"/>
          <w:szCs w:val="22"/>
        </w:rPr>
        <w:t>)</w:t>
      </w:r>
    </w:p>
    <w:p w14:paraId="094B9706" w14:textId="330166D5" w:rsidR="00B70AA2" w:rsidRDefault="007539E0">
      <w:pPr>
        <w:pBdr>
          <w:top w:val="nil"/>
          <w:left w:val="nil"/>
          <w:bottom w:val="nil"/>
          <w:right w:val="nil"/>
          <w:between w:val="nil"/>
        </w:pBdr>
        <w:spacing w:after="120"/>
        <w:ind w:left="720" w:hanging="153"/>
        <w:rPr>
          <w:color w:val="000000"/>
          <w:sz w:val="22"/>
          <w:szCs w:val="22"/>
        </w:rPr>
      </w:pPr>
      <w:r>
        <w:rPr>
          <w:color w:val="000000"/>
          <w:sz w:val="22"/>
          <w:szCs w:val="22"/>
        </w:rPr>
        <w:t>Cena</w:t>
      </w:r>
      <w:r>
        <w:rPr>
          <w:sz w:val="22"/>
          <w:szCs w:val="22"/>
        </w:rPr>
        <w:t xml:space="preserve"> </w:t>
      </w:r>
      <w:r>
        <w:rPr>
          <w:color w:val="000000"/>
          <w:sz w:val="22"/>
          <w:szCs w:val="22"/>
        </w:rPr>
        <w:t xml:space="preserve">včetně DPH v Kč: </w:t>
      </w:r>
      <w:r>
        <w:rPr>
          <w:color w:val="000000"/>
          <w:sz w:val="22"/>
          <w:szCs w:val="22"/>
        </w:rPr>
        <w:tab/>
      </w:r>
      <w:r w:rsidR="0056294C">
        <w:rPr>
          <w:b/>
          <w:color w:val="000000"/>
          <w:sz w:val="22"/>
          <w:szCs w:val="22"/>
        </w:rPr>
        <w:t>==</w:t>
      </w:r>
      <w:r w:rsidR="001E35E2">
        <w:rPr>
          <w:b/>
          <w:color w:val="000000"/>
          <w:sz w:val="22"/>
          <w:szCs w:val="22"/>
        </w:rPr>
        <w:t>441.430,99</w:t>
      </w:r>
      <w:r>
        <w:rPr>
          <w:b/>
          <w:sz w:val="22"/>
          <w:szCs w:val="22"/>
        </w:rPr>
        <w:t>==</w:t>
      </w:r>
      <w:r w:rsidR="00B07CCE">
        <w:rPr>
          <w:b/>
          <w:sz w:val="22"/>
          <w:szCs w:val="22"/>
        </w:rPr>
        <w:t xml:space="preserve"> </w:t>
      </w:r>
      <w:r>
        <w:rPr>
          <w:color w:val="000000"/>
          <w:sz w:val="22"/>
          <w:szCs w:val="22"/>
        </w:rPr>
        <w:t>(slovy:</w:t>
      </w:r>
      <w:r>
        <w:rPr>
          <w:sz w:val="22"/>
          <w:szCs w:val="22"/>
        </w:rPr>
        <w:t xml:space="preserve"> čtyři</w:t>
      </w:r>
      <w:r w:rsidR="00C152D0">
        <w:rPr>
          <w:sz w:val="22"/>
          <w:szCs w:val="22"/>
        </w:rPr>
        <w:t xml:space="preserve"> </w:t>
      </w:r>
      <w:r>
        <w:rPr>
          <w:sz w:val="22"/>
          <w:szCs w:val="22"/>
        </w:rPr>
        <w:t>sta</w:t>
      </w:r>
      <w:r w:rsidR="00C152D0">
        <w:rPr>
          <w:sz w:val="22"/>
          <w:szCs w:val="22"/>
        </w:rPr>
        <w:t xml:space="preserve"> </w:t>
      </w:r>
      <w:r>
        <w:rPr>
          <w:sz w:val="22"/>
          <w:szCs w:val="22"/>
        </w:rPr>
        <w:t>dvacet</w:t>
      </w:r>
      <w:r w:rsidR="00C152D0">
        <w:rPr>
          <w:sz w:val="22"/>
          <w:szCs w:val="22"/>
        </w:rPr>
        <w:t xml:space="preserve"> </w:t>
      </w:r>
      <w:r w:rsidR="005E2947">
        <w:rPr>
          <w:sz w:val="22"/>
          <w:szCs w:val="22"/>
        </w:rPr>
        <w:t xml:space="preserve">tři </w:t>
      </w:r>
      <w:r>
        <w:rPr>
          <w:sz w:val="22"/>
          <w:szCs w:val="22"/>
        </w:rPr>
        <w:t>tisíc</w:t>
      </w:r>
      <w:r w:rsidR="00C152D0">
        <w:rPr>
          <w:sz w:val="22"/>
          <w:szCs w:val="22"/>
        </w:rPr>
        <w:t xml:space="preserve"> </w:t>
      </w:r>
      <w:r w:rsidR="005E2947">
        <w:rPr>
          <w:sz w:val="22"/>
          <w:szCs w:val="22"/>
        </w:rPr>
        <w:t>devět set padesát devět</w:t>
      </w:r>
      <w:r>
        <w:rPr>
          <w:color w:val="000000"/>
          <w:sz w:val="22"/>
          <w:szCs w:val="22"/>
        </w:rPr>
        <w:t>)</w:t>
      </w:r>
    </w:p>
    <w:p w14:paraId="3748120E" w14:textId="1CDF0ADB" w:rsidR="0082242D" w:rsidRDefault="0082242D" w:rsidP="00B07CCE">
      <w:pPr>
        <w:pBdr>
          <w:top w:val="nil"/>
          <w:left w:val="nil"/>
          <w:bottom w:val="nil"/>
          <w:right w:val="nil"/>
          <w:between w:val="nil"/>
        </w:pBdr>
        <w:spacing w:after="120"/>
        <w:ind w:left="567"/>
        <w:jc w:val="both"/>
        <w:rPr>
          <w:color w:val="000000"/>
          <w:sz w:val="22"/>
          <w:szCs w:val="22"/>
        </w:rPr>
      </w:pPr>
      <w:r>
        <w:rPr>
          <w:sz w:val="22"/>
          <w:szCs w:val="22"/>
        </w:rPr>
        <w:lastRenderedPageBreak/>
        <w:t xml:space="preserve">Podrobná kalkulace ceny </w:t>
      </w:r>
      <w:proofErr w:type="gramStart"/>
      <w:r>
        <w:rPr>
          <w:sz w:val="22"/>
          <w:szCs w:val="22"/>
        </w:rPr>
        <w:t>tvoří</w:t>
      </w:r>
      <w:proofErr w:type="gramEnd"/>
      <w:r>
        <w:rPr>
          <w:sz w:val="22"/>
          <w:szCs w:val="22"/>
        </w:rPr>
        <w:t xml:space="preserve"> přílohu č. 2 Smlouvy.</w:t>
      </w:r>
      <w:r w:rsidR="003515C0">
        <w:rPr>
          <w:sz w:val="22"/>
          <w:szCs w:val="22"/>
        </w:rPr>
        <w:t xml:space="preserve"> Součástí přílohy č. 2 Smlouvy je i Ceník Poskytovatele.  </w:t>
      </w:r>
    </w:p>
    <w:p w14:paraId="7F947D7F" w14:textId="347101A6" w:rsidR="00226ABE" w:rsidRDefault="00226ABE" w:rsidP="0082242D">
      <w:pPr>
        <w:numPr>
          <w:ilvl w:val="2"/>
          <w:numId w:val="4"/>
        </w:numPr>
        <w:pBdr>
          <w:top w:val="nil"/>
          <w:left w:val="nil"/>
          <w:bottom w:val="nil"/>
          <w:right w:val="nil"/>
          <w:between w:val="nil"/>
        </w:pBdr>
        <w:spacing w:before="120" w:after="120"/>
        <w:jc w:val="both"/>
        <w:rPr>
          <w:color w:val="000000"/>
          <w:sz w:val="22"/>
          <w:szCs w:val="22"/>
        </w:rPr>
      </w:pPr>
      <w:r w:rsidRPr="0082242D">
        <w:rPr>
          <w:color w:val="000000"/>
          <w:sz w:val="22"/>
          <w:szCs w:val="22"/>
        </w:rPr>
        <w:t xml:space="preserve">Cena dle </w:t>
      </w:r>
      <w:r w:rsidR="0082242D" w:rsidRPr="0082242D">
        <w:rPr>
          <w:color w:val="000000"/>
          <w:sz w:val="22"/>
          <w:szCs w:val="22"/>
        </w:rPr>
        <w:t xml:space="preserve">odst. IV.1 bude </w:t>
      </w:r>
      <w:r w:rsidRPr="0082242D">
        <w:rPr>
          <w:color w:val="000000"/>
          <w:sz w:val="22"/>
          <w:szCs w:val="22"/>
        </w:rPr>
        <w:t>uhrazena v</w:t>
      </w:r>
      <w:r w:rsidR="007F091E" w:rsidRPr="0082242D">
        <w:rPr>
          <w:color w:val="000000"/>
          <w:sz w:val="22"/>
          <w:szCs w:val="22"/>
        </w:rPr>
        <w:t>e dvou</w:t>
      </w:r>
      <w:r w:rsidRPr="0082242D">
        <w:rPr>
          <w:color w:val="000000"/>
          <w:sz w:val="22"/>
          <w:szCs w:val="22"/>
        </w:rPr>
        <w:t xml:space="preserve"> </w:t>
      </w:r>
      <w:r w:rsidR="0082242D" w:rsidRPr="0082242D">
        <w:rPr>
          <w:color w:val="000000"/>
          <w:sz w:val="22"/>
          <w:szCs w:val="22"/>
        </w:rPr>
        <w:t xml:space="preserve">rovnoměrných </w:t>
      </w:r>
      <w:r w:rsidRPr="0082242D">
        <w:rPr>
          <w:color w:val="000000"/>
          <w:sz w:val="22"/>
          <w:szCs w:val="22"/>
        </w:rPr>
        <w:t xml:space="preserve">splátkách, a to na základě </w:t>
      </w:r>
      <w:r w:rsidR="0082242D" w:rsidRPr="0082242D">
        <w:rPr>
          <w:color w:val="000000"/>
          <w:sz w:val="22"/>
          <w:szCs w:val="22"/>
        </w:rPr>
        <w:t xml:space="preserve">faktur vystavených </w:t>
      </w:r>
      <w:r w:rsidR="00697F95" w:rsidRPr="0082242D">
        <w:rPr>
          <w:color w:val="000000"/>
          <w:sz w:val="22"/>
          <w:szCs w:val="22"/>
        </w:rPr>
        <w:t xml:space="preserve">ke </w:t>
      </w:r>
      <w:r w:rsidR="00922BAE">
        <w:rPr>
          <w:color w:val="000000"/>
          <w:sz w:val="22"/>
          <w:szCs w:val="22"/>
        </w:rPr>
        <w:t xml:space="preserve">dni </w:t>
      </w:r>
      <w:r w:rsidR="0066272D">
        <w:rPr>
          <w:color w:val="000000"/>
          <w:sz w:val="22"/>
          <w:szCs w:val="22"/>
        </w:rPr>
        <w:t>29</w:t>
      </w:r>
      <w:r w:rsidR="0082242D" w:rsidRPr="0082242D">
        <w:rPr>
          <w:color w:val="000000"/>
          <w:sz w:val="22"/>
          <w:szCs w:val="22"/>
        </w:rPr>
        <w:t>.</w:t>
      </w:r>
      <w:r w:rsidR="009018BD">
        <w:rPr>
          <w:color w:val="000000"/>
          <w:sz w:val="22"/>
          <w:szCs w:val="22"/>
        </w:rPr>
        <w:t xml:space="preserve"> </w:t>
      </w:r>
      <w:r w:rsidR="00922BAE">
        <w:rPr>
          <w:color w:val="000000"/>
          <w:sz w:val="22"/>
          <w:szCs w:val="22"/>
        </w:rPr>
        <w:t>3</w:t>
      </w:r>
      <w:r w:rsidR="0082242D" w:rsidRPr="0082242D">
        <w:rPr>
          <w:color w:val="000000"/>
          <w:sz w:val="22"/>
          <w:szCs w:val="22"/>
        </w:rPr>
        <w:t xml:space="preserve">. </w:t>
      </w:r>
      <w:r w:rsidR="00922BAE">
        <w:rPr>
          <w:color w:val="000000"/>
          <w:sz w:val="22"/>
          <w:szCs w:val="22"/>
        </w:rPr>
        <w:t>202</w:t>
      </w:r>
      <w:r w:rsidR="0066272D">
        <w:rPr>
          <w:color w:val="000000"/>
          <w:sz w:val="22"/>
          <w:szCs w:val="22"/>
        </w:rPr>
        <w:t>4</w:t>
      </w:r>
      <w:r w:rsidR="009018BD">
        <w:rPr>
          <w:color w:val="000000"/>
          <w:sz w:val="22"/>
          <w:szCs w:val="22"/>
        </w:rPr>
        <w:t xml:space="preserve"> </w:t>
      </w:r>
      <w:r w:rsidR="0082242D" w:rsidRPr="0082242D">
        <w:rPr>
          <w:color w:val="000000"/>
          <w:sz w:val="22"/>
          <w:szCs w:val="22"/>
        </w:rPr>
        <w:t>a 30.</w:t>
      </w:r>
      <w:r w:rsidR="009018BD">
        <w:rPr>
          <w:color w:val="000000"/>
          <w:sz w:val="22"/>
          <w:szCs w:val="22"/>
        </w:rPr>
        <w:t xml:space="preserve"> </w:t>
      </w:r>
      <w:r w:rsidR="00922BAE">
        <w:rPr>
          <w:color w:val="000000"/>
          <w:sz w:val="22"/>
          <w:szCs w:val="22"/>
        </w:rPr>
        <w:t>09</w:t>
      </w:r>
      <w:r w:rsidR="0082242D" w:rsidRPr="0082242D">
        <w:rPr>
          <w:color w:val="000000"/>
          <w:sz w:val="22"/>
          <w:szCs w:val="22"/>
        </w:rPr>
        <w:t xml:space="preserve">. </w:t>
      </w:r>
      <w:r w:rsidR="00922BAE">
        <w:rPr>
          <w:color w:val="000000"/>
          <w:sz w:val="22"/>
          <w:szCs w:val="22"/>
        </w:rPr>
        <w:t>202</w:t>
      </w:r>
      <w:r w:rsidR="0066272D">
        <w:rPr>
          <w:color w:val="000000"/>
          <w:sz w:val="22"/>
          <w:szCs w:val="22"/>
        </w:rPr>
        <w:t>4</w:t>
      </w:r>
      <w:r w:rsidR="0082242D" w:rsidRPr="0082242D">
        <w:rPr>
          <w:color w:val="000000"/>
          <w:sz w:val="22"/>
          <w:szCs w:val="22"/>
        </w:rPr>
        <w:t xml:space="preserve">. </w:t>
      </w:r>
    </w:p>
    <w:p w14:paraId="18429E64" w14:textId="77777777" w:rsidR="00B70AA2" w:rsidRDefault="007539E0">
      <w:pPr>
        <w:numPr>
          <w:ilvl w:val="2"/>
          <w:numId w:val="4"/>
        </w:numPr>
        <w:pBdr>
          <w:top w:val="nil"/>
          <w:left w:val="nil"/>
          <w:bottom w:val="nil"/>
          <w:right w:val="nil"/>
          <w:between w:val="nil"/>
        </w:pBdr>
        <w:spacing w:before="120" w:after="120"/>
        <w:jc w:val="both"/>
        <w:rPr>
          <w:color w:val="000000"/>
          <w:sz w:val="22"/>
          <w:szCs w:val="22"/>
        </w:rPr>
      </w:pPr>
      <w:r>
        <w:rPr>
          <w:color w:val="000000"/>
          <w:sz w:val="22"/>
          <w:szCs w:val="22"/>
        </w:rPr>
        <w:t xml:space="preserve">Cena je splatná na základě faktury se </w:t>
      </w:r>
      <w:proofErr w:type="gramStart"/>
      <w:r>
        <w:rPr>
          <w:color w:val="000000"/>
          <w:sz w:val="22"/>
          <w:szCs w:val="22"/>
        </w:rPr>
        <w:t>30 denní</w:t>
      </w:r>
      <w:proofErr w:type="gramEnd"/>
      <w:r>
        <w:rPr>
          <w:color w:val="000000"/>
          <w:sz w:val="22"/>
          <w:szCs w:val="22"/>
        </w:rPr>
        <w:t xml:space="preserve"> splatností od dne prokazatelného doručení Uživateli. Cena za případná plnění ze strany Poskytovatele za objednávky a servisní zásahy mimo rozsah sjednaný touto Smlouvou je splatná na základě faktury se </w:t>
      </w:r>
      <w:proofErr w:type="gramStart"/>
      <w:r>
        <w:rPr>
          <w:color w:val="000000"/>
          <w:sz w:val="22"/>
          <w:szCs w:val="22"/>
        </w:rPr>
        <w:t>30 denní</w:t>
      </w:r>
      <w:proofErr w:type="gramEnd"/>
      <w:r>
        <w:rPr>
          <w:color w:val="000000"/>
          <w:sz w:val="22"/>
          <w:szCs w:val="22"/>
        </w:rPr>
        <w:t xml:space="preserve"> splatností od dne prokazatelného doručení Uživateli. Faktura vystavená Poskytovatelem dle této Smlouvy bude vystavena jako daňový doklad se zúčtováním DPH dle předpisů platných k datu zdanitelného plnění a musí mít náležitosti daňového dokladu stanovené zákonem č. 563/1991 Sb., o účetnictví, ve znění pozdějších předpisů a náležitosti</w:t>
      </w:r>
      <w:r>
        <w:rPr>
          <w:color w:val="000000"/>
          <w:sz w:val="20"/>
          <w:szCs w:val="20"/>
        </w:rPr>
        <w:t xml:space="preserve"> </w:t>
      </w:r>
      <w:r>
        <w:rPr>
          <w:color w:val="000000"/>
          <w:sz w:val="22"/>
          <w:szCs w:val="22"/>
        </w:rPr>
        <w:t>obchodní listiny dle ustanovení § 435 občanského zákoníku.</w:t>
      </w:r>
    </w:p>
    <w:p w14:paraId="4EC322EA" w14:textId="77777777" w:rsidR="00B70AA2" w:rsidRDefault="007539E0">
      <w:pPr>
        <w:numPr>
          <w:ilvl w:val="2"/>
          <w:numId w:val="4"/>
        </w:numPr>
        <w:pBdr>
          <w:top w:val="nil"/>
          <w:left w:val="nil"/>
          <w:bottom w:val="nil"/>
          <w:right w:val="nil"/>
          <w:between w:val="nil"/>
        </w:pBdr>
        <w:spacing w:before="120" w:after="120"/>
        <w:jc w:val="both"/>
        <w:rPr>
          <w:sz w:val="22"/>
          <w:szCs w:val="22"/>
        </w:rPr>
      </w:pPr>
      <w:r>
        <w:rPr>
          <w:color w:val="000000"/>
          <w:sz w:val="22"/>
          <w:szCs w:val="22"/>
        </w:rPr>
        <w:t xml:space="preserve">V případě, </w:t>
      </w:r>
      <w:r>
        <w:rPr>
          <w:sz w:val="22"/>
          <w:szCs w:val="22"/>
        </w:rPr>
        <w:t>že</w:t>
      </w:r>
      <w:r>
        <w:rPr>
          <w:color w:val="000000"/>
          <w:sz w:val="22"/>
          <w:szCs w:val="22"/>
        </w:rPr>
        <w:t xml:space="preserve"> daňový doklad nebude mít odpovídající náležitosti, je Uživatel oprávněn zaslat jej ve lhůtě splatnosti zpět Poskytovateli k doplnění, aniž se tak dostane do prodlení se splatností; lhůta splatnosti počíná běžet znovu ode dne opětovného doručení náležitě doplněné či opravené faktury. V případě, že daňový doklad nebude obsahovat předepsané náležitosti a tuto skutečnost zjistí až příslušný správce daně či jiný orgán oprávněný k výkonu kontroly, nese veškeré následky z tohoto pochybení Poskytovatel.</w:t>
      </w:r>
    </w:p>
    <w:p w14:paraId="2F1F5AE1" w14:textId="77777777" w:rsidR="00B70AA2" w:rsidRDefault="007539E0">
      <w:pPr>
        <w:keepNext/>
        <w:numPr>
          <w:ilvl w:val="1"/>
          <w:numId w:val="4"/>
        </w:numPr>
        <w:pBdr>
          <w:top w:val="nil"/>
          <w:left w:val="nil"/>
          <w:bottom w:val="single" w:sz="4" w:space="1" w:color="CA005D"/>
          <w:right w:val="nil"/>
          <w:between w:val="nil"/>
        </w:pBdr>
        <w:spacing w:before="360" w:after="180"/>
        <w:jc w:val="center"/>
      </w:pPr>
      <w:r>
        <w:rPr>
          <w:b/>
          <w:smallCaps/>
          <w:color w:val="000000"/>
          <w:sz w:val="28"/>
          <w:szCs w:val="28"/>
        </w:rPr>
        <w:t>Závazky smluvních stran</w:t>
      </w:r>
    </w:p>
    <w:p w14:paraId="60EE247B" w14:textId="77777777" w:rsidR="00B70AA2" w:rsidRDefault="007539E0">
      <w:pPr>
        <w:keepNext/>
        <w:keepLines/>
        <w:numPr>
          <w:ilvl w:val="2"/>
          <w:numId w:val="4"/>
        </w:numPr>
        <w:pBdr>
          <w:top w:val="nil"/>
          <w:left w:val="nil"/>
          <w:bottom w:val="nil"/>
          <w:right w:val="nil"/>
          <w:between w:val="nil"/>
        </w:pBdr>
        <w:spacing w:before="120" w:after="120"/>
        <w:jc w:val="both"/>
        <w:rPr>
          <w:color w:val="000000"/>
          <w:sz w:val="22"/>
          <w:szCs w:val="22"/>
        </w:rPr>
      </w:pPr>
      <w:r>
        <w:rPr>
          <w:color w:val="000000"/>
          <w:sz w:val="22"/>
          <w:szCs w:val="22"/>
        </w:rPr>
        <w:t>Poskytovatel se zavazuje:</w:t>
      </w:r>
    </w:p>
    <w:p w14:paraId="2AFA6C1C" w14:textId="77777777" w:rsidR="00B70AA2" w:rsidRDefault="007539E0">
      <w:pPr>
        <w:numPr>
          <w:ilvl w:val="3"/>
          <w:numId w:val="4"/>
        </w:numPr>
        <w:pBdr>
          <w:top w:val="nil"/>
          <w:left w:val="nil"/>
          <w:bottom w:val="nil"/>
          <w:right w:val="nil"/>
          <w:between w:val="nil"/>
        </w:pBdr>
        <w:tabs>
          <w:tab w:val="left" w:pos="1418"/>
        </w:tabs>
        <w:spacing w:before="40" w:after="40"/>
        <w:ind w:left="1418" w:hanging="851"/>
        <w:jc w:val="both"/>
        <w:rPr>
          <w:color w:val="000000"/>
          <w:sz w:val="22"/>
          <w:szCs w:val="22"/>
        </w:rPr>
      </w:pPr>
      <w:r>
        <w:rPr>
          <w:color w:val="000000"/>
          <w:sz w:val="22"/>
          <w:szCs w:val="22"/>
        </w:rPr>
        <w:t>dodržet podmínky uvedené v této Smlouvě a jejích přílohách;</w:t>
      </w:r>
    </w:p>
    <w:p w14:paraId="64123773" w14:textId="77777777" w:rsidR="00B70AA2" w:rsidRDefault="007539E0">
      <w:pPr>
        <w:numPr>
          <w:ilvl w:val="3"/>
          <w:numId w:val="4"/>
        </w:numPr>
        <w:pBdr>
          <w:top w:val="nil"/>
          <w:left w:val="nil"/>
          <w:bottom w:val="nil"/>
          <w:right w:val="nil"/>
          <w:between w:val="nil"/>
        </w:pBdr>
        <w:tabs>
          <w:tab w:val="left" w:pos="1418"/>
        </w:tabs>
        <w:spacing w:before="40" w:after="40"/>
        <w:ind w:left="1418" w:hanging="851"/>
        <w:jc w:val="both"/>
        <w:rPr>
          <w:color w:val="000000"/>
          <w:sz w:val="22"/>
          <w:szCs w:val="22"/>
        </w:rPr>
      </w:pPr>
      <w:r>
        <w:rPr>
          <w:color w:val="000000"/>
          <w:sz w:val="22"/>
          <w:szCs w:val="22"/>
        </w:rPr>
        <w:t>sdělit písemně Uživateli veškeré požadavky na součinnost při plnění Smlouvy, a to bezodkladně poté, co potřebu součinnosti mohl Poskytovatel zjistit;</w:t>
      </w:r>
    </w:p>
    <w:p w14:paraId="29E62958" w14:textId="77777777" w:rsidR="00B70AA2" w:rsidRDefault="007539E0">
      <w:pPr>
        <w:numPr>
          <w:ilvl w:val="3"/>
          <w:numId w:val="4"/>
        </w:numPr>
        <w:pBdr>
          <w:top w:val="nil"/>
          <w:left w:val="nil"/>
          <w:bottom w:val="nil"/>
          <w:right w:val="nil"/>
          <w:between w:val="nil"/>
        </w:pBdr>
        <w:tabs>
          <w:tab w:val="left" w:pos="1418"/>
        </w:tabs>
        <w:spacing w:before="40" w:after="40"/>
        <w:ind w:left="1418" w:hanging="851"/>
        <w:jc w:val="both"/>
        <w:rPr>
          <w:color w:val="000000"/>
          <w:sz w:val="22"/>
          <w:szCs w:val="22"/>
        </w:rPr>
      </w:pPr>
      <w:r>
        <w:rPr>
          <w:color w:val="000000"/>
          <w:sz w:val="22"/>
          <w:szCs w:val="22"/>
        </w:rPr>
        <w:t>zachovat mlčenlivost o všech informacích, se kterými při provádění servisní podpory dle této Smlouvy u Uživatele přišel do styku, a postupovat při provádění podpory vždy tak, aby zachoval bezpečnost a důvěrnost všech dat, jež mu Uživatel v souvislosti s prováděním servisní podpory dle této Smlouvy poskytl. Povinnost mlčenlivosti trvá i po ukončení této Smlouvy;</w:t>
      </w:r>
    </w:p>
    <w:p w14:paraId="7DCCE464" w14:textId="4A3B8D88" w:rsidR="00B70AA2" w:rsidRDefault="007539E0">
      <w:pPr>
        <w:numPr>
          <w:ilvl w:val="3"/>
          <w:numId w:val="4"/>
        </w:numPr>
        <w:pBdr>
          <w:top w:val="nil"/>
          <w:left w:val="nil"/>
          <w:bottom w:val="nil"/>
          <w:right w:val="nil"/>
          <w:between w:val="nil"/>
        </w:pBdr>
        <w:tabs>
          <w:tab w:val="left" w:pos="1418"/>
        </w:tabs>
        <w:spacing w:before="40" w:after="40"/>
        <w:ind w:left="1418" w:hanging="851"/>
        <w:jc w:val="both"/>
        <w:rPr>
          <w:color w:val="000000"/>
          <w:sz w:val="22"/>
          <w:szCs w:val="22"/>
        </w:rPr>
      </w:pPr>
      <w:r>
        <w:rPr>
          <w:color w:val="000000"/>
          <w:sz w:val="22"/>
          <w:szCs w:val="22"/>
        </w:rPr>
        <w:t>postupovat při nakládání s osobními údaji v souladu s nařízením Evropského parlamentu a Rady (EU) č. 2016/679 ze dne 27. dubna 2016 o ochraně fyzických osob v souvislosti se zpracováním osobních údajů a o volném pohybu těchto údajů a o zrušení směrnice 95/46/ES (obecné nařízení o ochraně osobních údajů)</w:t>
      </w:r>
      <w:r w:rsidR="00251EBA">
        <w:rPr>
          <w:color w:val="000000"/>
          <w:sz w:val="22"/>
          <w:szCs w:val="22"/>
        </w:rPr>
        <w:t>, a v souladu se zákonem č. 110/2019 Sb., o zpracování osobních údajů, ve znění pozdějších předpisů</w:t>
      </w:r>
      <w:r>
        <w:rPr>
          <w:color w:val="000000"/>
          <w:sz w:val="22"/>
          <w:szCs w:val="22"/>
        </w:rPr>
        <w:t>;</w:t>
      </w:r>
      <w:r w:rsidR="008A0F42">
        <w:rPr>
          <w:color w:val="000000"/>
          <w:sz w:val="22"/>
          <w:szCs w:val="22"/>
        </w:rPr>
        <w:t xml:space="preserve"> Poskytovatel se zavazuje uzavřít s Uživatelem smlouvu</w:t>
      </w:r>
      <w:r w:rsidR="004B0579">
        <w:rPr>
          <w:color w:val="000000"/>
          <w:sz w:val="22"/>
          <w:szCs w:val="22"/>
        </w:rPr>
        <w:t xml:space="preserve"> o zpracování osobních údajů</w:t>
      </w:r>
      <w:r w:rsidR="008A0F42">
        <w:rPr>
          <w:color w:val="000000"/>
          <w:sz w:val="22"/>
          <w:szCs w:val="22"/>
        </w:rPr>
        <w:t>, pokud již taková smlouva není mezi Smluvními stranami uzavřena a současně zajistit její účinnost po celou dobu účinnosti této Smlouvy.</w:t>
      </w:r>
    </w:p>
    <w:p w14:paraId="3862BED9" w14:textId="77777777" w:rsidR="00B70AA2" w:rsidRDefault="007539E0">
      <w:pPr>
        <w:numPr>
          <w:ilvl w:val="3"/>
          <w:numId w:val="4"/>
        </w:numPr>
        <w:pBdr>
          <w:top w:val="nil"/>
          <w:left w:val="nil"/>
          <w:bottom w:val="nil"/>
          <w:right w:val="nil"/>
          <w:between w:val="nil"/>
        </w:pBdr>
        <w:tabs>
          <w:tab w:val="left" w:pos="1418"/>
        </w:tabs>
        <w:spacing w:before="40" w:after="40"/>
        <w:ind w:left="1418" w:hanging="851"/>
        <w:jc w:val="both"/>
        <w:rPr>
          <w:color w:val="000000"/>
          <w:sz w:val="22"/>
          <w:szCs w:val="22"/>
        </w:rPr>
      </w:pPr>
      <w:r>
        <w:rPr>
          <w:color w:val="000000"/>
          <w:sz w:val="22"/>
          <w:szCs w:val="22"/>
        </w:rPr>
        <w:t>postupovat s odbornou péčí a včas Uživatele upozorňovat na možné chyby Aplikace způsobené nejen Aplikací, ale i SW a HW třetích stran.</w:t>
      </w:r>
    </w:p>
    <w:p w14:paraId="3F4061AD" w14:textId="69B165EF" w:rsidR="00B70AA2" w:rsidRDefault="007539E0">
      <w:pPr>
        <w:numPr>
          <w:ilvl w:val="3"/>
          <w:numId w:val="4"/>
        </w:numPr>
        <w:pBdr>
          <w:top w:val="nil"/>
          <w:left w:val="nil"/>
          <w:bottom w:val="nil"/>
          <w:right w:val="nil"/>
          <w:between w:val="nil"/>
        </w:pBdr>
        <w:tabs>
          <w:tab w:val="left" w:pos="1418"/>
        </w:tabs>
        <w:spacing w:before="40" w:after="40"/>
        <w:ind w:left="1418" w:hanging="851"/>
        <w:jc w:val="both"/>
        <w:rPr>
          <w:color w:val="000000"/>
          <w:sz w:val="22"/>
          <w:szCs w:val="22"/>
        </w:rPr>
      </w:pPr>
      <w:r>
        <w:rPr>
          <w:color w:val="000000"/>
          <w:sz w:val="22"/>
          <w:szCs w:val="22"/>
        </w:rPr>
        <w:t>Poskytovatel odpovídá pouze za služby výslovně uvedené a předplacené Uživatelem v rámci této Smlouvy v rozsahu dle kapitoly III. této Smlouvy</w:t>
      </w:r>
      <w:r w:rsidR="00251EBA">
        <w:rPr>
          <w:color w:val="000000"/>
          <w:sz w:val="22"/>
          <w:szCs w:val="22"/>
        </w:rPr>
        <w:t>.</w:t>
      </w:r>
    </w:p>
    <w:p w14:paraId="23EFF155" w14:textId="77777777" w:rsidR="00B70AA2" w:rsidRDefault="007539E0">
      <w:pPr>
        <w:keepNext/>
        <w:keepLines/>
        <w:numPr>
          <w:ilvl w:val="2"/>
          <w:numId w:val="4"/>
        </w:numPr>
        <w:pBdr>
          <w:top w:val="nil"/>
          <w:left w:val="nil"/>
          <w:bottom w:val="nil"/>
          <w:right w:val="nil"/>
          <w:between w:val="nil"/>
        </w:pBdr>
        <w:spacing w:before="120" w:after="120"/>
        <w:jc w:val="both"/>
        <w:rPr>
          <w:color w:val="000000"/>
          <w:sz w:val="22"/>
          <w:szCs w:val="22"/>
        </w:rPr>
      </w:pPr>
      <w:r>
        <w:rPr>
          <w:color w:val="000000"/>
          <w:sz w:val="22"/>
          <w:szCs w:val="22"/>
        </w:rPr>
        <w:t>Uživatel se v rámci této Smlouvy zavazuje:</w:t>
      </w:r>
    </w:p>
    <w:p w14:paraId="470A084B" w14:textId="77777777" w:rsidR="00B70AA2" w:rsidRDefault="007539E0">
      <w:pPr>
        <w:numPr>
          <w:ilvl w:val="3"/>
          <w:numId w:val="4"/>
        </w:numPr>
        <w:pBdr>
          <w:top w:val="nil"/>
          <w:left w:val="nil"/>
          <w:bottom w:val="nil"/>
          <w:right w:val="nil"/>
          <w:between w:val="nil"/>
        </w:pBdr>
        <w:tabs>
          <w:tab w:val="left" w:pos="1418"/>
        </w:tabs>
        <w:spacing w:before="40" w:after="40"/>
        <w:ind w:left="1418" w:hanging="851"/>
        <w:jc w:val="both"/>
        <w:rPr>
          <w:color w:val="000000"/>
          <w:sz w:val="22"/>
          <w:szCs w:val="22"/>
        </w:rPr>
      </w:pPr>
      <w:r>
        <w:rPr>
          <w:color w:val="000000"/>
          <w:sz w:val="22"/>
          <w:szCs w:val="22"/>
        </w:rPr>
        <w:t>zaplatit sjednanou cenu;</w:t>
      </w:r>
    </w:p>
    <w:p w14:paraId="66ED0AD9" w14:textId="77777777" w:rsidR="00B70AA2" w:rsidRDefault="007539E0">
      <w:pPr>
        <w:numPr>
          <w:ilvl w:val="3"/>
          <w:numId w:val="4"/>
        </w:numPr>
        <w:pBdr>
          <w:top w:val="nil"/>
          <w:left w:val="nil"/>
          <w:bottom w:val="nil"/>
          <w:right w:val="nil"/>
          <w:between w:val="nil"/>
        </w:pBdr>
        <w:shd w:val="clear" w:color="auto" w:fill="FFFFFF"/>
        <w:tabs>
          <w:tab w:val="left" w:pos="1418"/>
        </w:tabs>
        <w:spacing w:before="40" w:after="40"/>
        <w:ind w:left="1418" w:hanging="851"/>
        <w:jc w:val="both"/>
        <w:rPr>
          <w:color w:val="000000"/>
          <w:sz w:val="22"/>
          <w:szCs w:val="22"/>
        </w:rPr>
      </w:pPr>
      <w:r>
        <w:rPr>
          <w:color w:val="000000"/>
          <w:sz w:val="22"/>
          <w:szCs w:val="22"/>
        </w:rPr>
        <w:t xml:space="preserve">umožnit Poskytovateli komunikaci s klíčovými pracovníky Uživatele a poskytnout všechny další nezbytné informace pro zajištění chodu Produktu a poskytnout potřebnou </w:t>
      </w:r>
      <w:r>
        <w:rPr>
          <w:color w:val="000000"/>
          <w:sz w:val="22"/>
          <w:szCs w:val="22"/>
        </w:rPr>
        <w:lastRenderedPageBreak/>
        <w:t>součinnost pro plnění povinností Poskytovatele vyplývajících z této Smlouvy na vyžádání Poskytovatele (např. poskytnutí přístupů, zajištění konfigurace integrovaných SW Uživatelem a další);</w:t>
      </w:r>
    </w:p>
    <w:p w14:paraId="2EC60C5C" w14:textId="77777777" w:rsidR="00B70AA2" w:rsidRDefault="007539E0">
      <w:pPr>
        <w:numPr>
          <w:ilvl w:val="3"/>
          <w:numId w:val="4"/>
        </w:numPr>
        <w:pBdr>
          <w:top w:val="nil"/>
          <w:left w:val="nil"/>
          <w:bottom w:val="nil"/>
          <w:right w:val="nil"/>
          <w:between w:val="nil"/>
        </w:pBdr>
        <w:tabs>
          <w:tab w:val="left" w:pos="1418"/>
        </w:tabs>
        <w:spacing w:before="40" w:after="40"/>
        <w:ind w:left="1418" w:hanging="851"/>
        <w:jc w:val="both"/>
        <w:rPr>
          <w:color w:val="000000"/>
          <w:sz w:val="22"/>
          <w:szCs w:val="22"/>
        </w:rPr>
      </w:pPr>
      <w:r>
        <w:rPr>
          <w:color w:val="000000"/>
          <w:sz w:val="22"/>
          <w:szCs w:val="22"/>
        </w:rPr>
        <w:t>spolupracovat při organizaci školení zaměstnanců Uživatele, pokud má Uživatel tuto službu objednanou nebo si ji dodatečně objedná;</w:t>
      </w:r>
    </w:p>
    <w:p w14:paraId="7ED503FA" w14:textId="77777777" w:rsidR="00B70AA2" w:rsidRDefault="007539E0">
      <w:pPr>
        <w:numPr>
          <w:ilvl w:val="3"/>
          <w:numId w:val="4"/>
        </w:numPr>
        <w:pBdr>
          <w:top w:val="nil"/>
          <w:left w:val="nil"/>
          <w:bottom w:val="nil"/>
          <w:right w:val="nil"/>
          <w:between w:val="nil"/>
        </w:pBdr>
        <w:tabs>
          <w:tab w:val="left" w:pos="1418"/>
        </w:tabs>
        <w:spacing w:before="40" w:after="40"/>
        <w:ind w:left="1418" w:hanging="851"/>
        <w:jc w:val="both"/>
        <w:rPr>
          <w:color w:val="000000"/>
          <w:sz w:val="22"/>
          <w:szCs w:val="22"/>
        </w:rPr>
      </w:pPr>
      <w:r>
        <w:rPr>
          <w:color w:val="000000"/>
          <w:sz w:val="22"/>
          <w:szCs w:val="22"/>
        </w:rPr>
        <w:t>umožnit realizaci dálkové administrace serveru Uživatele, v případě, že ji má Uživatel objednanou nebo si ji dodatečně objedná, a poskytnout Poskytovateli veškerou součinnost požadovanou Poskytovatelem za tímto účelem;</w:t>
      </w:r>
    </w:p>
    <w:p w14:paraId="4D0696DD" w14:textId="77777777" w:rsidR="00B70AA2" w:rsidRDefault="007539E0">
      <w:pPr>
        <w:numPr>
          <w:ilvl w:val="3"/>
          <w:numId w:val="4"/>
        </w:numPr>
        <w:pBdr>
          <w:top w:val="nil"/>
          <w:left w:val="nil"/>
          <w:bottom w:val="nil"/>
          <w:right w:val="nil"/>
          <w:between w:val="nil"/>
        </w:pBdr>
        <w:tabs>
          <w:tab w:val="left" w:pos="1418"/>
        </w:tabs>
        <w:spacing w:before="40" w:after="40"/>
        <w:ind w:left="1418" w:hanging="851"/>
        <w:jc w:val="both"/>
        <w:rPr>
          <w:color w:val="000000"/>
          <w:sz w:val="22"/>
          <w:szCs w:val="22"/>
        </w:rPr>
      </w:pPr>
      <w:r>
        <w:rPr>
          <w:color w:val="000000"/>
          <w:sz w:val="22"/>
          <w:szCs w:val="22"/>
        </w:rPr>
        <w:t>zachovat důvěrnost všech informací, jež mu Poskytovatel v souvislosti s prováděním servisní podpory dle této Smlouvy sdělil a prokazatelně je označil jako důvěrné, a to za podmínky, že tyto informace nejsou obecně známé nebo se obecně známými stanou bez zavinění Uživatele nebo že tyto informace Uživatel nezískal nezávisle na Poskytovateli. Povinnost mlčenlivosti trvá i po ukončení této Smlouvy.</w:t>
      </w:r>
    </w:p>
    <w:p w14:paraId="10D67EAB" w14:textId="77777777" w:rsidR="00B70AA2" w:rsidRDefault="007539E0">
      <w:pPr>
        <w:keepNext/>
        <w:keepLines/>
        <w:numPr>
          <w:ilvl w:val="1"/>
          <w:numId w:val="4"/>
        </w:numPr>
        <w:pBdr>
          <w:top w:val="nil"/>
          <w:left w:val="nil"/>
          <w:bottom w:val="single" w:sz="4" w:space="1" w:color="CA005D"/>
          <w:right w:val="nil"/>
          <w:between w:val="nil"/>
        </w:pBdr>
        <w:spacing w:before="360" w:after="180"/>
        <w:jc w:val="center"/>
      </w:pPr>
      <w:r>
        <w:rPr>
          <w:b/>
          <w:smallCaps/>
          <w:color w:val="000000"/>
          <w:sz w:val="28"/>
          <w:szCs w:val="28"/>
        </w:rPr>
        <w:t>Sankce</w:t>
      </w:r>
    </w:p>
    <w:p w14:paraId="0FC62C8F" w14:textId="3214A208" w:rsidR="00B70AA2" w:rsidRDefault="007539E0">
      <w:pPr>
        <w:keepNext/>
        <w:keepLines/>
        <w:numPr>
          <w:ilvl w:val="2"/>
          <w:numId w:val="4"/>
        </w:numPr>
        <w:pBdr>
          <w:top w:val="nil"/>
          <w:left w:val="nil"/>
          <w:bottom w:val="nil"/>
          <w:right w:val="nil"/>
          <w:between w:val="nil"/>
        </w:pBdr>
        <w:spacing w:before="120" w:after="120"/>
        <w:jc w:val="both"/>
        <w:rPr>
          <w:color w:val="000000"/>
          <w:sz w:val="22"/>
          <w:szCs w:val="22"/>
        </w:rPr>
      </w:pPr>
      <w:r w:rsidRPr="00D17BAC">
        <w:rPr>
          <w:color w:val="000000"/>
          <w:sz w:val="22"/>
          <w:szCs w:val="22"/>
        </w:rPr>
        <w:t>Uživatel</w:t>
      </w:r>
      <w:r>
        <w:rPr>
          <w:b/>
          <w:smallCaps/>
          <w:color w:val="000000"/>
          <w:sz w:val="28"/>
          <w:szCs w:val="28"/>
        </w:rPr>
        <w:t xml:space="preserve"> </w:t>
      </w:r>
      <w:r w:rsidRPr="00D17BAC">
        <w:rPr>
          <w:color w:val="000000"/>
          <w:sz w:val="22"/>
          <w:szCs w:val="22"/>
        </w:rPr>
        <w:t>může</w:t>
      </w:r>
      <w:r>
        <w:rPr>
          <w:b/>
          <w:smallCaps/>
          <w:color w:val="000000"/>
          <w:sz w:val="28"/>
          <w:szCs w:val="28"/>
        </w:rPr>
        <w:t xml:space="preserve"> </w:t>
      </w:r>
      <w:r w:rsidRPr="00D17BAC">
        <w:rPr>
          <w:color w:val="000000"/>
          <w:sz w:val="22"/>
          <w:szCs w:val="22"/>
        </w:rPr>
        <w:t>po</w:t>
      </w:r>
      <w:r>
        <w:rPr>
          <w:b/>
          <w:smallCaps/>
          <w:color w:val="000000"/>
          <w:sz w:val="28"/>
          <w:szCs w:val="28"/>
        </w:rPr>
        <w:t xml:space="preserve"> </w:t>
      </w:r>
      <w:r>
        <w:rPr>
          <w:color w:val="000000"/>
          <w:sz w:val="22"/>
          <w:szCs w:val="22"/>
        </w:rPr>
        <w:t xml:space="preserve">Poskytovateli požadovat při nedodržení termínů reakční doby a doby pro vyřešení incidentu typu Chyba (jak je tento výraz definován v příloze č. 1 Smlouvy) stanovených v kapitole III., odst. 3.1 Smlouvy smluvní pokutu ve výši </w:t>
      </w:r>
      <w:r w:rsidR="00697CE7">
        <w:rPr>
          <w:color w:val="000000"/>
          <w:sz w:val="22"/>
          <w:szCs w:val="22"/>
        </w:rPr>
        <w:t xml:space="preserve">1000 </w:t>
      </w:r>
      <w:r>
        <w:rPr>
          <w:color w:val="000000"/>
          <w:sz w:val="22"/>
          <w:szCs w:val="22"/>
        </w:rPr>
        <w:t xml:space="preserve">Kč bez DPH za každý den prodlení. Tím není dotčen nárok Uživatele na náhradu škody do výše 10.000.000 Kč. </w:t>
      </w:r>
    </w:p>
    <w:p w14:paraId="40A81389" w14:textId="6C97FEB3" w:rsidR="00B70AA2" w:rsidRPr="008037DA" w:rsidRDefault="008037DA">
      <w:pPr>
        <w:keepNext/>
        <w:keepLines/>
        <w:numPr>
          <w:ilvl w:val="2"/>
          <w:numId w:val="4"/>
        </w:numPr>
        <w:pBdr>
          <w:top w:val="nil"/>
          <w:left w:val="nil"/>
          <w:bottom w:val="nil"/>
          <w:right w:val="nil"/>
          <w:between w:val="nil"/>
        </w:pBdr>
        <w:spacing w:before="120" w:after="120"/>
        <w:jc w:val="both"/>
        <w:rPr>
          <w:sz w:val="22"/>
          <w:szCs w:val="22"/>
        </w:rPr>
      </w:pPr>
      <w:r>
        <w:rPr>
          <w:color w:val="000000"/>
          <w:sz w:val="22"/>
          <w:szCs w:val="22"/>
        </w:rPr>
        <w:t xml:space="preserve">Poskytovatel se </w:t>
      </w:r>
      <w:r w:rsidR="00F02BB6">
        <w:rPr>
          <w:color w:val="000000"/>
          <w:sz w:val="22"/>
          <w:szCs w:val="22"/>
        </w:rPr>
        <w:t>z</w:t>
      </w:r>
      <w:r>
        <w:rPr>
          <w:color w:val="000000"/>
          <w:sz w:val="22"/>
          <w:szCs w:val="22"/>
        </w:rPr>
        <w:t xml:space="preserve">prostí povinnosti uhradit smluvní pokutu, pokud prokáže, že </w:t>
      </w:r>
      <w:r w:rsidR="007539E0">
        <w:rPr>
          <w:color w:val="000000"/>
          <w:sz w:val="22"/>
          <w:szCs w:val="22"/>
        </w:rPr>
        <w:t xml:space="preserve">dodržení termínů reakční doby a doby pro vyřešení incidentu bylo Poskytovateli znemožněno z důvodů porušení povinností Uživatele dle </w:t>
      </w:r>
      <w:r>
        <w:rPr>
          <w:color w:val="000000"/>
          <w:sz w:val="22"/>
          <w:szCs w:val="22"/>
        </w:rPr>
        <w:t>k</w:t>
      </w:r>
      <w:r w:rsidR="007539E0">
        <w:rPr>
          <w:color w:val="000000"/>
          <w:sz w:val="22"/>
          <w:szCs w:val="22"/>
        </w:rPr>
        <w:t>apitoly V. odst. V.2 (především bodů V.2.b, V.2.c a V.2.d) a také pokud se jednalo o chybu způsobenou třetí stranou, jak je definováno v Kapitole III. odst. III.2 a odst. III.4.</w:t>
      </w:r>
      <w:r>
        <w:rPr>
          <w:color w:val="000000"/>
          <w:sz w:val="22"/>
          <w:szCs w:val="22"/>
        </w:rPr>
        <w:t xml:space="preserve"> </w:t>
      </w:r>
    </w:p>
    <w:p w14:paraId="0B024158" w14:textId="77777777" w:rsidR="00B70AA2" w:rsidRDefault="007539E0">
      <w:pPr>
        <w:numPr>
          <w:ilvl w:val="2"/>
          <w:numId w:val="4"/>
        </w:numPr>
        <w:pBdr>
          <w:top w:val="nil"/>
          <w:left w:val="nil"/>
          <w:bottom w:val="nil"/>
          <w:right w:val="nil"/>
          <w:between w:val="nil"/>
        </w:pBdr>
        <w:spacing w:before="120" w:after="120"/>
        <w:jc w:val="both"/>
        <w:rPr>
          <w:color w:val="000000"/>
          <w:sz w:val="22"/>
          <w:szCs w:val="22"/>
        </w:rPr>
      </w:pPr>
      <w:r>
        <w:rPr>
          <w:color w:val="000000"/>
          <w:sz w:val="22"/>
          <w:szCs w:val="22"/>
        </w:rPr>
        <w:t>Uživatel se zavazuje uhradit Poskytovateli úroky z prodlení v případě svého prodlení s úhradou dlužné částky ve výši stanovené právním předpisem.</w:t>
      </w:r>
    </w:p>
    <w:p w14:paraId="709186E3" w14:textId="77777777" w:rsidR="00B70AA2" w:rsidRDefault="007539E0">
      <w:pPr>
        <w:numPr>
          <w:ilvl w:val="2"/>
          <w:numId w:val="4"/>
        </w:numPr>
        <w:pBdr>
          <w:top w:val="nil"/>
          <w:left w:val="nil"/>
          <w:bottom w:val="nil"/>
          <w:right w:val="nil"/>
          <w:between w:val="nil"/>
        </w:pBdr>
        <w:spacing w:before="120" w:after="120"/>
        <w:jc w:val="both"/>
        <w:rPr>
          <w:color w:val="000000"/>
          <w:sz w:val="22"/>
          <w:szCs w:val="22"/>
        </w:rPr>
      </w:pPr>
      <w:r>
        <w:rPr>
          <w:color w:val="000000"/>
          <w:sz w:val="22"/>
          <w:szCs w:val="22"/>
        </w:rPr>
        <w:t>Splatnost sankce je 30 dní od doručení jejího písemného vyúčtování Uživateli nebo Poskytovateli.</w:t>
      </w:r>
    </w:p>
    <w:p w14:paraId="19F09BF7" w14:textId="77777777" w:rsidR="00B70AA2" w:rsidRDefault="00B70AA2">
      <w:pPr>
        <w:pBdr>
          <w:top w:val="nil"/>
          <w:left w:val="nil"/>
          <w:bottom w:val="nil"/>
          <w:right w:val="nil"/>
          <w:between w:val="nil"/>
        </w:pBdr>
        <w:spacing w:before="120" w:after="120"/>
        <w:ind w:left="567"/>
        <w:jc w:val="both"/>
        <w:rPr>
          <w:color w:val="000000"/>
          <w:sz w:val="22"/>
          <w:szCs w:val="22"/>
        </w:rPr>
      </w:pPr>
    </w:p>
    <w:p w14:paraId="3E9C22FB" w14:textId="77777777" w:rsidR="00B70AA2" w:rsidRDefault="007539E0">
      <w:pPr>
        <w:numPr>
          <w:ilvl w:val="1"/>
          <w:numId w:val="4"/>
        </w:numPr>
        <w:pBdr>
          <w:top w:val="nil"/>
          <w:left w:val="nil"/>
          <w:bottom w:val="single" w:sz="4" w:space="1" w:color="CA005D"/>
          <w:right w:val="nil"/>
          <w:between w:val="nil"/>
        </w:pBdr>
        <w:spacing w:before="360" w:after="180"/>
        <w:jc w:val="center"/>
      </w:pPr>
      <w:bookmarkStart w:id="5" w:name="_tyjcwt" w:colFirst="0" w:colLast="0"/>
      <w:bookmarkEnd w:id="5"/>
      <w:r>
        <w:rPr>
          <w:b/>
          <w:smallCaps/>
          <w:color w:val="000000"/>
          <w:sz w:val="28"/>
          <w:szCs w:val="28"/>
        </w:rPr>
        <w:t>Závěrečná ustanovení</w:t>
      </w:r>
    </w:p>
    <w:p w14:paraId="06F6BF45" w14:textId="77777777" w:rsidR="00B70AA2" w:rsidRDefault="007539E0">
      <w:pPr>
        <w:numPr>
          <w:ilvl w:val="2"/>
          <w:numId w:val="4"/>
        </w:numPr>
        <w:pBdr>
          <w:top w:val="nil"/>
          <w:left w:val="nil"/>
          <w:bottom w:val="nil"/>
          <w:right w:val="nil"/>
          <w:between w:val="nil"/>
        </w:pBdr>
        <w:spacing w:before="120" w:after="120"/>
        <w:jc w:val="both"/>
        <w:rPr>
          <w:color w:val="000000"/>
          <w:sz w:val="22"/>
          <w:szCs w:val="22"/>
        </w:rPr>
      </w:pPr>
      <w:r>
        <w:rPr>
          <w:color w:val="000000"/>
          <w:sz w:val="22"/>
          <w:szCs w:val="22"/>
        </w:rPr>
        <w:t>Závazkový vztah založený touto Smlouvou se řídí českým právem, zejména občanským zákoníkem</w:t>
      </w:r>
      <w:r>
        <w:rPr>
          <w:color w:val="000000"/>
          <w:sz w:val="20"/>
          <w:szCs w:val="20"/>
        </w:rPr>
        <w:t xml:space="preserve"> </w:t>
      </w:r>
      <w:r>
        <w:rPr>
          <w:color w:val="000000"/>
          <w:sz w:val="22"/>
          <w:szCs w:val="22"/>
        </w:rPr>
        <w:t>a dalšími právními předpisy účinnými ke dni uzavření Smlouvy, pokud není v této Smlouvě stanoveno jinak.</w:t>
      </w:r>
    </w:p>
    <w:p w14:paraId="43146380" w14:textId="5C98D642" w:rsidR="00B70AA2" w:rsidRPr="00B07CCE" w:rsidRDefault="007B1D18" w:rsidP="00B07CCE">
      <w:pPr>
        <w:pStyle w:val="Odstavecseseznamem"/>
        <w:numPr>
          <w:ilvl w:val="2"/>
          <w:numId w:val="4"/>
        </w:numPr>
        <w:jc w:val="both"/>
        <w:rPr>
          <w:color w:val="000000"/>
          <w:sz w:val="22"/>
          <w:szCs w:val="22"/>
        </w:rPr>
      </w:pPr>
      <w:r w:rsidRPr="007B1D18">
        <w:rPr>
          <w:color w:val="000000"/>
          <w:sz w:val="22"/>
          <w:szCs w:val="22"/>
        </w:rPr>
        <w:t xml:space="preserve">Uzavírá-li se </w:t>
      </w:r>
      <w:r>
        <w:rPr>
          <w:color w:val="000000"/>
          <w:sz w:val="22"/>
          <w:szCs w:val="22"/>
        </w:rPr>
        <w:t>S</w:t>
      </w:r>
      <w:r w:rsidRPr="007B1D18">
        <w:rPr>
          <w:color w:val="000000"/>
          <w:sz w:val="22"/>
          <w:szCs w:val="22"/>
        </w:rPr>
        <w:t xml:space="preserve">mlouva v listinné podobě, vyhotovují se dvě vyhotovení s platností originálu, z nichž každá </w:t>
      </w:r>
      <w:r>
        <w:rPr>
          <w:color w:val="000000"/>
          <w:sz w:val="22"/>
          <w:szCs w:val="22"/>
        </w:rPr>
        <w:t>S</w:t>
      </w:r>
      <w:r w:rsidRPr="007B1D18">
        <w:rPr>
          <w:color w:val="000000"/>
          <w:sz w:val="22"/>
          <w:szCs w:val="22"/>
        </w:rPr>
        <w:t xml:space="preserve">mluvní strana </w:t>
      </w:r>
      <w:proofErr w:type="gramStart"/>
      <w:r w:rsidRPr="007B1D18">
        <w:rPr>
          <w:color w:val="000000"/>
          <w:sz w:val="22"/>
          <w:szCs w:val="22"/>
        </w:rPr>
        <w:t>obdrží</w:t>
      </w:r>
      <w:proofErr w:type="gramEnd"/>
      <w:r w:rsidRPr="007B1D18">
        <w:rPr>
          <w:color w:val="000000"/>
          <w:sz w:val="22"/>
          <w:szCs w:val="22"/>
        </w:rPr>
        <w:t xml:space="preserve"> po jednom. Uzavírá-li se </w:t>
      </w:r>
      <w:r>
        <w:rPr>
          <w:color w:val="000000"/>
          <w:sz w:val="22"/>
          <w:szCs w:val="22"/>
        </w:rPr>
        <w:t>S</w:t>
      </w:r>
      <w:r w:rsidRPr="007B1D18">
        <w:rPr>
          <w:color w:val="000000"/>
          <w:sz w:val="22"/>
          <w:szCs w:val="22"/>
        </w:rPr>
        <w:t xml:space="preserve">mlouva v elektronické podobě, sdílejí </w:t>
      </w:r>
      <w:r>
        <w:rPr>
          <w:color w:val="000000"/>
          <w:sz w:val="22"/>
          <w:szCs w:val="22"/>
        </w:rPr>
        <w:t>S</w:t>
      </w:r>
      <w:r w:rsidRPr="007B1D18">
        <w:rPr>
          <w:color w:val="000000"/>
          <w:sz w:val="22"/>
          <w:szCs w:val="22"/>
        </w:rPr>
        <w:t xml:space="preserve">mluvní strany originální vyhotovení, ke kterému jsou připojeny elektronické podpisy obou </w:t>
      </w:r>
      <w:r>
        <w:rPr>
          <w:color w:val="000000"/>
          <w:sz w:val="22"/>
          <w:szCs w:val="22"/>
        </w:rPr>
        <w:t>S</w:t>
      </w:r>
      <w:r w:rsidRPr="007B1D18">
        <w:rPr>
          <w:color w:val="000000"/>
          <w:sz w:val="22"/>
          <w:szCs w:val="22"/>
        </w:rPr>
        <w:t xml:space="preserve">mluvních stran, a to podpisy zaručené založené na kvalifikovaném certifikátu nebo podpisy kvalifikované. </w:t>
      </w:r>
    </w:p>
    <w:p w14:paraId="003A1080" w14:textId="77777777" w:rsidR="00B70AA2" w:rsidRDefault="007539E0">
      <w:pPr>
        <w:numPr>
          <w:ilvl w:val="2"/>
          <w:numId w:val="4"/>
        </w:numPr>
        <w:pBdr>
          <w:top w:val="nil"/>
          <w:left w:val="nil"/>
          <w:bottom w:val="nil"/>
          <w:right w:val="nil"/>
          <w:between w:val="nil"/>
        </w:pBdr>
        <w:spacing w:before="120" w:after="120"/>
        <w:jc w:val="both"/>
        <w:rPr>
          <w:color w:val="000000"/>
          <w:sz w:val="22"/>
          <w:szCs w:val="22"/>
        </w:rPr>
      </w:pPr>
      <w:r>
        <w:rPr>
          <w:color w:val="000000"/>
          <w:sz w:val="22"/>
          <w:szCs w:val="22"/>
        </w:rPr>
        <w:t>Nedílnou součástí této Smlouvy je její příloha č. 1 – Servisní podmínky a příloha č. 2 – Kalkulace ceny. Uživatel výslovně potvrzuje, že je seznámen se Servisními podmínkami i s Kalkulací ceny a podpisem této Smlouvy s nimi vyslovuje svůj souhlas.  Smluvní strany dále sjednávají, že v případě nesrovnalostí či kontradikcí mají ustanovení čl. I. až VII. Smlouvy přednost před ustanoveními příloh.</w:t>
      </w:r>
    </w:p>
    <w:p w14:paraId="4E97C0A9" w14:textId="5C95900F" w:rsidR="00B70AA2" w:rsidRDefault="007539E0">
      <w:pPr>
        <w:numPr>
          <w:ilvl w:val="2"/>
          <w:numId w:val="4"/>
        </w:numPr>
        <w:pBdr>
          <w:top w:val="nil"/>
          <w:left w:val="nil"/>
          <w:bottom w:val="nil"/>
          <w:right w:val="nil"/>
          <w:between w:val="nil"/>
        </w:pBdr>
        <w:jc w:val="both"/>
        <w:rPr>
          <w:color w:val="000000"/>
          <w:sz w:val="22"/>
          <w:szCs w:val="22"/>
        </w:rPr>
      </w:pPr>
      <w:r>
        <w:rPr>
          <w:color w:val="000000"/>
          <w:sz w:val="22"/>
          <w:szCs w:val="22"/>
        </w:rPr>
        <w:lastRenderedPageBreak/>
        <w:t>Smlouva nabývá platnosti dnem jejího podpisu oběma Smluvními stranami. Smlouva nabývá účinnosti zveřejněním v registru smluv dle zákona č. 340/2015 Sb., o zvláštních podmínkách účinnosti některých smluv, uveřejňování těchto smluv a o registru smluv, ve znění pozdějších předpisů (zákon o registru smluv), ve znění pozdějších předpisů (dále jen „zákon o registru smluv“). Smluvní strany berou výslovně na vědomí a souhlasí s tím, že plnění dle této Smlouvy může nastat až po nabytí její účinnosti. Uživatel se zavazuje informovat Poskytovatele o provedení registrace Smlouvy zasláním kopie potvrzení správce registru smluv na e-mailovou adresu uvedenou v kapitole III. odst. 3.6 Smlouvy.</w:t>
      </w:r>
    </w:p>
    <w:p w14:paraId="2EC6FC26" w14:textId="77777777" w:rsidR="00B70AA2" w:rsidRDefault="007539E0">
      <w:pPr>
        <w:numPr>
          <w:ilvl w:val="2"/>
          <w:numId w:val="4"/>
        </w:numPr>
        <w:pBdr>
          <w:top w:val="nil"/>
          <w:left w:val="nil"/>
          <w:bottom w:val="nil"/>
          <w:right w:val="nil"/>
          <w:between w:val="nil"/>
        </w:pBdr>
        <w:spacing w:before="120" w:after="120"/>
        <w:jc w:val="both"/>
        <w:rPr>
          <w:color w:val="000000"/>
          <w:sz w:val="22"/>
          <w:szCs w:val="22"/>
        </w:rPr>
      </w:pPr>
      <w:r>
        <w:rPr>
          <w:color w:val="000000"/>
          <w:sz w:val="22"/>
          <w:szCs w:val="22"/>
        </w:rPr>
        <w:t>Smluvní strany souhlasně prohlašují, že ve Smlouvě nejsou údaje podléhající obchodnímu tajemství, ani údaje, jejichž uveřejněním by došlo k neoprávněnému zásahu do práv a povinností Smluvních stran, jejich zástupců nebo jejich zaměstnanců, a souhlasí s uveřejněním Smlouvy jako celku. Uživatel je nicméně oprávněn v případě potřeby ze Smlouvy před jejím zveřejněním odstranit informace, které se podle zákona o registru smluv neuveřejňují nebo uveřejňovat nemusejí. V případě, že by přesto uveřejněním Smlouvy došlo k neoprávněnému zásahu do práv a povinností Smluvních stran, jejich zástupců či zaměstnanců, odpovídá každá Smluvní strana za újmu způsobenou pouze jí samé a jejím vlastním zástupcům nebo zaměstnancům.</w:t>
      </w:r>
    </w:p>
    <w:p w14:paraId="22C3FD1F" w14:textId="77777777" w:rsidR="00B70AA2" w:rsidRDefault="007539E0">
      <w:pPr>
        <w:numPr>
          <w:ilvl w:val="2"/>
          <w:numId w:val="4"/>
        </w:numPr>
        <w:pBdr>
          <w:top w:val="nil"/>
          <w:left w:val="nil"/>
          <w:bottom w:val="nil"/>
          <w:right w:val="nil"/>
          <w:between w:val="nil"/>
        </w:pBdr>
        <w:spacing w:before="120" w:after="120"/>
        <w:jc w:val="both"/>
        <w:rPr>
          <w:color w:val="000000"/>
          <w:sz w:val="22"/>
          <w:szCs w:val="22"/>
        </w:rPr>
      </w:pPr>
      <w:r>
        <w:rPr>
          <w:color w:val="000000"/>
          <w:sz w:val="22"/>
          <w:szCs w:val="22"/>
        </w:rPr>
        <w:t>Smlouva může být měněna pouze písemnými dodatky uzavřenými mezi Smluvními stranami.</w:t>
      </w:r>
    </w:p>
    <w:p w14:paraId="53D25465" w14:textId="11606515" w:rsidR="00B70AA2" w:rsidRDefault="007539E0">
      <w:pPr>
        <w:numPr>
          <w:ilvl w:val="2"/>
          <w:numId w:val="4"/>
        </w:numPr>
        <w:pBdr>
          <w:top w:val="nil"/>
          <w:left w:val="nil"/>
          <w:bottom w:val="nil"/>
          <w:right w:val="nil"/>
          <w:between w:val="nil"/>
        </w:pBdr>
        <w:spacing w:before="120" w:after="120"/>
        <w:jc w:val="both"/>
        <w:rPr>
          <w:color w:val="000000"/>
          <w:sz w:val="22"/>
          <w:szCs w:val="22"/>
        </w:rPr>
      </w:pPr>
      <w:r>
        <w:rPr>
          <w:color w:val="000000"/>
          <w:sz w:val="22"/>
          <w:szCs w:val="22"/>
        </w:rPr>
        <w:t>Uživatel je oprávněn od Smlouvy odstoupit v případě prodlení Poskytovatele se splněním termínů reakční doby a doby odstranění závady stanovené v odst. 3.1 Smlouvy o více než 8 hodin u Chyb s vysokou prioritou ve vztahu k Dostupnosti Poskytovatele a o více než 48 hodin u Chyb s nízkou prioritou ve vztahu k Dostupnosti Poskytovatele</w:t>
      </w:r>
      <w:r w:rsidR="00164D81">
        <w:rPr>
          <w:color w:val="000000"/>
          <w:sz w:val="22"/>
          <w:szCs w:val="22"/>
        </w:rPr>
        <w:t>, pokud k takovému porušení smluvních podmínek došlo alespoň třikrát</w:t>
      </w:r>
      <w:r>
        <w:rPr>
          <w:color w:val="000000"/>
          <w:sz w:val="22"/>
          <w:szCs w:val="22"/>
        </w:rPr>
        <w:t>. Odstoupení od Smlouvy musí být provedeno písemně, jinak je neplatné. Zrušení závazků ze Smlouvy je účinné doručením písemného oznámení o odstoupení od Smlouvy Poskytovateli. Odstoupením od Smlouvy není dotčen nárok Uživatele na zaplacení smluvní pokuty a náhradu škody.</w:t>
      </w:r>
    </w:p>
    <w:p w14:paraId="46FC8121" w14:textId="77777777" w:rsidR="00B70AA2" w:rsidRDefault="007539E0">
      <w:pPr>
        <w:numPr>
          <w:ilvl w:val="2"/>
          <w:numId w:val="4"/>
        </w:numPr>
        <w:pBdr>
          <w:top w:val="nil"/>
          <w:left w:val="nil"/>
          <w:bottom w:val="nil"/>
          <w:right w:val="nil"/>
          <w:between w:val="nil"/>
        </w:pBdr>
        <w:jc w:val="both"/>
        <w:rPr>
          <w:color w:val="000000"/>
          <w:sz w:val="22"/>
          <w:szCs w:val="22"/>
        </w:rPr>
      </w:pPr>
      <w:r>
        <w:rPr>
          <w:color w:val="000000"/>
          <w:sz w:val="22"/>
          <w:szCs w:val="22"/>
        </w:rPr>
        <w:t>Smlouvu</w:t>
      </w:r>
      <w:r>
        <w:rPr>
          <w:color w:val="000000"/>
        </w:rPr>
        <w:t xml:space="preserve"> </w:t>
      </w:r>
      <w:r>
        <w:rPr>
          <w:color w:val="000000"/>
          <w:sz w:val="22"/>
          <w:szCs w:val="22"/>
        </w:rPr>
        <w:t xml:space="preserve">lze také ukončit dohodou nebo písemnou výpovědí jedné ze Smluvních stran. Výpovědní lhůta činí 3 měsíce a začíná běžet 1. den kalendářního měsíce následujícího po doručení výpovědi druhé Smluvní straně. Smluvní strany po ukončení smlouvy provedou vzájemné vyrovnání závazků. Poskytovateli náleží poměrná část z ceny uvedené v kapitole IV. Smlouvy za měsíce, v nichž Smlouva skutečně trvala. Poskytovatel vystaví na poměrnou část odměny fakturu s </w:t>
      </w:r>
      <w:proofErr w:type="gramStart"/>
      <w:r>
        <w:rPr>
          <w:color w:val="000000"/>
          <w:sz w:val="22"/>
          <w:szCs w:val="22"/>
        </w:rPr>
        <w:t>30 denní</w:t>
      </w:r>
      <w:proofErr w:type="gramEnd"/>
      <w:r>
        <w:rPr>
          <w:color w:val="000000"/>
          <w:sz w:val="22"/>
          <w:szCs w:val="22"/>
        </w:rPr>
        <w:t xml:space="preserve"> splatností ode dne prokazatelného doručení faktury Uživateli. V případě, že cena dle kapitoly IV. Smlouvy byla již Uživatelem uhrazena, vystaví Poskytovatel opravný daňový doklad s </w:t>
      </w:r>
      <w:proofErr w:type="gramStart"/>
      <w:r>
        <w:rPr>
          <w:color w:val="000000"/>
          <w:sz w:val="22"/>
          <w:szCs w:val="22"/>
        </w:rPr>
        <w:t>30 denní</w:t>
      </w:r>
      <w:proofErr w:type="gramEnd"/>
      <w:r>
        <w:rPr>
          <w:color w:val="000000"/>
          <w:sz w:val="22"/>
          <w:szCs w:val="22"/>
        </w:rPr>
        <w:t xml:space="preserve"> splatností ode dne prokazatelného doručení dokladu Uživateli, kterým Uživateli vrátí poměrnou část odměny za měsíce, v nichž nebyla Smlouva realizována.</w:t>
      </w:r>
    </w:p>
    <w:p w14:paraId="5FF2B20B" w14:textId="77777777" w:rsidR="00B70AA2" w:rsidRDefault="007539E0" w:rsidP="00B07CCE">
      <w:pPr>
        <w:numPr>
          <w:ilvl w:val="2"/>
          <w:numId w:val="4"/>
        </w:numPr>
        <w:pBdr>
          <w:top w:val="nil"/>
          <w:left w:val="nil"/>
          <w:bottom w:val="nil"/>
          <w:right w:val="nil"/>
          <w:between w:val="nil"/>
        </w:pBdr>
        <w:snapToGrid w:val="0"/>
        <w:spacing w:before="120" w:after="120"/>
        <w:jc w:val="both"/>
        <w:rPr>
          <w:color w:val="000000"/>
          <w:sz w:val="22"/>
          <w:szCs w:val="22"/>
        </w:rPr>
      </w:pPr>
      <w:r>
        <w:rPr>
          <w:color w:val="000000"/>
          <w:sz w:val="22"/>
          <w:szCs w:val="22"/>
        </w:rPr>
        <w:t xml:space="preserve">Všechny spory vyplývající ze Smlouvy nebo v souvislosti s ní vzniklé, se Smluvní strany zavazují přednostně řešit jednáním s cílem dosáhnout vyřešení sporu dohodou. Nedojde-li k dohodě, budou spory předány k rozhodnutí místně a věcně příslušnému soudu. Rozhodčí řízení se vylučuje. </w:t>
      </w:r>
    </w:p>
    <w:p w14:paraId="7CA52EC7" w14:textId="77777777" w:rsidR="00B70AA2" w:rsidRDefault="007539E0" w:rsidP="00B07CCE">
      <w:pPr>
        <w:numPr>
          <w:ilvl w:val="2"/>
          <w:numId w:val="4"/>
        </w:numPr>
        <w:pBdr>
          <w:top w:val="nil"/>
          <w:left w:val="nil"/>
          <w:bottom w:val="nil"/>
          <w:right w:val="nil"/>
          <w:between w:val="nil"/>
        </w:pBdr>
        <w:snapToGrid w:val="0"/>
        <w:spacing w:before="120" w:after="120"/>
        <w:jc w:val="both"/>
        <w:rPr>
          <w:color w:val="000000"/>
          <w:sz w:val="22"/>
          <w:szCs w:val="22"/>
        </w:rPr>
      </w:pPr>
      <w:r>
        <w:rPr>
          <w:color w:val="000000"/>
          <w:sz w:val="22"/>
          <w:szCs w:val="22"/>
        </w:rPr>
        <w:t xml:space="preserve">Smluvní strany výslovně prohlašují, že si nepřejí, aby nad rámec výslovných ustanovení Smlouvy byly jakákoliv práva a povinnosti dovozovány z budoucí praxe zavedené mezi Smluvními stranami či zvyklostí zachovávaných obecně či v odvětví týkajícím se předmětu plnění Smlouvy, ledaže je ve Smlouvě výslovně stanoveno jinak. </w:t>
      </w:r>
    </w:p>
    <w:p w14:paraId="68007FE0" w14:textId="77777777" w:rsidR="00B70AA2" w:rsidRDefault="007539E0" w:rsidP="00B07CCE">
      <w:pPr>
        <w:keepNext/>
        <w:keepLines/>
        <w:numPr>
          <w:ilvl w:val="2"/>
          <w:numId w:val="4"/>
        </w:numPr>
        <w:pBdr>
          <w:top w:val="nil"/>
          <w:left w:val="nil"/>
          <w:bottom w:val="nil"/>
          <w:right w:val="nil"/>
          <w:between w:val="nil"/>
        </w:pBdr>
        <w:snapToGrid w:val="0"/>
        <w:spacing w:before="120" w:after="120"/>
        <w:jc w:val="both"/>
        <w:rPr>
          <w:color w:val="000000"/>
          <w:sz w:val="22"/>
          <w:szCs w:val="22"/>
        </w:rPr>
      </w:pPr>
      <w:r>
        <w:rPr>
          <w:color w:val="000000"/>
          <w:sz w:val="22"/>
          <w:szCs w:val="22"/>
        </w:rPr>
        <w:lastRenderedPageBreak/>
        <w:t>Smluvní strany shodně prohlašují, že si Smlouvu před jejím podepsáním přečetly, že byla uzavřena podle jejich pravé a svobodné vůle, určitě, vážně a srozumitelně a na důkaz toho připojují své podpisy.</w:t>
      </w:r>
    </w:p>
    <w:p w14:paraId="7636B0AE" w14:textId="77777777" w:rsidR="00B70AA2" w:rsidRDefault="00B70AA2" w:rsidP="00B07CCE">
      <w:pPr>
        <w:keepNext/>
        <w:keepLines/>
        <w:pBdr>
          <w:top w:val="nil"/>
          <w:left w:val="nil"/>
          <w:bottom w:val="nil"/>
          <w:right w:val="nil"/>
          <w:between w:val="nil"/>
        </w:pBdr>
        <w:snapToGrid w:val="0"/>
        <w:spacing w:before="120" w:after="120"/>
        <w:ind w:left="567"/>
        <w:jc w:val="both"/>
        <w:rPr>
          <w:color w:val="000000"/>
          <w:sz w:val="22"/>
          <w:szCs w:val="22"/>
        </w:rPr>
      </w:pPr>
    </w:p>
    <w:p w14:paraId="2B24EA2A" w14:textId="5F2E0B01" w:rsidR="00B70AA2" w:rsidRDefault="002B0189" w:rsidP="00B07CCE">
      <w:pPr>
        <w:keepNext/>
        <w:keepLines/>
        <w:snapToGrid w:val="0"/>
      </w:pPr>
      <w:r>
        <w:rPr>
          <w:noProof/>
        </w:rPr>
        <mc:AlternateContent>
          <mc:Choice Requires="wps">
            <w:drawing>
              <wp:anchor distT="0" distB="0" distL="114300" distR="114300" simplePos="0" relativeHeight="251662336" behindDoc="0" locked="0" layoutInCell="1" hidden="0" allowOverlap="1" wp14:anchorId="5C172143" wp14:editId="5788B49B">
                <wp:simplePos x="0" y="0"/>
                <wp:positionH relativeFrom="column">
                  <wp:posOffset>3019425</wp:posOffset>
                </wp:positionH>
                <wp:positionV relativeFrom="paragraph">
                  <wp:posOffset>10160</wp:posOffset>
                </wp:positionV>
                <wp:extent cx="2581275" cy="1371600"/>
                <wp:effectExtent l="0" t="0" r="9525" b="0"/>
                <wp:wrapNone/>
                <wp:docPr id="3" name="Obdélník 3"/>
                <wp:cNvGraphicFramePr/>
                <a:graphic xmlns:a="http://schemas.openxmlformats.org/drawingml/2006/main">
                  <a:graphicData uri="http://schemas.microsoft.com/office/word/2010/wordprocessingShape">
                    <wps:wsp>
                      <wps:cNvSpPr/>
                      <wps:spPr>
                        <a:xfrm>
                          <a:off x="0" y="0"/>
                          <a:ext cx="2581275" cy="1371600"/>
                        </a:xfrm>
                        <a:prstGeom prst="rect">
                          <a:avLst/>
                        </a:prstGeom>
                        <a:solidFill>
                          <a:srgbClr val="FFFFFF"/>
                        </a:solidFill>
                        <a:ln>
                          <a:noFill/>
                        </a:ln>
                      </wps:spPr>
                      <wps:txbx>
                        <w:txbxContent>
                          <w:p w14:paraId="32CC70E0" w14:textId="7CDE5CA4" w:rsidR="002764F3" w:rsidRPr="00B35DB6" w:rsidRDefault="002764F3" w:rsidP="00B35DB6">
                            <w:pPr>
                              <w:textDirection w:val="btLr"/>
                              <w:rPr>
                                <w:sz w:val="22"/>
                                <w:szCs w:val="22"/>
                              </w:rPr>
                            </w:pPr>
                            <w:r w:rsidRPr="00B35DB6">
                              <w:rPr>
                                <w:color w:val="000000"/>
                                <w:sz w:val="22"/>
                                <w:szCs w:val="22"/>
                              </w:rPr>
                              <w:t xml:space="preserve">V Praze </w:t>
                            </w:r>
                            <w:r w:rsidR="00B35DB6" w:rsidRPr="00B35DB6">
                              <w:rPr>
                                <w:color w:val="000000"/>
                                <w:sz w:val="22"/>
                                <w:szCs w:val="22"/>
                              </w:rPr>
                              <w:t>viz. el. podpis</w:t>
                            </w:r>
                          </w:p>
                          <w:p w14:paraId="68130C73" w14:textId="77777777" w:rsidR="002764F3" w:rsidRPr="00B35DB6" w:rsidRDefault="002764F3">
                            <w:pPr>
                              <w:jc w:val="center"/>
                              <w:textDirection w:val="btLr"/>
                              <w:rPr>
                                <w:sz w:val="22"/>
                                <w:szCs w:val="22"/>
                              </w:rPr>
                            </w:pPr>
                          </w:p>
                          <w:p w14:paraId="3DD19821" w14:textId="77777777" w:rsidR="002764F3" w:rsidRPr="00B35DB6" w:rsidRDefault="002764F3">
                            <w:pPr>
                              <w:jc w:val="center"/>
                              <w:textDirection w:val="btLr"/>
                              <w:rPr>
                                <w:sz w:val="22"/>
                                <w:szCs w:val="22"/>
                              </w:rPr>
                            </w:pPr>
                          </w:p>
                          <w:p w14:paraId="2CC60999" w14:textId="77777777" w:rsidR="002764F3" w:rsidRPr="00B35DB6" w:rsidRDefault="002764F3">
                            <w:pPr>
                              <w:spacing w:before="60"/>
                              <w:jc w:val="center"/>
                              <w:textDirection w:val="btLr"/>
                              <w:rPr>
                                <w:sz w:val="22"/>
                                <w:szCs w:val="22"/>
                              </w:rPr>
                            </w:pPr>
                          </w:p>
                          <w:p w14:paraId="446B03BB" w14:textId="5B941850" w:rsidR="002764F3" w:rsidRPr="00B35DB6" w:rsidRDefault="002764F3" w:rsidP="00B35DB6">
                            <w:pPr>
                              <w:spacing w:before="60"/>
                              <w:textDirection w:val="btLr"/>
                              <w:rPr>
                                <w:sz w:val="22"/>
                                <w:szCs w:val="22"/>
                              </w:rPr>
                            </w:pPr>
                            <w:r w:rsidRPr="00B35DB6">
                              <w:rPr>
                                <w:color w:val="000000"/>
                                <w:sz w:val="22"/>
                                <w:szCs w:val="22"/>
                              </w:rPr>
                              <w:t>…………………………………….</w:t>
                            </w:r>
                          </w:p>
                          <w:p w14:paraId="0229E920" w14:textId="2B5F3A79" w:rsidR="00B35DB6" w:rsidRPr="00B35DB6" w:rsidRDefault="00B43F82" w:rsidP="00B35DB6">
                            <w:pPr>
                              <w:textDirection w:val="btLr"/>
                              <w:rPr>
                                <w:color w:val="000000"/>
                                <w:sz w:val="22"/>
                                <w:szCs w:val="22"/>
                              </w:rPr>
                            </w:pPr>
                            <w:r w:rsidRPr="00B35DB6">
                              <w:rPr>
                                <w:b/>
                                <w:color w:val="000000"/>
                                <w:sz w:val="22"/>
                                <w:szCs w:val="22"/>
                              </w:rPr>
                              <w:t>Mgr. Zdeňka Filipová</w:t>
                            </w:r>
                            <w:r w:rsidR="002764F3" w:rsidRPr="00B35DB6">
                              <w:rPr>
                                <w:b/>
                                <w:color w:val="000000"/>
                                <w:sz w:val="22"/>
                                <w:szCs w:val="22"/>
                              </w:rPr>
                              <w:t xml:space="preserve">, </w:t>
                            </w:r>
                            <w:r w:rsidR="002764F3" w:rsidRPr="00B35DB6">
                              <w:rPr>
                                <w:color w:val="000000"/>
                                <w:sz w:val="22"/>
                                <w:szCs w:val="22"/>
                              </w:rPr>
                              <w:t>tajemník fakulty</w:t>
                            </w:r>
                          </w:p>
                          <w:p w14:paraId="2FBB22FD" w14:textId="54EDF92E" w:rsidR="00B35DB6" w:rsidRPr="00B35DB6" w:rsidRDefault="00B35DB6" w:rsidP="00B35DB6">
                            <w:pPr>
                              <w:textDirection w:val="btLr"/>
                              <w:rPr>
                                <w:color w:val="000000"/>
                                <w:sz w:val="22"/>
                                <w:szCs w:val="22"/>
                              </w:rPr>
                            </w:pPr>
                            <w:r w:rsidRPr="00B35DB6">
                              <w:rPr>
                                <w:color w:val="000000"/>
                                <w:sz w:val="22"/>
                                <w:szCs w:val="22"/>
                              </w:rPr>
                              <w:t>Univerzita Karlova, Filozofická fakulta</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C172143" id="Obdélník 3" o:spid="_x0000_s1028" style="position:absolute;margin-left:237.75pt;margin-top:.8pt;width:203.25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" stroked="f">
                <v:textbox inset="2.53958mm,1.2694mm,2.53958mm,1.2694mm">
                  <w:txbxContent>
                    <w:p w14:paraId="32CC70E0" w14:textId="7CDE5CA4" w:rsidR="002764F3" w:rsidRPr="00B35DB6" w:rsidRDefault="002764F3" w:rsidP="00B35DB6">
                      <w:pPr>
                        <w:textDirection w:val="btLr"/>
                        <w:rPr>
                          <w:sz w:val="22"/>
                          <w:szCs w:val="22"/>
                        </w:rPr>
                      </w:pPr>
                      <w:r w:rsidRPr="00B35DB6">
                        <w:rPr>
                          <w:color w:val="000000"/>
                          <w:sz w:val="22"/>
                          <w:szCs w:val="22"/>
                        </w:rPr>
                        <w:t xml:space="preserve">V Praze </w:t>
                      </w:r>
                      <w:r w:rsidR="00B35DB6" w:rsidRPr="00B35DB6">
                        <w:rPr>
                          <w:color w:val="000000"/>
                          <w:sz w:val="22"/>
                          <w:szCs w:val="22"/>
                        </w:rPr>
                        <w:t>viz. el. podpis</w:t>
                      </w:r>
                    </w:p>
                    <w:p w14:paraId="68130C73" w14:textId="77777777" w:rsidR="002764F3" w:rsidRPr="00B35DB6" w:rsidRDefault="002764F3">
                      <w:pPr>
                        <w:jc w:val="center"/>
                        <w:textDirection w:val="btLr"/>
                        <w:rPr>
                          <w:sz w:val="22"/>
                          <w:szCs w:val="22"/>
                        </w:rPr>
                      </w:pPr>
                    </w:p>
                    <w:p w14:paraId="3DD19821" w14:textId="77777777" w:rsidR="002764F3" w:rsidRPr="00B35DB6" w:rsidRDefault="002764F3">
                      <w:pPr>
                        <w:jc w:val="center"/>
                        <w:textDirection w:val="btLr"/>
                        <w:rPr>
                          <w:sz w:val="22"/>
                          <w:szCs w:val="22"/>
                        </w:rPr>
                      </w:pPr>
                    </w:p>
                    <w:p w14:paraId="2CC60999" w14:textId="77777777" w:rsidR="002764F3" w:rsidRPr="00B35DB6" w:rsidRDefault="002764F3">
                      <w:pPr>
                        <w:spacing w:before="60"/>
                        <w:jc w:val="center"/>
                        <w:textDirection w:val="btLr"/>
                        <w:rPr>
                          <w:sz w:val="22"/>
                          <w:szCs w:val="22"/>
                        </w:rPr>
                      </w:pPr>
                    </w:p>
                    <w:p w14:paraId="446B03BB" w14:textId="5B941850" w:rsidR="002764F3" w:rsidRPr="00B35DB6" w:rsidRDefault="002764F3" w:rsidP="00B35DB6">
                      <w:pPr>
                        <w:spacing w:before="60"/>
                        <w:textDirection w:val="btLr"/>
                        <w:rPr>
                          <w:sz w:val="22"/>
                          <w:szCs w:val="22"/>
                        </w:rPr>
                      </w:pPr>
                      <w:r w:rsidRPr="00B35DB6">
                        <w:rPr>
                          <w:color w:val="000000"/>
                          <w:sz w:val="22"/>
                          <w:szCs w:val="22"/>
                        </w:rPr>
                        <w:t>…………………………………….</w:t>
                      </w:r>
                    </w:p>
                    <w:p w14:paraId="0229E920" w14:textId="2B5F3A79" w:rsidR="00B35DB6" w:rsidRPr="00B35DB6" w:rsidRDefault="00B43F82" w:rsidP="00B35DB6">
                      <w:pPr>
                        <w:textDirection w:val="btLr"/>
                        <w:rPr>
                          <w:color w:val="000000"/>
                          <w:sz w:val="22"/>
                          <w:szCs w:val="22"/>
                        </w:rPr>
                      </w:pPr>
                      <w:r w:rsidRPr="00B35DB6">
                        <w:rPr>
                          <w:b/>
                          <w:color w:val="000000"/>
                          <w:sz w:val="22"/>
                          <w:szCs w:val="22"/>
                        </w:rPr>
                        <w:t>Mgr. Zdeňka Filipová</w:t>
                      </w:r>
                      <w:r w:rsidR="002764F3" w:rsidRPr="00B35DB6">
                        <w:rPr>
                          <w:b/>
                          <w:color w:val="000000"/>
                          <w:sz w:val="22"/>
                          <w:szCs w:val="22"/>
                        </w:rPr>
                        <w:t xml:space="preserve">, </w:t>
                      </w:r>
                      <w:r w:rsidR="002764F3" w:rsidRPr="00B35DB6">
                        <w:rPr>
                          <w:color w:val="000000"/>
                          <w:sz w:val="22"/>
                          <w:szCs w:val="22"/>
                        </w:rPr>
                        <w:t>tajemník fakulty</w:t>
                      </w:r>
                    </w:p>
                    <w:p w14:paraId="2FBB22FD" w14:textId="54EDF92E" w:rsidR="00B35DB6" w:rsidRPr="00B35DB6" w:rsidRDefault="00B35DB6" w:rsidP="00B35DB6">
                      <w:pPr>
                        <w:textDirection w:val="btLr"/>
                        <w:rPr>
                          <w:color w:val="000000"/>
                          <w:sz w:val="22"/>
                          <w:szCs w:val="22"/>
                        </w:rPr>
                      </w:pPr>
                      <w:r w:rsidRPr="00B35DB6">
                        <w:rPr>
                          <w:color w:val="000000"/>
                          <w:sz w:val="22"/>
                          <w:szCs w:val="22"/>
                        </w:rPr>
                        <w:t>Univerzita Karlova, Filozofická fakulta</w:t>
                      </w:r>
                    </w:p>
                  </w:txbxContent>
                </v:textbox>
              </v:rect>
            </w:pict>
          </mc:Fallback>
        </mc:AlternateContent>
      </w:r>
    </w:p>
    <w:p w14:paraId="423816EA" w14:textId="77777777" w:rsidR="00B70AA2" w:rsidRDefault="00B70AA2" w:rsidP="00B07CCE">
      <w:pPr>
        <w:keepNext/>
        <w:keepLines/>
      </w:pPr>
    </w:p>
    <w:p w14:paraId="7CD3D7AF" w14:textId="77777777" w:rsidR="00B70AA2" w:rsidRDefault="00B70AA2" w:rsidP="00B07CCE">
      <w:pPr>
        <w:keepNext/>
        <w:keepLines/>
      </w:pPr>
    </w:p>
    <w:p w14:paraId="66065C1E" w14:textId="77777777" w:rsidR="00B70AA2" w:rsidRDefault="007539E0" w:rsidP="00B07CCE">
      <w:pPr>
        <w:keepNext/>
        <w:keepLines/>
      </w:pPr>
      <w:r>
        <w:rPr>
          <w:noProof/>
        </w:rPr>
        <mc:AlternateContent>
          <mc:Choice Requires="wps">
            <w:drawing>
              <wp:anchor distT="0" distB="0" distL="114300" distR="114300" simplePos="0" relativeHeight="251661312" behindDoc="0" locked="0" layoutInCell="1" hidden="0" allowOverlap="1" wp14:anchorId="3BFADB3B" wp14:editId="21B9484B">
                <wp:simplePos x="0" y="0"/>
                <wp:positionH relativeFrom="column">
                  <wp:posOffset>317500</wp:posOffset>
                </wp:positionH>
                <wp:positionV relativeFrom="paragraph">
                  <wp:posOffset>-546099</wp:posOffset>
                </wp:positionV>
                <wp:extent cx="2181225" cy="1289685"/>
                <wp:effectExtent l="0" t="0" r="0" b="0"/>
                <wp:wrapNone/>
                <wp:docPr id="2" name="Obdélník 2"/>
                <wp:cNvGraphicFramePr/>
                <a:graphic xmlns:a="http://schemas.openxmlformats.org/drawingml/2006/main">
                  <a:graphicData uri="http://schemas.microsoft.com/office/word/2010/wordprocessingShape">
                    <wps:wsp>
                      <wps:cNvSpPr/>
                      <wps:spPr>
                        <a:xfrm>
                          <a:off x="4260150" y="3139920"/>
                          <a:ext cx="2171700" cy="1280160"/>
                        </a:xfrm>
                        <a:prstGeom prst="rect">
                          <a:avLst/>
                        </a:prstGeom>
                        <a:solidFill>
                          <a:srgbClr val="FFFFFF"/>
                        </a:solidFill>
                        <a:ln>
                          <a:noFill/>
                        </a:ln>
                      </wps:spPr>
                      <wps:txbx>
                        <w:txbxContent>
                          <w:p w14:paraId="73C9905D" w14:textId="16ABAB88" w:rsidR="002764F3" w:rsidRPr="00B35DB6" w:rsidRDefault="002764F3">
                            <w:pPr>
                              <w:textDirection w:val="btLr"/>
                              <w:rPr>
                                <w:sz w:val="22"/>
                                <w:szCs w:val="22"/>
                              </w:rPr>
                            </w:pPr>
                            <w:r w:rsidRPr="00B35DB6">
                              <w:rPr>
                                <w:color w:val="000000"/>
                                <w:sz w:val="22"/>
                                <w:szCs w:val="22"/>
                              </w:rPr>
                              <w:t xml:space="preserve">V Hradci Králové </w:t>
                            </w:r>
                            <w:r w:rsidR="00B35DB6" w:rsidRPr="00B35DB6">
                              <w:rPr>
                                <w:color w:val="000000"/>
                                <w:sz w:val="22"/>
                                <w:szCs w:val="22"/>
                              </w:rPr>
                              <w:t>viz. el. podpis</w:t>
                            </w:r>
                          </w:p>
                          <w:p w14:paraId="16B442C3" w14:textId="77777777" w:rsidR="002764F3" w:rsidRPr="00B35DB6" w:rsidRDefault="002764F3">
                            <w:pPr>
                              <w:jc w:val="center"/>
                              <w:textDirection w:val="btLr"/>
                              <w:rPr>
                                <w:sz w:val="22"/>
                                <w:szCs w:val="22"/>
                              </w:rPr>
                            </w:pPr>
                          </w:p>
                          <w:p w14:paraId="5B88E179" w14:textId="77777777" w:rsidR="002764F3" w:rsidRPr="00B35DB6" w:rsidRDefault="002764F3">
                            <w:pPr>
                              <w:jc w:val="center"/>
                              <w:textDirection w:val="btLr"/>
                              <w:rPr>
                                <w:sz w:val="22"/>
                                <w:szCs w:val="22"/>
                              </w:rPr>
                            </w:pPr>
                          </w:p>
                          <w:p w14:paraId="12DAFB46" w14:textId="77777777" w:rsidR="00B35DB6" w:rsidRPr="00B35DB6" w:rsidRDefault="00B35DB6">
                            <w:pPr>
                              <w:jc w:val="center"/>
                              <w:textDirection w:val="btLr"/>
                              <w:rPr>
                                <w:sz w:val="22"/>
                                <w:szCs w:val="22"/>
                              </w:rPr>
                            </w:pPr>
                          </w:p>
                          <w:p w14:paraId="2D3EBB0C" w14:textId="77777777" w:rsidR="002764F3" w:rsidRPr="00B35DB6" w:rsidRDefault="002764F3" w:rsidP="00B35DB6">
                            <w:pPr>
                              <w:textDirection w:val="btLr"/>
                              <w:rPr>
                                <w:sz w:val="22"/>
                                <w:szCs w:val="22"/>
                              </w:rPr>
                            </w:pPr>
                            <w:r w:rsidRPr="00B35DB6">
                              <w:rPr>
                                <w:color w:val="000000"/>
                                <w:sz w:val="22"/>
                                <w:szCs w:val="22"/>
                              </w:rPr>
                              <w:t>…………………………………….</w:t>
                            </w:r>
                          </w:p>
                          <w:p w14:paraId="5A9A77E6" w14:textId="77777777" w:rsidR="002764F3" w:rsidRPr="00B35DB6" w:rsidRDefault="002764F3" w:rsidP="00B35DB6">
                            <w:pPr>
                              <w:textDirection w:val="btLr"/>
                              <w:rPr>
                                <w:sz w:val="22"/>
                                <w:szCs w:val="22"/>
                              </w:rPr>
                            </w:pPr>
                            <w:r w:rsidRPr="00B35DB6">
                              <w:rPr>
                                <w:b/>
                                <w:color w:val="000000"/>
                                <w:sz w:val="22"/>
                                <w:szCs w:val="22"/>
                              </w:rPr>
                              <w:t xml:space="preserve">Ing. Jan Mach, </w:t>
                            </w:r>
                            <w:r w:rsidRPr="00B35DB6">
                              <w:rPr>
                                <w:color w:val="000000"/>
                                <w:sz w:val="22"/>
                                <w:szCs w:val="22"/>
                              </w:rPr>
                              <w:t>jednatel</w:t>
                            </w:r>
                          </w:p>
                          <w:p w14:paraId="72F6A9C3" w14:textId="77777777" w:rsidR="002764F3" w:rsidRPr="00B35DB6" w:rsidRDefault="002764F3" w:rsidP="00B35DB6">
                            <w:pPr>
                              <w:textDirection w:val="btLr"/>
                              <w:rPr>
                                <w:sz w:val="22"/>
                                <w:szCs w:val="22"/>
                              </w:rPr>
                            </w:pPr>
                            <w:r w:rsidRPr="00B35DB6">
                              <w:rPr>
                                <w:color w:val="000000"/>
                                <w:sz w:val="22"/>
                                <w:szCs w:val="22"/>
                              </w:rPr>
                              <w:t>společnost DERS s. r. o.</w:t>
                            </w:r>
                          </w:p>
                          <w:p w14:paraId="7BDB9DAA" w14:textId="77777777" w:rsidR="002764F3" w:rsidRPr="00B35DB6" w:rsidRDefault="002764F3">
                            <w:pPr>
                              <w:jc w:val="center"/>
                              <w:textDirection w:val="btLr"/>
                              <w:rPr>
                                <w:sz w:val="22"/>
                                <w:szCs w:val="22"/>
                              </w:rPr>
                            </w:pPr>
                          </w:p>
                        </w:txbxContent>
                      </wps:txbx>
                      <wps:bodyPr spcFirstLastPara="1" wrap="square" lIns="91425" tIns="45700" rIns="91425" bIns="45700" anchor="t" anchorCtr="0">
                        <a:noAutofit/>
                      </wps:bodyPr>
                    </wps:wsp>
                  </a:graphicData>
                </a:graphic>
              </wp:anchor>
            </w:drawing>
          </mc:Choice>
          <mc:Fallback>
            <w:pict>
              <v:rect w14:anchorId="3BFADB3B" id="Obdélník 2" o:spid="_x0000_s1029" style="position:absolute;margin-left:25pt;margin-top:-43pt;width:171.75pt;height:101.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" stroked="f">
                <v:textbox inset="2.53958mm,1.2694mm,2.53958mm,1.2694mm">
                  <w:txbxContent>
                    <w:p w14:paraId="73C9905D" w14:textId="16ABAB88" w:rsidR="002764F3" w:rsidRPr="00B35DB6" w:rsidRDefault="002764F3">
                      <w:pPr>
                        <w:textDirection w:val="btLr"/>
                        <w:rPr>
                          <w:sz w:val="22"/>
                          <w:szCs w:val="22"/>
                        </w:rPr>
                      </w:pPr>
                      <w:r w:rsidRPr="00B35DB6">
                        <w:rPr>
                          <w:color w:val="000000"/>
                          <w:sz w:val="22"/>
                          <w:szCs w:val="22"/>
                        </w:rPr>
                        <w:t xml:space="preserve">V Hradci Králové </w:t>
                      </w:r>
                      <w:r w:rsidR="00B35DB6" w:rsidRPr="00B35DB6">
                        <w:rPr>
                          <w:color w:val="000000"/>
                          <w:sz w:val="22"/>
                          <w:szCs w:val="22"/>
                        </w:rPr>
                        <w:t>viz. el. podpis</w:t>
                      </w:r>
                    </w:p>
                    <w:p w14:paraId="16B442C3" w14:textId="77777777" w:rsidR="002764F3" w:rsidRPr="00B35DB6" w:rsidRDefault="002764F3">
                      <w:pPr>
                        <w:jc w:val="center"/>
                        <w:textDirection w:val="btLr"/>
                        <w:rPr>
                          <w:sz w:val="22"/>
                          <w:szCs w:val="22"/>
                        </w:rPr>
                      </w:pPr>
                    </w:p>
                    <w:p w14:paraId="5B88E179" w14:textId="77777777" w:rsidR="002764F3" w:rsidRPr="00B35DB6" w:rsidRDefault="002764F3">
                      <w:pPr>
                        <w:jc w:val="center"/>
                        <w:textDirection w:val="btLr"/>
                        <w:rPr>
                          <w:sz w:val="22"/>
                          <w:szCs w:val="22"/>
                        </w:rPr>
                      </w:pPr>
                    </w:p>
                    <w:p w14:paraId="12DAFB46" w14:textId="77777777" w:rsidR="00B35DB6" w:rsidRPr="00B35DB6" w:rsidRDefault="00B35DB6">
                      <w:pPr>
                        <w:jc w:val="center"/>
                        <w:textDirection w:val="btLr"/>
                        <w:rPr>
                          <w:sz w:val="22"/>
                          <w:szCs w:val="22"/>
                        </w:rPr>
                      </w:pPr>
                    </w:p>
                    <w:p w14:paraId="2D3EBB0C" w14:textId="77777777" w:rsidR="002764F3" w:rsidRPr="00B35DB6" w:rsidRDefault="002764F3" w:rsidP="00B35DB6">
                      <w:pPr>
                        <w:textDirection w:val="btLr"/>
                        <w:rPr>
                          <w:sz w:val="22"/>
                          <w:szCs w:val="22"/>
                        </w:rPr>
                      </w:pPr>
                      <w:r w:rsidRPr="00B35DB6">
                        <w:rPr>
                          <w:color w:val="000000"/>
                          <w:sz w:val="22"/>
                          <w:szCs w:val="22"/>
                        </w:rPr>
                        <w:t>…………………………………….</w:t>
                      </w:r>
                    </w:p>
                    <w:p w14:paraId="5A9A77E6" w14:textId="77777777" w:rsidR="002764F3" w:rsidRPr="00B35DB6" w:rsidRDefault="002764F3" w:rsidP="00B35DB6">
                      <w:pPr>
                        <w:textDirection w:val="btLr"/>
                        <w:rPr>
                          <w:sz w:val="22"/>
                          <w:szCs w:val="22"/>
                        </w:rPr>
                      </w:pPr>
                      <w:r w:rsidRPr="00B35DB6">
                        <w:rPr>
                          <w:b/>
                          <w:color w:val="000000"/>
                          <w:sz w:val="22"/>
                          <w:szCs w:val="22"/>
                        </w:rPr>
                        <w:t xml:space="preserve">Ing. Jan Mach, </w:t>
                      </w:r>
                      <w:r w:rsidRPr="00B35DB6">
                        <w:rPr>
                          <w:color w:val="000000"/>
                          <w:sz w:val="22"/>
                          <w:szCs w:val="22"/>
                        </w:rPr>
                        <w:t>jednatel</w:t>
                      </w:r>
                    </w:p>
                    <w:p w14:paraId="72F6A9C3" w14:textId="77777777" w:rsidR="002764F3" w:rsidRPr="00B35DB6" w:rsidRDefault="002764F3" w:rsidP="00B35DB6">
                      <w:pPr>
                        <w:textDirection w:val="btLr"/>
                        <w:rPr>
                          <w:sz w:val="22"/>
                          <w:szCs w:val="22"/>
                        </w:rPr>
                      </w:pPr>
                      <w:r w:rsidRPr="00B35DB6">
                        <w:rPr>
                          <w:color w:val="000000"/>
                          <w:sz w:val="22"/>
                          <w:szCs w:val="22"/>
                        </w:rPr>
                        <w:t>společnost DERS s. r. o.</w:t>
                      </w:r>
                    </w:p>
                    <w:p w14:paraId="7BDB9DAA" w14:textId="77777777" w:rsidR="002764F3" w:rsidRPr="00B35DB6" w:rsidRDefault="002764F3">
                      <w:pPr>
                        <w:jc w:val="center"/>
                        <w:textDirection w:val="btLr"/>
                        <w:rPr>
                          <w:sz w:val="22"/>
                          <w:szCs w:val="22"/>
                        </w:rPr>
                      </w:pPr>
                    </w:p>
                  </w:txbxContent>
                </v:textbox>
              </v:rect>
            </w:pict>
          </mc:Fallback>
        </mc:AlternateContent>
      </w:r>
    </w:p>
    <w:p w14:paraId="1D08DB5E" w14:textId="77777777" w:rsidR="00B70AA2" w:rsidRDefault="00B70AA2" w:rsidP="00B07CCE">
      <w:pPr>
        <w:keepNext/>
        <w:keepLines/>
      </w:pPr>
    </w:p>
    <w:p w14:paraId="77D47146" w14:textId="6E376BC3" w:rsidR="00B70AA2" w:rsidRDefault="00B70AA2">
      <w:pPr>
        <w:tabs>
          <w:tab w:val="left" w:pos="1855"/>
        </w:tabs>
        <w:sectPr w:rsidR="00B70AA2" w:rsidSect="00226ABE">
          <w:headerReference w:type="default" r:id="rId9"/>
          <w:footerReference w:type="default" r:id="rId10"/>
          <w:pgSz w:w="11906" w:h="16838"/>
          <w:pgMar w:top="1985" w:right="1133" w:bottom="993" w:left="1560" w:header="709" w:footer="351" w:gutter="0"/>
          <w:pgNumType w:start="1"/>
          <w:cols w:space="708" w:equalWidth="0">
            <w:col w:w="9263"/>
          </w:cols>
        </w:sectPr>
      </w:pPr>
    </w:p>
    <w:p w14:paraId="2C0A7940" w14:textId="77777777" w:rsidR="00B70AA2" w:rsidRDefault="007539E0">
      <w:pPr>
        <w:pBdr>
          <w:top w:val="nil"/>
          <w:left w:val="nil"/>
          <w:bottom w:val="single" w:sz="4" w:space="1" w:color="CA005D"/>
          <w:right w:val="nil"/>
          <w:between w:val="nil"/>
        </w:pBdr>
        <w:spacing w:after="240"/>
        <w:rPr>
          <w:b/>
          <w:color w:val="000000"/>
          <w:sz w:val="40"/>
          <w:szCs w:val="40"/>
        </w:rPr>
      </w:pPr>
      <w:bookmarkStart w:id="6" w:name="_1t3h5sf" w:colFirst="0" w:colLast="0"/>
      <w:bookmarkEnd w:id="6"/>
      <w:r>
        <w:rPr>
          <w:b/>
          <w:color w:val="8A003E"/>
          <w:sz w:val="40"/>
          <w:szCs w:val="40"/>
        </w:rPr>
        <w:lastRenderedPageBreak/>
        <w:t>Příloha č. 1 Servisní smlouvy:</w:t>
      </w:r>
      <w:r>
        <w:rPr>
          <w:b/>
          <w:color w:val="000000"/>
          <w:sz w:val="40"/>
          <w:szCs w:val="40"/>
        </w:rPr>
        <w:t xml:space="preserve"> Servisní podmínky</w:t>
      </w:r>
    </w:p>
    <w:p w14:paraId="28DA589B" w14:textId="77777777" w:rsidR="00B70AA2" w:rsidRDefault="007539E0">
      <w:pPr>
        <w:keepNext/>
        <w:numPr>
          <w:ilvl w:val="1"/>
          <w:numId w:val="9"/>
        </w:numPr>
        <w:pBdr>
          <w:top w:val="nil"/>
          <w:left w:val="nil"/>
          <w:bottom w:val="single" w:sz="4" w:space="1" w:color="CA005D"/>
          <w:right w:val="nil"/>
          <w:between w:val="nil"/>
        </w:pBdr>
        <w:spacing w:before="360" w:after="180"/>
        <w:jc w:val="center"/>
      </w:pPr>
      <w:r>
        <w:rPr>
          <w:b/>
          <w:smallCaps/>
          <w:color w:val="000000"/>
          <w:sz w:val="28"/>
          <w:szCs w:val="28"/>
        </w:rPr>
        <w:t>Preambule</w:t>
      </w:r>
    </w:p>
    <w:p w14:paraId="5B85E94E" w14:textId="77777777" w:rsidR="00B70AA2" w:rsidRDefault="007539E0" w:rsidP="00380430">
      <w:pPr>
        <w:numPr>
          <w:ilvl w:val="1"/>
          <w:numId w:val="24"/>
        </w:numPr>
        <w:pBdr>
          <w:top w:val="nil"/>
          <w:left w:val="nil"/>
          <w:bottom w:val="nil"/>
          <w:right w:val="nil"/>
          <w:between w:val="nil"/>
        </w:pBdr>
        <w:spacing w:before="120" w:after="120"/>
        <w:ind w:left="567" w:hanging="567"/>
        <w:jc w:val="both"/>
      </w:pPr>
      <w:r>
        <w:rPr>
          <w:color w:val="000000"/>
          <w:sz w:val="20"/>
          <w:szCs w:val="20"/>
        </w:rPr>
        <w:t xml:space="preserve">Poskytovatel se vždy </w:t>
      </w:r>
      <w:proofErr w:type="gramStart"/>
      <w:r>
        <w:rPr>
          <w:color w:val="000000"/>
          <w:sz w:val="20"/>
          <w:szCs w:val="20"/>
        </w:rPr>
        <w:t>snaží</w:t>
      </w:r>
      <w:proofErr w:type="gramEnd"/>
      <w:r>
        <w:rPr>
          <w:color w:val="000000"/>
          <w:sz w:val="20"/>
          <w:szCs w:val="20"/>
        </w:rPr>
        <w:t xml:space="preserve"> poskytovat služby v co nejkratším možném termínu a všechny svoje Produkty testuje s náležitou pečlivostí, aby nedocházelo k výskytu Incidentů a Chyb. Nicméně Chyby mohou vzniknout i vlivem změny prostředí Uživatele nebo změnou napojených informačních systémů třetích stran. </w:t>
      </w:r>
    </w:p>
    <w:p w14:paraId="3B543B9D" w14:textId="77777777" w:rsidR="00B70AA2" w:rsidRDefault="007539E0" w:rsidP="00380430">
      <w:pPr>
        <w:numPr>
          <w:ilvl w:val="1"/>
          <w:numId w:val="24"/>
        </w:numPr>
        <w:pBdr>
          <w:top w:val="nil"/>
          <w:left w:val="nil"/>
          <w:bottom w:val="nil"/>
          <w:right w:val="nil"/>
          <w:between w:val="nil"/>
        </w:pBdr>
        <w:spacing w:before="120" w:after="120"/>
        <w:ind w:left="567" w:hanging="567"/>
        <w:jc w:val="both"/>
      </w:pPr>
      <w:r>
        <w:rPr>
          <w:color w:val="000000"/>
          <w:sz w:val="20"/>
          <w:szCs w:val="20"/>
        </w:rPr>
        <w:t xml:space="preserve">Smlouva proto ošetřuje případy, kdy dojde k Incidentu (problémové události), který může být způsoben Chybou Produktu, neinformovaností Uživatele nebo změnou okolních podmínek. </w:t>
      </w:r>
    </w:p>
    <w:p w14:paraId="297FCD8E" w14:textId="77777777" w:rsidR="00B70AA2" w:rsidRDefault="007539E0" w:rsidP="00380430">
      <w:pPr>
        <w:numPr>
          <w:ilvl w:val="1"/>
          <w:numId w:val="24"/>
        </w:numPr>
        <w:pBdr>
          <w:top w:val="nil"/>
          <w:left w:val="nil"/>
          <w:bottom w:val="nil"/>
          <w:right w:val="nil"/>
          <w:between w:val="nil"/>
        </w:pBdr>
        <w:spacing w:before="120" w:after="120"/>
        <w:ind w:left="567" w:hanging="567"/>
        <w:jc w:val="both"/>
      </w:pPr>
      <w:r>
        <w:rPr>
          <w:color w:val="000000"/>
          <w:sz w:val="20"/>
          <w:szCs w:val="20"/>
        </w:rPr>
        <w:t xml:space="preserve">Cena Smlouvy je mimo jiné hrazena za připravenost Poskytovatele řešit Incidenty a zahrnuje řešení Chyb v dohodnutých lhůtách. </w:t>
      </w:r>
    </w:p>
    <w:p w14:paraId="26FD7A0F" w14:textId="77777777" w:rsidR="00B70AA2" w:rsidRDefault="007539E0" w:rsidP="00380430">
      <w:pPr>
        <w:numPr>
          <w:ilvl w:val="1"/>
          <w:numId w:val="24"/>
        </w:numPr>
        <w:pBdr>
          <w:top w:val="nil"/>
          <w:left w:val="nil"/>
          <w:bottom w:val="nil"/>
          <w:right w:val="nil"/>
          <w:between w:val="nil"/>
        </w:pBdr>
        <w:spacing w:before="120" w:after="120"/>
        <w:ind w:left="567" w:hanging="567"/>
        <w:jc w:val="both"/>
      </w:pPr>
      <w:r>
        <w:rPr>
          <w:color w:val="000000"/>
          <w:sz w:val="20"/>
          <w:szCs w:val="20"/>
        </w:rPr>
        <w:t xml:space="preserve">Smlouva a cena předmětu Smlouvy nepokrývá rozvoj Aplikace nebo Produktu. Standardně je rozvoj Informačního systému realizován na základě samostatné Objednávky nebo Smlouvy o dílo, případně Licenční smlouvy, ve které jsou požadavky Uživatele specifikovány a k nimž je vytvořena samostatná cenová kalkulace. </w:t>
      </w:r>
    </w:p>
    <w:p w14:paraId="65405123" w14:textId="77777777" w:rsidR="00B70AA2" w:rsidRDefault="007539E0" w:rsidP="00380430">
      <w:pPr>
        <w:numPr>
          <w:ilvl w:val="1"/>
          <w:numId w:val="24"/>
        </w:numPr>
        <w:pBdr>
          <w:top w:val="nil"/>
          <w:left w:val="nil"/>
          <w:bottom w:val="nil"/>
          <w:right w:val="nil"/>
          <w:between w:val="nil"/>
        </w:pBdr>
        <w:spacing w:before="120" w:after="120"/>
        <w:ind w:left="567" w:hanging="567"/>
        <w:jc w:val="both"/>
      </w:pPr>
      <w:r>
        <w:rPr>
          <w:color w:val="000000"/>
          <w:sz w:val="20"/>
          <w:szCs w:val="20"/>
        </w:rPr>
        <w:t xml:space="preserve">Poskytovatel neodpovídá za dostupnost Aplikace provozované na technologiích Objednatele nebo třetí strany, pokud se na nich vyskytne technická závada nebo je na nich provedena neohlášená změna ovlivňující provoz Aplikace. </w:t>
      </w:r>
    </w:p>
    <w:p w14:paraId="6F7594B0" w14:textId="77777777" w:rsidR="00B70AA2" w:rsidRDefault="007539E0">
      <w:pPr>
        <w:keepNext/>
        <w:numPr>
          <w:ilvl w:val="1"/>
          <w:numId w:val="9"/>
        </w:numPr>
        <w:pBdr>
          <w:top w:val="nil"/>
          <w:left w:val="nil"/>
          <w:bottom w:val="single" w:sz="4" w:space="1" w:color="CA005D"/>
          <w:right w:val="nil"/>
          <w:between w:val="nil"/>
        </w:pBdr>
        <w:spacing w:before="360" w:after="180"/>
        <w:jc w:val="center"/>
      </w:pPr>
      <w:r>
        <w:rPr>
          <w:b/>
          <w:smallCaps/>
          <w:color w:val="000000"/>
          <w:sz w:val="28"/>
          <w:szCs w:val="28"/>
        </w:rPr>
        <w:t>Terminologie</w:t>
      </w:r>
    </w:p>
    <w:p w14:paraId="0CD61023" w14:textId="77777777" w:rsidR="00B70AA2" w:rsidRDefault="007539E0">
      <w:pPr>
        <w:numPr>
          <w:ilvl w:val="2"/>
          <w:numId w:val="9"/>
        </w:numPr>
        <w:pBdr>
          <w:top w:val="nil"/>
          <w:left w:val="nil"/>
          <w:bottom w:val="nil"/>
          <w:right w:val="nil"/>
          <w:between w:val="nil"/>
        </w:pBdr>
        <w:spacing w:before="120" w:after="120"/>
        <w:jc w:val="both"/>
      </w:pPr>
      <w:r>
        <w:rPr>
          <w:b/>
          <w:color w:val="000000"/>
          <w:sz w:val="20"/>
          <w:szCs w:val="20"/>
        </w:rPr>
        <w:t>Smlouva</w:t>
      </w:r>
      <w:r>
        <w:rPr>
          <w:color w:val="000000"/>
          <w:sz w:val="20"/>
          <w:szCs w:val="20"/>
        </w:rPr>
        <w:t xml:space="preserve"> = Servisní smlouva.</w:t>
      </w:r>
    </w:p>
    <w:p w14:paraId="0B35CD49" w14:textId="77777777" w:rsidR="00B70AA2" w:rsidRDefault="007539E0">
      <w:pPr>
        <w:numPr>
          <w:ilvl w:val="2"/>
          <w:numId w:val="9"/>
        </w:numPr>
        <w:pBdr>
          <w:top w:val="nil"/>
          <w:left w:val="nil"/>
          <w:bottom w:val="nil"/>
          <w:right w:val="nil"/>
          <w:between w:val="nil"/>
        </w:pBdr>
        <w:spacing w:before="120" w:after="120"/>
        <w:jc w:val="both"/>
      </w:pPr>
      <w:r>
        <w:rPr>
          <w:b/>
          <w:color w:val="000000"/>
          <w:sz w:val="20"/>
          <w:szCs w:val="20"/>
        </w:rPr>
        <w:t xml:space="preserve">Aplikace = Produkt </w:t>
      </w:r>
      <w:r>
        <w:rPr>
          <w:color w:val="000000"/>
          <w:sz w:val="20"/>
          <w:szCs w:val="20"/>
        </w:rPr>
        <w:t xml:space="preserve">je výsledkem práce vývojového týmu Poskytovatele, který je následně předán Uživateli k užívání. Jde tedy o informační systém jako celek nebo jeho libovolnou část dodávanou samostatně (modul, agenda) – dle kontextu. Uživateli je dostupná 24 hodin denně 7 dnů v týdnu. </w:t>
      </w:r>
    </w:p>
    <w:p w14:paraId="2A111056" w14:textId="77777777" w:rsidR="00B70AA2" w:rsidRDefault="007539E0">
      <w:pPr>
        <w:numPr>
          <w:ilvl w:val="2"/>
          <w:numId w:val="9"/>
        </w:numPr>
        <w:pBdr>
          <w:top w:val="nil"/>
          <w:left w:val="nil"/>
          <w:bottom w:val="nil"/>
          <w:right w:val="nil"/>
          <w:between w:val="nil"/>
        </w:pBdr>
        <w:spacing w:before="120" w:after="120"/>
        <w:jc w:val="both"/>
      </w:pPr>
      <w:r>
        <w:rPr>
          <w:b/>
          <w:color w:val="000000"/>
          <w:sz w:val="20"/>
          <w:szCs w:val="20"/>
        </w:rPr>
        <w:t>Instance </w:t>
      </w:r>
      <w:r>
        <w:rPr>
          <w:color w:val="000000"/>
          <w:sz w:val="20"/>
          <w:szCs w:val="20"/>
        </w:rPr>
        <w:t>je samostatná instalace Produktu se specifickou konfigurací a účelem, za kterým je provozována. Synonymem pro Instanci je výraz "Prostředí", užíván také v HelpDesk Poskytovatele. Pokud Smlouva Instance nijak nespecifikuje, je předmětem Smlouvy Produkt ve významu Produkční instance. </w:t>
      </w:r>
    </w:p>
    <w:p w14:paraId="6BAC6A2A" w14:textId="77777777" w:rsidR="00B70AA2" w:rsidRDefault="007539E0">
      <w:pPr>
        <w:numPr>
          <w:ilvl w:val="2"/>
          <w:numId w:val="9"/>
        </w:numPr>
        <w:pBdr>
          <w:top w:val="nil"/>
          <w:left w:val="nil"/>
          <w:bottom w:val="nil"/>
          <w:right w:val="nil"/>
          <w:between w:val="nil"/>
        </w:pBdr>
        <w:spacing w:before="120" w:after="120"/>
        <w:jc w:val="both"/>
      </w:pPr>
      <w:r>
        <w:rPr>
          <w:b/>
          <w:color w:val="000000"/>
          <w:sz w:val="20"/>
          <w:szCs w:val="20"/>
        </w:rPr>
        <w:t>Produkční instance</w:t>
      </w:r>
      <w:r>
        <w:rPr>
          <w:color w:val="000000"/>
          <w:sz w:val="20"/>
          <w:szCs w:val="20"/>
        </w:rPr>
        <w:t xml:space="preserve"> Produktu </w:t>
      </w:r>
      <w:proofErr w:type="gramStart"/>
      <w:r>
        <w:rPr>
          <w:color w:val="000000"/>
          <w:sz w:val="20"/>
          <w:szCs w:val="20"/>
        </w:rPr>
        <w:t>slouží</w:t>
      </w:r>
      <w:proofErr w:type="gramEnd"/>
      <w:r>
        <w:rPr>
          <w:color w:val="000000"/>
          <w:sz w:val="20"/>
          <w:szCs w:val="20"/>
        </w:rPr>
        <w:t xml:space="preserve"> k reálnému provozu a účelu, za kterým byl Produkt zakoupen. Synonymem pro Produkční instanci je výraz "Ostrá".</w:t>
      </w:r>
    </w:p>
    <w:p w14:paraId="5071AC91" w14:textId="77777777" w:rsidR="00B70AA2" w:rsidRDefault="007539E0">
      <w:pPr>
        <w:numPr>
          <w:ilvl w:val="2"/>
          <w:numId w:val="9"/>
        </w:numPr>
        <w:pBdr>
          <w:top w:val="nil"/>
          <w:left w:val="nil"/>
          <w:bottom w:val="nil"/>
          <w:right w:val="nil"/>
          <w:between w:val="nil"/>
        </w:pBdr>
        <w:spacing w:before="120" w:after="120"/>
        <w:jc w:val="both"/>
      </w:pPr>
      <w:r>
        <w:rPr>
          <w:b/>
          <w:color w:val="000000"/>
          <w:sz w:val="20"/>
          <w:szCs w:val="20"/>
        </w:rPr>
        <w:t>Demonstrační instance</w:t>
      </w:r>
      <w:r>
        <w:rPr>
          <w:color w:val="000000"/>
          <w:sz w:val="20"/>
          <w:szCs w:val="20"/>
        </w:rPr>
        <w:t xml:space="preserve"> Produktu </w:t>
      </w:r>
      <w:proofErr w:type="gramStart"/>
      <w:r>
        <w:rPr>
          <w:color w:val="000000"/>
          <w:sz w:val="20"/>
          <w:szCs w:val="20"/>
        </w:rPr>
        <w:t>slouží</w:t>
      </w:r>
      <w:proofErr w:type="gramEnd"/>
      <w:r>
        <w:rPr>
          <w:color w:val="000000"/>
          <w:sz w:val="20"/>
          <w:szCs w:val="20"/>
        </w:rPr>
        <w:t xml:space="preserve"> k prezentaci a ke školení koncových uživatelů Uživatele na verzi Produktu shodné s verzí na instanci produkční. Synonymem pro Demonstrační instanci je výraz "Demo".</w:t>
      </w:r>
    </w:p>
    <w:p w14:paraId="33F61250" w14:textId="77777777" w:rsidR="00B70AA2" w:rsidRDefault="007539E0">
      <w:pPr>
        <w:numPr>
          <w:ilvl w:val="2"/>
          <w:numId w:val="9"/>
        </w:numPr>
        <w:pBdr>
          <w:top w:val="nil"/>
          <w:left w:val="nil"/>
          <w:bottom w:val="nil"/>
          <w:right w:val="nil"/>
          <w:between w:val="nil"/>
        </w:pBdr>
        <w:spacing w:before="120" w:after="120"/>
        <w:jc w:val="both"/>
      </w:pPr>
      <w:r>
        <w:rPr>
          <w:b/>
          <w:color w:val="000000"/>
          <w:sz w:val="20"/>
          <w:szCs w:val="20"/>
        </w:rPr>
        <w:t>Akceptační instance</w:t>
      </w:r>
      <w:r>
        <w:rPr>
          <w:color w:val="000000"/>
          <w:sz w:val="20"/>
          <w:szCs w:val="20"/>
        </w:rPr>
        <w:t xml:space="preserve"> Produktu </w:t>
      </w:r>
      <w:proofErr w:type="gramStart"/>
      <w:r>
        <w:rPr>
          <w:color w:val="000000"/>
          <w:sz w:val="20"/>
          <w:szCs w:val="20"/>
        </w:rPr>
        <w:t>slouží</w:t>
      </w:r>
      <w:proofErr w:type="gramEnd"/>
      <w:r>
        <w:rPr>
          <w:color w:val="000000"/>
          <w:sz w:val="20"/>
          <w:szCs w:val="20"/>
        </w:rPr>
        <w:t xml:space="preserve"> k testování a akceptaci nových verzí Produktu (Upgrade, Update, </w:t>
      </w:r>
      <w:proofErr w:type="spellStart"/>
      <w:r>
        <w:rPr>
          <w:color w:val="000000"/>
          <w:sz w:val="20"/>
          <w:szCs w:val="20"/>
        </w:rPr>
        <w:t>Hotfix</w:t>
      </w:r>
      <w:proofErr w:type="spellEnd"/>
      <w:r>
        <w:rPr>
          <w:color w:val="000000"/>
          <w:sz w:val="20"/>
          <w:szCs w:val="20"/>
        </w:rPr>
        <w:t>) v prostředí a s daty Uživatele. Synonymem pro Akceptační instanci je výraz "Test" - z pohledu Uživatele, neboť jeho pověření koncoví uživatelé na této instanci testují. Finální akceptace probíhá po přenosu a otestování na Produkční instanci.</w:t>
      </w:r>
    </w:p>
    <w:p w14:paraId="02296686" w14:textId="77777777" w:rsidR="00B70AA2" w:rsidRDefault="007539E0">
      <w:pPr>
        <w:numPr>
          <w:ilvl w:val="2"/>
          <w:numId w:val="9"/>
        </w:numPr>
        <w:pBdr>
          <w:top w:val="nil"/>
          <w:left w:val="nil"/>
          <w:bottom w:val="nil"/>
          <w:right w:val="nil"/>
          <w:between w:val="nil"/>
        </w:pBdr>
        <w:spacing w:before="120" w:after="120"/>
        <w:jc w:val="both"/>
        <w:rPr>
          <w:color w:val="000000"/>
          <w:sz w:val="20"/>
          <w:szCs w:val="20"/>
        </w:rPr>
      </w:pPr>
      <w:r>
        <w:rPr>
          <w:b/>
          <w:color w:val="000000"/>
          <w:sz w:val="20"/>
          <w:szCs w:val="20"/>
        </w:rPr>
        <w:t xml:space="preserve">Testovací instance </w:t>
      </w:r>
      <w:r>
        <w:rPr>
          <w:color w:val="000000"/>
          <w:sz w:val="20"/>
          <w:szCs w:val="20"/>
        </w:rPr>
        <w:t xml:space="preserve">produktu </w:t>
      </w:r>
      <w:proofErr w:type="gramStart"/>
      <w:r>
        <w:rPr>
          <w:color w:val="000000"/>
          <w:sz w:val="20"/>
          <w:szCs w:val="20"/>
        </w:rPr>
        <w:t>slouží</w:t>
      </w:r>
      <w:proofErr w:type="gramEnd"/>
      <w:r>
        <w:rPr>
          <w:color w:val="000000"/>
          <w:sz w:val="20"/>
          <w:szCs w:val="20"/>
        </w:rPr>
        <w:t xml:space="preserve"> k vývoji a testování nových verzí, není předmětem Smlouvy, zpravidla existuje pouze v prostředí Poskytovatele a může být Uživateli přístupná dle pravidel sjednaných mimo Smlouvu.</w:t>
      </w:r>
    </w:p>
    <w:p w14:paraId="094EE5E5" w14:textId="77777777" w:rsidR="00B70AA2" w:rsidRDefault="007539E0">
      <w:pPr>
        <w:numPr>
          <w:ilvl w:val="2"/>
          <w:numId w:val="9"/>
        </w:numPr>
        <w:pBdr>
          <w:top w:val="nil"/>
          <w:left w:val="nil"/>
          <w:bottom w:val="nil"/>
          <w:right w:val="nil"/>
          <w:between w:val="nil"/>
        </w:pBdr>
        <w:spacing w:before="120" w:after="120"/>
        <w:jc w:val="both"/>
      </w:pPr>
      <w:r>
        <w:rPr>
          <w:b/>
          <w:color w:val="000000"/>
          <w:sz w:val="20"/>
          <w:szCs w:val="20"/>
        </w:rPr>
        <w:t>Vývojová instance</w:t>
      </w:r>
      <w:r>
        <w:rPr>
          <w:color w:val="000000"/>
          <w:sz w:val="20"/>
          <w:szCs w:val="20"/>
        </w:rPr>
        <w:t xml:space="preserve"> Produktu </w:t>
      </w:r>
      <w:proofErr w:type="gramStart"/>
      <w:r>
        <w:rPr>
          <w:color w:val="000000"/>
          <w:sz w:val="20"/>
          <w:szCs w:val="20"/>
        </w:rPr>
        <w:t>slouží</w:t>
      </w:r>
      <w:proofErr w:type="gramEnd"/>
      <w:r>
        <w:rPr>
          <w:color w:val="000000"/>
          <w:sz w:val="20"/>
          <w:szCs w:val="20"/>
        </w:rPr>
        <w:t xml:space="preserve"> k vývoji nových verzí, není předmětem Smlouvy, zpravidla existuje pouze v prostředí Poskytovatele a je Uživateli nepřístupná.</w:t>
      </w:r>
    </w:p>
    <w:p w14:paraId="32D6330C" w14:textId="77777777" w:rsidR="00B70AA2" w:rsidRDefault="007539E0">
      <w:pPr>
        <w:numPr>
          <w:ilvl w:val="2"/>
          <w:numId w:val="9"/>
        </w:numPr>
        <w:pBdr>
          <w:top w:val="nil"/>
          <w:left w:val="nil"/>
          <w:bottom w:val="nil"/>
          <w:right w:val="nil"/>
          <w:between w:val="nil"/>
        </w:pBdr>
        <w:spacing w:before="120" w:after="120"/>
        <w:jc w:val="both"/>
      </w:pPr>
      <w:r>
        <w:rPr>
          <w:b/>
          <w:color w:val="000000"/>
          <w:sz w:val="20"/>
          <w:szCs w:val="20"/>
        </w:rPr>
        <w:t>HelpDesk</w:t>
      </w:r>
      <w:r>
        <w:rPr>
          <w:color w:val="000000"/>
          <w:sz w:val="20"/>
          <w:szCs w:val="20"/>
        </w:rPr>
        <w:t xml:space="preserve"> je aplikace Poskytovatele, která </w:t>
      </w:r>
      <w:proofErr w:type="gramStart"/>
      <w:r>
        <w:rPr>
          <w:color w:val="000000"/>
          <w:sz w:val="20"/>
          <w:szCs w:val="20"/>
        </w:rPr>
        <w:t>slouží</w:t>
      </w:r>
      <w:proofErr w:type="gramEnd"/>
      <w:r>
        <w:rPr>
          <w:color w:val="000000"/>
          <w:sz w:val="20"/>
          <w:szCs w:val="20"/>
        </w:rPr>
        <w:t xml:space="preserve"> pro evidenci a řešení Incidentů (hlášení chyb, dotazy, požadavky, …) vzniklých v rámci používání Produktu, jehož podpora je předmětem plnění Smlouvy. HelpDesk je hlavním oficiálním komunikačním kanálem mezi Poskytovatelem a Uživatelem. Poskytovatel si vyhrazuje právo nereagovat na Incidenty, které nejsou evidovány v HelpDesku. HelpDesk Poskytovatele je provozován prostřednictvím JIRA na </w:t>
      </w:r>
      <w:hyperlink r:id="rId11">
        <w:r>
          <w:rPr>
            <w:color w:val="0000FF"/>
            <w:sz w:val="20"/>
            <w:szCs w:val="20"/>
            <w:u w:val="single"/>
          </w:rPr>
          <w:t>https://jira.ders.cz</w:t>
        </w:r>
      </w:hyperlink>
      <w:r>
        <w:rPr>
          <w:color w:val="000000"/>
          <w:sz w:val="20"/>
          <w:szCs w:val="20"/>
        </w:rPr>
        <w:t xml:space="preserve"> a je Uživateli dostupný 24hodin denně 7 dnů v týdnu mimo oznámené výpadky na webových stránkách Poskytovatele nebo výpadky, které nemůže Poskytovatel ovlivnit.</w:t>
      </w:r>
    </w:p>
    <w:p w14:paraId="5E712E50" w14:textId="77777777" w:rsidR="00B70AA2" w:rsidRDefault="007539E0">
      <w:pPr>
        <w:numPr>
          <w:ilvl w:val="2"/>
          <w:numId w:val="9"/>
        </w:numPr>
        <w:pBdr>
          <w:top w:val="nil"/>
          <w:left w:val="nil"/>
          <w:bottom w:val="nil"/>
          <w:right w:val="nil"/>
          <w:between w:val="nil"/>
        </w:pBdr>
        <w:spacing w:before="120" w:after="120"/>
        <w:jc w:val="both"/>
      </w:pPr>
      <w:r>
        <w:rPr>
          <w:b/>
          <w:color w:val="000000"/>
          <w:sz w:val="20"/>
          <w:szCs w:val="20"/>
        </w:rPr>
        <w:lastRenderedPageBreak/>
        <w:t>Databáze znalostí</w:t>
      </w:r>
      <w:r>
        <w:rPr>
          <w:color w:val="000000"/>
          <w:sz w:val="20"/>
          <w:szCs w:val="20"/>
        </w:rPr>
        <w:t xml:space="preserve"> je aplikace Poskytovatele založená na principu WIKI, ve které jsou dostupné informace a dokumenty týkající se Produktu a spolupráce Uživatele a Poskytovatele. Databáze znalostí je Uživateli dostupná bezplatně na </w:t>
      </w:r>
      <w:hyperlink r:id="rId12">
        <w:r>
          <w:rPr>
            <w:color w:val="0000FF"/>
            <w:sz w:val="20"/>
            <w:szCs w:val="20"/>
            <w:u w:val="single"/>
          </w:rPr>
          <w:t>https://wiki.ders.cz</w:t>
        </w:r>
      </w:hyperlink>
      <w:r>
        <w:rPr>
          <w:color w:val="000000"/>
          <w:sz w:val="20"/>
          <w:szCs w:val="20"/>
        </w:rPr>
        <w:t xml:space="preserve"> 24 hodin denně 7 dnů v týdnu mimo oznámené výpadky na webových stránkách Poskytovatele nebo výpadky, které nemůže Poskytovatel ovlivnit.</w:t>
      </w:r>
    </w:p>
    <w:p w14:paraId="370A9149" w14:textId="77777777" w:rsidR="00B70AA2" w:rsidRDefault="007539E0">
      <w:pPr>
        <w:numPr>
          <w:ilvl w:val="2"/>
          <w:numId w:val="9"/>
        </w:numPr>
        <w:pBdr>
          <w:top w:val="nil"/>
          <w:left w:val="nil"/>
          <w:bottom w:val="nil"/>
          <w:right w:val="nil"/>
          <w:between w:val="nil"/>
        </w:pBdr>
        <w:spacing w:before="120" w:after="120"/>
        <w:jc w:val="both"/>
      </w:pPr>
      <w:r>
        <w:rPr>
          <w:b/>
          <w:color w:val="000000"/>
          <w:sz w:val="20"/>
          <w:szCs w:val="20"/>
        </w:rPr>
        <w:t xml:space="preserve">Záruční podpora </w:t>
      </w:r>
      <w:r>
        <w:rPr>
          <w:color w:val="000000"/>
          <w:sz w:val="20"/>
          <w:szCs w:val="20"/>
        </w:rPr>
        <w:t>je definována v rámci Smlouvy o dílo nebo Licenční smlouvy. Jedná se o dobu a rozsah podpory Záruky na vady díla.</w:t>
      </w:r>
    </w:p>
    <w:p w14:paraId="2B7473FD" w14:textId="77777777" w:rsidR="00B70AA2" w:rsidRDefault="007539E0">
      <w:pPr>
        <w:numPr>
          <w:ilvl w:val="2"/>
          <w:numId w:val="9"/>
        </w:numPr>
        <w:pBdr>
          <w:top w:val="nil"/>
          <w:left w:val="nil"/>
          <w:bottom w:val="nil"/>
          <w:right w:val="nil"/>
          <w:between w:val="nil"/>
        </w:pBdr>
        <w:spacing w:before="120" w:after="120"/>
        <w:jc w:val="both"/>
      </w:pPr>
      <w:r>
        <w:rPr>
          <w:b/>
          <w:color w:val="000000"/>
          <w:sz w:val="20"/>
          <w:szCs w:val="20"/>
        </w:rPr>
        <w:t>Mimozáruční servisní podporou</w:t>
      </w:r>
      <w:r>
        <w:rPr>
          <w:color w:val="000000"/>
          <w:sz w:val="20"/>
          <w:szCs w:val="20"/>
        </w:rPr>
        <w:t xml:space="preserve"> se rozumí veškeré služby, které časově nebo rozsahem/kvalitou překračují podporu v Záruční době. </w:t>
      </w:r>
    </w:p>
    <w:p w14:paraId="2D927BEA" w14:textId="77777777" w:rsidR="00B70AA2" w:rsidRDefault="007539E0">
      <w:pPr>
        <w:numPr>
          <w:ilvl w:val="2"/>
          <w:numId w:val="9"/>
        </w:numPr>
        <w:pBdr>
          <w:top w:val="nil"/>
          <w:left w:val="nil"/>
          <w:bottom w:val="nil"/>
          <w:right w:val="nil"/>
          <w:between w:val="nil"/>
        </w:pBdr>
        <w:spacing w:before="120" w:after="120"/>
        <w:jc w:val="both"/>
      </w:pPr>
      <w:r>
        <w:rPr>
          <w:b/>
          <w:color w:val="000000"/>
          <w:sz w:val="20"/>
          <w:szCs w:val="20"/>
        </w:rPr>
        <w:t xml:space="preserve">Incident </w:t>
      </w:r>
      <w:r>
        <w:rPr>
          <w:color w:val="000000"/>
          <w:sz w:val="20"/>
          <w:szCs w:val="20"/>
        </w:rPr>
        <w:t>je záznam v HelpDesku různého typu (viz dále) týkající se dodaného Produktu či souvisejících služeb. Primárně jej pořizuje odpovědný pracovník Uživatele, ve výjimečných případech také pracovníci Poskytovatele.</w:t>
      </w:r>
    </w:p>
    <w:p w14:paraId="67A89307" w14:textId="77777777" w:rsidR="00B70AA2" w:rsidRDefault="007539E0">
      <w:pPr>
        <w:numPr>
          <w:ilvl w:val="2"/>
          <w:numId w:val="9"/>
        </w:numPr>
        <w:pBdr>
          <w:top w:val="nil"/>
          <w:left w:val="nil"/>
          <w:bottom w:val="nil"/>
          <w:right w:val="nil"/>
          <w:between w:val="nil"/>
        </w:pBdr>
        <w:spacing w:before="120" w:after="120"/>
        <w:jc w:val="both"/>
      </w:pPr>
      <w:r>
        <w:rPr>
          <w:b/>
          <w:color w:val="000000"/>
          <w:sz w:val="20"/>
          <w:szCs w:val="20"/>
        </w:rPr>
        <w:t xml:space="preserve">Klasifikace Incidentu </w:t>
      </w:r>
      <w:r>
        <w:rPr>
          <w:color w:val="000000"/>
          <w:sz w:val="20"/>
          <w:szCs w:val="20"/>
        </w:rPr>
        <w:t xml:space="preserve">je ohodnocení Incidentu pořizujícím Uživatelem pomocí </w:t>
      </w:r>
      <w:r>
        <w:rPr>
          <w:b/>
          <w:color w:val="000000"/>
          <w:sz w:val="20"/>
          <w:szCs w:val="20"/>
        </w:rPr>
        <w:t>typu</w:t>
      </w:r>
      <w:r>
        <w:rPr>
          <w:color w:val="000000"/>
          <w:sz w:val="20"/>
          <w:szCs w:val="20"/>
        </w:rPr>
        <w:t xml:space="preserve"> a </w:t>
      </w:r>
      <w:r>
        <w:rPr>
          <w:b/>
          <w:color w:val="000000"/>
          <w:sz w:val="20"/>
          <w:szCs w:val="20"/>
        </w:rPr>
        <w:t>priority</w:t>
      </w:r>
      <w:r>
        <w:rPr>
          <w:color w:val="000000"/>
          <w:sz w:val="20"/>
          <w:szCs w:val="20"/>
        </w:rPr>
        <w:t>, v odůvodněných případech i následná změna Poskytovatelem. Detailní přehled a popis obou klasifikací je uveden níže.</w:t>
      </w:r>
    </w:p>
    <w:p w14:paraId="491D5746" w14:textId="77777777" w:rsidR="00B70AA2" w:rsidRDefault="007539E0">
      <w:pPr>
        <w:numPr>
          <w:ilvl w:val="2"/>
          <w:numId w:val="9"/>
        </w:numPr>
        <w:pBdr>
          <w:top w:val="nil"/>
          <w:left w:val="nil"/>
          <w:bottom w:val="nil"/>
          <w:right w:val="nil"/>
          <w:between w:val="nil"/>
        </w:pBdr>
        <w:spacing w:before="120" w:after="120"/>
        <w:jc w:val="both"/>
      </w:pPr>
      <w:bookmarkStart w:id="7" w:name="_4d34og8" w:colFirst="0" w:colLast="0"/>
      <w:bookmarkEnd w:id="7"/>
      <w:r>
        <w:rPr>
          <w:b/>
          <w:color w:val="000000"/>
          <w:sz w:val="20"/>
          <w:szCs w:val="20"/>
        </w:rPr>
        <w:t xml:space="preserve">Hlášení Incidentu </w:t>
      </w:r>
      <w:r>
        <w:rPr>
          <w:color w:val="000000"/>
          <w:sz w:val="20"/>
          <w:szCs w:val="20"/>
        </w:rPr>
        <w:t xml:space="preserve">je činnost, kterou Uživatel informuje Poskytovatele o výskytu Incidentu prostřednictvím HelpDesku v JIRA. </w:t>
      </w:r>
    </w:p>
    <w:p w14:paraId="05A9E935" w14:textId="77777777" w:rsidR="00B70AA2" w:rsidRDefault="007539E0">
      <w:pPr>
        <w:numPr>
          <w:ilvl w:val="2"/>
          <w:numId w:val="9"/>
        </w:numPr>
        <w:pBdr>
          <w:top w:val="nil"/>
          <w:left w:val="nil"/>
          <w:bottom w:val="nil"/>
          <w:right w:val="nil"/>
          <w:between w:val="nil"/>
        </w:pBdr>
        <w:spacing w:before="120" w:after="120"/>
        <w:jc w:val="both"/>
      </w:pPr>
      <w:bookmarkStart w:id="8" w:name="_2s8eyo1" w:colFirst="0" w:colLast="0"/>
      <w:bookmarkEnd w:id="8"/>
      <w:r>
        <w:rPr>
          <w:b/>
          <w:color w:val="000000"/>
          <w:sz w:val="20"/>
          <w:szCs w:val="20"/>
        </w:rPr>
        <w:t xml:space="preserve">Dostupnost </w:t>
      </w:r>
      <w:r>
        <w:rPr>
          <w:color w:val="000000"/>
          <w:sz w:val="20"/>
          <w:szCs w:val="20"/>
        </w:rPr>
        <w:t xml:space="preserve">je časové období, během kterého jsou k dispozici zaměstnanci Poskytovatele prostřednictvím HelpDesku nebo telefonicky. Aplikace HelpDesk je dostupná vždy nepřetržitě, stejně tak i webová Aplikace; dostupnost se týká konkrétních osob, nikoliv technologií. V době garantované dostupností se tedy Uživatel může spolehnout na to, že bude moci svůj problém řešit s pracovníkem odpovědným za servisní podporu. Dostupnost je dána počtem dní v týdnu a počtem hodin v každém dni. Zapisuje se jako Počet hodin v každém dni x Počet dnů v týdnu. </w:t>
      </w:r>
      <w:r>
        <w:rPr>
          <w:b/>
          <w:color w:val="000000"/>
          <w:sz w:val="20"/>
          <w:szCs w:val="20"/>
        </w:rPr>
        <w:t>Například</w:t>
      </w:r>
      <w:r>
        <w:rPr>
          <w:color w:val="000000"/>
          <w:sz w:val="20"/>
          <w:szCs w:val="20"/>
        </w:rPr>
        <w:t xml:space="preserve"> dostupnost 8x5 znamená, že pracovníci Poskytovatele jsou Uživateli k dispozici každý pracovní den od 8:00 do 16:00 hodin.</w:t>
      </w:r>
    </w:p>
    <w:p w14:paraId="62644263" w14:textId="77777777" w:rsidR="00B70AA2" w:rsidRDefault="007539E0">
      <w:pPr>
        <w:numPr>
          <w:ilvl w:val="2"/>
          <w:numId w:val="9"/>
        </w:numPr>
        <w:pBdr>
          <w:top w:val="nil"/>
          <w:left w:val="nil"/>
          <w:bottom w:val="nil"/>
          <w:right w:val="nil"/>
          <w:between w:val="nil"/>
        </w:pBdr>
        <w:spacing w:before="120" w:after="120"/>
        <w:jc w:val="both"/>
        <w:rPr>
          <w:color w:val="000000"/>
          <w:sz w:val="20"/>
          <w:szCs w:val="20"/>
        </w:rPr>
      </w:pPr>
      <w:r>
        <w:rPr>
          <w:b/>
          <w:color w:val="000000"/>
          <w:sz w:val="20"/>
          <w:szCs w:val="20"/>
        </w:rPr>
        <w:t xml:space="preserve">Chyba </w:t>
      </w:r>
      <w:r>
        <w:rPr>
          <w:color w:val="000000"/>
          <w:sz w:val="20"/>
          <w:szCs w:val="20"/>
        </w:rPr>
        <w:t xml:space="preserve">je typ Incidentu znamenající závadu nebo poruchu Produktu (viz Klasifikace Incidentu). </w:t>
      </w:r>
    </w:p>
    <w:p w14:paraId="3B53A948" w14:textId="77777777" w:rsidR="00B70AA2" w:rsidRDefault="007539E0">
      <w:pPr>
        <w:pStyle w:val="Nadpis2"/>
        <w:keepNext w:val="0"/>
        <w:spacing w:before="60" w:after="60"/>
        <w:ind w:left="680"/>
        <w:jc w:val="both"/>
        <w:rPr>
          <w:b w:val="0"/>
          <w:color w:val="000000"/>
          <w:sz w:val="20"/>
          <w:szCs w:val="20"/>
        </w:rPr>
      </w:pPr>
      <w:bookmarkStart w:id="9" w:name="_17dp8vu" w:colFirst="0" w:colLast="0"/>
      <w:bookmarkEnd w:id="9"/>
      <w:r>
        <w:rPr>
          <w:b w:val="0"/>
          <w:color w:val="000000"/>
          <w:sz w:val="20"/>
          <w:szCs w:val="20"/>
        </w:rPr>
        <w:t>Oznámení chyby musí vždy obsahovat:</w:t>
      </w:r>
    </w:p>
    <w:p w14:paraId="1391F66B" w14:textId="77777777" w:rsidR="00B70AA2" w:rsidRDefault="007539E0">
      <w:pPr>
        <w:numPr>
          <w:ilvl w:val="0"/>
          <w:numId w:val="13"/>
        </w:numPr>
        <w:pBdr>
          <w:top w:val="nil"/>
          <w:left w:val="nil"/>
          <w:bottom w:val="nil"/>
          <w:right w:val="nil"/>
          <w:between w:val="nil"/>
        </w:pBdr>
        <w:spacing w:before="60"/>
        <w:ind w:left="993" w:hanging="283"/>
        <w:jc w:val="both"/>
        <w:rPr>
          <w:color w:val="000000"/>
          <w:sz w:val="20"/>
          <w:szCs w:val="20"/>
        </w:rPr>
      </w:pPr>
      <w:r>
        <w:rPr>
          <w:color w:val="000000"/>
          <w:sz w:val="20"/>
          <w:szCs w:val="20"/>
        </w:rPr>
        <w:t>datum zjištění chyby,</w:t>
      </w:r>
    </w:p>
    <w:p w14:paraId="61A71061" w14:textId="77777777" w:rsidR="00B70AA2" w:rsidRDefault="007539E0">
      <w:pPr>
        <w:numPr>
          <w:ilvl w:val="0"/>
          <w:numId w:val="13"/>
        </w:numPr>
        <w:pBdr>
          <w:top w:val="nil"/>
          <w:left w:val="nil"/>
          <w:bottom w:val="nil"/>
          <w:right w:val="nil"/>
          <w:between w:val="nil"/>
        </w:pBdr>
        <w:tabs>
          <w:tab w:val="left" w:pos="992"/>
        </w:tabs>
        <w:spacing w:before="60"/>
        <w:ind w:left="993" w:hanging="283"/>
        <w:jc w:val="both"/>
        <w:rPr>
          <w:color w:val="000000"/>
          <w:sz w:val="20"/>
          <w:szCs w:val="20"/>
        </w:rPr>
      </w:pPr>
      <w:r>
        <w:rPr>
          <w:color w:val="000000"/>
          <w:sz w:val="20"/>
          <w:szCs w:val="20"/>
        </w:rPr>
        <w:t>jméno modulu software a číslo jeho verze, je-li Uživateli známo,</w:t>
      </w:r>
    </w:p>
    <w:p w14:paraId="612C4B34" w14:textId="77777777" w:rsidR="00B70AA2" w:rsidRDefault="007539E0">
      <w:pPr>
        <w:numPr>
          <w:ilvl w:val="0"/>
          <w:numId w:val="13"/>
        </w:numPr>
        <w:pBdr>
          <w:top w:val="nil"/>
          <w:left w:val="nil"/>
          <w:bottom w:val="nil"/>
          <w:right w:val="nil"/>
          <w:between w:val="nil"/>
        </w:pBdr>
        <w:tabs>
          <w:tab w:val="left" w:pos="992"/>
        </w:tabs>
        <w:spacing w:before="60"/>
        <w:ind w:left="993" w:hanging="283"/>
        <w:jc w:val="both"/>
        <w:rPr>
          <w:color w:val="000000"/>
          <w:sz w:val="20"/>
          <w:szCs w:val="20"/>
        </w:rPr>
      </w:pPr>
      <w:r>
        <w:rPr>
          <w:color w:val="000000"/>
          <w:sz w:val="20"/>
          <w:szCs w:val="20"/>
        </w:rPr>
        <w:t>slovní popis chyby,</w:t>
      </w:r>
    </w:p>
    <w:p w14:paraId="7B4DEE4B" w14:textId="77777777" w:rsidR="00B70AA2" w:rsidRDefault="007539E0">
      <w:pPr>
        <w:numPr>
          <w:ilvl w:val="0"/>
          <w:numId w:val="13"/>
        </w:numPr>
        <w:pBdr>
          <w:top w:val="nil"/>
          <w:left w:val="nil"/>
          <w:bottom w:val="nil"/>
          <w:right w:val="nil"/>
          <w:between w:val="nil"/>
        </w:pBdr>
        <w:tabs>
          <w:tab w:val="left" w:pos="992"/>
        </w:tabs>
        <w:spacing w:before="60"/>
        <w:ind w:left="993" w:hanging="283"/>
        <w:jc w:val="both"/>
        <w:rPr>
          <w:color w:val="000000"/>
          <w:sz w:val="20"/>
          <w:szCs w:val="20"/>
        </w:rPr>
      </w:pPr>
      <w:r>
        <w:rPr>
          <w:color w:val="000000"/>
          <w:sz w:val="20"/>
          <w:szCs w:val="20"/>
        </w:rPr>
        <w:t>znění prvního chybového hlášení (pokud existuje) a případných dalších,</w:t>
      </w:r>
    </w:p>
    <w:p w14:paraId="77BB9C5E" w14:textId="77777777" w:rsidR="00B70AA2" w:rsidRDefault="007539E0">
      <w:pPr>
        <w:numPr>
          <w:ilvl w:val="0"/>
          <w:numId w:val="13"/>
        </w:numPr>
        <w:pBdr>
          <w:top w:val="nil"/>
          <w:left w:val="nil"/>
          <w:bottom w:val="nil"/>
          <w:right w:val="nil"/>
          <w:between w:val="nil"/>
        </w:pBdr>
        <w:tabs>
          <w:tab w:val="left" w:pos="992"/>
        </w:tabs>
        <w:spacing w:before="60"/>
        <w:ind w:left="993" w:hanging="283"/>
        <w:jc w:val="both"/>
        <w:rPr>
          <w:color w:val="000000"/>
          <w:sz w:val="20"/>
          <w:szCs w:val="20"/>
        </w:rPr>
      </w:pPr>
      <w:r>
        <w:rPr>
          <w:color w:val="000000"/>
          <w:sz w:val="20"/>
          <w:szCs w:val="20"/>
        </w:rPr>
        <w:t>popis činnosti Uživatele, která předcházela zjištění chyby,</w:t>
      </w:r>
    </w:p>
    <w:p w14:paraId="736ABC5B" w14:textId="77777777" w:rsidR="00B70AA2" w:rsidRDefault="007539E0">
      <w:pPr>
        <w:numPr>
          <w:ilvl w:val="0"/>
          <w:numId w:val="13"/>
        </w:numPr>
        <w:pBdr>
          <w:top w:val="nil"/>
          <w:left w:val="nil"/>
          <w:bottom w:val="nil"/>
          <w:right w:val="nil"/>
          <w:between w:val="nil"/>
        </w:pBdr>
        <w:tabs>
          <w:tab w:val="left" w:pos="992"/>
        </w:tabs>
        <w:spacing w:before="60"/>
        <w:ind w:left="993" w:hanging="283"/>
        <w:jc w:val="both"/>
        <w:rPr>
          <w:color w:val="000000"/>
          <w:sz w:val="20"/>
          <w:szCs w:val="20"/>
        </w:rPr>
      </w:pPr>
      <w:r>
        <w:rPr>
          <w:color w:val="000000"/>
          <w:sz w:val="20"/>
          <w:szCs w:val="20"/>
        </w:rPr>
        <w:t>snímek obrazovky software v okamžiku zjištění chyby, je-li jej možné pořídit.</w:t>
      </w:r>
    </w:p>
    <w:p w14:paraId="60C8D2C9" w14:textId="77777777" w:rsidR="00B70AA2" w:rsidRDefault="007539E0">
      <w:pPr>
        <w:pBdr>
          <w:top w:val="nil"/>
          <w:left w:val="nil"/>
          <w:bottom w:val="nil"/>
          <w:right w:val="nil"/>
          <w:between w:val="nil"/>
        </w:pBdr>
        <w:tabs>
          <w:tab w:val="left" w:pos="992"/>
        </w:tabs>
        <w:spacing w:before="60"/>
        <w:ind w:left="709" w:hanging="142"/>
        <w:jc w:val="both"/>
        <w:rPr>
          <w:color w:val="000000"/>
          <w:sz w:val="20"/>
          <w:szCs w:val="20"/>
        </w:rPr>
      </w:pPr>
      <w:r>
        <w:rPr>
          <w:color w:val="000000"/>
          <w:sz w:val="20"/>
          <w:szCs w:val="20"/>
        </w:rPr>
        <w:t>Pokud jsou Uživateli známy, sdělí zároveň tyto další informace:</w:t>
      </w:r>
    </w:p>
    <w:p w14:paraId="134B603C" w14:textId="77777777" w:rsidR="00B70AA2" w:rsidRDefault="007539E0">
      <w:pPr>
        <w:numPr>
          <w:ilvl w:val="0"/>
          <w:numId w:val="13"/>
        </w:numPr>
        <w:pBdr>
          <w:top w:val="nil"/>
          <w:left w:val="nil"/>
          <w:bottom w:val="nil"/>
          <w:right w:val="nil"/>
          <w:between w:val="nil"/>
        </w:pBdr>
        <w:tabs>
          <w:tab w:val="left" w:pos="992"/>
        </w:tabs>
        <w:spacing w:before="60"/>
        <w:ind w:left="993" w:hanging="283"/>
        <w:jc w:val="both"/>
        <w:rPr>
          <w:color w:val="000000"/>
          <w:sz w:val="20"/>
          <w:szCs w:val="20"/>
        </w:rPr>
      </w:pPr>
      <w:r>
        <w:rPr>
          <w:color w:val="000000"/>
          <w:sz w:val="20"/>
          <w:szCs w:val="20"/>
        </w:rPr>
        <w:t>je-li chyba reprodukovatelná, popis postupu, jak chybu vyvolat a výpis chybového logu,</w:t>
      </w:r>
    </w:p>
    <w:p w14:paraId="4DB790E6" w14:textId="77777777" w:rsidR="00B70AA2" w:rsidRDefault="007539E0">
      <w:pPr>
        <w:numPr>
          <w:ilvl w:val="0"/>
          <w:numId w:val="13"/>
        </w:numPr>
        <w:pBdr>
          <w:top w:val="nil"/>
          <w:left w:val="nil"/>
          <w:bottom w:val="nil"/>
          <w:right w:val="nil"/>
          <w:between w:val="nil"/>
        </w:pBdr>
        <w:tabs>
          <w:tab w:val="left" w:pos="992"/>
        </w:tabs>
        <w:spacing w:before="60"/>
        <w:ind w:left="993" w:hanging="283"/>
        <w:jc w:val="both"/>
        <w:rPr>
          <w:color w:val="000000"/>
          <w:sz w:val="20"/>
          <w:szCs w:val="20"/>
        </w:rPr>
      </w:pPr>
      <w:r>
        <w:rPr>
          <w:color w:val="000000"/>
          <w:sz w:val="20"/>
          <w:szCs w:val="20"/>
        </w:rPr>
        <w:t>zda se chyba projevuje např. jen jednomu uživateli,</w:t>
      </w:r>
    </w:p>
    <w:p w14:paraId="163E9CC0" w14:textId="77777777" w:rsidR="00B70AA2" w:rsidRDefault="007539E0">
      <w:pPr>
        <w:numPr>
          <w:ilvl w:val="0"/>
          <w:numId w:val="13"/>
        </w:numPr>
        <w:pBdr>
          <w:top w:val="nil"/>
          <w:left w:val="nil"/>
          <w:bottom w:val="nil"/>
          <w:right w:val="nil"/>
          <w:between w:val="nil"/>
        </w:pBdr>
        <w:tabs>
          <w:tab w:val="left" w:pos="992"/>
        </w:tabs>
        <w:spacing w:before="60"/>
        <w:ind w:left="993" w:hanging="283"/>
        <w:jc w:val="both"/>
        <w:rPr>
          <w:color w:val="000000"/>
          <w:sz w:val="20"/>
          <w:szCs w:val="20"/>
        </w:rPr>
      </w:pPr>
      <w:r>
        <w:rPr>
          <w:color w:val="000000"/>
          <w:sz w:val="20"/>
          <w:szCs w:val="20"/>
        </w:rPr>
        <w:t>zda chyba závisí na použitém PC,</w:t>
      </w:r>
    </w:p>
    <w:p w14:paraId="7B103961" w14:textId="77777777" w:rsidR="00B70AA2" w:rsidRDefault="007539E0">
      <w:pPr>
        <w:numPr>
          <w:ilvl w:val="0"/>
          <w:numId w:val="13"/>
        </w:numPr>
        <w:pBdr>
          <w:top w:val="nil"/>
          <w:left w:val="nil"/>
          <w:bottom w:val="nil"/>
          <w:right w:val="nil"/>
          <w:between w:val="nil"/>
        </w:pBdr>
        <w:tabs>
          <w:tab w:val="left" w:pos="992"/>
        </w:tabs>
        <w:spacing w:before="60"/>
        <w:ind w:left="993" w:hanging="283"/>
        <w:jc w:val="both"/>
        <w:rPr>
          <w:color w:val="000000"/>
          <w:sz w:val="20"/>
          <w:szCs w:val="20"/>
        </w:rPr>
      </w:pPr>
      <w:r>
        <w:rPr>
          <w:color w:val="000000"/>
          <w:sz w:val="20"/>
          <w:szCs w:val="20"/>
        </w:rPr>
        <w:t>případné další okolnosti zjištění chyby, např. výpadek sítě apod.</w:t>
      </w:r>
    </w:p>
    <w:p w14:paraId="387630F4" w14:textId="77777777" w:rsidR="00B70AA2" w:rsidRDefault="007539E0">
      <w:pPr>
        <w:numPr>
          <w:ilvl w:val="2"/>
          <w:numId w:val="9"/>
        </w:numPr>
        <w:pBdr>
          <w:top w:val="nil"/>
          <w:left w:val="nil"/>
          <w:bottom w:val="nil"/>
          <w:right w:val="nil"/>
          <w:between w:val="nil"/>
        </w:pBdr>
        <w:spacing w:before="120" w:after="120"/>
        <w:jc w:val="both"/>
      </w:pPr>
      <w:r>
        <w:rPr>
          <w:b/>
          <w:color w:val="000000"/>
          <w:sz w:val="20"/>
          <w:szCs w:val="20"/>
        </w:rPr>
        <w:t xml:space="preserve">Odstranění Chyby </w:t>
      </w:r>
      <w:r>
        <w:rPr>
          <w:color w:val="000000"/>
          <w:sz w:val="20"/>
          <w:szCs w:val="20"/>
        </w:rPr>
        <w:t>je její kompletní odstranění nebo vytvoření alternativního řešení, kterým bude Chyba překlenuta a nedojde k funkčnímu omezení systému.</w:t>
      </w:r>
    </w:p>
    <w:p w14:paraId="2940DE14" w14:textId="77777777" w:rsidR="00B70AA2" w:rsidRDefault="007539E0">
      <w:pPr>
        <w:numPr>
          <w:ilvl w:val="2"/>
          <w:numId w:val="9"/>
        </w:numPr>
        <w:pBdr>
          <w:top w:val="nil"/>
          <w:left w:val="nil"/>
          <w:bottom w:val="nil"/>
          <w:right w:val="nil"/>
          <w:between w:val="nil"/>
        </w:pBdr>
        <w:spacing w:before="120" w:after="120"/>
        <w:jc w:val="both"/>
        <w:rPr>
          <w:color w:val="000000"/>
          <w:sz w:val="20"/>
          <w:szCs w:val="20"/>
        </w:rPr>
      </w:pPr>
      <w:bookmarkStart w:id="10" w:name="_3rdcrjn" w:colFirst="0" w:colLast="0"/>
      <w:bookmarkEnd w:id="10"/>
      <w:r>
        <w:rPr>
          <w:b/>
          <w:color w:val="000000"/>
          <w:sz w:val="20"/>
          <w:szCs w:val="20"/>
        </w:rPr>
        <w:t xml:space="preserve">Reakční doba (také RD) </w:t>
      </w:r>
      <w:r>
        <w:rPr>
          <w:color w:val="000000"/>
          <w:sz w:val="20"/>
          <w:szCs w:val="20"/>
        </w:rPr>
        <w:t>je lhůta, do které bude Uživatel informován o zahájení jednání Poskytovatele směřujícího k vyřešení Incidentu typu Chyba. Reakční doba je odvislá od priority (závažnosti) Chyby. Pro RD jsou uvažovány dvě skupiny Chyb – Chyby s vysokou prioritou (</w:t>
      </w:r>
      <w:proofErr w:type="spellStart"/>
      <w:r>
        <w:rPr>
          <w:color w:val="000000"/>
          <w:sz w:val="20"/>
          <w:szCs w:val="20"/>
        </w:rPr>
        <w:t>blocker</w:t>
      </w:r>
      <w:proofErr w:type="spellEnd"/>
      <w:r>
        <w:rPr>
          <w:color w:val="000000"/>
          <w:sz w:val="20"/>
          <w:szCs w:val="20"/>
        </w:rPr>
        <w:t xml:space="preserve"> a </w:t>
      </w:r>
      <w:proofErr w:type="spellStart"/>
      <w:r>
        <w:rPr>
          <w:color w:val="000000"/>
          <w:sz w:val="20"/>
          <w:szCs w:val="20"/>
        </w:rPr>
        <w:t>critical</w:t>
      </w:r>
      <w:proofErr w:type="spellEnd"/>
      <w:r>
        <w:rPr>
          <w:color w:val="000000"/>
          <w:sz w:val="20"/>
          <w:szCs w:val="20"/>
        </w:rPr>
        <w:t xml:space="preserve">) a Chyby s nízkou prioritou (major, minor a </w:t>
      </w:r>
      <w:proofErr w:type="spellStart"/>
      <w:r>
        <w:rPr>
          <w:color w:val="000000"/>
          <w:sz w:val="20"/>
          <w:szCs w:val="20"/>
        </w:rPr>
        <w:t>trivial</w:t>
      </w:r>
      <w:proofErr w:type="spellEnd"/>
      <w:r>
        <w:rPr>
          <w:color w:val="000000"/>
          <w:sz w:val="20"/>
          <w:szCs w:val="20"/>
        </w:rPr>
        <w:t xml:space="preserve">), přičemž kategorie Chyby s vysokou prioritou mají v zásadě kratší RD. Začátek reakční doby je stanoven přijetím Hlášení Incidentu, které se v případě použití HelpDesku rovná automaticky zaznamenanému datu a času vzniku Incidentu (tyto údaje jsou snadno dostupné i pro Uživatele). Reakční doba se vztahuje k Dostupnosti, která je definována výše. </w:t>
      </w:r>
      <w:r>
        <w:rPr>
          <w:b/>
          <w:color w:val="000000"/>
          <w:sz w:val="20"/>
          <w:szCs w:val="20"/>
        </w:rPr>
        <w:t>Příklad výpočtu RD</w:t>
      </w:r>
      <w:r>
        <w:rPr>
          <w:color w:val="000000"/>
          <w:sz w:val="20"/>
          <w:szCs w:val="20"/>
        </w:rPr>
        <w:t>: Nahlášení Incidentu ve 14:00, smluvní Dostupnost je 8x5 (8:00 – 16:00), smluvní RD 8 hodin pro Chyby s vysokou prioritou, Poskytovatel musí reagovat nejpozději do 14:00 druhého pracovního dne.</w:t>
      </w:r>
    </w:p>
    <w:p w14:paraId="38946C26" w14:textId="77777777" w:rsidR="00B70AA2" w:rsidRDefault="007539E0">
      <w:pPr>
        <w:numPr>
          <w:ilvl w:val="2"/>
          <w:numId w:val="9"/>
        </w:numPr>
        <w:pBdr>
          <w:top w:val="nil"/>
          <w:left w:val="nil"/>
          <w:bottom w:val="nil"/>
          <w:right w:val="nil"/>
          <w:between w:val="nil"/>
        </w:pBdr>
        <w:spacing w:before="120" w:after="120"/>
        <w:jc w:val="both"/>
        <w:rPr>
          <w:color w:val="000000"/>
          <w:sz w:val="20"/>
          <w:szCs w:val="20"/>
        </w:rPr>
      </w:pPr>
      <w:bookmarkStart w:id="11" w:name="_26in1rg" w:colFirst="0" w:colLast="0"/>
      <w:bookmarkEnd w:id="11"/>
      <w:r>
        <w:rPr>
          <w:b/>
          <w:color w:val="000000"/>
          <w:sz w:val="20"/>
          <w:szCs w:val="20"/>
        </w:rPr>
        <w:lastRenderedPageBreak/>
        <w:t xml:space="preserve">Doba odstranění Závady (také DOZ) </w:t>
      </w:r>
      <w:r>
        <w:rPr>
          <w:color w:val="000000"/>
          <w:sz w:val="20"/>
          <w:szCs w:val="20"/>
        </w:rPr>
        <w:t xml:space="preserve">je doba, za kterou má být daná Chyba či jiná závada odstraněna. DOZ je specifikovaná vždy zvlášť pro každou prioritu (závažnost) Chyby. Chyba je odstraněna v nejkratším možném termínu. DOZ však definují maximální dobu, za kterou je Poskytovatel povinen Chybu odstranit. DOZ začíná běžet v okamžiku potvrzení Poskytovatelem, že má k dispozici všechny informace potřebné pro její odstranění a případně i zajištěnu potřebnou součinnost ze strany Uživatele (typicky pro integrace na systémy třetích stran). Jde o explicitní krok potvrzení ve </w:t>
      </w:r>
      <w:proofErr w:type="spellStart"/>
      <w:r>
        <w:rPr>
          <w:color w:val="000000"/>
          <w:sz w:val="20"/>
          <w:szCs w:val="20"/>
        </w:rPr>
        <w:t>workflow</w:t>
      </w:r>
      <w:proofErr w:type="spellEnd"/>
      <w:r>
        <w:rPr>
          <w:color w:val="000000"/>
          <w:sz w:val="20"/>
          <w:szCs w:val="20"/>
        </w:rPr>
        <w:t>, který je zaznamenán v historii Hlášení incidentu. DOZ se vždy počítá ve vztahu k Dostupnosti. Poskytovatel je povinen v rámci RD provést toto potvrzení, nebo v případě, kdy nemá všechny potřebné informace či zajištěnou součinnost na tuto skutečnost Uživatele upozornit a potřebné informace si vyžádat.</w:t>
      </w:r>
    </w:p>
    <w:p w14:paraId="3105C133" w14:textId="77777777" w:rsidR="00B70AA2" w:rsidRDefault="007539E0">
      <w:pPr>
        <w:numPr>
          <w:ilvl w:val="0"/>
          <w:numId w:val="9"/>
        </w:numPr>
        <w:pBdr>
          <w:top w:val="nil"/>
          <w:left w:val="nil"/>
          <w:bottom w:val="nil"/>
          <w:right w:val="nil"/>
          <w:between w:val="nil"/>
        </w:pBdr>
        <w:ind w:left="567" w:hanging="567"/>
        <w:rPr>
          <w:color w:val="000000"/>
          <w:sz w:val="20"/>
          <w:szCs w:val="20"/>
        </w:rPr>
      </w:pPr>
      <w:r>
        <w:rPr>
          <w:b/>
          <w:color w:val="000000"/>
          <w:sz w:val="20"/>
          <w:szCs w:val="20"/>
        </w:rPr>
        <w:t>Příklad výpočtu DOZ ve vztahu k RD a Dostupnosti:</w:t>
      </w:r>
      <w:r>
        <w:rPr>
          <w:b/>
          <w:color w:val="000000"/>
          <w:sz w:val="20"/>
          <w:szCs w:val="20"/>
        </w:rPr>
        <w:br/>
      </w:r>
      <w:r>
        <w:rPr>
          <w:color w:val="000000"/>
          <w:sz w:val="20"/>
          <w:szCs w:val="20"/>
        </w:rPr>
        <w:t>Ve smlouvě jsou SLA parametry definovány takto:</w:t>
      </w:r>
    </w:p>
    <w:p w14:paraId="44D1A1BC" w14:textId="77777777" w:rsidR="00B70AA2" w:rsidRDefault="00B70AA2">
      <w:pPr>
        <w:numPr>
          <w:ilvl w:val="0"/>
          <w:numId w:val="9"/>
        </w:numPr>
        <w:pBdr>
          <w:top w:val="nil"/>
          <w:left w:val="nil"/>
          <w:bottom w:val="nil"/>
          <w:right w:val="nil"/>
          <w:between w:val="nil"/>
        </w:pBdr>
        <w:ind w:left="567" w:hanging="567"/>
        <w:rPr>
          <w:color w:val="000000"/>
          <w:sz w:val="20"/>
          <w:szCs w:val="20"/>
        </w:rPr>
      </w:pPr>
    </w:p>
    <w:tbl>
      <w:tblPr>
        <w:tblStyle w:val="a3"/>
        <w:tblW w:w="5240" w:type="dxa"/>
        <w:jc w:val="center"/>
        <w:tblInd w:w="0" w:type="dxa"/>
        <w:tblBorders>
          <w:top w:val="single" w:sz="4" w:space="0" w:color="CA005D"/>
          <w:left w:val="single" w:sz="4" w:space="0" w:color="CA005D"/>
          <w:bottom w:val="single" w:sz="4" w:space="0" w:color="CA005D"/>
          <w:right w:val="single" w:sz="4" w:space="0" w:color="CA005D"/>
          <w:insideH w:val="single" w:sz="4" w:space="0" w:color="CA005D"/>
          <w:insideV w:val="single" w:sz="4" w:space="0" w:color="CA005D"/>
        </w:tblBorders>
        <w:tblLayout w:type="fixed"/>
        <w:tblLook w:val="0000" w:firstRow="0" w:lastRow="0" w:firstColumn="0" w:lastColumn="0" w:noHBand="0" w:noVBand="0"/>
      </w:tblPr>
      <w:tblGrid>
        <w:gridCol w:w="1413"/>
        <w:gridCol w:w="3827"/>
      </w:tblGrid>
      <w:tr w:rsidR="00B70AA2" w14:paraId="7E7755AB" w14:textId="77777777">
        <w:trPr>
          <w:jc w:val="center"/>
        </w:trPr>
        <w:tc>
          <w:tcPr>
            <w:tcW w:w="1413" w:type="dxa"/>
            <w:shd w:val="clear" w:color="auto" w:fill="D9D9D9"/>
          </w:tcPr>
          <w:p w14:paraId="39368BD4" w14:textId="77777777" w:rsidR="00B70AA2" w:rsidRDefault="007539E0">
            <w:pPr>
              <w:pBdr>
                <w:top w:val="nil"/>
                <w:left w:val="nil"/>
                <w:bottom w:val="nil"/>
                <w:right w:val="nil"/>
                <w:between w:val="nil"/>
              </w:pBdr>
              <w:rPr>
                <w:b/>
                <w:color w:val="000000"/>
                <w:sz w:val="20"/>
                <w:szCs w:val="20"/>
              </w:rPr>
            </w:pPr>
            <w:r>
              <w:rPr>
                <w:b/>
                <w:color w:val="920042"/>
                <w:sz w:val="20"/>
                <w:szCs w:val="20"/>
              </w:rPr>
              <w:t>SLA parametr</w:t>
            </w:r>
          </w:p>
        </w:tc>
        <w:tc>
          <w:tcPr>
            <w:tcW w:w="3827" w:type="dxa"/>
            <w:shd w:val="clear" w:color="auto" w:fill="D9D9D9"/>
          </w:tcPr>
          <w:p w14:paraId="7C9F1862" w14:textId="77777777" w:rsidR="00B70AA2" w:rsidRDefault="007539E0">
            <w:pPr>
              <w:pBdr>
                <w:top w:val="nil"/>
                <w:left w:val="nil"/>
                <w:bottom w:val="nil"/>
                <w:right w:val="nil"/>
                <w:between w:val="nil"/>
              </w:pBdr>
              <w:rPr>
                <w:b/>
                <w:color w:val="000000"/>
                <w:sz w:val="20"/>
                <w:szCs w:val="20"/>
              </w:rPr>
            </w:pPr>
            <w:r>
              <w:rPr>
                <w:b/>
                <w:color w:val="920042"/>
                <w:sz w:val="20"/>
                <w:szCs w:val="20"/>
              </w:rPr>
              <w:t xml:space="preserve">Hodnota </w:t>
            </w:r>
          </w:p>
        </w:tc>
      </w:tr>
      <w:tr w:rsidR="00B70AA2" w14:paraId="1E8AAB51" w14:textId="77777777">
        <w:trPr>
          <w:jc w:val="center"/>
        </w:trPr>
        <w:tc>
          <w:tcPr>
            <w:tcW w:w="1413" w:type="dxa"/>
          </w:tcPr>
          <w:p w14:paraId="431E7AE1" w14:textId="77777777" w:rsidR="00B70AA2" w:rsidRDefault="007539E0">
            <w:pPr>
              <w:pBdr>
                <w:top w:val="nil"/>
                <w:left w:val="nil"/>
                <w:bottom w:val="nil"/>
                <w:right w:val="nil"/>
                <w:between w:val="nil"/>
              </w:pBdr>
              <w:rPr>
                <w:color w:val="000000"/>
                <w:sz w:val="20"/>
                <w:szCs w:val="20"/>
              </w:rPr>
            </w:pPr>
            <w:r>
              <w:rPr>
                <w:color w:val="000000"/>
                <w:sz w:val="20"/>
                <w:szCs w:val="20"/>
              </w:rPr>
              <w:t>Dostupnost</w:t>
            </w:r>
          </w:p>
        </w:tc>
        <w:tc>
          <w:tcPr>
            <w:tcW w:w="3827" w:type="dxa"/>
          </w:tcPr>
          <w:p w14:paraId="035CEA06" w14:textId="77777777" w:rsidR="00B70AA2" w:rsidRDefault="007539E0">
            <w:pPr>
              <w:pBdr>
                <w:top w:val="nil"/>
                <w:left w:val="nil"/>
                <w:bottom w:val="nil"/>
                <w:right w:val="nil"/>
                <w:between w:val="nil"/>
              </w:pBdr>
              <w:rPr>
                <w:color w:val="000000"/>
                <w:sz w:val="20"/>
                <w:szCs w:val="20"/>
              </w:rPr>
            </w:pPr>
            <w:r>
              <w:rPr>
                <w:color w:val="000000"/>
                <w:sz w:val="20"/>
                <w:szCs w:val="20"/>
              </w:rPr>
              <w:t>5x8 (8:00 – 16:00)</w:t>
            </w:r>
          </w:p>
        </w:tc>
      </w:tr>
      <w:tr w:rsidR="00B70AA2" w14:paraId="15430043" w14:textId="77777777">
        <w:trPr>
          <w:jc w:val="center"/>
        </w:trPr>
        <w:tc>
          <w:tcPr>
            <w:tcW w:w="1413" w:type="dxa"/>
          </w:tcPr>
          <w:p w14:paraId="48DB12AC" w14:textId="77777777" w:rsidR="00B70AA2" w:rsidRDefault="007539E0">
            <w:pPr>
              <w:pBdr>
                <w:top w:val="nil"/>
                <w:left w:val="nil"/>
                <w:bottom w:val="nil"/>
                <w:right w:val="nil"/>
                <w:between w:val="nil"/>
              </w:pBdr>
              <w:rPr>
                <w:color w:val="000000"/>
                <w:sz w:val="20"/>
                <w:szCs w:val="20"/>
              </w:rPr>
            </w:pPr>
            <w:r>
              <w:rPr>
                <w:color w:val="000000"/>
                <w:sz w:val="20"/>
                <w:szCs w:val="20"/>
              </w:rPr>
              <w:t>RD</w:t>
            </w:r>
          </w:p>
        </w:tc>
        <w:tc>
          <w:tcPr>
            <w:tcW w:w="3827" w:type="dxa"/>
          </w:tcPr>
          <w:p w14:paraId="17683EEE" w14:textId="77777777" w:rsidR="00B70AA2" w:rsidRDefault="007539E0">
            <w:pPr>
              <w:pBdr>
                <w:top w:val="nil"/>
                <w:left w:val="nil"/>
                <w:bottom w:val="nil"/>
                <w:right w:val="nil"/>
                <w:between w:val="nil"/>
              </w:pBdr>
              <w:rPr>
                <w:color w:val="000000"/>
                <w:sz w:val="20"/>
                <w:szCs w:val="20"/>
              </w:rPr>
            </w:pPr>
            <w:r>
              <w:rPr>
                <w:color w:val="000000"/>
                <w:sz w:val="20"/>
                <w:szCs w:val="20"/>
              </w:rPr>
              <w:t xml:space="preserve">pro chyby s prioritou </w:t>
            </w:r>
            <w:proofErr w:type="spellStart"/>
            <w:r>
              <w:rPr>
                <w:color w:val="000000"/>
                <w:sz w:val="20"/>
                <w:szCs w:val="20"/>
              </w:rPr>
              <w:t>Critical</w:t>
            </w:r>
            <w:proofErr w:type="spellEnd"/>
            <w:r>
              <w:rPr>
                <w:color w:val="000000"/>
                <w:sz w:val="20"/>
                <w:szCs w:val="20"/>
              </w:rPr>
              <w:t>: 6 hodin</w:t>
            </w:r>
          </w:p>
        </w:tc>
      </w:tr>
      <w:tr w:rsidR="00B70AA2" w14:paraId="000D9BF0" w14:textId="77777777">
        <w:trPr>
          <w:jc w:val="center"/>
        </w:trPr>
        <w:tc>
          <w:tcPr>
            <w:tcW w:w="1413" w:type="dxa"/>
          </w:tcPr>
          <w:p w14:paraId="466DCEF9" w14:textId="77777777" w:rsidR="00B70AA2" w:rsidRDefault="007539E0">
            <w:pPr>
              <w:pBdr>
                <w:top w:val="nil"/>
                <w:left w:val="nil"/>
                <w:bottom w:val="nil"/>
                <w:right w:val="nil"/>
                <w:between w:val="nil"/>
              </w:pBdr>
              <w:rPr>
                <w:color w:val="000000"/>
                <w:sz w:val="20"/>
                <w:szCs w:val="20"/>
              </w:rPr>
            </w:pPr>
            <w:r>
              <w:rPr>
                <w:color w:val="000000"/>
                <w:sz w:val="20"/>
                <w:szCs w:val="20"/>
              </w:rPr>
              <w:t>DOZ</w:t>
            </w:r>
          </w:p>
        </w:tc>
        <w:tc>
          <w:tcPr>
            <w:tcW w:w="3827" w:type="dxa"/>
          </w:tcPr>
          <w:p w14:paraId="7DAA0EFB" w14:textId="77777777" w:rsidR="00B70AA2" w:rsidRDefault="007539E0">
            <w:pPr>
              <w:pBdr>
                <w:top w:val="nil"/>
                <w:left w:val="nil"/>
                <w:bottom w:val="nil"/>
                <w:right w:val="nil"/>
                <w:between w:val="nil"/>
              </w:pBdr>
              <w:rPr>
                <w:color w:val="000000"/>
                <w:sz w:val="20"/>
                <w:szCs w:val="20"/>
              </w:rPr>
            </w:pPr>
            <w:r>
              <w:rPr>
                <w:color w:val="000000"/>
                <w:sz w:val="20"/>
                <w:szCs w:val="20"/>
              </w:rPr>
              <w:t xml:space="preserve">pro chyby s prioritou </w:t>
            </w:r>
            <w:proofErr w:type="spellStart"/>
            <w:r>
              <w:rPr>
                <w:color w:val="000000"/>
                <w:sz w:val="20"/>
                <w:szCs w:val="20"/>
              </w:rPr>
              <w:t>Critical</w:t>
            </w:r>
            <w:proofErr w:type="spellEnd"/>
            <w:r>
              <w:rPr>
                <w:color w:val="000000"/>
                <w:sz w:val="20"/>
                <w:szCs w:val="20"/>
              </w:rPr>
              <w:t>: 18 hodin</w:t>
            </w:r>
          </w:p>
        </w:tc>
      </w:tr>
    </w:tbl>
    <w:p w14:paraId="2523F744" w14:textId="77777777" w:rsidR="00B70AA2" w:rsidRDefault="007539E0">
      <w:pPr>
        <w:spacing w:before="240"/>
        <w:ind w:left="567"/>
        <w:jc w:val="both"/>
        <w:rPr>
          <w:color w:val="000000"/>
          <w:sz w:val="20"/>
          <w:szCs w:val="20"/>
        </w:rPr>
      </w:pPr>
      <w:r>
        <w:rPr>
          <w:color w:val="000000"/>
          <w:sz w:val="20"/>
          <w:szCs w:val="20"/>
        </w:rPr>
        <w:t>Incident typu Chyba s prioritou </w:t>
      </w:r>
      <w:proofErr w:type="spellStart"/>
      <w:r>
        <w:rPr>
          <w:color w:val="000000"/>
          <w:sz w:val="20"/>
          <w:szCs w:val="20"/>
        </w:rPr>
        <w:t>Critical</w:t>
      </w:r>
      <w:proofErr w:type="spellEnd"/>
      <w:r>
        <w:rPr>
          <w:color w:val="000000"/>
          <w:sz w:val="20"/>
          <w:szCs w:val="20"/>
        </w:rPr>
        <w:t xml:space="preserve"> byl Uživatelem nahlášen v pondělí ve </w:t>
      </w:r>
      <w:proofErr w:type="gramStart"/>
      <w:r>
        <w:rPr>
          <w:color w:val="000000"/>
          <w:sz w:val="20"/>
          <w:szCs w:val="20"/>
        </w:rPr>
        <w:t>14:00 &gt;</w:t>
      </w:r>
      <w:proofErr w:type="gramEnd"/>
      <w:r>
        <w:rPr>
          <w:color w:val="000000"/>
          <w:sz w:val="20"/>
          <w:szCs w:val="20"/>
        </w:rPr>
        <w:t>&gt;&gt; Poskytovatel musel zareagovat nejpozději do 14:00 následujícího pracovního dne (úterý) a potvrdit, že má zajištěny všechny podmínky na straně Uživatele pro její odstranění. Uživatel však při nahlášení Chyby neposkytnul všechny potřebné informace. Poskytovatel jej tedy na tuto skutečnost v termínu daném RD (tzn. úterý 14:00) upozornil. Uživatel potřebné informace doplnil ve středu v 9:00. Poskytovatel potvrdil (středa 10:00), že jsou splněny všechny podmínky pro odstranění Chyby. Od tohoto okamžiku začala běžet DOZ a Poskytovatel byl povinen Chybu odstranit do pondělí (následujícího týdne) do 10:00.</w:t>
      </w:r>
    </w:p>
    <w:p w14:paraId="6FD1C491" w14:textId="77777777" w:rsidR="00B70AA2" w:rsidRDefault="007539E0">
      <w:pPr>
        <w:numPr>
          <w:ilvl w:val="2"/>
          <w:numId w:val="14"/>
        </w:numPr>
        <w:pBdr>
          <w:top w:val="nil"/>
          <w:left w:val="nil"/>
          <w:bottom w:val="nil"/>
          <w:right w:val="nil"/>
          <w:between w:val="nil"/>
        </w:pBdr>
        <w:spacing w:before="120" w:after="120"/>
        <w:jc w:val="both"/>
      </w:pPr>
      <w:r>
        <w:rPr>
          <w:b/>
          <w:color w:val="000000"/>
          <w:sz w:val="20"/>
          <w:szCs w:val="20"/>
        </w:rPr>
        <w:t xml:space="preserve">Poučení Uživatele </w:t>
      </w:r>
      <w:r>
        <w:rPr>
          <w:color w:val="000000"/>
          <w:sz w:val="20"/>
          <w:szCs w:val="20"/>
        </w:rPr>
        <w:t>je informování Uživatele o funkcionalitě Produktu, která je popsána v dokumentaci, nebo opakované poučení Uživatele k témuž problému.</w:t>
      </w:r>
    </w:p>
    <w:p w14:paraId="5D6EE67C" w14:textId="77777777" w:rsidR="00B70AA2" w:rsidRDefault="007539E0">
      <w:pPr>
        <w:numPr>
          <w:ilvl w:val="2"/>
          <w:numId w:val="14"/>
        </w:numPr>
        <w:pBdr>
          <w:top w:val="nil"/>
          <w:left w:val="nil"/>
          <w:bottom w:val="nil"/>
          <w:right w:val="nil"/>
          <w:between w:val="nil"/>
        </w:pBdr>
        <w:spacing w:before="120" w:after="120"/>
        <w:jc w:val="both"/>
      </w:pPr>
      <w:bookmarkStart w:id="12" w:name="_lnxbz9" w:colFirst="0" w:colLast="0"/>
      <w:bookmarkEnd w:id="12"/>
      <w:r>
        <w:rPr>
          <w:b/>
          <w:color w:val="000000"/>
          <w:sz w:val="20"/>
          <w:szCs w:val="20"/>
        </w:rPr>
        <w:t xml:space="preserve">Konzultace </w:t>
      </w:r>
      <w:r>
        <w:rPr>
          <w:color w:val="000000"/>
          <w:sz w:val="20"/>
          <w:szCs w:val="20"/>
        </w:rPr>
        <w:t>je poskytování znalostí o možných způsobech použití či vnitřním fungování Produktu a o informační podpoře procesů Uživatele, a to i nad rámec běžné dokumentace Produktu.</w:t>
      </w:r>
    </w:p>
    <w:p w14:paraId="028D0DF9" w14:textId="77777777" w:rsidR="00B70AA2" w:rsidRDefault="007539E0">
      <w:pPr>
        <w:numPr>
          <w:ilvl w:val="2"/>
          <w:numId w:val="14"/>
        </w:numPr>
        <w:pBdr>
          <w:top w:val="nil"/>
          <w:left w:val="nil"/>
          <w:bottom w:val="nil"/>
          <w:right w:val="nil"/>
          <w:between w:val="nil"/>
        </w:pBdr>
        <w:spacing w:before="120" w:after="120"/>
        <w:jc w:val="both"/>
      </w:pPr>
      <w:bookmarkStart w:id="13" w:name="_35nkun2" w:colFirst="0" w:colLast="0"/>
      <w:bookmarkEnd w:id="13"/>
      <w:r>
        <w:rPr>
          <w:b/>
          <w:color w:val="000000"/>
          <w:sz w:val="20"/>
          <w:szCs w:val="20"/>
        </w:rPr>
        <w:t xml:space="preserve">Správce </w:t>
      </w:r>
      <w:r>
        <w:rPr>
          <w:color w:val="000000"/>
          <w:sz w:val="20"/>
          <w:szCs w:val="20"/>
        </w:rPr>
        <w:t xml:space="preserve">je pracovník Uživatele pověřený rutinním udržováním Produktu v chodu, a který je oprávněný zastupovat Uživatele v jednáních o úpravách Produktu ovlivňujících jeho činnost. </w:t>
      </w:r>
    </w:p>
    <w:p w14:paraId="785DC4A6" w14:textId="77777777" w:rsidR="00B70AA2" w:rsidRDefault="007539E0">
      <w:pPr>
        <w:numPr>
          <w:ilvl w:val="2"/>
          <w:numId w:val="14"/>
        </w:numPr>
        <w:pBdr>
          <w:top w:val="nil"/>
          <w:left w:val="nil"/>
          <w:bottom w:val="nil"/>
          <w:right w:val="nil"/>
          <w:between w:val="nil"/>
        </w:pBdr>
        <w:spacing w:before="120" w:after="120"/>
        <w:jc w:val="both"/>
      </w:pPr>
      <w:r>
        <w:rPr>
          <w:b/>
          <w:color w:val="000000"/>
          <w:sz w:val="20"/>
          <w:szCs w:val="20"/>
        </w:rPr>
        <w:t>Dokumentace Produktu</w:t>
      </w:r>
      <w:r>
        <w:rPr>
          <w:color w:val="000000"/>
          <w:sz w:val="20"/>
          <w:szCs w:val="20"/>
        </w:rPr>
        <w:t xml:space="preserve"> je souhrn veškerých dokumentů, textů a materiálů popisujících vzhled, funkcionalitu, vlastnosti a chování Produktu. Jedná se zejména o analytický model (procesní model, uživatelské scénáře), uživatelskou příručku, kontextovou nápovědu přímo v Produktu, slovníček pojmů atd.</w:t>
      </w:r>
    </w:p>
    <w:p w14:paraId="404E012E" w14:textId="77777777" w:rsidR="00B70AA2" w:rsidRDefault="007539E0">
      <w:pPr>
        <w:numPr>
          <w:ilvl w:val="2"/>
          <w:numId w:val="14"/>
        </w:numPr>
        <w:pBdr>
          <w:top w:val="nil"/>
          <w:left w:val="nil"/>
          <w:bottom w:val="nil"/>
          <w:right w:val="nil"/>
          <w:between w:val="nil"/>
        </w:pBdr>
        <w:spacing w:before="120" w:after="120"/>
        <w:jc w:val="both"/>
      </w:pPr>
      <w:r>
        <w:rPr>
          <w:b/>
          <w:color w:val="000000"/>
          <w:sz w:val="20"/>
          <w:szCs w:val="20"/>
        </w:rPr>
        <w:t xml:space="preserve">Aktualizace systému </w:t>
      </w:r>
      <w:r>
        <w:rPr>
          <w:color w:val="000000"/>
          <w:sz w:val="20"/>
          <w:szCs w:val="20"/>
        </w:rPr>
        <w:t xml:space="preserve">udává frekvenci, s jakou bude Produkt aktualizován formou Update. Aktualizace nemusí být předmětem Smlouvy a může být vždy dohodnuta v závislosti na potřebách Uživatele.  Ve Smlouvě však mohou být Poskytovatelem garantované aktualizace v intervalech 1x ročně, až 4 x ročně. Aktualizací se rozumí Update </w:t>
      </w:r>
      <w:proofErr w:type="gramStart"/>
      <w:r>
        <w:rPr>
          <w:color w:val="000000"/>
          <w:sz w:val="20"/>
          <w:szCs w:val="20"/>
        </w:rPr>
        <w:t>systému</w:t>
      </w:r>
      <w:proofErr w:type="gramEnd"/>
      <w:r>
        <w:rPr>
          <w:color w:val="000000"/>
          <w:sz w:val="20"/>
          <w:szCs w:val="20"/>
        </w:rPr>
        <w:t xml:space="preserve"> tj. změna verze na prvé pozici za desetinnou tečkou.</w:t>
      </w:r>
    </w:p>
    <w:p w14:paraId="0B900945" w14:textId="77777777" w:rsidR="00B70AA2" w:rsidRDefault="007539E0">
      <w:pPr>
        <w:numPr>
          <w:ilvl w:val="2"/>
          <w:numId w:val="14"/>
        </w:numPr>
        <w:pBdr>
          <w:top w:val="nil"/>
          <w:left w:val="nil"/>
          <w:bottom w:val="nil"/>
          <w:right w:val="nil"/>
          <w:between w:val="nil"/>
        </w:pBdr>
        <w:spacing w:before="120" w:after="120"/>
        <w:jc w:val="both"/>
      </w:pPr>
      <w:r>
        <w:rPr>
          <w:b/>
          <w:color w:val="000000"/>
          <w:sz w:val="20"/>
          <w:szCs w:val="20"/>
        </w:rPr>
        <w:t xml:space="preserve">Upgrade </w:t>
      </w:r>
      <w:r>
        <w:rPr>
          <w:color w:val="000000"/>
          <w:sz w:val="20"/>
          <w:szCs w:val="20"/>
        </w:rPr>
        <w:t xml:space="preserve">je změna verze Produktu na první číselné </w:t>
      </w:r>
      <w:proofErr w:type="gramStart"/>
      <w:r>
        <w:rPr>
          <w:color w:val="000000"/>
          <w:sz w:val="20"/>
          <w:szCs w:val="20"/>
        </w:rPr>
        <w:t>pozici</w:t>
      </w:r>
      <w:proofErr w:type="gramEnd"/>
      <w:r>
        <w:rPr>
          <w:color w:val="000000"/>
          <w:sz w:val="20"/>
          <w:szCs w:val="20"/>
        </w:rPr>
        <w:t xml:space="preserve"> tj. Upgrade z verze 1.8 na verzi 2.0. Licence Upgrade je předmětem servisní podpory a je obsažena v ceně Smlouvy. Upgrade obsahuje rozsahem významné nové funkce, anebo je zčásti či zcela přepracován funkčně či vizuálně, případně dojde ke změně architektury nebo technologie. Práce spojené s implementací Upgrade budou samostatně zpoplatněny na základě kalkulace předložené Poskytovatelem Uživateli. Upgrade automaticky zahrnuje rozvoj Aplikace nebo Produktu financovaný jinými Uživateli a Uživatel hradí jen náklady na práci spojenou s implementací Upgrade do jeho Produktu. Upgrade bude proveden pouze na základě vzájemného souhlasu obou Smluvních stran.</w:t>
      </w:r>
    </w:p>
    <w:p w14:paraId="2FC06174" w14:textId="77777777" w:rsidR="00B70AA2" w:rsidRDefault="007539E0">
      <w:pPr>
        <w:numPr>
          <w:ilvl w:val="2"/>
          <w:numId w:val="14"/>
        </w:numPr>
        <w:pBdr>
          <w:top w:val="nil"/>
          <w:left w:val="nil"/>
          <w:bottom w:val="nil"/>
          <w:right w:val="nil"/>
          <w:between w:val="nil"/>
        </w:pBdr>
        <w:spacing w:before="120" w:after="120"/>
        <w:jc w:val="both"/>
      </w:pPr>
      <w:r>
        <w:rPr>
          <w:b/>
          <w:color w:val="000000"/>
          <w:sz w:val="20"/>
          <w:szCs w:val="20"/>
        </w:rPr>
        <w:t xml:space="preserve">Update </w:t>
      </w:r>
      <w:r>
        <w:rPr>
          <w:color w:val="000000"/>
          <w:sz w:val="20"/>
          <w:szCs w:val="20"/>
        </w:rPr>
        <w:t xml:space="preserve">je změna verze Produktu na prvním místě za desetinnou tečkou. </w:t>
      </w:r>
      <w:r>
        <w:rPr>
          <w:i/>
          <w:color w:val="000000"/>
          <w:sz w:val="20"/>
          <w:szCs w:val="20"/>
        </w:rPr>
        <w:t xml:space="preserve">Například: update verze 1.4 na verzi 1.5, </w:t>
      </w:r>
      <w:r>
        <w:rPr>
          <w:color w:val="000000"/>
          <w:sz w:val="20"/>
          <w:szCs w:val="20"/>
        </w:rPr>
        <w:t>automaticky je součástí smlouvy a je zahrnuta v ceně.</w:t>
      </w:r>
      <w:r>
        <w:rPr>
          <w:i/>
          <w:color w:val="000000"/>
          <w:sz w:val="20"/>
          <w:szCs w:val="20"/>
        </w:rPr>
        <w:t xml:space="preserve"> </w:t>
      </w:r>
      <w:r>
        <w:rPr>
          <w:color w:val="000000"/>
          <w:sz w:val="20"/>
          <w:szCs w:val="20"/>
        </w:rPr>
        <w:t xml:space="preserve">Update zahrnuje kumulativní opravy chyb (verze </w:t>
      </w:r>
      <w:proofErr w:type="spellStart"/>
      <w:r>
        <w:rPr>
          <w:color w:val="000000"/>
          <w:sz w:val="20"/>
          <w:szCs w:val="20"/>
        </w:rPr>
        <w:t>Hotfix</w:t>
      </w:r>
      <w:proofErr w:type="spellEnd"/>
      <w:r>
        <w:rPr>
          <w:color w:val="000000"/>
          <w:sz w:val="20"/>
          <w:szCs w:val="20"/>
        </w:rPr>
        <w:t xml:space="preserve">), legislativní změny, a zapracované nové požadavky Uživatele nebo jiných uživatelů v případě společného rozvoje Produktu. Práce spojené s implementací Update mohou být samostatně zpoplatněny na </w:t>
      </w:r>
      <w:r>
        <w:rPr>
          <w:color w:val="000000"/>
          <w:sz w:val="20"/>
          <w:szCs w:val="20"/>
        </w:rPr>
        <w:lastRenderedPageBreak/>
        <w:t>základě kalkulace předložené Poskytovatelem Uživateli. Update automaticky zahrnuje rozvoj Aplikace nebo Produktu financovaný jinými Uživateli a Uživatel hradí jen náklady na práci spojenou s implementací Update do jeho Produktu.</w:t>
      </w:r>
    </w:p>
    <w:p w14:paraId="02675A43" w14:textId="77777777" w:rsidR="00B70AA2" w:rsidRDefault="007539E0">
      <w:pPr>
        <w:numPr>
          <w:ilvl w:val="2"/>
          <w:numId w:val="14"/>
        </w:numPr>
        <w:pBdr>
          <w:top w:val="nil"/>
          <w:left w:val="nil"/>
          <w:bottom w:val="nil"/>
          <w:right w:val="nil"/>
          <w:between w:val="nil"/>
        </w:pBdr>
        <w:spacing w:before="120" w:after="120"/>
        <w:jc w:val="both"/>
      </w:pPr>
      <w:bookmarkStart w:id="14" w:name="_1ksv4uv" w:colFirst="0" w:colLast="0"/>
      <w:bookmarkEnd w:id="14"/>
      <w:proofErr w:type="spellStart"/>
      <w:r>
        <w:rPr>
          <w:b/>
          <w:color w:val="000000"/>
          <w:sz w:val="20"/>
          <w:szCs w:val="20"/>
        </w:rPr>
        <w:t>Hotfix</w:t>
      </w:r>
      <w:proofErr w:type="spellEnd"/>
      <w:r>
        <w:rPr>
          <w:b/>
          <w:color w:val="000000"/>
          <w:sz w:val="20"/>
          <w:szCs w:val="20"/>
        </w:rPr>
        <w:t xml:space="preserve"> </w:t>
      </w:r>
      <w:r>
        <w:rPr>
          <w:color w:val="000000"/>
          <w:sz w:val="20"/>
          <w:szCs w:val="20"/>
        </w:rPr>
        <w:t xml:space="preserve">je změna verze na třetí a nižší číselné pozici. </w:t>
      </w:r>
      <w:proofErr w:type="spellStart"/>
      <w:r>
        <w:rPr>
          <w:color w:val="000000"/>
          <w:sz w:val="20"/>
          <w:szCs w:val="20"/>
        </w:rPr>
        <w:t>Hotfix</w:t>
      </w:r>
      <w:proofErr w:type="spellEnd"/>
      <w:r>
        <w:rPr>
          <w:color w:val="000000"/>
          <w:sz w:val="20"/>
          <w:szCs w:val="20"/>
        </w:rPr>
        <w:t xml:space="preserve"> je vydáván vždy po opravě Chyb a je vždy zahrnut v ceně Smlouvy (není tedy dán zvláštní ceníkovou položkou). Například </w:t>
      </w:r>
      <w:proofErr w:type="spellStart"/>
      <w:r>
        <w:rPr>
          <w:color w:val="000000"/>
          <w:sz w:val="20"/>
          <w:szCs w:val="20"/>
        </w:rPr>
        <w:t>hotfix</w:t>
      </w:r>
      <w:proofErr w:type="spellEnd"/>
      <w:r>
        <w:rPr>
          <w:color w:val="000000"/>
          <w:sz w:val="20"/>
          <w:szCs w:val="20"/>
        </w:rPr>
        <w:t xml:space="preserve"> verze 1.5.3 na verzi 1.5.4 znamená, že ve verzi 1.5.4 jsou zapracovány opravy Chyb, které se projevily ve verzi </w:t>
      </w:r>
      <w:proofErr w:type="gramStart"/>
      <w:r>
        <w:rPr>
          <w:color w:val="000000"/>
          <w:sz w:val="20"/>
          <w:szCs w:val="20"/>
        </w:rPr>
        <w:t>1.5.3.  Do</w:t>
      </w:r>
      <w:proofErr w:type="gramEnd"/>
      <w:r>
        <w:rPr>
          <w:color w:val="000000"/>
          <w:sz w:val="20"/>
          <w:szCs w:val="20"/>
        </w:rPr>
        <w:t xml:space="preserve"> </w:t>
      </w:r>
      <w:proofErr w:type="spellStart"/>
      <w:r>
        <w:rPr>
          <w:color w:val="000000"/>
          <w:sz w:val="20"/>
          <w:szCs w:val="20"/>
        </w:rPr>
        <w:t>Hotfix</w:t>
      </w:r>
      <w:proofErr w:type="spellEnd"/>
      <w:r>
        <w:rPr>
          <w:color w:val="000000"/>
          <w:sz w:val="20"/>
          <w:szCs w:val="20"/>
        </w:rPr>
        <w:t xml:space="preserve"> se zapracovávají obvykle Chyby s prioritou </w:t>
      </w:r>
      <w:proofErr w:type="spellStart"/>
      <w:r>
        <w:rPr>
          <w:color w:val="000000"/>
          <w:sz w:val="20"/>
          <w:szCs w:val="20"/>
        </w:rPr>
        <w:t>Blocker</w:t>
      </w:r>
      <w:proofErr w:type="spellEnd"/>
      <w:r>
        <w:rPr>
          <w:color w:val="000000"/>
          <w:sz w:val="20"/>
          <w:szCs w:val="20"/>
        </w:rPr>
        <w:t xml:space="preserve">, </w:t>
      </w:r>
      <w:proofErr w:type="spellStart"/>
      <w:r>
        <w:rPr>
          <w:color w:val="000000"/>
          <w:sz w:val="20"/>
          <w:szCs w:val="20"/>
        </w:rPr>
        <w:t>Critical</w:t>
      </w:r>
      <w:proofErr w:type="spellEnd"/>
      <w:r>
        <w:rPr>
          <w:color w:val="000000"/>
          <w:sz w:val="20"/>
          <w:szCs w:val="20"/>
        </w:rPr>
        <w:t xml:space="preserve"> a Major, pokud není jejich oprava objednána v další verzi. Potom jsou tyto opravy Chyb dodávány s další verzí podle objednané frekvence verzování. </w:t>
      </w:r>
    </w:p>
    <w:p w14:paraId="51FE7BE1" w14:textId="77777777" w:rsidR="00B70AA2" w:rsidRDefault="007539E0">
      <w:pPr>
        <w:numPr>
          <w:ilvl w:val="2"/>
          <w:numId w:val="14"/>
        </w:numPr>
        <w:pBdr>
          <w:top w:val="nil"/>
          <w:left w:val="nil"/>
          <w:bottom w:val="nil"/>
          <w:right w:val="nil"/>
          <w:between w:val="nil"/>
        </w:pBdr>
        <w:spacing w:before="120" w:after="120"/>
        <w:jc w:val="both"/>
      </w:pPr>
      <w:r>
        <w:rPr>
          <w:b/>
          <w:color w:val="000000"/>
          <w:sz w:val="20"/>
          <w:szCs w:val="20"/>
        </w:rPr>
        <w:t xml:space="preserve">Paušální (předplacená) hodina </w:t>
      </w:r>
      <w:r>
        <w:rPr>
          <w:color w:val="000000"/>
          <w:sz w:val="20"/>
          <w:szCs w:val="20"/>
        </w:rPr>
        <w:t xml:space="preserve">je označení hodiny, která je předplacena v rámci servisní podpory. Je levnější, ale nevyčerpané hodiny nejsou převoditelné. Při automatickém prodloužení smlouvy vzniká nárok na čerpání paušálních hodin v původně sjednaném rozsahu.  </w:t>
      </w:r>
    </w:p>
    <w:p w14:paraId="2AE341C8" w14:textId="77777777" w:rsidR="00B70AA2" w:rsidRDefault="007539E0">
      <w:pPr>
        <w:numPr>
          <w:ilvl w:val="2"/>
          <w:numId w:val="14"/>
        </w:numPr>
        <w:pBdr>
          <w:top w:val="nil"/>
          <w:left w:val="nil"/>
          <w:bottom w:val="nil"/>
          <w:right w:val="nil"/>
          <w:between w:val="nil"/>
        </w:pBdr>
        <w:spacing w:before="120" w:after="120"/>
        <w:jc w:val="both"/>
      </w:pPr>
      <w:r>
        <w:rPr>
          <w:b/>
          <w:color w:val="000000"/>
          <w:sz w:val="20"/>
          <w:szCs w:val="20"/>
        </w:rPr>
        <w:t xml:space="preserve">Hodina nad rámec paušálu </w:t>
      </w:r>
      <w:r>
        <w:rPr>
          <w:color w:val="000000"/>
          <w:sz w:val="20"/>
          <w:szCs w:val="20"/>
        </w:rPr>
        <w:t xml:space="preserve">je každá hodina spotřebovaná Uživatelem na poskytování konzultační podpory nebo vylepšení Aplikace nad rámec předplacených Paušálních hodin. Ve Smlouvě se definuje cena této hodiny. </w:t>
      </w:r>
    </w:p>
    <w:p w14:paraId="6B5F545E" w14:textId="77777777" w:rsidR="00B70AA2" w:rsidRDefault="007539E0">
      <w:pPr>
        <w:numPr>
          <w:ilvl w:val="2"/>
          <w:numId w:val="14"/>
        </w:numPr>
        <w:pBdr>
          <w:top w:val="nil"/>
          <w:left w:val="nil"/>
          <w:bottom w:val="nil"/>
          <w:right w:val="nil"/>
          <w:between w:val="nil"/>
        </w:pBdr>
        <w:spacing w:before="120" w:after="120"/>
        <w:jc w:val="both"/>
      </w:pPr>
      <w:r>
        <w:rPr>
          <w:b/>
          <w:color w:val="000000"/>
          <w:sz w:val="20"/>
          <w:szCs w:val="20"/>
        </w:rPr>
        <w:t xml:space="preserve">Provoz Aplikace na technologiích Poskytovatele </w:t>
      </w:r>
      <w:r>
        <w:rPr>
          <w:color w:val="000000"/>
          <w:sz w:val="20"/>
          <w:szCs w:val="20"/>
        </w:rPr>
        <w:t xml:space="preserve">je služba, kterou si může v rámci servisní podpory Uživatel objednat. Jedná se o provozování Aplikace na serverech Poskytovatele. Server má svoji technologickou konfiguraci danou garantovaným výpočetním výkonem (počet procesorů), garantovanou pamětí (RAM) a garantovanou velikostí datového úložiště (velikost Hard-disku). </w:t>
      </w:r>
    </w:p>
    <w:p w14:paraId="43349BA0" w14:textId="77777777" w:rsidR="00B70AA2" w:rsidRDefault="007539E0">
      <w:pPr>
        <w:numPr>
          <w:ilvl w:val="2"/>
          <w:numId w:val="14"/>
        </w:numPr>
        <w:pBdr>
          <w:top w:val="nil"/>
          <w:left w:val="nil"/>
          <w:bottom w:val="nil"/>
          <w:right w:val="nil"/>
          <w:between w:val="nil"/>
        </w:pBdr>
        <w:spacing w:before="120" w:after="120"/>
        <w:jc w:val="both"/>
      </w:pPr>
      <w:r>
        <w:rPr>
          <w:b/>
          <w:color w:val="000000"/>
          <w:sz w:val="20"/>
          <w:szCs w:val="20"/>
        </w:rPr>
        <w:t xml:space="preserve">Technologie poskytovatele </w:t>
      </w:r>
      <w:r>
        <w:rPr>
          <w:color w:val="000000"/>
          <w:sz w:val="20"/>
          <w:szCs w:val="20"/>
        </w:rPr>
        <w:t xml:space="preserve">jsou servery a síťové prvky Poskytovatele zajišťující chod, dohled a zálohování Aplikace. </w:t>
      </w:r>
    </w:p>
    <w:p w14:paraId="54431E2B" w14:textId="77777777" w:rsidR="00B70AA2" w:rsidRDefault="007539E0">
      <w:pPr>
        <w:numPr>
          <w:ilvl w:val="2"/>
          <w:numId w:val="14"/>
        </w:numPr>
        <w:pBdr>
          <w:top w:val="nil"/>
          <w:left w:val="nil"/>
          <w:bottom w:val="nil"/>
          <w:right w:val="nil"/>
          <w:between w:val="nil"/>
        </w:pBdr>
        <w:spacing w:before="120" w:after="120"/>
        <w:jc w:val="both"/>
      </w:pPr>
      <w:r>
        <w:rPr>
          <w:b/>
          <w:color w:val="000000"/>
          <w:sz w:val="20"/>
          <w:szCs w:val="20"/>
        </w:rPr>
        <w:t xml:space="preserve">Garantovaný výpočetní výkon </w:t>
      </w:r>
      <w:proofErr w:type="gramStart"/>
      <w:r>
        <w:rPr>
          <w:color w:val="000000"/>
          <w:sz w:val="20"/>
          <w:szCs w:val="20"/>
        </w:rPr>
        <w:t>udává</w:t>
      </w:r>
      <w:proofErr w:type="gramEnd"/>
      <w:r>
        <w:rPr>
          <w:color w:val="000000"/>
          <w:sz w:val="20"/>
          <w:szCs w:val="20"/>
        </w:rPr>
        <w:t xml:space="preserve"> kolik procesorů je pro danou Aplikaci vyhrazeno. Čím více procesorů tím je vyšší výpočetní výkon. </w:t>
      </w:r>
    </w:p>
    <w:p w14:paraId="2DE937AE" w14:textId="77777777" w:rsidR="00B70AA2" w:rsidRDefault="007539E0">
      <w:pPr>
        <w:numPr>
          <w:ilvl w:val="2"/>
          <w:numId w:val="14"/>
        </w:numPr>
        <w:pBdr>
          <w:top w:val="nil"/>
          <w:left w:val="nil"/>
          <w:bottom w:val="nil"/>
          <w:right w:val="nil"/>
          <w:between w:val="nil"/>
        </w:pBdr>
        <w:spacing w:before="120" w:after="120"/>
        <w:jc w:val="both"/>
      </w:pPr>
      <w:r>
        <w:rPr>
          <w:b/>
          <w:color w:val="000000"/>
          <w:sz w:val="20"/>
          <w:szCs w:val="20"/>
        </w:rPr>
        <w:t xml:space="preserve">Vyhrazená RAM </w:t>
      </w:r>
      <w:r>
        <w:rPr>
          <w:color w:val="000000"/>
          <w:sz w:val="20"/>
          <w:szCs w:val="20"/>
        </w:rPr>
        <w:t xml:space="preserve">definuje velikost paměti RAM vyhrazeného pro běh Aplikace.  </w:t>
      </w:r>
    </w:p>
    <w:p w14:paraId="6709E2CE" w14:textId="77777777" w:rsidR="00B70AA2" w:rsidRDefault="007539E0">
      <w:pPr>
        <w:numPr>
          <w:ilvl w:val="2"/>
          <w:numId w:val="14"/>
        </w:numPr>
        <w:pBdr>
          <w:top w:val="nil"/>
          <w:left w:val="nil"/>
          <w:bottom w:val="nil"/>
          <w:right w:val="nil"/>
          <w:between w:val="nil"/>
        </w:pBdr>
        <w:spacing w:before="120" w:after="120"/>
        <w:jc w:val="both"/>
      </w:pPr>
      <w:r>
        <w:rPr>
          <w:b/>
          <w:color w:val="000000"/>
          <w:sz w:val="20"/>
          <w:szCs w:val="20"/>
        </w:rPr>
        <w:t xml:space="preserve">Vyhrazená kapacita úložiště </w:t>
      </w:r>
      <w:r>
        <w:rPr>
          <w:color w:val="000000"/>
          <w:sz w:val="20"/>
          <w:szCs w:val="20"/>
        </w:rPr>
        <w:t>udává velikost diskového prostoru určeného pro Aplikaci a/nebo databázi Aplikace.</w:t>
      </w:r>
    </w:p>
    <w:p w14:paraId="014ED574" w14:textId="77777777" w:rsidR="00B70AA2" w:rsidRDefault="007539E0">
      <w:pPr>
        <w:numPr>
          <w:ilvl w:val="2"/>
          <w:numId w:val="14"/>
        </w:numPr>
        <w:pBdr>
          <w:top w:val="nil"/>
          <w:left w:val="nil"/>
          <w:bottom w:val="nil"/>
          <w:right w:val="nil"/>
          <w:between w:val="nil"/>
        </w:pBdr>
        <w:spacing w:before="120" w:after="120"/>
        <w:jc w:val="both"/>
      </w:pPr>
      <w:bookmarkStart w:id="15" w:name="_44sinio" w:colFirst="0" w:colLast="0"/>
      <w:bookmarkEnd w:id="15"/>
      <w:r>
        <w:rPr>
          <w:b/>
          <w:color w:val="000000"/>
          <w:sz w:val="20"/>
          <w:szCs w:val="20"/>
        </w:rPr>
        <w:t xml:space="preserve">Správa Produktu (Aplikace) </w:t>
      </w:r>
      <w:r>
        <w:rPr>
          <w:color w:val="000000"/>
          <w:sz w:val="20"/>
          <w:szCs w:val="20"/>
        </w:rPr>
        <w:t xml:space="preserve">je zásah v případě výpadku Aplikace, chyby aplikace. Vylepšení Aplikace jen na objednávku za úplatu. Neobsahuje správu HW, které je ve vlastnictví Uživatele. V rámci Správy Produktu není prováděno zálohování Aplikace. </w:t>
      </w:r>
    </w:p>
    <w:p w14:paraId="485F63BC" w14:textId="77777777" w:rsidR="00B70AA2" w:rsidRDefault="007539E0">
      <w:pPr>
        <w:numPr>
          <w:ilvl w:val="2"/>
          <w:numId w:val="14"/>
        </w:numPr>
        <w:pBdr>
          <w:top w:val="nil"/>
          <w:left w:val="nil"/>
          <w:bottom w:val="nil"/>
          <w:right w:val="nil"/>
          <w:between w:val="nil"/>
        </w:pBdr>
        <w:spacing w:before="120" w:after="120"/>
        <w:jc w:val="both"/>
        <w:rPr>
          <w:color w:val="000000"/>
          <w:sz w:val="20"/>
          <w:szCs w:val="20"/>
        </w:rPr>
      </w:pPr>
      <w:r>
        <w:rPr>
          <w:b/>
          <w:color w:val="000000"/>
          <w:sz w:val="20"/>
          <w:szCs w:val="20"/>
        </w:rPr>
        <w:t xml:space="preserve">Správa databáze </w:t>
      </w:r>
      <w:r>
        <w:rPr>
          <w:color w:val="000000"/>
          <w:sz w:val="20"/>
          <w:szCs w:val="20"/>
        </w:rPr>
        <w:t>je</w:t>
      </w:r>
      <w:r>
        <w:rPr>
          <w:b/>
          <w:color w:val="000000"/>
          <w:sz w:val="20"/>
          <w:szCs w:val="20"/>
        </w:rPr>
        <w:t xml:space="preserve"> </w:t>
      </w:r>
      <w:r>
        <w:rPr>
          <w:color w:val="000000"/>
          <w:sz w:val="20"/>
          <w:szCs w:val="20"/>
        </w:rPr>
        <w:t>služba, kterou poskytuje Poskytovatel Uživateli za ceníkovou cenu v rozsahu Základního dohledu, pokud je sjednáno v rámci Smlouvy. Poskytovatel nezodpovídá za provoz hardwarových prostředků vč. virtuálních, na kterých je instalována Databáze, pokud není umístěno na technologiích Poskytovatele. Uživatel je povinen poskytnout Poskytovateli potřebnou součinnost, aby mohla být služba poskytnuta. Jestliže je umožněn přístup do databáze třetím osobám a/nebo zaměstnancům Uživatele, nenese Poskytovatel odpovědnost za škody/újmy jimi způsobené.</w:t>
      </w:r>
    </w:p>
    <w:p w14:paraId="0E81FDAA" w14:textId="77777777" w:rsidR="00B70AA2" w:rsidRDefault="007539E0">
      <w:pPr>
        <w:numPr>
          <w:ilvl w:val="2"/>
          <w:numId w:val="14"/>
        </w:numPr>
        <w:pBdr>
          <w:top w:val="nil"/>
          <w:left w:val="nil"/>
          <w:bottom w:val="nil"/>
          <w:right w:val="nil"/>
          <w:between w:val="nil"/>
        </w:pBdr>
        <w:spacing w:before="120" w:after="120"/>
        <w:jc w:val="both"/>
        <w:rPr>
          <w:color w:val="000000"/>
          <w:sz w:val="20"/>
          <w:szCs w:val="20"/>
        </w:rPr>
      </w:pPr>
      <w:r>
        <w:rPr>
          <w:b/>
          <w:color w:val="000000"/>
          <w:sz w:val="20"/>
          <w:szCs w:val="20"/>
        </w:rPr>
        <w:t xml:space="preserve">Správa serveru je </w:t>
      </w:r>
      <w:r>
        <w:rPr>
          <w:color w:val="000000"/>
          <w:sz w:val="20"/>
          <w:szCs w:val="20"/>
        </w:rPr>
        <w:t>služba, kterou poskytuje Poskytovatel Uživateli za ceníkovou cenu v rozsahu Základního dohledu, pokud je sjednáno v rámci Smlouvy. Poskytovatel nezodpovídá za provoz hardwarových prostředků vč. virtuálních, na kterých je instalovaná Aplikace nebo databáze, pokud není umístěno na technologiích Poskytovatele. Jestliže je umožněn přístup na server třetím osobám a/nebo zaměstnancům Uživatele, nenese Poskytovatel odpovědnost za škody/újmy jimi způsobené.</w:t>
      </w:r>
    </w:p>
    <w:p w14:paraId="2BED23F2" w14:textId="77777777" w:rsidR="00B70AA2" w:rsidRDefault="007539E0">
      <w:pPr>
        <w:numPr>
          <w:ilvl w:val="2"/>
          <w:numId w:val="14"/>
        </w:numPr>
        <w:pBdr>
          <w:top w:val="nil"/>
          <w:left w:val="nil"/>
          <w:bottom w:val="nil"/>
          <w:right w:val="nil"/>
          <w:between w:val="nil"/>
        </w:pBdr>
        <w:spacing w:before="120" w:after="120"/>
        <w:jc w:val="both"/>
      </w:pPr>
      <w:r>
        <w:rPr>
          <w:b/>
          <w:color w:val="000000"/>
          <w:sz w:val="20"/>
          <w:szCs w:val="20"/>
        </w:rPr>
        <w:t>Základní dohled</w:t>
      </w:r>
      <w:r>
        <w:rPr>
          <w:color w:val="000000"/>
          <w:sz w:val="20"/>
          <w:szCs w:val="20"/>
        </w:rPr>
        <w:t xml:space="preserve"> je prováděn Poskytovatelem v rámci Správy serveru a představuje kontrolu dostupných prostředků serveru a kontrolu dostupnosti serveru. Uživatel je povinen poskytnout Poskytovateli potřebnou součinnost pro plnění povinností vyplývajících z definice Základního dohledu, resp. Správy serveru.</w:t>
      </w:r>
    </w:p>
    <w:p w14:paraId="4388D5CD" w14:textId="77777777" w:rsidR="00B70AA2" w:rsidRDefault="007539E0">
      <w:pPr>
        <w:numPr>
          <w:ilvl w:val="2"/>
          <w:numId w:val="14"/>
        </w:numPr>
        <w:pBdr>
          <w:top w:val="nil"/>
          <w:left w:val="nil"/>
          <w:bottom w:val="nil"/>
          <w:right w:val="nil"/>
          <w:between w:val="nil"/>
        </w:pBdr>
        <w:spacing w:before="120" w:after="120"/>
        <w:jc w:val="both"/>
      </w:pPr>
      <w:bookmarkStart w:id="16" w:name="_2jxsxqh" w:colFirst="0" w:colLast="0"/>
      <w:bookmarkEnd w:id="16"/>
      <w:r>
        <w:rPr>
          <w:b/>
          <w:color w:val="000000"/>
          <w:sz w:val="20"/>
          <w:szCs w:val="20"/>
        </w:rPr>
        <w:t>Zálohování</w:t>
      </w:r>
      <w:r>
        <w:rPr>
          <w:color w:val="000000"/>
          <w:sz w:val="20"/>
          <w:szCs w:val="20"/>
        </w:rPr>
        <w:t xml:space="preserve"> je provádění záložních kopií Aplikace a dat.  Frekvence provádění zálohování je závislá na podmínkách stanovených Smlouvou a touto přílohou.  Zálohování je vždy nastaveno tak, aby probíhalo v časech, kdy je Aplikace minimálně zatížena. </w:t>
      </w:r>
    </w:p>
    <w:p w14:paraId="737EFFF9" w14:textId="77777777" w:rsidR="00B70AA2" w:rsidRDefault="007539E0">
      <w:pPr>
        <w:keepNext/>
        <w:numPr>
          <w:ilvl w:val="1"/>
          <w:numId w:val="1"/>
        </w:numPr>
        <w:pBdr>
          <w:top w:val="nil"/>
          <w:left w:val="nil"/>
          <w:bottom w:val="single" w:sz="4" w:space="1" w:color="CA005D"/>
          <w:right w:val="nil"/>
          <w:between w:val="nil"/>
        </w:pBdr>
        <w:spacing w:before="360" w:after="180"/>
        <w:jc w:val="center"/>
      </w:pPr>
      <w:bookmarkStart w:id="17" w:name="_z337ya" w:colFirst="0" w:colLast="0"/>
      <w:bookmarkEnd w:id="17"/>
      <w:r>
        <w:rPr>
          <w:b/>
          <w:smallCaps/>
          <w:color w:val="000000"/>
          <w:sz w:val="28"/>
          <w:szCs w:val="28"/>
        </w:rPr>
        <w:lastRenderedPageBreak/>
        <w:t>Klasifikace incidentu</w:t>
      </w:r>
    </w:p>
    <w:p w14:paraId="6A2EDFE0" w14:textId="77777777" w:rsidR="00B70AA2" w:rsidRDefault="007539E0">
      <w:pPr>
        <w:pBdr>
          <w:top w:val="nil"/>
          <w:left w:val="nil"/>
          <w:bottom w:val="nil"/>
          <w:right w:val="nil"/>
          <w:between w:val="nil"/>
        </w:pBdr>
        <w:spacing w:before="120" w:after="120"/>
        <w:jc w:val="both"/>
        <w:rPr>
          <w:color w:val="000000"/>
          <w:sz w:val="20"/>
          <w:szCs w:val="20"/>
        </w:rPr>
      </w:pPr>
      <w:r>
        <w:rPr>
          <w:color w:val="000000"/>
          <w:sz w:val="20"/>
          <w:szCs w:val="20"/>
        </w:rPr>
        <w:t>Základní Klasifikace Incidentu je provedena ihned při jeho vzniku, a to odpovědným pracovníkem Uživatele, který Incident hlásí prostřednictvím HelpDesku JIRA. Klasifikace může být následně oponována a změněna zástupcem Poskytovatele. O této změně musí být Uživatel informován, a to minimálně formou komentáře přímo u záznamu Incidentu v HelpDesku s patřičnou notifikací (automatickým e-mailem z HelpDesku). V případě nesouhlasu se změnou klasifikace je Uživatel oprávněn vznést námitku. Do vyřešení námitky zůstává v platnosti původní klasifikace Uživatele. V případě, že se po vyřešení námitky ukáže klasifikace Uživatele neoprávněná, budou veškeré práce účtovány hodinovou sazbou (z předplacených hodin nebo nad rámec Smlouvy).</w:t>
      </w:r>
    </w:p>
    <w:p w14:paraId="234F8E49" w14:textId="77777777" w:rsidR="00B70AA2" w:rsidRDefault="007539E0">
      <w:pPr>
        <w:pBdr>
          <w:top w:val="nil"/>
          <w:left w:val="nil"/>
          <w:bottom w:val="nil"/>
          <w:right w:val="nil"/>
          <w:between w:val="nil"/>
        </w:pBdr>
        <w:spacing w:before="120" w:after="120"/>
        <w:jc w:val="both"/>
        <w:rPr>
          <w:color w:val="000000"/>
          <w:sz w:val="20"/>
          <w:szCs w:val="20"/>
        </w:rPr>
      </w:pPr>
      <w:r>
        <w:rPr>
          <w:color w:val="000000"/>
          <w:sz w:val="20"/>
          <w:szCs w:val="20"/>
        </w:rPr>
        <w:t xml:space="preserve">Uživatel provede primární klasifikaci </w:t>
      </w:r>
      <w:r>
        <w:rPr>
          <w:b/>
          <w:color w:val="000000"/>
          <w:sz w:val="20"/>
          <w:szCs w:val="20"/>
        </w:rPr>
        <w:t xml:space="preserve">typem </w:t>
      </w:r>
      <w:r>
        <w:rPr>
          <w:color w:val="000000"/>
          <w:sz w:val="20"/>
          <w:szCs w:val="20"/>
        </w:rPr>
        <w:t xml:space="preserve">Incidentu a jeho </w:t>
      </w:r>
      <w:r>
        <w:rPr>
          <w:b/>
          <w:color w:val="000000"/>
          <w:sz w:val="20"/>
          <w:szCs w:val="20"/>
        </w:rPr>
        <w:t>prioritou</w:t>
      </w:r>
      <w:r>
        <w:rPr>
          <w:color w:val="000000"/>
          <w:sz w:val="20"/>
          <w:szCs w:val="20"/>
        </w:rPr>
        <w:t xml:space="preserve"> (viz dále).</w:t>
      </w:r>
    </w:p>
    <w:p w14:paraId="3E124E4D" w14:textId="77777777" w:rsidR="00B70AA2" w:rsidRDefault="007539E0">
      <w:pPr>
        <w:numPr>
          <w:ilvl w:val="0"/>
          <w:numId w:val="7"/>
        </w:numPr>
        <w:pBdr>
          <w:top w:val="nil"/>
          <w:left w:val="nil"/>
          <w:bottom w:val="nil"/>
          <w:right w:val="nil"/>
          <w:between w:val="nil"/>
        </w:pBdr>
        <w:spacing w:before="60"/>
        <w:jc w:val="both"/>
        <w:rPr>
          <w:sz w:val="20"/>
          <w:szCs w:val="20"/>
        </w:rPr>
      </w:pPr>
      <w:bookmarkStart w:id="18" w:name="_3j2qqm3" w:colFirst="0" w:colLast="0"/>
      <w:bookmarkEnd w:id="18"/>
      <w:r>
        <w:rPr>
          <w:color w:val="000000"/>
          <w:sz w:val="20"/>
          <w:szCs w:val="20"/>
        </w:rPr>
        <w:t>Změnu klasifikace Incidentu je Poskytovatel povinen zdůvodnit.</w:t>
      </w:r>
    </w:p>
    <w:p w14:paraId="5F52BA42" w14:textId="77777777" w:rsidR="00B70AA2" w:rsidRDefault="007539E0">
      <w:pPr>
        <w:numPr>
          <w:ilvl w:val="0"/>
          <w:numId w:val="7"/>
        </w:numPr>
        <w:pBdr>
          <w:top w:val="nil"/>
          <w:left w:val="nil"/>
          <w:bottom w:val="nil"/>
          <w:right w:val="nil"/>
          <w:between w:val="nil"/>
        </w:pBdr>
        <w:jc w:val="both"/>
        <w:rPr>
          <w:sz w:val="20"/>
          <w:szCs w:val="20"/>
        </w:rPr>
      </w:pPr>
      <w:r>
        <w:rPr>
          <w:color w:val="000000"/>
          <w:sz w:val="20"/>
          <w:szCs w:val="20"/>
        </w:rPr>
        <w:t xml:space="preserve">Pro přeřazení Incidentu z kategorie Chyby s vysokou prioritou do kategorie Chyby s nízkou prioritou Poskytovatel popíše postup práce, kterým lze Produkt použít tak, aby bylo možno překlenout hlášenou Chybu. </w:t>
      </w:r>
    </w:p>
    <w:p w14:paraId="03C07176" w14:textId="77777777" w:rsidR="00B70AA2" w:rsidRDefault="007539E0">
      <w:pPr>
        <w:numPr>
          <w:ilvl w:val="0"/>
          <w:numId w:val="7"/>
        </w:numPr>
        <w:pBdr>
          <w:top w:val="nil"/>
          <w:left w:val="nil"/>
          <w:bottom w:val="nil"/>
          <w:right w:val="nil"/>
          <w:between w:val="nil"/>
        </w:pBdr>
        <w:spacing w:after="120"/>
        <w:jc w:val="both"/>
        <w:rPr>
          <w:sz w:val="20"/>
          <w:szCs w:val="20"/>
        </w:rPr>
      </w:pPr>
      <w:r>
        <w:rPr>
          <w:color w:val="000000"/>
          <w:sz w:val="20"/>
          <w:szCs w:val="20"/>
        </w:rPr>
        <w:t>Uživatel má právo změnu Klasifikace Incidentu zpochybnit a objednat nezávislou expertízu složitosti Chyby a tuto zaslat Poskytovateli k vyjádření. Expertíza musí být provedena písemně a její součástí musí být zdůvodnění jiné náročnosti na opravu Chyby a doporučený postup při řešení opravy.</w:t>
      </w:r>
    </w:p>
    <w:p w14:paraId="08CD7C89" w14:textId="77777777" w:rsidR="00B70AA2" w:rsidRDefault="007539E0">
      <w:pPr>
        <w:numPr>
          <w:ilvl w:val="2"/>
          <w:numId w:val="15"/>
        </w:numPr>
        <w:pBdr>
          <w:top w:val="nil"/>
          <w:left w:val="nil"/>
          <w:bottom w:val="nil"/>
          <w:right w:val="nil"/>
          <w:between w:val="nil"/>
        </w:pBdr>
        <w:spacing w:before="120" w:after="120"/>
        <w:jc w:val="both"/>
        <w:rPr>
          <w:color w:val="000000"/>
          <w:sz w:val="20"/>
          <w:szCs w:val="20"/>
        </w:rPr>
      </w:pPr>
      <w:r>
        <w:rPr>
          <w:b/>
          <w:color w:val="000000"/>
          <w:sz w:val="20"/>
          <w:szCs w:val="20"/>
        </w:rPr>
        <w:t>Typy Incidentů</w:t>
      </w:r>
    </w:p>
    <w:p w14:paraId="4E2F3DE1" w14:textId="77777777" w:rsidR="00B70AA2" w:rsidRDefault="007539E0">
      <w:pPr>
        <w:pBdr>
          <w:top w:val="nil"/>
          <w:left w:val="nil"/>
          <w:bottom w:val="nil"/>
          <w:right w:val="nil"/>
          <w:between w:val="nil"/>
        </w:pBdr>
        <w:spacing w:before="120" w:after="120"/>
        <w:jc w:val="both"/>
        <w:rPr>
          <w:color w:val="000000"/>
          <w:sz w:val="20"/>
          <w:szCs w:val="20"/>
        </w:rPr>
      </w:pPr>
      <w:r>
        <w:rPr>
          <w:color w:val="000000"/>
          <w:sz w:val="20"/>
          <w:szCs w:val="20"/>
        </w:rPr>
        <w:t>Typ Incidentu je základní Klasifikací Incidentu. Jedná se o hlášení Chyb, požadavky na přidání nové funkcionality a často kladené dotazy (FAQ). V ceně Smlouvy je zahrnuto pouze řešení Incidentu typu Chyba.</w:t>
      </w:r>
    </w:p>
    <w:tbl>
      <w:tblPr>
        <w:tblStyle w:val="a4"/>
        <w:tblW w:w="8954" w:type="dxa"/>
        <w:tblInd w:w="108" w:type="dxa"/>
        <w:tblBorders>
          <w:top w:val="single" w:sz="4" w:space="0" w:color="CA005D"/>
          <w:left w:val="single" w:sz="4" w:space="0" w:color="CA005D"/>
          <w:bottom w:val="single" w:sz="4" w:space="0" w:color="CA005D"/>
          <w:right w:val="single" w:sz="4" w:space="0" w:color="CA005D"/>
          <w:insideH w:val="single" w:sz="4" w:space="0" w:color="CA005D"/>
          <w:insideV w:val="single" w:sz="4" w:space="0" w:color="CA005D"/>
        </w:tblBorders>
        <w:tblLayout w:type="fixed"/>
        <w:tblLook w:val="0400" w:firstRow="0" w:lastRow="0" w:firstColumn="0" w:lastColumn="0" w:noHBand="0" w:noVBand="1"/>
      </w:tblPr>
      <w:tblGrid>
        <w:gridCol w:w="1405"/>
        <w:gridCol w:w="7549"/>
      </w:tblGrid>
      <w:tr w:rsidR="00B70AA2" w14:paraId="5D6CAE7C" w14:textId="77777777">
        <w:tc>
          <w:tcPr>
            <w:tcW w:w="1405" w:type="dxa"/>
            <w:shd w:val="clear" w:color="auto" w:fill="D9D9D9"/>
            <w:vAlign w:val="center"/>
          </w:tcPr>
          <w:p w14:paraId="0565BDBA" w14:textId="77777777" w:rsidR="00B70AA2" w:rsidRDefault="007539E0">
            <w:pPr>
              <w:pBdr>
                <w:top w:val="nil"/>
                <w:left w:val="nil"/>
                <w:bottom w:val="nil"/>
                <w:right w:val="nil"/>
                <w:between w:val="nil"/>
              </w:pBdr>
              <w:jc w:val="center"/>
              <w:rPr>
                <w:b/>
                <w:color w:val="740034"/>
                <w:sz w:val="20"/>
                <w:szCs w:val="20"/>
              </w:rPr>
            </w:pPr>
            <w:r>
              <w:rPr>
                <w:b/>
                <w:color w:val="740034"/>
                <w:sz w:val="20"/>
                <w:szCs w:val="20"/>
              </w:rPr>
              <w:t>Typ Incidentu</w:t>
            </w:r>
          </w:p>
        </w:tc>
        <w:tc>
          <w:tcPr>
            <w:tcW w:w="7549" w:type="dxa"/>
            <w:shd w:val="clear" w:color="auto" w:fill="D9D9D9"/>
            <w:vAlign w:val="center"/>
          </w:tcPr>
          <w:p w14:paraId="2B2C4C02" w14:textId="77777777" w:rsidR="00B70AA2" w:rsidRDefault="007539E0">
            <w:pPr>
              <w:pBdr>
                <w:top w:val="nil"/>
                <w:left w:val="nil"/>
                <w:bottom w:val="nil"/>
                <w:right w:val="nil"/>
                <w:between w:val="nil"/>
              </w:pBdr>
              <w:jc w:val="center"/>
              <w:rPr>
                <w:b/>
                <w:color w:val="740034"/>
                <w:sz w:val="20"/>
                <w:szCs w:val="20"/>
              </w:rPr>
            </w:pPr>
            <w:r>
              <w:rPr>
                <w:b/>
                <w:color w:val="740034"/>
                <w:sz w:val="20"/>
                <w:szCs w:val="20"/>
              </w:rPr>
              <w:t>Popis</w:t>
            </w:r>
          </w:p>
        </w:tc>
      </w:tr>
      <w:tr w:rsidR="00B70AA2" w14:paraId="7E6E8650" w14:textId="77777777">
        <w:tc>
          <w:tcPr>
            <w:tcW w:w="1405" w:type="dxa"/>
            <w:shd w:val="clear" w:color="auto" w:fill="D9D9D9"/>
            <w:vAlign w:val="center"/>
          </w:tcPr>
          <w:p w14:paraId="2D6EA902" w14:textId="77777777" w:rsidR="00B70AA2" w:rsidRDefault="007539E0">
            <w:pPr>
              <w:pBdr>
                <w:top w:val="nil"/>
                <w:left w:val="nil"/>
                <w:bottom w:val="nil"/>
                <w:right w:val="nil"/>
                <w:between w:val="nil"/>
              </w:pBdr>
              <w:jc w:val="center"/>
              <w:rPr>
                <w:b/>
                <w:color w:val="740034"/>
                <w:sz w:val="20"/>
                <w:szCs w:val="20"/>
              </w:rPr>
            </w:pPr>
            <w:r>
              <w:rPr>
                <w:b/>
                <w:color w:val="740034"/>
                <w:sz w:val="20"/>
                <w:szCs w:val="20"/>
              </w:rPr>
              <w:t>Chyba</w:t>
            </w:r>
          </w:p>
        </w:tc>
        <w:tc>
          <w:tcPr>
            <w:tcW w:w="7549" w:type="dxa"/>
            <w:vAlign w:val="center"/>
          </w:tcPr>
          <w:p w14:paraId="09568307" w14:textId="77777777" w:rsidR="00B70AA2" w:rsidRDefault="007539E0">
            <w:pPr>
              <w:pBdr>
                <w:top w:val="nil"/>
                <w:left w:val="nil"/>
                <w:bottom w:val="nil"/>
                <w:right w:val="nil"/>
                <w:between w:val="nil"/>
              </w:pBdr>
              <w:rPr>
                <w:color w:val="000000"/>
                <w:sz w:val="20"/>
                <w:szCs w:val="20"/>
              </w:rPr>
            </w:pPr>
            <w:r>
              <w:rPr>
                <w:color w:val="000000"/>
                <w:sz w:val="20"/>
                <w:szCs w:val="20"/>
              </w:rPr>
              <w:t xml:space="preserve">Nesprávné provádění nebo ztráta již existující funkcionality Produktu. Za správné se považuje pouze takové chování, které je v souladu s popisem uvedeným v Dokumentaci Produktu, resp. takové, které je uvedeno ve Smlouvě o dílo jako závazný požadavek. </w:t>
            </w:r>
          </w:p>
          <w:p w14:paraId="56ED5A17" w14:textId="77777777" w:rsidR="00B70AA2" w:rsidRDefault="007539E0">
            <w:pPr>
              <w:pBdr>
                <w:top w:val="nil"/>
                <w:left w:val="nil"/>
                <w:bottom w:val="nil"/>
                <w:right w:val="nil"/>
                <w:between w:val="nil"/>
              </w:pBdr>
              <w:rPr>
                <w:color w:val="000000"/>
                <w:sz w:val="20"/>
                <w:szCs w:val="20"/>
              </w:rPr>
            </w:pPr>
            <w:r>
              <w:rPr>
                <w:color w:val="000000"/>
                <w:sz w:val="20"/>
                <w:szCs w:val="20"/>
              </w:rPr>
              <w:t>Chybou není neznalost Uživatele týkající se funkcionality popsané v Dokumentaci Produktu.</w:t>
            </w:r>
          </w:p>
          <w:p w14:paraId="6AA6072F" w14:textId="77777777" w:rsidR="00B70AA2" w:rsidRDefault="007539E0">
            <w:pPr>
              <w:pBdr>
                <w:top w:val="nil"/>
                <w:left w:val="nil"/>
                <w:bottom w:val="nil"/>
                <w:right w:val="nil"/>
                <w:between w:val="nil"/>
              </w:pBdr>
              <w:rPr>
                <w:color w:val="000000"/>
                <w:sz w:val="20"/>
                <w:szCs w:val="20"/>
              </w:rPr>
            </w:pPr>
            <w:r>
              <w:rPr>
                <w:color w:val="000000"/>
                <w:sz w:val="20"/>
                <w:szCs w:val="20"/>
              </w:rPr>
              <w:t xml:space="preserve">Poskytovatel neodpovídá za Chyby způsobené třetí stranou s výjimkou třetích osob na straně Poskytovatele. </w:t>
            </w:r>
          </w:p>
        </w:tc>
      </w:tr>
      <w:tr w:rsidR="00B70AA2" w14:paraId="25C6C7BF" w14:textId="77777777">
        <w:tc>
          <w:tcPr>
            <w:tcW w:w="1405" w:type="dxa"/>
            <w:shd w:val="clear" w:color="auto" w:fill="D9D9D9"/>
            <w:vAlign w:val="center"/>
          </w:tcPr>
          <w:p w14:paraId="7123AF02" w14:textId="77777777" w:rsidR="00B70AA2" w:rsidRDefault="007539E0">
            <w:pPr>
              <w:pBdr>
                <w:top w:val="nil"/>
                <w:left w:val="nil"/>
                <w:bottom w:val="nil"/>
                <w:right w:val="nil"/>
                <w:between w:val="nil"/>
              </w:pBdr>
              <w:jc w:val="center"/>
              <w:rPr>
                <w:b/>
                <w:color w:val="740034"/>
                <w:sz w:val="20"/>
                <w:szCs w:val="20"/>
              </w:rPr>
            </w:pPr>
            <w:r>
              <w:rPr>
                <w:b/>
                <w:color w:val="740034"/>
                <w:sz w:val="20"/>
                <w:szCs w:val="20"/>
              </w:rPr>
              <w:t>Vylepšení</w:t>
            </w:r>
          </w:p>
        </w:tc>
        <w:tc>
          <w:tcPr>
            <w:tcW w:w="7549" w:type="dxa"/>
            <w:vAlign w:val="center"/>
          </w:tcPr>
          <w:p w14:paraId="00FDDAFD" w14:textId="77777777" w:rsidR="00B70AA2" w:rsidRDefault="007539E0">
            <w:pPr>
              <w:pBdr>
                <w:top w:val="nil"/>
                <w:left w:val="nil"/>
                <w:bottom w:val="nil"/>
                <w:right w:val="nil"/>
                <w:between w:val="nil"/>
              </w:pBdr>
              <w:rPr>
                <w:color w:val="000000"/>
                <w:sz w:val="20"/>
                <w:szCs w:val="20"/>
              </w:rPr>
            </w:pPr>
            <w:r>
              <w:rPr>
                <w:color w:val="000000"/>
                <w:sz w:val="20"/>
                <w:szCs w:val="20"/>
              </w:rPr>
              <w:t>Požadavek na dílčí změnu existující funkcionality Produktu.*.</w:t>
            </w:r>
          </w:p>
        </w:tc>
      </w:tr>
      <w:tr w:rsidR="00B70AA2" w14:paraId="28FEE80A" w14:textId="77777777">
        <w:tc>
          <w:tcPr>
            <w:tcW w:w="1405" w:type="dxa"/>
            <w:shd w:val="clear" w:color="auto" w:fill="D9D9D9"/>
            <w:vAlign w:val="center"/>
          </w:tcPr>
          <w:p w14:paraId="55E9A7D4" w14:textId="77777777" w:rsidR="00B70AA2" w:rsidRDefault="007539E0">
            <w:pPr>
              <w:pBdr>
                <w:top w:val="nil"/>
                <w:left w:val="nil"/>
                <w:bottom w:val="nil"/>
                <w:right w:val="nil"/>
                <w:between w:val="nil"/>
              </w:pBdr>
              <w:jc w:val="center"/>
              <w:rPr>
                <w:b/>
                <w:color w:val="740034"/>
                <w:sz w:val="20"/>
                <w:szCs w:val="20"/>
              </w:rPr>
            </w:pPr>
            <w:r>
              <w:rPr>
                <w:b/>
                <w:color w:val="740034"/>
                <w:sz w:val="20"/>
                <w:szCs w:val="20"/>
              </w:rPr>
              <w:t>Nová funkce</w:t>
            </w:r>
          </w:p>
        </w:tc>
        <w:tc>
          <w:tcPr>
            <w:tcW w:w="7549" w:type="dxa"/>
            <w:vAlign w:val="center"/>
          </w:tcPr>
          <w:p w14:paraId="7FD85341" w14:textId="77777777" w:rsidR="00B70AA2" w:rsidRDefault="007539E0">
            <w:pPr>
              <w:pBdr>
                <w:top w:val="nil"/>
                <w:left w:val="nil"/>
                <w:bottom w:val="nil"/>
                <w:right w:val="nil"/>
                <w:between w:val="nil"/>
              </w:pBdr>
              <w:rPr>
                <w:color w:val="000000"/>
                <w:sz w:val="20"/>
                <w:szCs w:val="20"/>
              </w:rPr>
            </w:pPr>
            <w:r>
              <w:rPr>
                <w:color w:val="000000"/>
                <w:sz w:val="20"/>
                <w:szCs w:val="20"/>
              </w:rPr>
              <w:t xml:space="preserve">Požadavek na přidání dosud neexistující funkcionality </w:t>
            </w:r>
            <w:proofErr w:type="gramStart"/>
            <w:r>
              <w:rPr>
                <w:color w:val="000000"/>
                <w:sz w:val="20"/>
                <w:szCs w:val="20"/>
              </w:rPr>
              <w:t>Produktu.*</w:t>
            </w:r>
            <w:proofErr w:type="gramEnd"/>
            <w:r>
              <w:rPr>
                <w:color w:val="000000"/>
                <w:sz w:val="20"/>
                <w:szCs w:val="20"/>
              </w:rPr>
              <w:t xml:space="preserve"> Zachováno kvůli zpětné kompatibilitě, v současnosti je používán spíše typ Incidentu Příběh, viz dále.</w:t>
            </w:r>
          </w:p>
        </w:tc>
      </w:tr>
      <w:tr w:rsidR="00B70AA2" w14:paraId="148C482F" w14:textId="77777777">
        <w:tc>
          <w:tcPr>
            <w:tcW w:w="1405" w:type="dxa"/>
            <w:shd w:val="clear" w:color="auto" w:fill="D9D9D9"/>
            <w:vAlign w:val="center"/>
          </w:tcPr>
          <w:p w14:paraId="5618922F" w14:textId="77777777" w:rsidR="00B70AA2" w:rsidRDefault="007539E0">
            <w:pPr>
              <w:pBdr>
                <w:top w:val="nil"/>
                <w:left w:val="nil"/>
                <w:bottom w:val="nil"/>
                <w:right w:val="nil"/>
                <w:between w:val="nil"/>
              </w:pBdr>
              <w:jc w:val="center"/>
              <w:rPr>
                <w:b/>
                <w:color w:val="740034"/>
                <w:sz w:val="20"/>
                <w:szCs w:val="20"/>
              </w:rPr>
            </w:pPr>
            <w:r>
              <w:rPr>
                <w:b/>
                <w:color w:val="740034"/>
                <w:sz w:val="20"/>
                <w:szCs w:val="20"/>
              </w:rPr>
              <w:t>Příběh</w:t>
            </w:r>
          </w:p>
        </w:tc>
        <w:tc>
          <w:tcPr>
            <w:tcW w:w="7549" w:type="dxa"/>
            <w:vAlign w:val="center"/>
          </w:tcPr>
          <w:p w14:paraId="07AD0B04" w14:textId="77777777" w:rsidR="00B70AA2" w:rsidRDefault="007539E0">
            <w:pPr>
              <w:pBdr>
                <w:top w:val="nil"/>
                <w:left w:val="nil"/>
                <w:bottom w:val="nil"/>
                <w:right w:val="nil"/>
                <w:between w:val="nil"/>
              </w:pBdr>
              <w:rPr>
                <w:color w:val="000000"/>
                <w:sz w:val="20"/>
                <w:szCs w:val="20"/>
              </w:rPr>
            </w:pPr>
            <w:r>
              <w:rPr>
                <w:color w:val="000000"/>
                <w:sz w:val="20"/>
                <w:szCs w:val="20"/>
              </w:rPr>
              <w:t>Definice nové funkcionality Produktu z pohledu použití Uživatelem (scénáře a způsoby použití</w:t>
            </w:r>
            <w:proofErr w:type="gramStart"/>
            <w:r>
              <w:rPr>
                <w:color w:val="000000"/>
                <w:sz w:val="20"/>
                <w:szCs w:val="20"/>
              </w:rPr>
              <w:t>).*</w:t>
            </w:r>
            <w:proofErr w:type="gramEnd"/>
          </w:p>
        </w:tc>
      </w:tr>
      <w:tr w:rsidR="00B70AA2" w14:paraId="52C0FD8D" w14:textId="77777777">
        <w:tc>
          <w:tcPr>
            <w:tcW w:w="1405" w:type="dxa"/>
            <w:shd w:val="clear" w:color="auto" w:fill="D9D9D9"/>
            <w:vAlign w:val="center"/>
          </w:tcPr>
          <w:p w14:paraId="64BA0199" w14:textId="77777777" w:rsidR="00B70AA2" w:rsidRDefault="007539E0">
            <w:pPr>
              <w:pBdr>
                <w:top w:val="nil"/>
                <w:left w:val="nil"/>
                <w:bottom w:val="nil"/>
                <w:right w:val="nil"/>
                <w:between w:val="nil"/>
              </w:pBdr>
              <w:jc w:val="center"/>
              <w:rPr>
                <w:b/>
                <w:color w:val="740034"/>
                <w:sz w:val="20"/>
                <w:szCs w:val="20"/>
              </w:rPr>
            </w:pPr>
            <w:r>
              <w:rPr>
                <w:b/>
                <w:color w:val="740034"/>
                <w:sz w:val="20"/>
                <w:szCs w:val="20"/>
              </w:rPr>
              <w:t>FAQ</w:t>
            </w:r>
          </w:p>
          <w:p w14:paraId="4EDC3235" w14:textId="77777777" w:rsidR="00B70AA2" w:rsidRDefault="007539E0">
            <w:pPr>
              <w:pBdr>
                <w:top w:val="nil"/>
                <w:left w:val="nil"/>
                <w:bottom w:val="nil"/>
                <w:right w:val="nil"/>
                <w:between w:val="nil"/>
              </w:pBdr>
              <w:jc w:val="center"/>
              <w:rPr>
                <w:b/>
                <w:color w:val="740034"/>
                <w:sz w:val="20"/>
                <w:szCs w:val="20"/>
              </w:rPr>
            </w:pPr>
            <w:r>
              <w:rPr>
                <w:b/>
                <w:color w:val="740034"/>
                <w:sz w:val="20"/>
                <w:szCs w:val="20"/>
              </w:rPr>
              <w:t>(častý dotaz)</w:t>
            </w:r>
          </w:p>
        </w:tc>
        <w:tc>
          <w:tcPr>
            <w:tcW w:w="7549" w:type="dxa"/>
            <w:vAlign w:val="center"/>
          </w:tcPr>
          <w:p w14:paraId="707EFD1C" w14:textId="77777777" w:rsidR="00B70AA2" w:rsidRDefault="007539E0">
            <w:pPr>
              <w:pBdr>
                <w:top w:val="nil"/>
                <w:left w:val="nil"/>
                <w:bottom w:val="nil"/>
                <w:right w:val="nil"/>
                <w:between w:val="nil"/>
              </w:pBdr>
              <w:rPr>
                <w:color w:val="000000"/>
                <w:sz w:val="20"/>
                <w:szCs w:val="20"/>
              </w:rPr>
            </w:pPr>
            <w:r>
              <w:rPr>
                <w:color w:val="000000"/>
                <w:sz w:val="20"/>
                <w:szCs w:val="20"/>
              </w:rPr>
              <w:t xml:space="preserve">Incident nevyžadující žádný opravný zásah do Produktu tzn. jedná se o vlastnost Produktu nebo je Incident způsoben jinými důvody než na straně Poskytovatele / dodaného Produktu. Nejčastěji vzniká z existujících Incidentů opravou klasifikace typu, má tedy charakter dotazu (opakovaného). Jeho řešení je známé a bývá poskytnuto formou komentáře, odkazu nebo </w:t>
            </w:r>
            <w:proofErr w:type="gramStart"/>
            <w:r>
              <w:rPr>
                <w:color w:val="000000"/>
                <w:sz w:val="20"/>
                <w:szCs w:val="20"/>
              </w:rPr>
              <w:t>Konzultace.*</w:t>
            </w:r>
            <w:proofErr w:type="gramEnd"/>
          </w:p>
        </w:tc>
      </w:tr>
    </w:tbl>
    <w:p w14:paraId="50CBF718" w14:textId="77777777" w:rsidR="00B70AA2" w:rsidRDefault="007539E0">
      <w:pPr>
        <w:pBdr>
          <w:top w:val="nil"/>
          <w:left w:val="nil"/>
          <w:bottom w:val="nil"/>
          <w:right w:val="nil"/>
          <w:between w:val="nil"/>
        </w:pBdr>
        <w:spacing w:before="120" w:after="120"/>
        <w:jc w:val="both"/>
        <w:rPr>
          <w:color w:val="000000"/>
          <w:sz w:val="22"/>
          <w:szCs w:val="22"/>
        </w:rPr>
      </w:pPr>
      <w:r>
        <w:rPr>
          <w:color w:val="000000"/>
          <w:sz w:val="22"/>
          <w:szCs w:val="22"/>
        </w:rPr>
        <w:t xml:space="preserve">* </w:t>
      </w:r>
      <w:r>
        <w:rPr>
          <w:color w:val="000000"/>
          <w:sz w:val="18"/>
          <w:szCs w:val="18"/>
        </w:rPr>
        <w:t>Není zahrnuto v ceně základní Smlouvy, ale může být odbaveno v rámci předplacených Paušálních hodin, pokud je má Uživatel sjednány.</w:t>
      </w:r>
    </w:p>
    <w:p w14:paraId="3BD32AA3" w14:textId="77777777" w:rsidR="00B70AA2" w:rsidRDefault="007539E0">
      <w:pPr>
        <w:pBdr>
          <w:top w:val="nil"/>
          <w:left w:val="nil"/>
          <w:bottom w:val="nil"/>
          <w:right w:val="nil"/>
          <w:between w:val="nil"/>
        </w:pBdr>
        <w:spacing w:before="120" w:after="120"/>
        <w:jc w:val="both"/>
        <w:rPr>
          <w:color w:val="000000"/>
          <w:sz w:val="20"/>
          <w:szCs w:val="20"/>
        </w:rPr>
      </w:pPr>
      <w:r>
        <w:rPr>
          <w:color w:val="000000"/>
          <w:sz w:val="20"/>
          <w:szCs w:val="20"/>
        </w:rPr>
        <w:t xml:space="preserve">Kromě výše uvedených typů se v HelpDesku mohou vyskytovat i jiné typy Incidentů (LOG, Úkol, Zápis, Testování, Nákup), které nejsou předmětem plnění Smlouvy a </w:t>
      </w:r>
      <w:proofErr w:type="gramStart"/>
      <w:r>
        <w:rPr>
          <w:color w:val="000000"/>
          <w:sz w:val="20"/>
          <w:szCs w:val="20"/>
        </w:rPr>
        <w:t>slouží</w:t>
      </w:r>
      <w:proofErr w:type="gramEnd"/>
      <w:r>
        <w:rPr>
          <w:color w:val="000000"/>
          <w:sz w:val="20"/>
          <w:szCs w:val="20"/>
        </w:rPr>
        <w:t xml:space="preserve"> pouze pro podporu řídících procesů Poskytovatele při implementaci a servisu dodaného Produktu.</w:t>
      </w:r>
    </w:p>
    <w:p w14:paraId="2F177DAB" w14:textId="77777777" w:rsidR="00B70AA2" w:rsidRDefault="007539E0" w:rsidP="00B07CCE">
      <w:pPr>
        <w:keepNext/>
        <w:keepLines/>
        <w:numPr>
          <w:ilvl w:val="2"/>
          <w:numId w:val="15"/>
        </w:numPr>
        <w:pBdr>
          <w:top w:val="nil"/>
          <w:left w:val="nil"/>
          <w:bottom w:val="nil"/>
          <w:right w:val="nil"/>
          <w:between w:val="nil"/>
        </w:pBdr>
        <w:spacing w:before="120" w:after="120"/>
        <w:jc w:val="both"/>
        <w:rPr>
          <w:color w:val="000000"/>
          <w:sz w:val="20"/>
          <w:szCs w:val="20"/>
        </w:rPr>
      </w:pPr>
      <w:r>
        <w:rPr>
          <w:b/>
          <w:color w:val="000000"/>
          <w:sz w:val="20"/>
          <w:szCs w:val="20"/>
        </w:rPr>
        <w:lastRenderedPageBreak/>
        <w:t>Priority Incidentů</w:t>
      </w:r>
    </w:p>
    <w:p w14:paraId="333CC36B" w14:textId="77777777" w:rsidR="00B70AA2" w:rsidRDefault="007539E0" w:rsidP="00B07CCE">
      <w:pPr>
        <w:keepNext/>
        <w:keepLines/>
        <w:pBdr>
          <w:top w:val="nil"/>
          <w:left w:val="nil"/>
          <w:bottom w:val="nil"/>
          <w:right w:val="nil"/>
          <w:between w:val="nil"/>
        </w:pBdr>
        <w:spacing w:before="120" w:after="120"/>
        <w:jc w:val="both"/>
        <w:rPr>
          <w:color w:val="000000"/>
          <w:sz w:val="20"/>
          <w:szCs w:val="20"/>
        </w:rPr>
      </w:pPr>
      <w:r>
        <w:rPr>
          <w:color w:val="000000"/>
          <w:sz w:val="20"/>
          <w:szCs w:val="20"/>
        </w:rPr>
        <w:t>Priorita Incidentu je klasifikací Incidentu, od které je odvislá Reakční doba a Doba odstranění chyby.</w:t>
      </w:r>
    </w:p>
    <w:tbl>
      <w:tblPr>
        <w:tblStyle w:val="a5"/>
        <w:tblW w:w="8727" w:type="dxa"/>
        <w:tblInd w:w="94" w:type="dxa"/>
        <w:tblBorders>
          <w:top w:val="single" w:sz="4" w:space="0" w:color="CA005D"/>
          <w:left w:val="single" w:sz="4" w:space="0" w:color="CA005D"/>
          <w:bottom w:val="single" w:sz="4" w:space="0" w:color="CA005D"/>
          <w:right w:val="single" w:sz="4" w:space="0" w:color="CA005D"/>
          <w:insideH w:val="single" w:sz="4" w:space="0" w:color="CA005D"/>
          <w:insideV w:val="single" w:sz="4" w:space="0" w:color="CA005D"/>
        </w:tblBorders>
        <w:tblLayout w:type="fixed"/>
        <w:tblLook w:val="0000" w:firstRow="0" w:lastRow="0" w:firstColumn="0" w:lastColumn="0" w:noHBand="0" w:noVBand="0"/>
      </w:tblPr>
      <w:tblGrid>
        <w:gridCol w:w="1536"/>
        <w:gridCol w:w="1520"/>
        <w:gridCol w:w="5671"/>
      </w:tblGrid>
      <w:tr w:rsidR="00B70AA2" w14:paraId="7798652F" w14:textId="77777777">
        <w:trPr>
          <w:trHeight w:val="300"/>
        </w:trPr>
        <w:tc>
          <w:tcPr>
            <w:tcW w:w="1536" w:type="dxa"/>
            <w:shd w:val="clear" w:color="auto" w:fill="D9D9D9"/>
          </w:tcPr>
          <w:p w14:paraId="3D219F7C" w14:textId="77777777" w:rsidR="00B70AA2" w:rsidRDefault="007539E0" w:rsidP="00B07CCE">
            <w:pPr>
              <w:keepNext/>
              <w:keepLines/>
              <w:pBdr>
                <w:top w:val="nil"/>
                <w:left w:val="nil"/>
                <w:bottom w:val="nil"/>
                <w:right w:val="nil"/>
                <w:between w:val="nil"/>
              </w:pBdr>
              <w:shd w:val="clear" w:color="auto" w:fill="D9D9D9"/>
              <w:jc w:val="center"/>
              <w:rPr>
                <w:b/>
                <w:color w:val="8A003E"/>
                <w:sz w:val="20"/>
                <w:szCs w:val="20"/>
              </w:rPr>
            </w:pPr>
            <w:r>
              <w:rPr>
                <w:b/>
                <w:color w:val="8A003E"/>
                <w:sz w:val="20"/>
                <w:szCs w:val="20"/>
              </w:rPr>
              <w:t>Kategorie Chyby pro RD</w:t>
            </w:r>
          </w:p>
        </w:tc>
        <w:tc>
          <w:tcPr>
            <w:tcW w:w="1520" w:type="dxa"/>
            <w:shd w:val="clear" w:color="auto" w:fill="D9D9D9"/>
            <w:vAlign w:val="bottom"/>
          </w:tcPr>
          <w:p w14:paraId="4DF03A0D" w14:textId="77777777" w:rsidR="00B70AA2" w:rsidRDefault="007539E0" w:rsidP="00B07CCE">
            <w:pPr>
              <w:keepNext/>
              <w:keepLines/>
              <w:pBdr>
                <w:top w:val="nil"/>
                <w:left w:val="nil"/>
                <w:bottom w:val="nil"/>
                <w:right w:val="nil"/>
                <w:between w:val="nil"/>
              </w:pBdr>
              <w:shd w:val="clear" w:color="auto" w:fill="D9D9D9"/>
              <w:jc w:val="center"/>
              <w:rPr>
                <w:b/>
                <w:color w:val="8A003E"/>
                <w:sz w:val="20"/>
                <w:szCs w:val="20"/>
              </w:rPr>
            </w:pPr>
            <w:r>
              <w:rPr>
                <w:b/>
                <w:color w:val="8A003E"/>
                <w:sz w:val="20"/>
                <w:szCs w:val="20"/>
              </w:rPr>
              <w:t>Priorita Incidentu pro DOZ</w:t>
            </w:r>
          </w:p>
        </w:tc>
        <w:tc>
          <w:tcPr>
            <w:tcW w:w="5671" w:type="dxa"/>
            <w:shd w:val="clear" w:color="auto" w:fill="D9D9D9"/>
            <w:vAlign w:val="bottom"/>
          </w:tcPr>
          <w:p w14:paraId="13EFF50B" w14:textId="77777777" w:rsidR="00B70AA2" w:rsidRDefault="007539E0" w:rsidP="00B07CCE">
            <w:pPr>
              <w:keepNext/>
              <w:keepLines/>
              <w:pBdr>
                <w:top w:val="nil"/>
                <w:left w:val="nil"/>
                <w:bottom w:val="nil"/>
                <w:right w:val="nil"/>
                <w:between w:val="nil"/>
              </w:pBdr>
              <w:shd w:val="clear" w:color="auto" w:fill="D9D9D9"/>
              <w:jc w:val="center"/>
              <w:rPr>
                <w:b/>
                <w:color w:val="8A003E"/>
                <w:sz w:val="20"/>
                <w:szCs w:val="20"/>
              </w:rPr>
            </w:pPr>
            <w:r>
              <w:rPr>
                <w:b/>
                <w:color w:val="8A003E"/>
                <w:sz w:val="20"/>
                <w:szCs w:val="20"/>
              </w:rPr>
              <w:t>Popis</w:t>
            </w:r>
          </w:p>
        </w:tc>
      </w:tr>
      <w:tr w:rsidR="00B70AA2" w14:paraId="15DB9225" w14:textId="77777777">
        <w:trPr>
          <w:trHeight w:val="40"/>
        </w:trPr>
        <w:tc>
          <w:tcPr>
            <w:tcW w:w="1536" w:type="dxa"/>
            <w:vMerge w:val="restart"/>
            <w:shd w:val="clear" w:color="auto" w:fill="D9D9D9"/>
            <w:vAlign w:val="center"/>
          </w:tcPr>
          <w:p w14:paraId="2C6EB323" w14:textId="77777777" w:rsidR="00B70AA2" w:rsidRDefault="007539E0" w:rsidP="00B07CCE">
            <w:pPr>
              <w:keepNext/>
              <w:keepLines/>
              <w:pBdr>
                <w:top w:val="nil"/>
                <w:left w:val="nil"/>
                <w:bottom w:val="nil"/>
                <w:right w:val="nil"/>
                <w:between w:val="nil"/>
              </w:pBdr>
              <w:jc w:val="center"/>
              <w:rPr>
                <w:b/>
                <w:color w:val="8A003E"/>
                <w:sz w:val="20"/>
                <w:szCs w:val="20"/>
              </w:rPr>
            </w:pPr>
            <w:r>
              <w:rPr>
                <w:b/>
                <w:color w:val="8A003E"/>
                <w:sz w:val="20"/>
                <w:szCs w:val="20"/>
              </w:rPr>
              <w:t>Chyby s vysokou prioritou</w:t>
            </w:r>
          </w:p>
        </w:tc>
        <w:tc>
          <w:tcPr>
            <w:tcW w:w="1520" w:type="dxa"/>
            <w:shd w:val="clear" w:color="auto" w:fill="D9D9D9"/>
            <w:vAlign w:val="bottom"/>
          </w:tcPr>
          <w:p w14:paraId="2DDB1152" w14:textId="77777777" w:rsidR="00B70AA2" w:rsidRDefault="007539E0" w:rsidP="00B07CCE">
            <w:pPr>
              <w:keepNext/>
              <w:keepLines/>
              <w:pBdr>
                <w:top w:val="nil"/>
                <w:left w:val="nil"/>
                <w:bottom w:val="nil"/>
                <w:right w:val="nil"/>
                <w:between w:val="nil"/>
              </w:pBdr>
              <w:jc w:val="center"/>
              <w:rPr>
                <w:b/>
                <w:color w:val="8A003E"/>
                <w:sz w:val="20"/>
                <w:szCs w:val="20"/>
              </w:rPr>
            </w:pPr>
            <w:proofErr w:type="spellStart"/>
            <w:r>
              <w:rPr>
                <w:b/>
                <w:color w:val="8A003E"/>
                <w:sz w:val="20"/>
                <w:szCs w:val="20"/>
              </w:rPr>
              <w:t>Blocker</w:t>
            </w:r>
            <w:proofErr w:type="spellEnd"/>
          </w:p>
        </w:tc>
        <w:tc>
          <w:tcPr>
            <w:tcW w:w="5671" w:type="dxa"/>
            <w:vAlign w:val="bottom"/>
          </w:tcPr>
          <w:p w14:paraId="483434D4" w14:textId="77777777" w:rsidR="00B70AA2" w:rsidRDefault="007539E0" w:rsidP="00B07CCE">
            <w:pPr>
              <w:keepNext/>
              <w:keepLines/>
              <w:pBdr>
                <w:top w:val="nil"/>
                <w:left w:val="nil"/>
                <w:bottom w:val="nil"/>
                <w:right w:val="nil"/>
                <w:between w:val="nil"/>
              </w:pBdr>
              <w:rPr>
                <w:color w:val="000000"/>
                <w:sz w:val="20"/>
                <w:szCs w:val="20"/>
              </w:rPr>
            </w:pPr>
            <w:r>
              <w:rPr>
                <w:color w:val="000000"/>
                <w:sz w:val="20"/>
                <w:szCs w:val="20"/>
              </w:rPr>
              <w:t xml:space="preserve">Blokuje práci (Produkt nelze spustit nebo nefunguje jeho klíčová </w:t>
            </w:r>
            <w:proofErr w:type="gramStart"/>
            <w:r>
              <w:rPr>
                <w:color w:val="000000"/>
                <w:sz w:val="20"/>
                <w:szCs w:val="20"/>
              </w:rPr>
              <w:t>funkcionalita - nelze</w:t>
            </w:r>
            <w:proofErr w:type="gramEnd"/>
            <w:r>
              <w:rPr>
                <w:color w:val="000000"/>
                <w:sz w:val="20"/>
                <w:szCs w:val="20"/>
              </w:rPr>
              <w:t xml:space="preserve"> úspěšně projít celým procesem). Chyba neumožňuje ani omezený provoz programových prostředků.</w:t>
            </w:r>
          </w:p>
        </w:tc>
      </w:tr>
      <w:tr w:rsidR="00B70AA2" w14:paraId="633BDFC4" w14:textId="77777777">
        <w:trPr>
          <w:trHeight w:val="40"/>
        </w:trPr>
        <w:tc>
          <w:tcPr>
            <w:tcW w:w="1536" w:type="dxa"/>
            <w:vMerge/>
            <w:shd w:val="clear" w:color="auto" w:fill="D9D9D9"/>
            <w:vAlign w:val="center"/>
          </w:tcPr>
          <w:p w14:paraId="238242DA" w14:textId="77777777" w:rsidR="00B70AA2" w:rsidRDefault="00B70AA2">
            <w:pPr>
              <w:widowControl w:val="0"/>
              <w:pBdr>
                <w:top w:val="nil"/>
                <w:left w:val="nil"/>
                <w:bottom w:val="nil"/>
                <w:right w:val="nil"/>
                <w:between w:val="nil"/>
              </w:pBdr>
              <w:spacing w:line="276" w:lineRule="auto"/>
              <w:rPr>
                <w:color w:val="000000"/>
                <w:sz w:val="20"/>
                <w:szCs w:val="20"/>
              </w:rPr>
            </w:pPr>
          </w:p>
        </w:tc>
        <w:tc>
          <w:tcPr>
            <w:tcW w:w="1520" w:type="dxa"/>
            <w:shd w:val="clear" w:color="auto" w:fill="D9D9D9"/>
            <w:vAlign w:val="bottom"/>
          </w:tcPr>
          <w:p w14:paraId="574B5B84" w14:textId="77777777" w:rsidR="00B70AA2" w:rsidRDefault="007539E0">
            <w:pPr>
              <w:pBdr>
                <w:top w:val="nil"/>
                <w:left w:val="nil"/>
                <w:bottom w:val="nil"/>
                <w:right w:val="nil"/>
                <w:between w:val="nil"/>
              </w:pBdr>
              <w:jc w:val="center"/>
              <w:rPr>
                <w:b/>
                <w:color w:val="8A003E"/>
                <w:sz w:val="20"/>
                <w:szCs w:val="20"/>
              </w:rPr>
            </w:pPr>
            <w:proofErr w:type="spellStart"/>
            <w:r>
              <w:rPr>
                <w:b/>
                <w:color w:val="8A003E"/>
                <w:sz w:val="20"/>
                <w:szCs w:val="20"/>
              </w:rPr>
              <w:t>Critical</w:t>
            </w:r>
            <w:proofErr w:type="spellEnd"/>
          </w:p>
        </w:tc>
        <w:tc>
          <w:tcPr>
            <w:tcW w:w="5671" w:type="dxa"/>
            <w:vAlign w:val="bottom"/>
          </w:tcPr>
          <w:p w14:paraId="0102CB3F" w14:textId="77777777" w:rsidR="00B70AA2" w:rsidRDefault="007539E0">
            <w:pPr>
              <w:pBdr>
                <w:top w:val="nil"/>
                <w:left w:val="nil"/>
                <w:bottom w:val="nil"/>
                <w:right w:val="nil"/>
                <w:between w:val="nil"/>
              </w:pBdr>
              <w:rPr>
                <w:color w:val="000000"/>
                <w:sz w:val="20"/>
                <w:szCs w:val="20"/>
              </w:rPr>
            </w:pPr>
            <w:r>
              <w:rPr>
                <w:color w:val="000000"/>
                <w:sz w:val="20"/>
                <w:szCs w:val="20"/>
              </w:rPr>
              <w:t>Znemožňuje informační podporu hlavních procesů Uživatele. Chyba znemožňuje běžný provoz, ale umožňuje provoz v omezené míře.</w:t>
            </w:r>
          </w:p>
        </w:tc>
      </w:tr>
      <w:tr w:rsidR="00B70AA2" w14:paraId="38C0402F" w14:textId="77777777">
        <w:trPr>
          <w:trHeight w:val="40"/>
        </w:trPr>
        <w:tc>
          <w:tcPr>
            <w:tcW w:w="1536" w:type="dxa"/>
            <w:vMerge w:val="restart"/>
            <w:shd w:val="clear" w:color="auto" w:fill="D9D9D9"/>
            <w:vAlign w:val="center"/>
          </w:tcPr>
          <w:p w14:paraId="0B043EAB" w14:textId="77777777" w:rsidR="00B70AA2" w:rsidRDefault="007539E0">
            <w:pPr>
              <w:pBdr>
                <w:top w:val="nil"/>
                <w:left w:val="nil"/>
                <w:bottom w:val="nil"/>
                <w:right w:val="nil"/>
                <w:between w:val="nil"/>
              </w:pBdr>
              <w:jc w:val="center"/>
              <w:rPr>
                <w:b/>
                <w:color w:val="8A003E"/>
                <w:sz w:val="20"/>
                <w:szCs w:val="20"/>
              </w:rPr>
            </w:pPr>
            <w:r>
              <w:rPr>
                <w:b/>
                <w:color w:val="8A003E"/>
                <w:sz w:val="20"/>
                <w:szCs w:val="20"/>
              </w:rPr>
              <w:t>s nízkou prioritou</w:t>
            </w:r>
          </w:p>
        </w:tc>
        <w:tc>
          <w:tcPr>
            <w:tcW w:w="1520" w:type="dxa"/>
            <w:shd w:val="clear" w:color="auto" w:fill="D9D9D9"/>
            <w:vAlign w:val="bottom"/>
          </w:tcPr>
          <w:p w14:paraId="3CE4EA9B" w14:textId="77777777" w:rsidR="00B70AA2" w:rsidRDefault="007539E0">
            <w:pPr>
              <w:pBdr>
                <w:top w:val="nil"/>
                <w:left w:val="nil"/>
                <w:bottom w:val="nil"/>
                <w:right w:val="nil"/>
                <w:between w:val="nil"/>
              </w:pBdr>
              <w:jc w:val="center"/>
              <w:rPr>
                <w:b/>
                <w:color w:val="8A003E"/>
                <w:sz w:val="20"/>
                <w:szCs w:val="20"/>
              </w:rPr>
            </w:pPr>
            <w:r>
              <w:rPr>
                <w:b/>
                <w:color w:val="8A003E"/>
                <w:sz w:val="20"/>
                <w:szCs w:val="20"/>
              </w:rPr>
              <w:t>Major</w:t>
            </w:r>
          </w:p>
        </w:tc>
        <w:tc>
          <w:tcPr>
            <w:tcW w:w="5671" w:type="dxa"/>
            <w:vAlign w:val="bottom"/>
          </w:tcPr>
          <w:p w14:paraId="350916E6" w14:textId="77777777" w:rsidR="00B70AA2" w:rsidRDefault="007539E0">
            <w:pPr>
              <w:pBdr>
                <w:top w:val="nil"/>
                <w:left w:val="nil"/>
                <w:bottom w:val="nil"/>
                <w:right w:val="nil"/>
                <w:between w:val="nil"/>
              </w:pBdr>
              <w:rPr>
                <w:color w:val="000000"/>
                <w:sz w:val="20"/>
                <w:szCs w:val="20"/>
              </w:rPr>
            </w:pPr>
            <w:r>
              <w:rPr>
                <w:color w:val="000000"/>
                <w:sz w:val="20"/>
                <w:szCs w:val="20"/>
              </w:rPr>
              <w:t xml:space="preserve">Znesnadňuje práci, lze však obejít za cenu přiměřených nároků na Uživatele poté, co Poskytovatel </w:t>
            </w:r>
            <w:proofErr w:type="gramStart"/>
            <w:r>
              <w:rPr>
                <w:color w:val="000000"/>
                <w:sz w:val="20"/>
                <w:szCs w:val="20"/>
              </w:rPr>
              <w:t>doporučí</w:t>
            </w:r>
            <w:proofErr w:type="gramEnd"/>
            <w:r>
              <w:rPr>
                <w:color w:val="000000"/>
                <w:sz w:val="20"/>
                <w:szCs w:val="20"/>
              </w:rPr>
              <w:t xml:space="preserve"> nebo aplikuje náhradní řešení. </w:t>
            </w:r>
          </w:p>
        </w:tc>
      </w:tr>
      <w:tr w:rsidR="00B70AA2" w14:paraId="2ADBFB40" w14:textId="77777777">
        <w:trPr>
          <w:trHeight w:val="40"/>
        </w:trPr>
        <w:tc>
          <w:tcPr>
            <w:tcW w:w="1536" w:type="dxa"/>
            <w:vMerge/>
            <w:shd w:val="clear" w:color="auto" w:fill="D9D9D9"/>
            <w:vAlign w:val="center"/>
          </w:tcPr>
          <w:p w14:paraId="426B219E" w14:textId="77777777" w:rsidR="00B70AA2" w:rsidRDefault="00B70AA2">
            <w:pPr>
              <w:widowControl w:val="0"/>
              <w:pBdr>
                <w:top w:val="nil"/>
                <w:left w:val="nil"/>
                <w:bottom w:val="nil"/>
                <w:right w:val="nil"/>
                <w:between w:val="nil"/>
              </w:pBdr>
              <w:spacing w:line="276" w:lineRule="auto"/>
              <w:rPr>
                <w:color w:val="000000"/>
                <w:sz w:val="20"/>
                <w:szCs w:val="20"/>
              </w:rPr>
            </w:pPr>
          </w:p>
        </w:tc>
        <w:tc>
          <w:tcPr>
            <w:tcW w:w="1520" w:type="dxa"/>
            <w:shd w:val="clear" w:color="auto" w:fill="D9D9D9"/>
            <w:vAlign w:val="bottom"/>
          </w:tcPr>
          <w:p w14:paraId="22F57C5F" w14:textId="77777777" w:rsidR="00B70AA2" w:rsidRDefault="007539E0">
            <w:pPr>
              <w:pBdr>
                <w:top w:val="nil"/>
                <w:left w:val="nil"/>
                <w:bottom w:val="nil"/>
                <w:right w:val="nil"/>
                <w:between w:val="nil"/>
              </w:pBdr>
              <w:jc w:val="center"/>
              <w:rPr>
                <w:b/>
                <w:color w:val="8A003E"/>
                <w:sz w:val="20"/>
                <w:szCs w:val="20"/>
              </w:rPr>
            </w:pPr>
            <w:r>
              <w:rPr>
                <w:b/>
                <w:color w:val="8A003E"/>
                <w:sz w:val="20"/>
                <w:szCs w:val="20"/>
              </w:rPr>
              <w:t>Minor</w:t>
            </w:r>
          </w:p>
        </w:tc>
        <w:tc>
          <w:tcPr>
            <w:tcW w:w="5671" w:type="dxa"/>
            <w:vAlign w:val="bottom"/>
          </w:tcPr>
          <w:p w14:paraId="3EB11769" w14:textId="77777777" w:rsidR="00B70AA2" w:rsidRDefault="007539E0">
            <w:pPr>
              <w:pBdr>
                <w:top w:val="nil"/>
                <w:left w:val="nil"/>
                <w:bottom w:val="nil"/>
                <w:right w:val="nil"/>
                <w:between w:val="nil"/>
              </w:pBdr>
              <w:rPr>
                <w:color w:val="000000"/>
                <w:sz w:val="20"/>
                <w:szCs w:val="20"/>
              </w:rPr>
            </w:pPr>
            <w:r>
              <w:rPr>
                <w:color w:val="000000"/>
                <w:sz w:val="20"/>
                <w:szCs w:val="20"/>
              </w:rPr>
              <w:t>Znepříjemňuje práci, lze snadno obejít.</w:t>
            </w:r>
          </w:p>
        </w:tc>
      </w:tr>
      <w:tr w:rsidR="00B70AA2" w14:paraId="656CB1FC" w14:textId="77777777">
        <w:trPr>
          <w:trHeight w:val="40"/>
        </w:trPr>
        <w:tc>
          <w:tcPr>
            <w:tcW w:w="1536" w:type="dxa"/>
            <w:vMerge/>
            <w:shd w:val="clear" w:color="auto" w:fill="D9D9D9"/>
            <w:vAlign w:val="center"/>
          </w:tcPr>
          <w:p w14:paraId="54429380" w14:textId="77777777" w:rsidR="00B70AA2" w:rsidRDefault="00B70AA2">
            <w:pPr>
              <w:widowControl w:val="0"/>
              <w:pBdr>
                <w:top w:val="nil"/>
                <w:left w:val="nil"/>
                <w:bottom w:val="nil"/>
                <w:right w:val="nil"/>
                <w:between w:val="nil"/>
              </w:pBdr>
              <w:spacing w:line="276" w:lineRule="auto"/>
              <w:rPr>
                <w:color w:val="000000"/>
                <w:sz w:val="20"/>
                <w:szCs w:val="20"/>
              </w:rPr>
            </w:pPr>
          </w:p>
        </w:tc>
        <w:tc>
          <w:tcPr>
            <w:tcW w:w="1520" w:type="dxa"/>
            <w:shd w:val="clear" w:color="auto" w:fill="D9D9D9"/>
            <w:vAlign w:val="bottom"/>
          </w:tcPr>
          <w:p w14:paraId="192179C2" w14:textId="77777777" w:rsidR="00B70AA2" w:rsidRDefault="007539E0">
            <w:pPr>
              <w:pBdr>
                <w:top w:val="nil"/>
                <w:left w:val="nil"/>
                <w:bottom w:val="nil"/>
                <w:right w:val="nil"/>
                <w:between w:val="nil"/>
              </w:pBdr>
              <w:jc w:val="center"/>
              <w:rPr>
                <w:b/>
                <w:color w:val="8A003E"/>
                <w:sz w:val="20"/>
                <w:szCs w:val="20"/>
              </w:rPr>
            </w:pPr>
            <w:proofErr w:type="spellStart"/>
            <w:r>
              <w:rPr>
                <w:b/>
                <w:color w:val="8A003E"/>
                <w:sz w:val="20"/>
                <w:szCs w:val="20"/>
              </w:rPr>
              <w:t>Trivial</w:t>
            </w:r>
            <w:proofErr w:type="spellEnd"/>
          </w:p>
        </w:tc>
        <w:tc>
          <w:tcPr>
            <w:tcW w:w="5671" w:type="dxa"/>
            <w:vAlign w:val="bottom"/>
          </w:tcPr>
          <w:p w14:paraId="3448BC4D" w14:textId="77777777" w:rsidR="00B70AA2" w:rsidRDefault="007539E0">
            <w:pPr>
              <w:pBdr>
                <w:top w:val="nil"/>
                <w:left w:val="nil"/>
                <w:bottom w:val="nil"/>
                <w:right w:val="nil"/>
                <w:between w:val="nil"/>
              </w:pBdr>
              <w:rPr>
                <w:color w:val="000000"/>
                <w:sz w:val="20"/>
                <w:szCs w:val="20"/>
              </w:rPr>
            </w:pPr>
            <w:r>
              <w:rPr>
                <w:color w:val="000000"/>
                <w:sz w:val="20"/>
                <w:szCs w:val="20"/>
              </w:rPr>
              <w:t>Ostatní drobné vady kosmetického charakteru, např. přejmenování položek apod.</w:t>
            </w:r>
          </w:p>
        </w:tc>
      </w:tr>
    </w:tbl>
    <w:p w14:paraId="15F4EC7D" w14:textId="77777777" w:rsidR="00B70AA2" w:rsidRDefault="007539E0">
      <w:pPr>
        <w:keepNext/>
        <w:numPr>
          <w:ilvl w:val="1"/>
          <w:numId w:val="2"/>
        </w:numPr>
        <w:pBdr>
          <w:top w:val="nil"/>
          <w:left w:val="nil"/>
          <w:bottom w:val="single" w:sz="4" w:space="1" w:color="CA005D"/>
          <w:right w:val="nil"/>
          <w:between w:val="nil"/>
        </w:pBdr>
        <w:spacing w:before="360" w:after="180"/>
        <w:jc w:val="center"/>
      </w:pPr>
      <w:bookmarkStart w:id="19" w:name="_1y810tw" w:colFirst="0" w:colLast="0"/>
      <w:bookmarkEnd w:id="19"/>
      <w:r>
        <w:rPr>
          <w:b/>
          <w:smallCaps/>
          <w:color w:val="000000"/>
          <w:sz w:val="28"/>
          <w:szCs w:val="28"/>
        </w:rPr>
        <w:t>Zálohování</w:t>
      </w:r>
    </w:p>
    <w:p w14:paraId="70212603" w14:textId="77777777" w:rsidR="00B70AA2" w:rsidRDefault="007539E0">
      <w:pPr>
        <w:numPr>
          <w:ilvl w:val="2"/>
          <w:numId w:val="3"/>
        </w:numPr>
        <w:pBdr>
          <w:top w:val="nil"/>
          <w:left w:val="nil"/>
          <w:bottom w:val="nil"/>
          <w:right w:val="nil"/>
          <w:between w:val="nil"/>
        </w:pBdr>
        <w:spacing w:before="120" w:after="120"/>
        <w:jc w:val="both"/>
      </w:pPr>
      <w:r>
        <w:rPr>
          <w:color w:val="000000"/>
          <w:sz w:val="20"/>
          <w:szCs w:val="20"/>
        </w:rPr>
        <w:t>Poskytování služby Zálohování Uživateli je závislé na rozsahu služeb sjednaných ve Smlouvě. Poskytovatel standardně zálohování dat a Aplikací neprovádí, vyjma:</w:t>
      </w:r>
    </w:p>
    <w:p w14:paraId="42BC408B" w14:textId="77777777" w:rsidR="00B70AA2" w:rsidRDefault="007539E0" w:rsidP="00C47DC4">
      <w:pPr>
        <w:numPr>
          <w:ilvl w:val="3"/>
          <w:numId w:val="22"/>
        </w:numPr>
        <w:pBdr>
          <w:top w:val="nil"/>
          <w:left w:val="nil"/>
          <w:bottom w:val="nil"/>
          <w:right w:val="nil"/>
          <w:between w:val="nil"/>
        </w:pBdr>
        <w:tabs>
          <w:tab w:val="left" w:pos="1418"/>
        </w:tabs>
        <w:spacing w:before="40" w:after="40"/>
        <w:ind w:left="1418" w:hanging="851"/>
        <w:jc w:val="both"/>
        <w:rPr>
          <w:color w:val="000000"/>
          <w:sz w:val="20"/>
          <w:szCs w:val="20"/>
        </w:rPr>
      </w:pPr>
      <w:r>
        <w:rPr>
          <w:color w:val="000000"/>
          <w:sz w:val="20"/>
          <w:szCs w:val="20"/>
        </w:rPr>
        <w:t xml:space="preserve">Poskytovatel provádí zálohování dat a Aplikací 1x denně v případě, že jsou umístěny na Technologiích Poskytovatele a Zálohování je sjednáno ve Smlouvě. Zálohy jsou uchovávány po dobu jednoho týdne na jiném odděleném serveru, než na kterém je umístěna Aplikace a data. Zálohy jsou Uživateli k dispozici na vyžádání. Poskytovatel předá zálohy Uživateli do 3 pracovních dnů od přijetí žádosti. </w:t>
      </w:r>
    </w:p>
    <w:p w14:paraId="4B04ED49" w14:textId="77777777" w:rsidR="00B70AA2" w:rsidRDefault="007539E0" w:rsidP="00C47DC4">
      <w:pPr>
        <w:numPr>
          <w:ilvl w:val="3"/>
          <w:numId w:val="22"/>
        </w:numPr>
        <w:pBdr>
          <w:top w:val="nil"/>
          <w:left w:val="nil"/>
          <w:bottom w:val="nil"/>
          <w:right w:val="nil"/>
          <w:between w:val="nil"/>
        </w:pBdr>
        <w:tabs>
          <w:tab w:val="left" w:pos="1418"/>
        </w:tabs>
        <w:spacing w:before="40" w:after="40"/>
        <w:ind w:left="1418" w:hanging="851"/>
        <w:jc w:val="both"/>
        <w:rPr>
          <w:color w:val="000000"/>
          <w:sz w:val="20"/>
          <w:szCs w:val="20"/>
        </w:rPr>
      </w:pPr>
      <w:r>
        <w:rPr>
          <w:color w:val="000000"/>
          <w:sz w:val="20"/>
          <w:szCs w:val="20"/>
        </w:rPr>
        <w:t xml:space="preserve">Poskytovatel provádí Základní zálohování v rámci Správy serveru, pokud je sjednána ve Smlouvě. Poskytovatel zálohuje data a Aplikace 1x denně a záloha je ukládána na stejný server, na kterém </w:t>
      </w:r>
      <w:proofErr w:type="gramStart"/>
      <w:r>
        <w:rPr>
          <w:color w:val="000000"/>
          <w:sz w:val="20"/>
          <w:szCs w:val="20"/>
        </w:rPr>
        <w:t>běží</w:t>
      </w:r>
      <w:proofErr w:type="gramEnd"/>
      <w:r>
        <w:rPr>
          <w:color w:val="000000"/>
          <w:sz w:val="20"/>
          <w:szCs w:val="20"/>
        </w:rPr>
        <w:t xml:space="preserve"> Produkt a uchovávána po dobu jednoho týdne. Poskytovatel doporučuje Uživateli vyhradit zvláštní prostor na jiném serveru pro ukládání záloh. Zálohy jsou Uživateli volně dostupné.</w:t>
      </w:r>
    </w:p>
    <w:p w14:paraId="170FECBA" w14:textId="77777777" w:rsidR="00B70AA2" w:rsidRDefault="007539E0" w:rsidP="00C47DC4">
      <w:pPr>
        <w:numPr>
          <w:ilvl w:val="2"/>
          <w:numId w:val="22"/>
        </w:numPr>
        <w:pBdr>
          <w:top w:val="nil"/>
          <w:left w:val="nil"/>
          <w:bottom w:val="nil"/>
          <w:right w:val="nil"/>
          <w:between w:val="nil"/>
        </w:pBdr>
        <w:spacing w:before="120" w:after="120"/>
        <w:jc w:val="both"/>
      </w:pPr>
      <w:r>
        <w:rPr>
          <w:color w:val="000000"/>
          <w:sz w:val="20"/>
          <w:szCs w:val="20"/>
        </w:rPr>
        <w:t>Pokud není zálohování zajišťováno Poskytovatelem je Uživatel povinen zajistit Zálohování dat a Aplikací svépomocí, popř. třetí stranou tak, aby v případě havárie a/nebo výpadku jakékoliv části Produktu a/nebo hardware byl Poskytovatel na základě žádosti Uživatele schopen obnovit provoz Produktu. Zároveň se Uživatel zavazuje poskytnout potřebnou součinnost při obnově.</w:t>
      </w:r>
    </w:p>
    <w:p w14:paraId="58F961ED" w14:textId="77777777" w:rsidR="00B70AA2" w:rsidRDefault="007539E0" w:rsidP="00C47DC4">
      <w:pPr>
        <w:keepNext/>
        <w:numPr>
          <w:ilvl w:val="1"/>
          <w:numId w:val="22"/>
        </w:numPr>
        <w:pBdr>
          <w:top w:val="nil"/>
          <w:left w:val="nil"/>
          <w:bottom w:val="single" w:sz="4" w:space="1" w:color="CA005D"/>
          <w:right w:val="nil"/>
          <w:between w:val="nil"/>
        </w:pBdr>
        <w:spacing w:before="360" w:after="180"/>
        <w:jc w:val="center"/>
      </w:pPr>
      <w:r>
        <w:rPr>
          <w:b/>
          <w:smallCaps/>
          <w:color w:val="000000"/>
          <w:sz w:val="28"/>
          <w:szCs w:val="28"/>
        </w:rPr>
        <w:t xml:space="preserve">Konzultační služby </w:t>
      </w:r>
    </w:p>
    <w:p w14:paraId="722EB070" w14:textId="77777777" w:rsidR="00B70AA2" w:rsidRDefault="007539E0">
      <w:pPr>
        <w:numPr>
          <w:ilvl w:val="2"/>
          <w:numId w:val="5"/>
        </w:numPr>
        <w:pBdr>
          <w:top w:val="nil"/>
          <w:left w:val="nil"/>
          <w:bottom w:val="nil"/>
          <w:right w:val="nil"/>
          <w:between w:val="nil"/>
        </w:pBdr>
        <w:spacing w:before="120" w:after="120"/>
        <w:jc w:val="both"/>
      </w:pPr>
      <w:r>
        <w:rPr>
          <w:color w:val="000000"/>
          <w:sz w:val="20"/>
          <w:szCs w:val="20"/>
        </w:rPr>
        <w:t>Poskytovatel se zavazuje Uživateli poskytovat Konzultace v telefonické, písemné formě nebo při osobní návštěvě, a to na základě požadavku (záznam v HelpDesku). Požadavek musí obsahovat (obojí zajistí standardní mechanismy HelpDesku):</w:t>
      </w:r>
    </w:p>
    <w:p w14:paraId="0433B5BF" w14:textId="77777777" w:rsidR="00B70AA2" w:rsidRDefault="007539E0" w:rsidP="002401D8">
      <w:pPr>
        <w:numPr>
          <w:ilvl w:val="3"/>
          <w:numId w:val="16"/>
        </w:numPr>
        <w:pBdr>
          <w:top w:val="nil"/>
          <w:left w:val="nil"/>
          <w:bottom w:val="nil"/>
          <w:right w:val="nil"/>
          <w:between w:val="nil"/>
        </w:pBdr>
        <w:tabs>
          <w:tab w:val="left" w:pos="1418"/>
        </w:tabs>
        <w:spacing w:before="40" w:after="40"/>
        <w:jc w:val="both"/>
      </w:pPr>
      <w:r>
        <w:rPr>
          <w:color w:val="000000"/>
          <w:sz w:val="18"/>
          <w:szCs w:val="18"/>
        </w:rPr>
        <w:t>jméno a pracoviště žadatele o Konzultaci</w:t>
      </w:r>
    </w:p>
    <w:p w14:paraId="4ED01A02" w14:textId="77777777" w:rsidR="00B70AA2" w:rsidRDefault="007539E0" w:rsidP="002401D8">
      <w:pPr>
        <w:numPr>
          <w:ilvl w:val="3"/>
          <w:numId w:val="16"/>
        </w:numPr>
        <w:pBdr>
          <w:top w:val="nil"/>
          <w:left w:val="nil"/>
          <w:bottom w:val="nil"/>
          <w:right w:val="nil"/>
          <w:between w:val="nil"/>
        </w:pBdr>
        <w:tabs>
          <w:tab w:val="left" w:pos="1418"/>
        </w:tabs>
        <w:spacing w:before="40" w:after="40"/>
        <w:ind w:left="1418" w:hanging="851"/>
        <w:jc w:val="both"/>
      </w:pPr>
      <w:r>
        <w:rPr>
          <w:color w:val="000000"/>
          <w:sz w:val="18"/>
          <w:szCs w:val="18"/>
        </w:rPr>
        <w:t>téma (předmět) Konzultace</w:t>
      </w:r>
    </w:p>
    <w:p w14:paraId="20828C5B" w14:textId="77777777" w:rsidR="00B70AA2" w:rsidRDefault="007539E0" w:rsidP="002401D8">
      <w:pPr>
        <w:numPr>
          <w:ilvl w:val="2"/>
          <w:numId w:val="16"/>
        </w:numPr>
        <w:pBdr>
          <w:top w:val="nil"/>
          <w:left w:val="nil"/>
          <w:bottom w:val="nil"/>
          <w:right w:val="nil"/>
          <w:between w:val="nil"/>
        </w:pBdr>
        <w:spacing w:before="120" w:after="120"/>
        <w:jc w:val="both"/>
      </w:pPr>
      <w:r>
        <w:rPr>
          <w:color w:val="000000"/>
          <w:sz w:val="20"/>
          <w:szCs w:val="20"/>
        </w:rPr>
        <w:t xml:space="preserve">Konzultační služby jsou účtovány dle ceny sjednané ve Smlouvě (mohou být hrazeny z Paušálních hodin, pokud jsou objednány). </w:t>
      </w:r>
    </w:p>
    <w:p w14:paraId="4B4F396D" w14:textId="77777777" w:rsidR="00B70AA2" w:rsidRDefault="007539E0" w:rsidP="002401D8">
      <w:pPr>
        <w:numPr>
          <w:ilvl w:val="2"/>
          <w:numId w:val="16"/>
        </w:numPr>
        <w:pBdr>
          <w:top w:val="nil"/>
          <w:left w:val="nil"/>
          <w:bottom w:val="nil"/>
          <w:right w:val="nil"/>
          <w:between w:val="nil"/>
        </w:pBdr>
        <w:spacing w:before="120" w:after="120"/>
        <w:jc w:val="both"/>
      </w:pPr>
      <w:r>
        <w:rPr>
          <w:color w:val="000000"/>
          <w:sz w:val="20"/>
          <w:szCs w:val="20"/>
        </w:rPr>
        <w:t xml:space="preserve">Mezi konzultační služby jsou počítány Konzultace s uživateli v osobní, telefonické nebo elektronické formě. Do konzultačních služeb </w:t>
      </w:r>
      <w:proofErr w:type="gramStart"/>
      <w:r>
        <w:rPr>
          <w:color w:val="000000"/>
          <w:sz w:val="20"/>
          <w:szCs w:val="20"/>
        </w:rPr>
        <w:t>patří</w:t>
      </w:r>
      <w:proofErr w:type="gramEnd"/>
      <w:r>
        <w:rPr>
          <w:color w:val="000000"/>
          <w:sz w:val="20"/>
          <w:szCs w:val="20"/>
        </w:rPr>
        <w:t xml:space="preserve"> také řešení Incidentu primárně označeného jako Chyba, jehož příčina není v nefunkčnosti Aplikace, ale v neznalosti obsluhy nebo ve změně konfigurace technologického prostředí </w:t>
      </w:r>
      <w:r>
        <w:rPr>
          <w:color w:val="000000"/>
          <w:sz w:val="20"/>
          <w:szCs w:val="20"/>
        </w:rPr>
        <w:lastRenderedPageBreak/>
        <w:t>Uživatele nebo Informačních systémů třetích stran.  Z hlediska dodržení smluvních lhůt bude Poskytovatel vždy jednat s cílem odstranit závadu bez ohledu na to, kde je předpokládána příčina. V případě, že příčina bude mimo Produkt, bude čas účtován jako konzultační služby a po odstranění hlášených závad při vyřešení incidentu bude příslušný Incident v HelpDesku překlasifikován dle zásad uvedených výše (viz kapitola III. této přílohy).</w:t>
      </w:r>
    </w:p>
    <w:p w14:paraId="395AF78B" w14:textId="77777777" w:rsidR="00B70AA2" w:rsidRDefault="007539E0" w:rsidP="002401D8">
      <w:pPr>
        <w:keepNext/>
        <w:numPr>
          <w:ilvl w:val="1"/>
          <w:numId w:val="16"/>
        </w:numPr>
        <w:pBdr>
          <w:top w:val="nil"/>
          <w:left w:val="nil"/>
          <w:bottom w:val="single" w:sz="4" w:space="1" w:color="CA005D"/>
          <w:right w:val="nil"/>
          <w:between w:val="nil"/>
        </w:pBdr>
        <w:spacing w:before="360" w:after="180"/>
        <w:jc w:val="center"/>
      </w:pPr>
      <w:bookmarkStart w:id="20" w:name="_4i7ojhp" w:colFirst="0" w:colLast="0"/>
      <w:bookmarkEnd w:id="20"/>
      <w:r>
        <w:rPr>
          <w:b/>
          <w:smallCaps/>
          <w:color w:val="000000"/>
          <w:sz w:val="28"/>
          <w:szCs w:val="28"/>
        </w:rPr>
        <w:t>Přístup na HelpDesk</w:t>
      </w:r>
    </w:p>
    <w:p w14:paraId="71D76D61" w14:textId="77777777" w:rsidR="00B70AA2" w:rsidRDefault="007539E0">
      <w:pPr>
        <w:numPr>
          <w:ilvl w:val="2"/>
          <w:numId w:val="6"/>
        </w:numPr>
        <w:pBdr>
          <w:top w:val="nil"/>
          <w:left w:val="nil"/>
          <w:bottom w:val="nil"/>
          <w:right w:val="nil"/>
          <w:between w:val="nil"/>
        </w:pBdr>
        <w:spacing w:before="120" w:after="120"/>
        <w:jc w:val="both"/>
      </w:pPr>
      <w:r>
        <w:rPr>
          <w:color w:val="000000"/>
          <w:sz w:val="20"/>
          <w:szCs w:val="20"/>
        </w:rPr>
        <w:t xml:space="preserve">Poskytovatel se zavazuje umožnit vybraným zaměstnancům Uživatele bezplatný přístup do aplikace HelpDesk na </w:t>
      </w:r>
      <w:hyperlink r:id="rId13">
        <w:r>
          <w:rPr>
            <w:color w:val="0000FF"/>
            <w:sz w:val="20"/>
            <w:szCs w:val="20"/>
            <w:u w:val="single"/>
          </w:rPr>
          <w:t>https://jira.ders.cz</w:t>
        </w:r>
      </w:hyperlink>
      <w:r>
        <w:rPr>
          <w:color w:val="000000"/>
          <w:sz w:val="20"/>
          <w:szCs w:val="20"/>
        </w:rPr>
        <w:t xml:space="preserve"> s dostupností 24x7 (zahrnuto v ceně Smlouvy). Uživatel získává následující přidanou hodnotu:</w:t>
      </w:r>
    </w:p>
    <w:p w14:paraId="708C12EE" w14:textId="77777777" w:rsidR="00B70AA2" w:rsidRDefault="007539E0" w:rsidP="002401D8">
      <w:pPr>
        <w:numPr>
          <w:ilvl w:val="3"/>
          <w:numId w:val="17"/>
        </w:numPr>
        <w:pBdr>
          <w:top w:val="nil"/>
          <w:left w:val="nil"/>
          <w:bottom w:val="nil"/>
          <w:right w:val="nil"/>
          <w:between w:val="nil"/>
        </w:pBdr>
        <w:tabs>
          <w:tab w:val="left" w:pos="1418"/>
        </w:tabs>
        <w:spacing w:before="40" w:after="40"/>
        <w:jc w:val="both"/>
      </w:pPr>
      <w:r>
        <w:rPr>
          <w:color w:val="000000"/>
          <w:sz w:val="18"/>
          <w:szCs w:val="18"/>
        </w:rPr>
        <w:t>detailní Klasifikace Incidentu při založení významně urychluje jeho řešení (typ, priorita),</w:t>
      </w:r>
    </w:p>
    <w:p w14:paraId="48BF157E" w14:textId="77777777" w:rsidR="00B70AA2" w:rsidRDefault="007539E0" w:rsidP="002401D8">
      <w:pPr>
        <w:numPr>
          <w:ilvl w:val="3"/>
          <w:numId w:val="17"/>
        </w:numPr>
        <w:pBdr>
          <w:top w:val="nil"/>
          <w:left w:val="nil"/>
          <w:bottom w:val="nil"/>
          <w:right w:val="nil"/>
          <w:between w:val="nil"/>
        </w:pBdr>
        <w:tabs>
          <w:tab w:val="left" w:pos="1418"/>
        </w:tabs>
        <w:spacing w:before="40" w:after="40"/>
        <w:ind w:left="1418" w:hanging="851"/>
        <w:jc w:val="both"/>
      </w:pPr>
      <w:r>
        <w:rPr>
          <w:color w:val="000000"/>
          <w:sz w:val="18"/>
          <w:szCs w:val="18"/>
        </w:rPr>
        <w:t>kompletní historie Incidentu včetně kontroly Reakční doby a Doby odstranění Chyby,</w:t>
      </w:r>
    </w:p>
    <w:p w14:paraId="65A8654D" w14:textId="77777777" w:rsidR="00B70AA2" w:rsidRDefault="007539E0" w:rsidP="002401D8">
      <w:pPr>
        <w:numPr>
          <w:ilvl w:val="3"/>
          <w:numId w:val="17"/>
        </w:numPr>
        <w:pBdr>
          <w:top w:val="nil"/>
          <w:left w:val="nil"/>
          <w:bottom w:val="nil"/>
          <w:right w:val="nil"/>
          <w:between w:val="nil"/>
        </w:pBdr>
        <w:tabs>
          <w:tab w:val="left" w:pos="1418"/>
        </w:tabs>
        <w:spacing w:before="40" w:after="40"/>
        <w:ind w:left="1418" w:hanging="851"/>
        <w:jc w:val="both"/>
      </w:pPr>
      <w:r>
        <w:rPr>
          <w:color w:val="000000"/>
          <w:sz w:val="18"/>
          <w:szCs w:val="18"/>
        </w:rPr>
        <w:t>možnost sledování průběhu řešení (stav, termín, zbývá odpracovat),</w:t>
      </w:r>
    </w:p>
    <w:p w14:paraId="084335B5" w14:textId="77777777" w:rsidR="00B70AA2" w:rsidRDefault="007539E0" w:rsidP="002401D8">
      <w:pPr>
        <w:numPr>
          <w:ilvl w:val="3"/>
          <w:numId w:val="17"/>
        </w:numPr>
        <w:pBdr>
          <w:top w:val="nil"/>
          <w:left w:val="nil"/>
          <w:bottom w:val="nil"/>
          <w:right w:val="nil"/>
          <w:between w:val="nil"/>
        </w:pBdr>
        <w:tabs>
          <w:tab w:val="left" w:pos="1418"/>
        </w:tabs>
        <w:spacing w:before="40" w:after="40"/>
        <w:ind w:left="1418" w:hanging="851"/>
        <w:jc w:val="both"/>
      </w:pPr>
      <w:r>
        <w:rPr>
          <w:color w:val="000000"/>
          <w:sz w:val="18"/>
          <w:szCs w:val="18"/>
        </w:rPr>
        <w:t>komfortní komentování Incidentů, přikládání souborů,</w:t>
      </w:r>
    </w:p>
    <w:p w14:paraId="15702877" w14:textId="77777777" w:rsidR="00B70AA2" w:rsidRDefault="007539E0" w:rsidP="002401D8">
      <w:pPr>
        <w:numPr>
          <w:ilvl w:val="3"/>
          <w:numId w:val="17"/>
        </w:numPr>
        <w:pBdr>
          <w:top w:val="nil"/>
          <w:left w:val="nil"/>
          <w:bottom w:val="nil"/>
          <w:right w:val="nil"/>
          <w:between w:val="nil"/>
        </w:pBdr>
        <w:tabs>
          <w:tab w:val="left" w:pos="1418"/>
        </w:tabs>
        <w:spacing w:before="40" w:after="40"/>
        <w:ind w:left="1418" w:hanging="851"/>
        <w:jc w:val="both"/>
      </w:pPr>
      <w:r>
        <w:rPr>
          <w:color w:val="000000"/>
          <w:sz w:val="18"/>
          <w:szCs w:val="18"/>
        </w:rPr>
        <w:t xml:space="preserve">možnost komentování přes běžného poštovního klienta (funkce </w:t>
      </w:r>
      <w:proofErr w:type="spellStart"/>
      <w:r>
        <w:rPr>
          <w:color w:val="000000"/>
          <w:sz w:val="18"/>
          <w:szCs w:val="18"/>
        </w:rPr>
        <w:t>reply</w:t>
      </w:r>
      <w:proofErr w:type="spellEnd"/>
      <w:r>
        <w:rPr>
          <w:color w:val="000000"/>
          <w:sz w:val="18"/>
          <w:szCs w:val="18"/>
        </w:rPr>
        <w:t>),</w:t>
      </w:r>
    </w:p>
    <w:p w14:paraId="0ACD0A31" w14:textId="77777777" w:rsidR="00B70AA2" w:rsidRDefault="007539E0" w:rsidP="002401D8">
      <w:pPr>
        <w:numPr>
          <w:ilvl w:val="3"/>
          <w:numId w:val="17"/>
        </w:numPr>
        <w:pBdr>
          <w:top w:val="nil"/>
          <w:left w:val="nil"/>
          <w:bottom w:val="nil"/>
          <w:right w:val="nil"/>
          <w:between w:val="nil"/>
        </w:pBdr>
        <w:tabs>
          <w:tab w:val="left" w:pos="1418"/>
        </w:tabs>
        <w:spacing w:before="40" w:after="40"/>
        <w:ind w:left="1418" w:hanging="851"/>
        <w:jc w:val="both"/>
      </w:pPr>
      <w:r>
        <w:rPr>
          <w:color w:val="000000"/>
          <w:sz w:val="18"/>
          <w:szCs w:val="18"/>
        </w:rPr>
        <w:t>automatické notifikace při všech akcích s Incidentem,</w:t>
      </w:r>
    </w:p>
    <w:p w14:paraId="770CACAD" w14:textId="77777777" w:rsidR="00B70AA2" w:rsidRDefault="007539E0" w:rsidP="002401D8">
      <w:pPr>
        <w:numPr>
          <w:ilvl w:val="3"/>
          <w:numId w:val="17"/>
        </w:numPr>
        <w:pBdr>
          <w:top w:val="nil"/>
          <w:left w:val="nil"/>
          <w:bottom w:val="nil"/>
          <w:right w:val="nil"/>
          <w:between w:val="nil"/>
        </w:pBdr>
        <w:tabs>
          <w:tab w:val="left" w:pos="1418"/>
        </w:tabs>
        <w:spacing w:before="40" w:after="40"/>
        <w:ind w:left="1418" w:hanging="851"/>
        <w:jc w:val="both"/>
      </w:pPr>
      <w:r>
        <w:rPr>
          <w:color w:val="000000"/>
          <w:sz w:val="18"/>
          <w:szCs w:val="18"/>
        </w:rPr>
        <w:t>online dokumentace k HelpDesku,</w:t>
      </w:r>
    </w:p>
    <w:p w14:paraId="3C494F80" w14:textId="77777777" w:rsidR="00B70AA2" w:rsidRDefault="007539E0" w:rsidP="002401D8">
      <w:pPr>
        <w:numPr>
          <w:ilvl w:val="2"/>
          <w:numId w:val="17"/>
        </w:numPr>
        <w:pBdr>
          <w:top w:val="nil"/>
          <w:left w:val="nil"/>
          <w:bottom w:val="nil"/>
          <w:right w:val="nil"/>
          <w:between w:val="nil"/>
        </w:pBdr>
        <w:spacing w:before="120" w:after="120"/>
        <w:jc w:val="both"/>
      </w:pPr>
      <w:r>
        <w:rPr>
          <w:color w:val="000000"/>
          <w:sz w:val="20"/>
          <w:szCs w:val="20"/>
        </w:rPr>
        <w:t>Přístup bude zřízen na základě žádosti Uživatele zaslané Poskytovateli do tří dnů od přijetí žádosti.</w:t>
      </w:r>
    </w:p>
    <w:p w14:paraId="637BB5A5" w14:textId="77777777" w:rsidR="00B70AA2" w:rsidRDefault="007539E0" w:rsidP="002401D8">
      <w:pPr>
        <w:numPr>
          <w:ilvl w:val="2"/>
          <w:numId w:val="17"/>
        </w:numPr>
        <w:pBdr>
          <w:top w:val="nil"/>
          <w:left w:val="nil"/>
          <w:bottom w:val="nil"/>
          <w:right w:val="nil"/>
          <w:between w:val="nil"/>
        </w:pBdr>
        <w:spacing w:before="120" w:after="120"/>
        <w:jc w:val="both"/>
      </w:pPr>
      <w:r>
        <w:rPr>
          <w:color w:val="000000"/>
          <w:sz w:val="20"/>
          <w:szCs w:val="20"/>
        </w:rPr>
        <w:t>Postup zadání Incidentu je definován v Příručce pro uživatele HelpDesku, která je viditelně umístěna po přihlášení do HelpDesku.</w:t>
      </w:r>
    </w:p>
    <w:p w14:paraId="1BF4541C" w14:textId="77777777" w:rsidR="00B70AA2" w:rsidRDefault="007539E0" w:rsidP="002401D8">
      <w:pPr>
        <w:keepNext/>
        <w:numPr>
          <w:ilvl w:val="1"/>
          <w:numId w:val="17"/>
        </w:numPr>
        <w:pBdr>
          <w:top w:val="nil"/>
          <w:left w:val="nil"/>
          <w:bottom w:val="single" w:sz="4" w:space="1" w:color="CA005D"/>
          <w:right w:val="nil"/>
          <w:between w:val="nil"/>
        </w:pBdr>
        <w:spacing w:before="360" w:after="180"/>
        <w:jc w:val="center"/>
      </w:pPr>
      <w:bookmarkStart w:id="21" w:name="_2xcytpi" w:colFirst="0" w:colLast="0"/>
      <w:bookmarkEnd w:id="21"/>
      <w:r>
        <w:rPr>
          <w:b/>
          <w:smallCaps/>
          <w:color w:val="000000"/>
          <w:sz w:val="28"/>
          <w:szCs w:val="28"/>
        </w:rPr>
        <w:t>Přístup do Databáze znalostí</w:t>
      </w:r>
    </w:p>
    <w:p w14:paraId="074B6F7F" w14:textId="77777777" w:rsidR="00B70AA2" w:rsidRDefault="007539E0">
      <w:pPr>
        <w:numPr>
          <w:ilvl w:val="2"/>
          <w:numId w:val="8"/>
        </w:numPr>
        <w:pBdr>
          <w:top w:val="nil"/>
          <w:left w:val="nil"/>
          <w:bottom w:val="nil"/>
          <w:right w:val="nil"/>
          <w:between w:val="nil"/>
        </w:pBdr>
        <w:spacing w:before="120" w:after="120"/>
        <w:jc w:val="both"/>
        <w:rPr>
          <w:color w:val="000000"/>
          <w:sz w:val="20"/>
          <w:szCs w:val="20"/>
        </w:rPr>
      </w:pPr>
      <w:r>
        <w:rPr>
          <w:color w:val="000000"/>
          <w:sz w:val="20"/>
          <w:szCs w:val="20"/>
        </w:rPr>
        <w:t xml:space="preserve">Poskytovatel se zavazuje umožnit zaměstnancům Uživatele bezplatný přístup do své Databáze znalostí na </w:t>
      </w:r>
      <w:hyperlink r:id="rId14">
        <w:r>
          <w:rPr>
            <w:color w:val="0000FF"/>
            <w:sz w:val="20"/>
            <w:szCs w:val="20"/>
            <w:u w:val="single"/>
          </w:rPr>
          <w:t>https://wiki.ders.cz</w:t>
        </w:r>
      </w:hyperlink>
      <w:r>
        <w:rPr>
          <w:color w:val="000000"/>
          <w:sz w:val="20"/>
          <w:szCs w:val="20"/>
        </w:rPr>
        <w:t xml:space="preserve"> s dostupností 24x7 (zahrnuto v ceně Smlouvy). Uživatel získává následující přidanou hodnotu:</w:t>
      </w:r>
    </w:p>
    <w:p w14:paraId="74010CE3" w14:textId="77777777" w:rsidR="00B70AA2" w:rsidRDefault="007539E0" w:rsidP="002401D8">
      <w:pPr>
        <w:numPr>
          <w:ilvl w:val="3"/>
          <w:numId w:val="18"/>
        </w:numPr>
        <w:pBdr>
          <w:top w:val="nil"/>
          <w:left w:val="nil"/>
          <w:bottom w:val="nil"/>
          <w:right w:val="nil"/>
          <w:between w:val="nil"/>
        </w:pBdr>
        <w:tabs>
          <w:tab w:val="left" w:pos="1418"/>
        </w:tabs>
        <w:spacing w:before="40" w:after="40"/>
        <w:jc w:val="both"/>
      </w:pPr>
      <w:r>
        <w:rPr>
          <w:color w:val="000000"/>
          <w:sz w:val="18"/>
          <w:szCs w:val="18"/>
        </w:rPr>
        <w:t>Databáze znalostí je dostupná neomezeně pro všechny pracovníky Uživatele,</w:t>
      </w:r>
    </w:p>
    <w:p w14:paraId="675851AE" w14:textId="77777777" w:rsidR="00B70AA2" w:rsidRDefault="007539E0" w:rsidP="002401D8">
      <w:pPr>
        <w:numPr>
          <w:ilvl w:val="3"/>
          <w:numId w:val="18"/>
        </w:numPr>
        <w:pBdr>
          <w:top w:val="nil"/>
          <w:left w:val="nil"/>
          <w:bottom w:val="nil"/>
          <w:right w:val="nil"/>
          <w:between w:val="nil"/>
        </w:pBdr>
        <w:tabs>
          <w:tab w:val="left" w:pos="1418"/>
        </w:tabs>
        <w:spacing w:before="40" w:after="40"/>
        <w:ind w:left="1418" w:hanging="851"/>
        <w:jc w:val="both"/>
      </w:pPr>
      <w:r>
        <w:rPr>
          <w:color w:val="000000"/>
          <w:sz w:val="18"/>
          <w:szCs w:val="18"/>
        </w:rPr>
        <w:t>Databáze znalostí je přímo propojena s HelpDeskem;</w:t>
      </w:r>
    </w:p>
    <w:p w14:paraId="42426BBC" w14:textId="77777777" w:rsidR="00B70AA2" w:rsidRDefault="007539E0" w:rsidP="002401D8">
      <w:pPr>
        <w:numPr>
          <w:ilvl w:val="3"/>
          <w:numId w:val="18"/>
        </w:numPr>
        <w:pBdr>
          <w:top w:val="nil"/>
          <w:left w:val="nil"/>
          <w:bottom w:val="nil"/>
          <w:right w:val="nil"/>
          <w:between w:val="nil"/>
        </w:pBdr>
        <w:tabs>
          <w:tab w:val="left" w:pos="1418"/>
        </w:tabs>
        <w:spacing w:before="40" w:after="40"/>
        <w:ind w:left="1418" w:hanging="851"/>
        <w:jc w:val="both"/>
      </w:pPr>
      <w:r>
        <w:rPr>
          <w:color w:val="000000"/>
          <w:sz w:val="18"/>
          <w:szCs w:val="18"/>
        </w:rPr>
        <w:t xml:space="preserve">Dokumentace Produktu je online s možností exportu do běžných formátů (doc, </w:t>
      </w:r>
      <w:proofErr w:type="spellStart"/>
      <w:r>
        <w:rPr>
          <w:color w:val="000000"/>
          <w:sz w:val="18"/>
          <w:szCs w:val="18"/>
        </w:rPr>
        <w:t>pdf</w:t>
      </w:r>
      <w:proofErr w:type="spellEnd"/>
      <w:r>
        <w:rPr>
          <w:color w:val="000000"/>
          <w:sz w:val="18"/>
          <w:szCs w:val="18"/>
        </w:rPr>
        <w:t>);</w:t>
      </w:r>
    </w:p>
    <w:p w14:paraId="092BD7E1" w14:textId="77777777" w:rsidR="00B70AA2" w:rsidRDefault="007539E0" w:rsidP="002401D8">
      <w:pPr>
        <w:numPr>
          <w:ilvl w:val="3"/>
          <w:numId w:val="18"/>
        </w:numPr>
        <w:pBdr>
          <w:top w:val="nil"/>
          <w:left w:val="nil"/>
          <w:bottom w:val="nil"/>
          <w:right w:val="nil"/>
          <w:between w:val="nil"/>
        </w:pBdr>
        <w:tabs>
          <w:tab w:val="left" w:pos="1418"/>
        </w:tabs>
        <w:spacing w:before="40" w:after="40"/>
        <w:ind w:left="1418" w:hanging="851"/>
        <w:jc w:val="both"/>
      </w:pPr>
      <w:r>
        <w:rPr>
          <w:color w:val="000000"/>
          <w:sz w:val="18"/>
          <w:szCs w:val="18"/>
        </w:rPr>
        <w:t xml:space="preserve">možnost komentování článků s využitím vláknové technologie – spojení výhod </w:t>
      </w:r>
      <w:proofErr w:type="gramStart"/>
      <w:r>
        <w:rPr>
          <w:color w:val="000000"/>
          <w:sz w:val="18"/>
          <w:szCs w:val="18"/>
        </w:rPr>
        <w:t>diskuzního</w:t>
      </w:r>
      <w:proofErr w:type="gramEnd"/>
      <w:r>
        <w:rPr>
          <w:color w:val="000000"/>
          <w:sz w:val="18"/>
          <w:szCs w:val="18"/>
        </w:rPr>
        <w:t xml:space="preserve"> fóra a publikačního systému.</w:t>
      </w:r>
    </w:p>
    <w:p w14:paraId="72057846" w14:textId="77777777" w:rsidR="00B70AA2" w:rsidRDefault="007539E0" w:rsidP="002401D8">
      <w:pPr>
        <w:numPr>
          <w:ilvl w:val="2"/>
          <w:numId w:val="18"/>
        </w:numPr>
        <w:pBdr>
          <w:top w:val="nil"/>
          <w:left w:val="nil"/>
          <w:bottom w:val="nil"/>
          <w:right w:val="nil"/>
          <w:between w:val="nil"/>
        </w:pBdr>
        <w:spacing w:before="120" w:after="120"/>
        <w:jc w:val="both"/>
      </w:pPr>
      <w:r>
        <w:rPr>
          <w:color w:val="000000"/>
          <w:sz w:val="20"/>
          <w:szCs w:val="20"/>
        </w:rPr>
        <w:t>Přístup bude zřízen na základě žádosti Uživatele zaslané Poskytovateli do tří dnů od přijetí žádosti.</w:t>
      </w:r>
    </w:p>
    <w:p w14:paraId="56E415B5" w14:textId="77777777" w:rsidR="00B70AA2" w:rsidRDefault="007539E0" w:rsidP="002401D8">
      <w:pPr>
        <w:keepNext/>
        <w:numPr>
          <w:ilvl w:val="1"/>
          <w:numId w:val="18"/>
        </w:numPr>
        <w:pBdr>
          <w:top w:val="nil"/>
          <w:left w:val="nil"/>
          <w:bottom w:val="single" w:sz="4" w:space="1" w:color="CA005D"/>
          <w:right w:val="nil"/>
          <w:between w:val="nil"/>
        </w:pBdr>
        <w:spacing w:before="360" w:after="180"/>
        <w:jc w:val="center"/>
      </w:pPr>
      <w:bookmarkStart w:id="22" w:name="_1ci93xb" w:colFirst="0" w:colLast="0"/>
      <w:bookmarkEnd w:id="22"/>
      <w:r>
        <w:rPr>
          <w:b/>
          <w:smallCaps/>
          <w:color w:val="000000"/>
          <w:sz w:val="28"/>
          <w:szCs w:val="28"/>
        </w:rPr>
        <w:t>Školení uživatelů</w:t>
      </w:r>
    </w:p>
    <w:p w14:paraId="07219966" w14:textId="77777777" w:rsidR="00B70AA2" w:rsidRDefault="007539E0">
      <w:pPr>
        <w:numPr>
          <w:ilvl w:val="2"/>
          <w:numId w:val="10"/>
        </w:numPr>
        <w:pBdr>
          <w:top w:val="nil"/>
          <w:left w:val="nil"/>
          <w:bottom w:val="nil"/>
          <w:right w:val="nil"/>
          <w:between w:val="nil"/>
        </w:pBdr>
        <w:spacing w:before="120" w:after="120"/>
        <w:jc w:val="both"/>
      </w:pPr>
      <w:r>
        <w:rPr>
          <w:color w:val="000000"/>
          <w:sz w:val="20"/>
          <w:szCs w:val="20"/>
        </w:rPr>
        <w:t>Školení zaměstnanců Uživatele na místě:</w:t>
      </w:r>
    </w:p>
    <w:p w14:paraId="2F068CF6" w14:textId="77777777" w:rsidR="00B70AA2" w:rsidRDefault="007539E0" w:rsidP="00780E75">
      <w:pPr>
        <w:numPr>
          <w:ilvl w:val="3"/>
          <w:numId w:val="19"/>
        </w:numPr>
        <w:pBdr>
          <w:top w:val="nil"/>
          <w:left w:val="nil"/>
          <w:bottom w:val="nil"/>
          <w:right w:val="nil"/>
          <w:between w:val="nil"/>
        </w:pBdr>
        <w:tabs>
          <w:tab w:val="left" w:pos="1418"/>
        </w:tabs>
        <w:spacing w:before="40" w:after="40"/>
        <w:ind w:left="1418" w:hanging="851"/>
        <w:jc w:val="both"/>
      </w:pPr>
      <w:bookmarkStart w:id="23" w:name="_3whwml4" w:colFirst="0" w:colLast="0"/>
      <w:bookmarkEnd w:id="23"/>
      <w:r>
        <w:rPr>
          <w:color w:val="000000"/>
          <w:sz w:val="18"/>
          <w:szCs w:val="18"/>
        </w:rPr>
        <w:t>Školení zaměstnanců Uživatele je výuka základních principů a vlastností Produktu. Výuka probíhá hromadně (jsou školeni více než 3 zaměstnanci Uživatele současně);</w:t>
      </w:r>
    </w:p>
    <w:p w14:paraId="295A87F8" w14:textId="77777777" w:rsidR="00B70AA2" w:rsidRDefault="007539E0" w:rsidP="002401D8">
      <w:pPr>
        <w:numPr>
          <w:ilvl w:val="3"/>
          <w:numId w:val="19"/>
        </w:numPr>
        <w:pBdr>
          <w:top w:val="nil"/>
          <w:left w:val="nil"/>
          <w:bottom w:val="nil"/>
          <w:right w:val="nil"/>
          <w:between w:val="nil"/>
        </w:pBdr>
        <w:tabs>
          <w:tab w:val="left" w:pos="1418"/>
        </w:tabs>
        <w:spacing w:before="40" w:after="40"/>
        <w:ind w:left="1418" w:hanging="851"/>
        <w:jc w:val="both"/>
      </w:pPr>
      <w:r>
        <w:rPr>
          <w:color w:val="000000"/>
          <w:sz w:val="18"/>
          <w:szCs w:val="18"/>
        </w:rPr>
        <w:t xml:space="preserve">Školení je uskutečněno na základě požadavku Uživatele vzneseného písemně nejméně tři týdny před zahájením školení. Uživatel zajistí školící prostory, výpočetní techniku a účastníky školení; </w:t>
      </w:r>
    </w:p>
    <w:p w14:paraId="111EFD54" w14:textId="77777777" w:rsidR="00B70AA2" w:rsidRDefault="007539E0" w:rsidP="002401D8">
      <w:pPr>
        <w:numPr>
          <w:ilvl w:val="3"/>
          <w:numId w:val="19"/>
        </w:numPr>
        <w:pBdr>
          <w:top w:val="nil"/>
          <w:left w:val="nil"/>
          <w:bottom w:val="nil"/>
          <w:right w:val="nil"/>
          <w:between w:val="nil"/>
        </w:pBdr>
        <w:tabs>
          <w:tab w:val="left" w:pos="1418"/>
        </w:tabs>
        <w:spacing w:before="40" w:after="40"/>
        <w:ind w:left="1418" w:hanging="851"/>
        <w:jc w:val="both"/>
      </w:pPr>
      <w:r>
        <w:rPr>
          <w:color w:val="000000"/>
          <w:sz w:val="18"/>
          <w:szCs w:val="18"/>
        </w:rPr>
        <w:t xml:space="preserve">školící den se skládá z 6 vyučovacích hodin (tzn. 6 x 45 min), přípravy lektora na školení a cesty na místo konání školení; </w:t>
      </w:r>
    </w:p>
    <w:p w14:paraId="6CE936E3" w14:textId="77777777" w:rsidR="00B70AA2" w:rsidRDefault="007539E0" w:rsidP="002401D8">
      <w:pPr>
        <w:numPr>
          <w:ilvl w:val="3"/>
          <w:numId w:val="19"/>
        </w:numPr>
        <w:pBdr>
          <w:top w:val="nil"/>
          <w:left w:val="nil"/>
          <w:bottom w:val="nil"/>
          <w:right w:val="nil"/>
          <w:between w:val="nil"/>
        </w:pBdr>
        <w:tabs>
          <w:tab w:val="left" w:pos="1418"/>
        </w:tabs>
        <w:spacing w:before="40" w:after="40"/>
        <w:ind w:left="1418" w:hanging="851"/>
        <w:jc w:val="both"/>
      </w:pPr>
      <w:r>
        <w:rPr>
          <w:color w:val="000000"/>
          <w:sz w:val="18"/>
          <w:szCs w:val="18"/>
        </w:rPr>
        <w:t>cena školícího dne je stanovena Ceníkem (na vyžádání u Poskytovatele). Školení mohou být hrazena z Paušálních předplacených hodin.</w:t>
      </w:r>
    </w:p>
    <w:p w14:paraId="49EB8538" w14:textId="77777777" w:rsidR="00B70AA2" w:rsidRDefault="007539E0" w:rsidP="002401D8">
      <w:pPr>
        <w:numPr>
          <w:ilvl w:val="2"/>
          <w:numId w:val="19"/>
        </w:numPr>
        <w:pBdr>
          <w:top w:val="nil"/>
          <w:left w:val="nil"/>
          <w:bottom w:val="nil"/>
          <w:right w:val="nil"/>
          <w:between w:val="nil"/>
        </w:pBdr>
        <w:spacing w:before="120" w:after="120"/>
        <w:jc w:val="both"/>
      </w:pPr>
      <w:bookmarkStart w:id="24" w:name="_2bn6wsx" w:colFirst="0" w:colLast="0"/>
      <w:bookmarkEnd w:id="24"/>
      <w:r>
        <w:rPr>
          <w:color w:val="000000"/>
          <w:sz w:val="20"/>
          <w:szCs w:val="20"/>
        </w:rPr>
        <w:t>Výjezdní školení správců VERSO</w:t>
      </w:r>
    </w:p>
    <w:p w14:paraId="6B629EC4" w14:textId="77777777" w:rsidR="00B70AA2" w:rsidRDefault="007539E0" w:rsidP="00780E75">
      <w:pPr>
        <w:numPr>
          <w:ilvl w:val="3"/>
          <w:numId w:val="20"/>
        </w:numPr>
        <w:pBdr>
          <w:top w:val="nil"/>
          <w:left w:val="nil"/>
          <w:bottom w:val="nil"/>
          <w:right w:val="nil"/>
          <w:between w:val="nil"/>
        </w:pBdr>
        <w:tabs>
          <w:tab w:val="left" w:pos="1418"/>
        </w:tabs>
        <w:spacing w:before="40" w:after="40"/>
        <w:ind w:left="1418" w:hanging="851"/>
        <w:jc w:val="both"/>
      </w:pPr>
      <w:bookmarkStart w:id="25" w:name="_qsh70q" w:colFirst="0" w:colLast="0"/>
      <w:bookmarkEnd w:id="25"/>
      <w:r>
        <w:rPr>
          <w:color w:val="000000"/>
          <w:sz w:val="18"/>
          <w:szCs w:val="18"/>
        </w:rPr>
        <w:lastRenderedPageBreak/>
        <w:t>Poskytovatel pořádá 1x ročně třídenní školení pro správce Uživatele, které se uskuteční na místě a v termínu předem stanoveném Poskytovatelem. Toto školení je organizováno pro zástupce všech zákazníků využívajících systém VERSO;</w:t>
      </w:r>
    </w:p>
    <w:p w14:paraId="4171B4D9" w14:textId="674708CB" w:rsidR="00B70AA2" w:rsidRDefault="007539E0" w:rsidP="00780E75">
      <w:pPr>
        <w:numPr>
          <w:ilvl w:val="3"/>
          <w:numId w:val="20"/>
        </w:numPr>
        <w:pBdr>
          <w:top w:val="nil"/>
          <w:left w:val="nil"/>
          <w:bottom w:val="nil"/>
          <w:right w:val="nil"/>
          <w:between w:val="nil"/>
        </w:pBdr>
        <w:tabs>
          <w:tab w:val="left" w:pos="1418"/>
        </w:tabs>
        <w:spacing w:before="40" w:after="40"/>
        <w:ind w:left="1418" w:hanging="851"/>
        <w:jc w:val="both"/>
      </w:pPr>
      <w:r>
        <w:rPr>
          <w:color w:val="000000"/>
          <w:sz w:val="18"/>
          <w:szCs w:val="18"/>
        </w:rPr>
        <w:t>třídenní školení pro správce si Uživatel může být hrazeno z Paušálních předplacených hodin. Cena školení je dána Ceníkem (na vyžádání u Poskytovatele).</w:t>
      </w:r>
    </w:p>
    <w:p w14:paraId="1D53BEFD" w14:textId="181813E0" w:rsidR="00025690" w:rsidRDefault="00025690">
      <w:pPr>
        <w:pBdr>
          <w:top w:val="nil"/>
          <w:left w:val="nil"/>
          <w:bottom w:val="nil"/>
          <w:right w:val="nil"/>
          <w:between w:val="nil"/>
        </w:pBdr>
        <w:spacing w:before="120" w:after="120"/>
        <w:jc w:val="both"/>
        <w:rPr>
          <w:color w:val="000000"/>
          <w:sz w:val="22"/>
          <w:szCs w:val="22"/>
        </w:rPr>
      </w:pPr>
    </w:p>
    <w:p w14:paraId="35B40FF2" w14:textId="77777777" w:rsidR="00025690" w:rsidRPr="00025690" w:rsidRDefault="00025690" w:rsidP="00025690">
      <w:pPr>
        <w:rPr>
          <w:sz w:val="22"/>
          <w:szCs w:val="22"/>
        </w:rPr>
      </w:pPr>
    </w:p>
    <w:p w14:paraId="0F943B5E" w14:textId="77777777" w:rsidR="00025690" w:rsidRPr="00025690" w:rsidRDefault="00025690" w:rsidP="00025690">
      <w:pPr>
        <w:rPr>
          <w:sz w:val="22"/>
          <w:szCs w:val="22"/>
        </w:rPr>
      </w:pPr>
    </w:p>
    <w:p w14:paraId="1F30F215" w14:textId="77777777" w:rsidR="00025690" w:rsidRPr="00025690" w:rsidRDefault="00025690" w:rsidP="00025690">
      <w:pPr>
        <w:rPr>
          <w:sz w:val="22"/>
          <w:szCs w:val="22"/>
        </w:rPr>
      </w:pPr>
    </w:p>
    <w:p w14:paraId="79B04280" w14:textId="77777777" w:rsidR="00025690" w:rsidRPr="00025690" w:rsidRDefault="00025690" w:rsidP="00025690">
      <w:pPr>
        <w:rPr>
          <w:sz w:val="22"/>
          <w:szCs w:val="22"/>
        </w:rPr>
      </w:pPr>
    </w:p>
    <w:p w14:paraId="271DAF50" w14:textId="77777777" w:rsidR="00025690" w:rsidRPr="00025690" w:rsidRDefault="00025690" w:rsidP="00025690">
      <w:pPr>
        <w:rPr>
          <w:sz w:val="22"/>
          <w:szCs w:val="22"/>
        </w:rPr>
      </w:pPr>
    </w:p>
    <w:p w14:paraId="53C29CDE" w14:textId="20885F25" w:rsidR="00B70AA2" w:rsidRPr="00025690" w:rsidRDefault="00025690" w:rsidP="00025690">
      <w:pPr>
        <w:tabs>
          <w:tab w:val="left" w:pos="7380"/>
        </w:tabs>
        <w:rPr>
          <w:sz w:val="22"/>
          <w:szCs w:val="22"/>
        </w:rPr>
        <w:sectPr w:rsidR="00B70AA2" w:rsidRPr="00025690">
          <w:headerReference w:type="default" r:id="rId15"/>
          <w:footerReference w:type="default" r:id="rId16"/>
          <w:headerReference w:type="first" r:id="rId17"/>
          <w:footerReference w:type="first" r:id="rId18"/>
          <w:pgSz w:w="11906" w:h="16838"/>
          <w:pgMar w:top="1843" w:right="1417" w:bottom="1560" w:left="1417" w:header="708" w:footer="708" w:gutter="0"/>
          <w:cols w:space="708" w:equalWidth="0">
            <w:col w:w="9406"/>
          </w:cols>
        </w:sectPr>
      </w:pPr>
      <w:r>
        <w:rPr>
          <w:sz w:val="22"/>
          <w:szCs w:val="22"/>
        </w:rPr>
        <w:tab/>
      </w:r>
    </w:p>
    <w:p w14:paraId="75C850E7" w14:textId="51B4BEE6" w:rsidR="004200CA" w:rsidRPr="005F1942" w:rsidRDefault="00FC459B" w:rsidP="00905422">
      <w:pPr>
        <w:tabs>
          <w:tab w:val="left" w:pos="3240"/>
        </w:tabs>
        <w:rPr>
          <w:bCs/>
          <w:i/>
          <w:iCs/>
          <w:sz w:val="22"/>
          <w:szCs w:val="22"/>
        </w:rPr>
      </w:pPr>
      <w:r w:rsidRPr="005F1942">
        <w:rPr>
          <w:bCs/>
          <w:i/>
          <w:iCs/>
          <w:sz w:val="22"/>
          <w:szCs w:val="22"/>
        </w:rPr>
        <w:lastRenderedPageBreak/>
        <w:t>Samostatná příloha uveřejnění</w:t>
      </w:r>
    </w:p>
    <w:sectPr w:rsidR="004200CA" w:rsidRPr="005F1942">
      <w:headerReference w:type="default" r:id="rId19"/>
      <w:footerReference w:type="default" r:id="rId20"/>
      <w:pgSz w:w="11906" w:h="16838"/>
      <w:pgMar w:top="1843" w:right="1417" w:bottom="1560" w:left="1417" w:header="708" w:footer="708" w:gutter="0"/>
      <w:cols w:space="708" w:equalWidth="0">
        <w:col w:w="940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70669" w14:textId="77777777" w:rsidR="00F718F1" w:rsidRDefault="00F718F1">
      <w:r>
        <w:separator/>
      </w:r>
    </w:p>
  </w:endnote>
  <w:endnote w:type="continuationSeparator" w:id="0">
    <w:p w14:paraId="7C29395A" w14:textId="77777777" w:rsidR="00F718F1" w:rsidRDefault="00F71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3E6D0" w14:textId="77777777" w:rsidR="002764F3" w:rsidRDefault="002764F3">
    <w:pPr>
      <w:pBdr>
        <w:top w:val="single" w:sz="4" w:space="1" w:color="CA005D"/>
        <w:left w:val="nil"/>
        <w:bottom w:val="nil"/>
        <w:right w:val="nil"/>
        <w:between w:val="nil"/>
      </w:pBdr>
      <w:tabs>
        <w:tab w:val="center" w:pos="4536"/>
        <w:tab w:val="right" w:pos="9072"/>
      </w:tabs>
      <w:spacing w:before="120" w:after="120"/>
      <w:jc w:val="right"/>
      <w:rPr>
        <w:color w:val="000000"/>
        <w:sz w:val="16"/>
        <w:szCs w:val="16"/>
      </w:rPr>
    </w:pPr>
  </w:p>
  <w:p w14:paraId="076AB965" w14:textId="1F144A62" w:rsidR="002764F3" w:rsidRDefault="002764F3">
    <w:pPr>
      <w:pBdr>
        <w:top w:val="single" w:sz="4" w:space="1" w:color="CA005D"/>
        <w:left w:val="nil"/>
        <w:bottom w:val="nil"/>
        <w:right w:val="nil"/>
        <w:between w:val="nil"/>
      </w:pBdr>
      <w:tabs>
        <w:tab w:val="center" w:pos="4536"/>
        <w:tab w:val="right" w:pos="9072"/>
      </w:tabs>
      <w:spacing w:before="120" w:after="120"/>
      <w:jc w:val="right"/>
      <w:rPr>
        <w:color w:val="000000"/>
        <w:sz w:val="16"/>
        <w:szCs w:val="16"/>
      </w:rPr>
    </w:pPr>
    <w:r>
      <w:rPr>
        <w:color w:val="000000"/>
        <w:sz w:val="16"/>
        <w:szCs w:val="16"/>
      </w:rPr>
      <w:t xml:space="preserve">Strana </w:t>
    </w:r>
    <w:r>
      <w:rPr>
        <w:b/>
        <w:color w:val="000000"/>
        <w:sz w:val="16"/>
        <w:szCs w:val="16"/>
      </w:rPr>
      <w:fldChar w:fldCharType="begin"/>
    </w:r>
    <w:r>
      <w:rPr>
        <w:b/>
        <w:color w:val="000000"/>
        <w:sz w:val="16"/>
        <w:szCs w:val="16"/>
      </w:rPr>
      <w:instrText>PAGE</w:instrText>
    </w:r>
    <w:r>
      <w:rPr>
        <w:b/>
        <w:color w:val="000000"/>
        <w:sz w:val="16"/>
        <w:szCs w:val="16"/>
      </w:rPr>
      <w:fldChar w:fldCharType="separate"/>
    </w:r>
    <w:r w:rsidR="00697CE7">
      <w:rPr>
        <w:b/>
        <w:noProof/>
        <w:color w:val="000000"/>
        <w:sz w:val="16"/>
        <w:szCs w:val="16"/>
      </w:rPr>
      <w:t>2</w:t>
    </w:r>
    <w:r>
      <w:rPr>
        <w:b/>
        <w:color w:val="000000"/>
        <w:sz w:val="16"/>
        <w:szCs w:val="16"/>
      </w:rPr>
      <w:fldChar w:fldCharType="end"/>
    </w:r>
    <w:r>
      <w:rPr>
        <w:color w:val="000000"/>
        <w:sz w:val="16"/>
        <w:szCs w:val="16"/>
      </w:rPr>
      <w:t xml:space="preserve">  (celkem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sidR="00697CE7">
      <w:rPr>
        <w:b/>
        <w:noProof/>
        <w:color w:val="000000"/>
        <w:sz w:val="16"/>
        <w:szCs w:val="16"/>
      </w:rPr>
      <w:t>18</w:t>
    </w:r>
    <w:r>
      <w:rPr>
        <w:b/>
        <w:color w:val="000000"/>
        <w:sz w:val="16"/>
        <w:szCs w:val="16"/>
      </w:rPr>
      <w:fldChar w:fldCharType="end"/>
    </w:r>
    <w:r>
      <w:rPr>
        <w:color w:val="000000"/>
        <w:sz w:val="16"/>
        <w:szCs w:val="16"/>
      </w:rPr>
      <w:t>)</w:t>
    </w:r>
  </w:p>
  <w:p w14:paraId="24570686" w14:textId="77777777" w:rsidR="002764F3" w:rsidRDefault="002764F3">
    <w:pPr>
      <w:pBdr>
        <w:top w:val="single" w:sz="4" w:space="1" w:color="CA005D"/>
        <w:left w:val="nil"/>
        <w:bottom w:val="nil"/>
        <w:right w:val="nil"/>
        <w:between w:val="nil"/>
      </w:pBdr>
      <w:tabs>
        <w:tab w:val="center" w:pos="4536"/>
        <w:tab w:val="right" w:pos="9072"/>
      </w:tabs>
      <w:spacing w:before="120" w:after="120"/>
      <w:jc w:val="both"/>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E90ED" w14:textId="0ED3D24E" w:rsidR="002764F3" w:rsidRPr="00025690" w:rsidRDefault="002764F3">
    <w:pPr>
      <w:pBdr>
        <w:top w:val="single" w:sz="4" w:space="1" w:color="CA005D"/>
        <w:left w:val="nil"/>
        <w:bottom w:val="nil"/>
        <w:right w:val="nil"/>
        <w:between w:val="nil"/>
      </w:pBdr>
      <w:tabs>
        <w:tab w:val="center" w:pos="4536"/>
        <w:tab w:val="right" w:pos="9072"/>
      </w:tabs>
      <w:spacing w:before="120" w:after="120"/>
      <w:jc w:val="right"/>
      <w:rPr>
        <w:rFonts w:asciiTheme="majorHAnsi" w:hAnsiTheme="majorHAnsi" w:cstheme="majorHAnsi"/>
        <w:b/>
        <w:color w:val="000000"/>
        <w:sz w:val="18"/>
        <w:szCs w:val="18"/>
      </w:rPr>
    </w:pPr>
    <w:r w:rsidRPr="00025690">
      <w:rPr>
        <w:rFonts w:asciiTheme="majorHAnsi" w:eastAsia="Arial" w:hAnsiTheme="majorHAnsi" w:cstheme="majorHAnsi"/>
        <w:color w:val="000000"/>
        <w:sz w:val="18"/>
        <w:szCs w:val="18"/>
      </w:rPr>
      <w:t xml:space="preserve">Strana </w:t>
    </w:r>
    <w:r w:rsidRPr="00025690">
      <w:rPr>
        <w:rFonts w:asciiTheme="majorHAnsi" w:eastAsia="Arial" w:hAnsiTheme="majorHAnsi" w:cstheme="majorHAnsi"/>
        <w:color w:val="000000"/>
        <w:sz w:val="18"/>
        <w:szCs w:val="18"/>
      </w:rPr>
      <w:fldChar w:fldCharType="begin"/>
    </w:r>
    <w:r w:rsidRPr="00025690">
      <w:rPr>
        <w:rFonts w:asciiTheme="majorHAnsi" w:eastAsia="Arial" w:hAnsiTheme="majorHAnsi" w:cstheme="majorHAnsi"/>
        <w:color w:val="000000"/>
        <w:sz w:val="18"/>
        <w:szCs w:val="18"/>
      </w:rPr>
      <w:instrText>PAGE</w:instrText>
    </w:r>
    <w:r w:rsidRPr="00025690">
      <w:rPr>
        <w:rFonts w:asciiTheme="majorHAnsi" w:eastAsia="Arial" w:hAnsiTheme="majorHAnsi" w:cstheme="majorHAnsi"/>
        <w:color w:val="000000"/>
        <w:sz w:val="18"/>
        <w:szCs w:val="18"/>
      </w:rPr>
      <w:fldChar w:fldCharType="separate"/>
    </w:r>
    <w:r w:rsidR="00697CE7">
      <w:rPr>
        <w:rFonts w:asciiTheme="majorHAnsi" w:eastAsia="Arial" w:hAnsiTheme="majorHAnsi" w:cstheme="majorHAnsi"/>
        <w:noProof/>
        <w:color w:val="000000"/>
        <w:sz w:val="18"/>
        <w:szCs w:val="18"/>
      </w:rPr>
      <w:t>16</w:t>
    </w:r>
    <w:r w:rsidRPr="00025690">
      <w:rPr>
        <w:rFonts w:asciiTheme="majorHAnsi" w:eastAsia="Arial" w:hAnsiTheme="majorHAnsi" w:cstheme="majorHAnsi"/>
        <w:color w:val="000000"/>
        <w:sz w:val="18"/>
        <w:szCs w:val="18"/>
      </w:rPr>
      <w:fldChar w:fldCharType="end"/>
    </w:r>
    <w:r w:rsidRPr="00025690">
      <w:rPr>
        <w:rFonts w:asciiTheme="majorHAnsi" w:eastAsia="Arial" w:hAnsiTheme="majorHAnsi" w:cstheme="majorHAnsi"/>
        <w:color w:val="000000"/>
        <w:sz w:val="18"/>
        <w:szCs w:val="18"/>
      </w:rPr>
      <w:t xml:space="preserve"> (celkem </w:t>
    </w:r>
    <w:r w:rsidRPr="00025690">
      <w:rPr>
        <w:rFonts w:asciiTheme="majorHAnsi" w:eastAsia="Arial" w:hAnsiTheme="majorHAnsi" w:cstheme="majorHAnsi"/>
        <w:color w:val="000000"/>
        <w:sz w:val="18"/>
        <w:szCs w:val="18"/>
      </w:rPr>
      <w:fldChar w:fldCharType="begin"/>
    </w:r>
    <w:r w:rsidRPr="00025690">
      <w:rPr>
        <w:rFonts w:asciiTheme="majorHAnsi" w:eastAsia="Arial" w:hAnsiTheme="majorHAnsi" w:cstheme="majorHAnsi"/>
        <w:color w:val="000000"/>
        <w:sz w:val="18"/>
        <w:szCs w:val="18"/>
      </w:rPr>
      <w:instrText>NUMPAGES</w:instrText>
    </w:r>
    <w:r w:rsidRPr="00025690">
      <w:rPr>
        <w:rFonts w:asciiTheme="majorHAnsi" w:eastAsia="Arial" w:hAnsiTheme="majorHAnsi" w:cstheme="majorHAnsi"/>
        <w:color w:val="000000"/>
        <w:sz w:val="18"/>
        <w:szCs w:val="18"/>
      </w:rPr>
      <w:fldChar w:fldCharType="separate"/>
    </w:r>
    <w:r w:rsidR="00697CE7">
      <w:rPr>
        <w:rFonts w:asciiTheme="majorHAnsi" w:eastAsia="Arial" w:hAnsiTheme="majorHAnsi" w:cstheme="majorHAnsi"/>
        <w:noProof/>
        <w:color w:val="000000"/>
        <w:sz w:val="18"/>
        <w:szCs w:val="18"/>
      </w:rPr>
      <w:t>18</w:t>
    </w:r>
    <w:r w:rsidRPr="00025690">
      <w:rPr>
        <w:rFonts w:asciiTheme="majorHAnsi" w:eastAsia="Arial" w:hAnsiTheme="majorHAnsi" w:cstheme="majorHAnsi"/>
        <w:color w:val="000000"/>
        <w:sz w:val="18"/>
        <w:szCs w:val="18"/>
      </w:rPr>
      <w:fldChar w:fldCharType="end"/>
    </w:r>
    <w:r w:rsidRPr="00025690">
      <w:rPr>
        <w:rFonts w:asciiTheme="majorHAnsi" w:eastAsia="Arial" w:hAnsiTheme="majorHAnsi" w:cstheme="majorHAnsi"/>
        <w:color w:val="000000"/>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4BB34" w14:textId="496DA402" w:rsidR="002764F3" w:rsidRDefault="002764F3">
    <w:pPr>
      <w:pBdr>
        <w:top w:val="nil"/>
        <w:left w:val="nil"/>
        <w:bottom w:val="nil"/>
        <w:right w:val="nil"/>
        <w:between w:val="nil"/>
      </w:pBdr>
      <w:tabs>
        <w:tab w:val="right" w:pos="9498"/>
      </w:tabs>
      <w:spacing w:before="120" w:after="120"/>
      <w:jc w:val="both"/>
      <w:rPr>
        <w:color w:val="000000"/>
        <w:sz w:val="22"/>
        <w:szCs w:val="22"/>
      </w:rPr>
    </w:pPr>
    <w:bookmarkStart w:id="26" w:name="_3as4poj" w:colFirst="0" w:colLast="0"/>
    <w:bookmarkEnd w:id="26"/>
    <w:r>
      <w:rPr>
        <w:color w:val="000000"/>
        <w:sz w:val="22"/>
        <w:szCs w:val="22"/>
      </w:rPr>
      <w:tab/>
      <w:t xml:space="preserve">Strana </w:t>
    </w:r>
    <w:r>
      <w:rPr>
        <w:color w:val="000000"/>
        <w:sz w:val="22"/>
        <w:szCs w:val="22"/>
      </w:rPr>
      <w:fldChar w:fldCharType="begin"/>
    </w:r>
    <w:r>
      <w:rPr>
        <w:color w:val="000000"/>
        <w:sz w:val="22"/>
        <w:szCs w:val="22"/>
      </w:rPr>
      <w:instrText>PAGE</w:instrText>
    </w:r>
    <w:r>
      <w:rPr>
        <w:color w:val="000000"/>
        <w:sz w:val="22"/>
        <w:szCs w:val="22"/>
      </w:rPr>
      <w:fldChar w:fldCharType="end"/>
    </w:r>
    <w:r>
      <w:rPr>
        <w:color w:val="000000"/>
        <w:sz w:val="22"/>
        <w:szCs w:val="22"/>
      </w:rPr>
      <w:t xml:space="preserve"> (celkem </w:t>
    </w:r>
    <w:r>
      <w:rPr>
        <w:color w:val="000000"/>
        <w:sz w:val="22"/>
        <w:szCs w:val="22"/>
      </w:rPr>
      <w:fldChar w:fldCharType="begin"/>
    </w:r>
    <w:r>
      <w:rPr>
        <w:color w:val="000000"/>
        <w:sz w:val="22"/>
        <w:szCs w:val="22"/>
      </w:rPr>
      <w:instrText>NUMPAGES</w:instrText>
    </w:r>
    <w:r>
      <w:rPr>
        <w:color w:val="000000"/>
        <w:sz w:val="22"/>
        <w:szCs w:val="22"/>
      </w:rPr>
      <w:fldChar w:fldCharType="separate"/>
    </w:r>
    <w:r w:rsidR="00A56EFE">
      <w:rPr>
        <w:noProof/>
        <w:color w:val="000000"/>
        <w:sz w:val="22"/>
        <w:szCs w:val="22"/>
      </w:rPr>
      <w:t>16</w:t>
    </w:r>
    <w:r>
      <w:rPr>
        <w:color w:val="000000"/>
        <w:sz w:val="22"/>
        <w:szCs w:val="22"/>
      </w:rPr>
      <w:fldChar w:fldCharType="end"/>
    </w:r>
    <w:r>
      <w:rPr>
        <w:color w:val="000000"/>
        <w:sz w:val="22"/>
        <w:szCs w:val="22"/>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D54C" w14:textId="2E0D9439" w:rsidR="00025690" w:rsidRPr="00025690" w:rsidRDefault="00025690" w:rsidP="00025690">
    <w:pPr>
      <w:pBdr>
        <w:top w:val="single" w:sz="4" w:space="1" w:color="CA005D"/>
        <w:left w:val="nil"/>
        <w:bottom w:val="nil"/>
        <w:right w:val="nil"/>
        <w:between w:val="nil"/>
      </w:pBdr>
      <w:tabs>
        <w:tab w:val="center" w:pos="4536"/>
        <w:tab w:val="right" w:pos="9072"/>
      </w:tabs>
      <w:spacing w:before="120" w:after="120"/>
      <w:jc w:val="right"/>
      <w:rPr>
        <w:rFonts w:asciiTheme="majorHAnsi" w:hAnsiTheme="majorHAnsi" w:cstheme="majorHAnsi"/>
        <w:b/>
        <w:color w:val="000000"/>
        <w:sz w:val="18"/>
        <w:szCs w:val="18"/>
      </w:rPr>
    </w:pPr>
    <w:r w:rsidRPr="00025690">
      <w:rPr>
        <w:rFonts w:asciiTheme="majorHAnsi" w:eastAsia="Arial" w:hAnsiTheme="majorHAnsi" w:cstheme="majorHAnsi"/>
        <w:color w:val="000000"/>
        <w:sz w:val="18"/>
        <w:szCs w:val="18"/>
      </w:rPr>
      <w:t xml:space="preserve">Strana </w:t>
    </w:r>
    <w:r w:rsidRPr="00025690">
      <w:rPr>
        <w:rFonts w:asciiTheme="majorHAnsi" w:eastAsia="Arial" w:hAnsiTheme="majorHAnsi" w:cstheme="majorHAnsi"/>
        <w:color w:val="000000"/>
        <w:sz w:val="18"/>
        <w:szCs w:val="18"/>
      </w:rPr>
      <w:fldChar w:fldCharType="begin"/>
    </w:r>
    <w:r w:rsidRPr="00025690">
      <w:rPr>
        <w:rFonts w:asciiTheme="majorHAnsi" w:eastAsia="Arial" w:hAnsiTheme="majorHAnsi" w:cstheme="majorHAnsi"/>
        <w:color w:val="000000"/>
        <w:sz w:val="18"/>
        <w:szCs w:val="18"/>
      </w:rPr>
      <w:instrText>PAGE</w:instrText>
    </w:r>
    <w:r w:rsidRPr="00025690">
      <w:rPr>
        <w:rFonts w:asciiTheme="majorHAnsi" w:eastAsia="Arial" w:hAnsiTheme="majorHAnsi" w:cstheme="majorHAnsi"/>
        <w:color w:val="000000"/>
        <w:sz w:val="18"/>
        <w:szCs w:val="18"/>
      </w:rPr>
      <w:fldChar w:fldCharType="separate"/>
    </w:r>
    <w:r w:rsidR="00697CE7">
      <w:rPr>
        <w:rFonts w:asciiTheme="majorHAnsi" w:eastAsia="Arial" w:hAnsiTheme="majorHAnsi" w:cstheme="majorHAnsi"/>
        <w:noProof/>
        <w:color w:val="000000"/>
        <w:sz w:val="18"/>
        <w:szCs w:val="18"/>
      </w:rPr>
      <w:t>18</w:t>
    </w:r>
    <w:r w:rsidRPr="00025690">
      <w:rPr>
        <w:rFonts w:asciiTheme="majorHAnsi" w:eastAsia="Arial" w:hAnsiTheme="majorHAnsi" w:cstheme="majorHAnsi"/>
        <w:color w:val="000000"/>
        <w:sz w:val="18"/>
        <w:szCs w:val="18"/>
      </w:rPr>
      <w:fldChar w:fldCharType="end"/>
    </w:r>
    <w:r w:rsidRPr="00025690">
      <w:rPr>
        <w:rFonts w:asciiTheme="majorHAnsi" w:eastAsia="Arial" w:hAnsiTheme="majorHAnsi" w:cstheme="majorHAnsi"/>
        <w:color w:val="000000"/>
        <w:sz w:val="18"/>
        <w:szCs w:val="18"/>
      </w:rPr>
      <w:t xml:space="preserve"> (celkem </w:t>
    </w:r>
    <w:r w:rsidRPr="00025690">
      <w:rPr>
        <w:rFonts w:asciiTheme="majorHAnsi" w:eastAsia="Arial" w:hAnsiTheme="majorHAnsi" w:cstheme="majorHAnsi"/>
        <w:color w:val="000000"/>
        <w:sz w:val="18"/>
        <w:szCs w:val="18"/>
      </w:rPr>
      <w:fldChar w:fldCharType="begin"/>
    </w:r>
    <w:r w:rsidRPr="00025690">
      <w:rPr>
        <w:rFonts w:asciiTheme="majorHAnsi" w:eastAsia="Arial" w:hAnsiTheme="majorHAnsi" w:cstheme="majorHAnsi"/>
        <w:color w:val="000000"/>
        <w:sz w:val="18"/>
        <w:szCs w:val="18"/>
      </w:rPr>
      <w:instrText>NUMPAGES</w:instrText>
    </w:r>
    <w:r w:rsidRPr="00025690">
      <w:rPr>
        <w:rFonts w:asciiTheme="majorHAnsi" w:eastAsia="Arial" w:hAnsiTheme="majorHAnsi" w:cstheme="majorHAnsi"/>
        <w:color w:val="000000"/>
        <w:sz w:val="18"/>
        <w:szCs w:val="18"/>
      </w:rPr>
      <w:fldChar w:fldCharType="separate"/>
    </w:r>
    <w:r w:rsidR="00697CE7">
      <w:rPr>
        <w:rFonts w:asciiTheme="majorHAnsi" w:eastAsia="Arial" w:hAnsiTheme="majorHAnsi" w:cstheme="majorHAnsi"/>
        <w:noProof/>
        <w:color w:val="000000"/>
        <w:sz w:val="18"/>
        <w:szCs w:val="18"/>
      </w:rPr>
      <w:t>18</w:t>
    </w:r>
    <w:r w:rsidRPr="00025690">
      <w:rPr>
        <w:rFonts w:asciiTheme="majorHAnsi" w:eastAsia="Arial" w:hAnsiTheme="majorHAnsi" w:cstheme="majorHAnsi"/>
        <w:color w:val="000000"/>
        <w:sz w:val="18"/>
        <w:szCs w:val="18"/>
      </w:rPr>
      <w:fldChar w:fldCharType="end"/>
    </w:r>
    <w:r w:rsidRPr="00025690">
      <w:rPr>
        <w:rFonts w:asciiTheme="majorHAnsi" w:eastAsia="Arial" w:hAnsiTheme="majorHAnsi" w:cstheme="majorHAnsi"/>
        <w:color w:val="000000"/>
        <w:sz w:val="18"/>
        <w:szCs w:val="18"/>
      </w:rPr>
      <w:t xml:space="preserve">) </w:t>
    </w:r>
  </w:p>
  <w:p w14:paraId="1FBDA84B" w14:textId="77777777" w:rsidR="002764F3" w:rsidRDefault="002764F3">
    <w:pPr>
      <w:pBdr>
        <w:top w:val="single" w:sz="4" w:space="1" w:color="CA005D"/>
        <w:left w:val="nil"/>
        <w:bottom w:val="nil"/>
        <w:right w:val="nil"/>
        <w:between w:val="nil"/>
      </w:pBdr>
      <w:tabs>
        <w:tab w:val="center" w:pos="4536"/>
        <w:tab w:val="right" w:pos="9072"/>
      </w:tabs>
      <w:spacing w:before="120" w:after="120"/>
      <w:jc w:val="both"/>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F1F9D" w14:textId="77777777" w:rsidR="00F718F1" w:rsidRDefault="00F718F1">
      <w:r>
        <w:separator/>
      </w:r>
    </w:p>
  </w:footnote>
  <w:footnote w:type="continuationSeparator" w:id="0">
    <w:p w14:paraId="75A49937" w14:textId="77777777" w:rsidR="00F718F1" w:rsidRDefault="00F71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C64A" w14:textId="77777777" w:rsidR="002764F3" w:rsidRDefault="002764F3" w:rsidP="00025690">
    <w:pPr>
      <w:pBdr>
        <w:top w:val="nil"/>
        <w:left w:val="nil"/>
        <w:bottom w:val="nil"/>
        <w:right w:val="nil"/>
        <w:between w:val="nil"/>
      </w:pBdr>
      <w:tabs>
        <w:tab w:val="center" w:pos="4536"/>
        <w:tab w:val="right" w:pos="9072"/>
      </w:tabs>
      <w:rPr>
        <w:color w:val="000000"/>
        <w:sz w:val="18"/>
        <w:szCs w:val="18"/>
      </w:rPr>
    </w:pPr>
    <w:r>
      <w:rPr>
        <w:noProof/>
      </w:rPr>
      <w:drawing>
        <wp:anchor distT="0" distB="0" distL="114300" distR="114300" simplePos="0" relativeHeight="251658240" behindDoc="0" locked="0" layoutInCell="1" hidden="0" allowOverlap="1" wp14:anchorId="351146FF" wp14:editId="72DD7FAC">
          <wp:simplePos x="0" y="0"/>
          <wp:positionH relativeFrom="column">
            <wp:posOffset>4629150</wp:posOffset>
          </wp:positionH>
          <wp:positionV relativeFrom="paragraph">
            <wp:posOffset>-371474</wp:posOffset>
          </wp:positionV>
          <wp:extent cx="885825" cy="895350"/>
          <wp:effectExtent l="0" t="0" r="0" b="0"/>
          <wp:wrapSquare wrapText="bothSides" distT="0" distB="0" distL="114300" distR="114300"/>
          <wp:docPr id="25" name="image3.jpg" descr="ders-styly-vnitrek-LevyHorniRoh-uNadpisu1urovne"/>
          <wp:cNvGraphicFramePr/>
          <a:graphic xmlns:a="http://schemas.openxmlformats.org/drawingml/2006/main">
            <a:graphicData uri="http://schemas.openxmlformats.org/drawingml/2006/picture">
              <pic:pic xmlns:pic="http://schemas.openxmlformats.org/drawingml/2006/picture">
                <pic:nvPicPr>
                  <pic:cNvPr id="0" name="image3.jpg" descr="ders-styly-vnitrek-LevyHorniRoh-uNadpisu1urovne"/>
                  <pic:cNvPicPr preferRelativeResize="0"/>
                </pic:nvPicPr>
                <pic:blipFill>
                  <a:blip r:embed="rId1"/>
                  <a:srcRect/>
                  <a:stretch>
                    <a:fillRect/>
                  </a:stretch>
                </pic:blipFill>
                <pic:spPr>
                  <a:xfrm>
                    <a:off x="0" y="0"/>
                    <a:ext cx="885825" cy="895350"/>
                  </a:xfrm>
                  <a:prstGeom prst="rect">
                    <a:avLst/>
                  </a:prstGeom>
                  <a:ln/>
                </pic:spPr>
              </pic:pic>
            </a:graphicData>
          </a:graphic>
        </wp:anchor>
      </w:drawing>
    </w:r>
  </w:p>
  <w:p w14:paraId="65DDB8E2" w14:textId="5183F725" w:rsidR="002764F3" w:rsidRDefault="002764F3" w:rsidP="00025690">
    <w:pPr>
      <w:pBdr>
        <w:top w:val="nil"/>
        <w:left w:val="nil"/>
        <w:bottom w:val="nil"/>
        <w:right w:val="nil"/>
        <w:between w:val="nil"/>
      </w:pBdr>
      <w:tabs>
        <w:tab w:val="center" w:pos="4536"/>
        <w:tab w:val="right" w:pos="9072"/>
      </w:tabs>
      <w:rPr>
        <w:color w:val="7A0037"/>
        <w:sz w:val="18"/>
        <w:szCs w:val="18"/>
      </w:rPr>
    </w:pPr>
    <w:r w:rsidRPr="00025690">
      <w:rPr>
        <w:color w:val="7A0037"/>
        <w:sz w:val="18"/>
        <w:szCs w:val="18"/>
      </w:rPr>
      <w:t>Servisní smlouva: Aplikační moduly VERSO, s</w:t>
    </w:r>
    <w:r w:rsidR="003D7F87" w:rsidRPr="00025690">
      <w:rPr>
        <w:color w:val="7A0037"/>
        <w:sz w:val="18"/>
        <w:szCs w:val="18"/>
      </w:rPr>
      <w:t>ervisní podpora</w:t>
    </w:r>
    <w:r w:rsidR="00922BAE">
      <w:rPr>
        <w:color w:val="7A0037"/>
        <w:sz w:val="18"/>
        <w:szCs w:val="18"/>
      </w:rPr>
      <w:t xml:space="preserve"> 202</w:t>
    </w:r>
    <w:r w:rsidR="00351507">
      <w:rPr>
        <w:color w:val="7A0037"/>
        <w:sz w:val="18"/>
        <w:szCs w:val="18"/>
      </w:rPr>
      <w:t>3</w:t>
    </w:r>
  </w:p>
  <w:p w14:paraId="77C2F904" w14:textId="77777777" w:rsidR="00F106C9" w:rsidRPr="00025690" w:rsidRDefault="00F106C9" w:rsidP="00025690">
    <w:pPr>
      <w:pBdr>
        <w:top w:val="nil"/>
        <w:left w:val="nil"/>
        <w:bottom w:val="nil"/>
        <w:right w:val="nil"/>
        <w:between w:val="nil"/>
      </w:pBdr>
      <w:tabs>
        <w:tab w:val="center" w:pos="4536"/>
        <w:tab w:val="right" w:pos="9072"/>
      </w:tabs>
      <w:rPr>
        <w:color w:val="7A0037"/>
        <w:sz w:val="18"/>
        <w:szCs w:val="18"/>
      </w:rPr>
    </w:pPr>
  </w:p>
  <w:p w14:paraId="060A9231" w14:textId="77777777" w:rsidR="002764F3" w:rsidRDefault="002764F3" w:rsidP="00025690">
    <w:pPr>
      <w:pBdr>
        <w:top w:val="nil"/>
        <w:left w:val="nil"/>
        <w:bottom w:val="nil"/>
        <w:right w:val="nil"/>
        <w:between w:val="nil"/>
      </w:pBdr>
      <w:tabs>
        <w:tab w:val="left" w:pos="3075"/>
      </w:tabs>
      <w:rPr>
        <w:color w:val="000000"/>
        <w:sz w:val="18"/>
        <w:szCs w:val="18"/>
      </w:rPr>
    </w:pPr>
    <w:r>
      <w:rPr>
        <w:color w:val="000000"/>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26B6B" w14:textId="77777777" w:rsidR="002764F3" w:rsidRDefault="002764F3">
    <w:pPr>
      <w:pBdr>
        <w:top w:val="nil"/>
        <w:left w:val="nil"/>
        <w:bottom w:val="nil"/>
        <w:right w:val="nil"/>
        <w:between w:val="nil"/>
      </w:pBdr>
      <w:tabs>
        <w:tab w:val="center" w:pos="4536"/>
        <w:tab w:val="right" w:pos="9072"/>
      </w:tabs>
      <w:rPr>
        <w:color w:val="7A0037"/>
        <w:sz w:val="18"/>
        <w:szCs w:val="18"/>
      </w:rPr>
    </w:pPr>
    <w:r>
      <w:rPr>
        <w:color w:val="7A0037"/>
        <w:sz w:val="18"/>
        <w:szCs w:val="18"/>
      </w:rPr>
      <w:t>Příloha č. 1 Servisní smlouvy: Servisní podmínky</w:t>
    </w:r>
    <w:r>
      <w:rPr>
        <w:noProof/>
      </w:rPr>
      <w:drawing>
        <wp:anchor distT="0" distB="0" distL="0" distR="0" simplePos="0" relativeHeight="251659264" behindDoc="0" locked="0" layoutInCell="1" hidden="0" allowOverlap="1" wp14:anchorId="3677DDED" wp14:editId="2F898B11">
          <wp:simplePos x="0" y="0"/>
          <wp:positionH relativeFrom="column">
            <wp:posOffset>5024755</wp:posOffset>
          </wp:positionH>
          <wp:positionV relativeFrom="paragraph">
            <wp:posOffset>-249554</wp:posOffset>
          </wp:positionV>
          <wp:extent cx="762000" cy="762000"/>
          <wp:effectExtent l="0" t="0" r="0" b="0"/>
          <wp:wrapSquare wrapText="bothSides" distT="0" distB="0" distL="0" distR="0"/>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62000" cy="7620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65BD" w14:textId="77777777" w:rsidR="002764F3" w:rsidRDefault="002764F3">
    <w:pPr>
      <w:pBdr>
        <w:top w:val="nil"/>
        <w:left w:val="nil"/>
        <w:bottom w:val="nil"/>
        <w:right w:val="nil"/>
        <w:between w:val="nil"/>
      </w:pBdr>
      <w:tabs>
        <w:tab w:val="center" w:pos="4536"/>
        <w:tab w:val="right" w:pos="9072"/>
      </w:tabs>
      <w:jc w:val="right"/>
      <w:rPr>
        <w:color w:val="7A0037"/>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F6514" w14:textId="77777777" w:rsidR="002764F3" w:rsidRDefault="002764F3">
    <w:pPr>
      <w:pBdr>
        <w:top w:val="nil"/>
        <w:left w:val="nil"/>
        <w:bottom w:val="nil"/>
        <w:right w:val="nil"/>
        <w:between w:val="nil"/>
      </w:pBdr>
      <w:tabs>
        <w:tab w:val="center" w:pos="4536"/>
        <w:tab w:val="right" w:pos="9072"/>
      </w:tabs>
      <w:rPr>
        <w:color w:val="7A0037"/>
        <w:sz w:val="18"/>
        <w:szCs w:val="18"/>
      </w:rPr>
    </w:pPr>
    <w:r>
      <w:rPr>
        <w:color w:val="7A0037"/>
        <w:sz w:val="18"/>
        <w:szCs w:val="18"/>
      </w:rPr>
      <w:t>Příloha č. 2 Servisní smlouvy: Kalkulace ceny</w:t>
    </w:r>
    <w:r>
      <w:rPr>
        <w:noProof/>
      </w:rPr>
      <w:drawing>
        <wp:anchor distT="0" distB="0" distL="0" distR="0" simplePos="0" relativeHeight="251660288" behindDoc="0" locked="0" layoutInCell="1" hidden="0" allowOverlap="1" wp14:anchorId="4AA8C6F8" wp14:editId="47E5EFFC">
          <wp:simplePos x="0" y="0"/>
          <wp:positionH relativeFrom="column">
            <wp:posOffset>5024755</wp:posOffset>
          </wp:positionH>
          <wp:positionV relativeFrom="paragraph">
            <wp:posOffset>-249554</wp:posOffset>
          </wp:positionV>
          <wp:extent cx="762000" cy="762000"/>
          <wp:effectExtent l="0" t="0" r="0" b="0"/>
          <wp:wrapSquare wrapText="bothSides" distT="0" distB="0" distL="0" distR="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62000" cy="762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5222"/>
    <w:multiLevelType w:val="multilevel"/>
    <w:tmpl w:val="2CD8C968"/>
    <w:lvl w:ilvl="0">
      <w:start w:val="1"/>
      <w:numFmt w:val="decimal"/>
      <w:lvlText w:val="%1."/>
      <w:lvlJc w:val="left"/>
      <w:pPr>
        <w:ind w:left="397" w:hanging="397"/>
      </w:pPr>
      <w:rPr>
        <w:color w:val="8A003E"/>
      </w:rPr>
    </w:lvl>
    <w:lvl w:ilvl="1">
      <w:start w:val="1"/>
      <w:numFmt w:val="lowerLetter"/>
      <w:lvlText w:val="%2."/>
      <w:lvlJc w:val="left"/>
      <w:pPr>
        <w:ind w:left="794" w:hanging="397"/>
      </w:pPr>
      <w:rPr>
        <w:color w:val="8A003E"/>
      </w:rPr>
    </w:lvl>
    <w:lvl w:ilvl="2">
      <w:start w:val="1"/>
      <w:numFmt w:val="lowerRoman"/>
      <w:lvlText w:val="%3."/>
      <w:lvlJc w:val="right"/>
      <w:pPr>
        <w:ind w:left="1191" w:hanging="114"/>
      </w:pPr>
      <w:rPr>
        <w:color w:val="8A003E"/>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7B3F3C"/>
    <w:multiLevelType w:val="multilevel"/>
    <w:tmpl w:val="4E0A293A"/>
    <w:lvl w:ilvl="0">
      <w:start w:val="3"/>
      <w:numFmt w:val="decimal"/>
      <w:lvlText w:val=""/>
      <w:lvlJc w:val="left"/>
      <w:pPr>
        <w:ind w:left="360" w:hanging="360"/>
      </w:pPr>
    </w:lvl>
    <w:lvl w:ilvl="1">
      <w:start w:val="4"/>
      <w:numFmt w:val="upperRoman"/>
      <w:lvlText w:val="%2."/>
      <w:lvlJc w:val="left"/>
      <w:pPr>
        <w:ind w:left="720" w:hanging="720"/>
      </w:pPr>
      <w:rPr>
        <w:b/>
        <w:i w:val="0"/>
        <w:color w:val="8A003E"/>
      </w:rPr>
    </w:lvl>
    <w:lvl w:ilvl="2">
      <w:start w:val="3"/>
      <w:numFmt w:val="decimal"/>
      <w:lvlText w:val="4.%3"/>
      <w:lvlJc w:val="left"/>
      <w:pPr>
        <w:ind w:left="567" w:hanging="567"/>
      </w:pPr>
      <w:rPr>
        <w:b w:val="0"/>
      </w:rPr>
    </w:lvl>
    <w:lvl w:ilvl="3">
      <w:start w:val="1"/>
      <w:numFmt w:val="lowerLetter"/>
      <w:lvlText w:val="%2.%3.%4"/>
      <w:lvlJc w:val="left"/>
      <w:pPr>
        <w:ind w:left="851" w:hanging="284"/>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694B68"/>
    <w:multiLevelType w:val="multilevel"/>
    <w:tmpl w:val="08C489F0"/>
    <w:lvl w:ilvl="0">
      <w:start w:val="3"/>
      <w:numFmt w:val="decimal"/>
      <w:lvlText w:val=""/>
      <w:lvlJc w:val="left"/>
      <w:pPr>
        <w:ind w:left="360" w:hanging="360"/>
      </w:pPr>
    </w:lvl>
    <w:lvl w:ilvl="1">
      <w:start w:val="4"/>
      <w:numFmt w:val="upperRoman"/>
      <w:lvlText w:val="%2."/>
      <w:lvlJc w:val="left"/>
      <w:pPr>
        <w:ind w:left="720" w:hanging="720"/>
      </w:pPr>
      <w:rPr>
        <w:b/>
        <w:i w:val="0"/>
        <w:color w:val="8A003E"/>
      </w:rPr>
    </w:lvl>
    <w:lvl w:ilvl="2">
      <w:start w:val="1"/>
      <w:numFmt w:val="decimal"/>
      <w:lvlText w:val="4.%3"/>
      <w:lvlJc w:val="left"/>
      <w:pPr>
        <w:ind w:left="567" w:hanging="567"/>
      </w:pPr>
      <w:rPr>
        <w:b w:val="0"/>
        <w:sz w:val="20"/>
        <w:szCs w:val="20"/>
      </w:rPr>
    </w:lvl>
    <w:lvl w:ilvl="3">
      <w:start w:val="3"/>
      <w:numFmt w:val="lowerLetter"/>
      <w:lvlText w:val="4.1.%4."/>
      <w:lvlJc w:val="left"/>
      <w:pPr>
        <w:ind w:left="851" w:hanging="284"/>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22F4722"/>
    <w:multiLevelType w:val="multilevel"/>
    <w:tmpl w:val="770CA132"/>
    <w:lvl w:ilvl="0">
      <w:start w:val="3"/>
      <w:numFmt w:val="decimal"/>
      <w:lvlText w:val=""/>
      <w:lvlJc w:val="left"/>
      <w:pPr>
        <w:ind w:left="360" w:hanging="360"/>
      </w:pPr>
    </w:lvl>
    <w:lvl w:ilvl="1">
      <w:start w:val="8"/>
      <w:numFmt w:val="upperRoman"/>
      <w:lvlText w:val="%2."/>
      <w:lvlJc w:val="left"/>
      <w:pPr>
        <w:ind w:left="720" w:hanging="720"/>
      </w:pPr>
      <w:rPr>
        <w:b/>
        <w:i w:val="0"/>
        <w:color w:val="8A003E"/>
      </w:rPr>
    </w:lvl>
    <w:lvl w:ilvl="2">
      <w:start w:val="1"/>
      <w:numFmt w:val="decimal"/>
      <w:lvlText w:val="8.%3"/>
      <w:lvlJc w:val="left"/>
      <w:pPr>
        <w:ind w:left="567" w:hanging="567"/>
      </w:pPr>
      <w:rPr>
        <w:b w:val="0"/>
        <w:sz w:val="20"/>
        <w:szCs w:val="20"/>
      </w:rPr>
    </w:lvl>
    <w:lvl w:ilvl="3">
      <w:start w:val="3"/>
      <w:numFmt w:val="lowerLetter"/>
      <w:lvlText w:val="9.1.%4."/>
      <w:lvlJc w:val="left"/>
      <w:pPr>
        <w:ind w:left="851" w:hanging="284"/>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6859D0"/>
    <w:multiLevelType w:val="multilevel"/>
    <w:tmpl w:val="DACC626E"/>
    <w:lvl w:ilvl="0">
      <w:start w:val="3"/>
      <w:numFmt w:val="decimal"/>
      <w:lvlText w:val=""/>
      <w:lvlJc w:val="left"/>
      <w:pPr>
        <w:ind w:left="360" w:hanging="360"/>
      </w:pPr>
    </w:lvl>
    <w:lvl w:ilvl="1">
      <w:start w:val="9"/>
      <w:numFmt w:val="upperRoman"/>
      <w:lvlText w:val="%2."/>
      <w:lvlJc w:val="left"/>
      <w:pPr>
        <w:ind w:left="720" w:hanging="720"/>
      </w:pPr>
      <w:rPr>
        <w:b/>
        <w:i w:val="0"/>
        <w:color w:val="8A003E"/>
      </w:rPr>
    </w:lvl>
    <w:lvl w:ilvl="2">
      <w:start w:val="1"/>
      <w:numFmt w:val="decimal"/>
      <w:lvlText w:val="9.%3"/>
      <w:lvlJc w:val="left"/>
      <w:pPr>
        <w:ind w:left="567" w:hanging="567"/>
      </w:pPr>
      <w:rPr>
        <w:b w:val="0"/>
      </w:rPr>
    </w:lvl>
    <w:lvl w:ilvl="3">
      <w:start w:val="3"/>
      <w:numFmt w:val="lowerLetter"/>
      <w:lvlText w:val="9.1.%4."/>
      <w:lvlJc w:val="left"/>
      <w:pPr>
        <w:ind w:left="851" w:hanging="284"/>
      </w:pPr>
      <w:rPr>
        <w:rFonts w:hint="default"/>
        <w:sz w:val="20"/>
        <w:szCs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6B11E0"/>
    <w:multiLevelType w:val="hybridMultilevel"/>
    <w:tmpl w:val="DCB8161E"/>
    <w:lvl w:ilvl="0" w:tplc="04050001">
      <w:start w:val="1"/>
      <w:numFmt w:val="bullet"/>
      <w:lvlText w:val=""/>
      <w:lvlJc w:val="left"/>
      <w:pPr>
        <w:ind w:left="1276" w:hanging="360"/>
      </w:pPr>
      <w:rPr>
        <w:rFonts w:ascii="Symbol" w:hAnsi="Symbol" w:hint="default"/>
      </w:rPr>
    </w:lvl>
    <w:lvl w:ilvl="1" w:tplc="04050003" w:tentative="1">
      <w:start w:val="1"/>
      <w:numFmt w:val="bullet"/>
      <w:lvlText w:val="o"/>
      <w:lvlJc w:val="left"/>
      <w:pPr>
        <w:ind w:left="1996" w:hanging="360"/>
      </w:pPr>
      <w:rPr>
        <w:rFonts w:ascii="Courier New" w:hAnsi="Courier New" w:cs="Courier New" w:hint="default"/>
      </w:rPr>
    </w:lvl>
    <w:lvl w:ilvl="2" w:tplc="04050005" w:tentative="1">
      <w:start w:val="1"/>
      <w:numFmt w:val="bullet"/>
      <w:lvlText w:val=""/>
      <w:lvlJc w:val="left"/>
      <w:pPr>
        <w:ind w:left="2716" w:hanging="360"/>
      </w:pPr>
      <w:rPr>
        <w:rFonts w:ascii="Wingdings" w:hAnsi="Wingdings" w:hint="default"/>
      </w:rPr>
    </w:lvl>
    <w:lvl w:ilvl="3" w:tplc="04050001" w:tentative="1">
      <w:start w:val="1"/>
      <w:numFmt w:val="bullet"/>
      <w:lvlText w:val=""/>
      <w:lvlJc w:val="left"/>
      <w:pPr>
        <w:ind w:left="3436" w:hanging="360"/>
      </w:pPr>
      <w:rPr>
        <w:rFonts w:ascii="Symbol" w:hAnsi="Symbol" w:hint="default"/>
      </w:rPr>
    </w:lvl>
    <w:lvl w:ilvl="4" w:tplc="04050003" w:tentative="1">
      <w:start w:val="1"/>
      <w:numFmt w:val="bullet"/>
      <w:lvlText w:val="o"/>
      <w:lvlJc w:val="left"/>
      <w:pPr>
        <w:ind w:left="4156" w:hanging="360"/>
      </w:pPr>
      <w:rPr>
        <w:rFonts w:ascii="Courier New" w:hAnsi="Courier New" w:cs="Courier New" w:hint="default"/>
      </w:rPr>
    </w:lvl>
    <w:lvl w:ilvl="5" w:tplc="04050005" w:tentative="1">
      <w:start w:val="1"/>
      <w:numFmt w:val="bullet"/>
      <w:lvlText w:val=""/>
      <w:lvlJc w:val="left"/>
      <w:pPr>
        <w:ind w:left="4876" w:hanging="360"/>
      </w:pPr>
      <w:rPr>
        <w:rFonts w:ascii="Wingdings" w:hAnsi="Wingdings" w:hint="default"/>
      </w:rPr>
    </w:lvl>
    <w:lvl w:ilvl="6" w:tplc="04050001" w:tentative="1">
      <w:start w:val="1"/>
      <w:numFmt w:val="bullet"/>
      <w:lvlText w:val=""/>
      <w:lvlJc w:val="left"/>
      <w:pPr>
        <w:ind w:left="5596" w:hanging="360"/>
      </w:pPr>
      <w:rPr>
        <w:rFonts w:ascii="Symbol" w:hAnsi="Symbol" w:hint="default"/>
      </w:rPr>
    </w:lvl>
    <w:lvl w:ilvl="7" w:tplc="04050003" w:tentative="1">
      <w:start w:val="1"/>
      <w:numFmt w:val="bullet"/>
      <w:lvlText w:val="o"/>
      <w:lvlJc w:val="left"/>
      <w:pPr>
        <w:ind w:left="6316" w:hanging="360"/>
      </w:pPr>
      <w:rPr>
        <w:rFonts w:ascii="Courier New" w:hAnsi="Courier New" w:cs="Courier New" w:hint="default"/>
      </w:rPr>
    </w:lvl>
    <w:lvl w:ilvl="8" w:tplc="04050005" w:tentative="1">
      <w:start w:val="1"/>
      <w:numFmt w:val="bullet"/>
      <w:lvlText w:val=""/>
      <w:lvlJc w:val="left"/>
      <w:pPr>
        <w:ind w:left="7036" w:hanging="360"/>
      </w:pPr>
      <w:rPr>
        <w:rFonts w:ascii="Wingdings" w:hAnsi="Wingdings" w:hint="default"/>
      </w:rPr>
    </w:lvl>
  </w:abstractNum>
  <w:abstractNum w:abstractNumId="6" w15:restartNumberingAfterBreak="0">
    <w:nsid w:val="23651399"/>
    <w:multiLevelType w:val="multilevel"/>
    <w:tmpl w:val="20247CB4"/>
    <w:lvl w:ilvl="0">
      <w:start w:val="1"/>
      <w:numFmt w:val="decimal"/>
      <w:lvlText w:val="%1."/>
      <w:lvlJc w:val="left"/>
      <w:pPr>
        <w:ind w:left="360" w:hanging="360"/>
      </w:pPr>
    </w:lvl>
    <w:lvl w:ilvl="1">
      <w:start w:val="1"/>
      <w:numFmt w:val="decimal"/>
      <w:lvlText w:val="%1.%2."/>
      <w:lvlJc w:val="left"/>
      <w:pPr>
        <w:ind w:left="574"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3528F4"/>
    <w:multiLevelType w:val="multilevel"/>
    <w:tmpl w:val="9DF8CE5E"/>
    <w:lvl w:ilvl="0">
      <w:start w:val="3"/>
      <w:numFmt w:val="decimal"/>
      <w:lvlText w:val=""/>
      <w:lvlJc w:val="left"/>
      <w:pPr>
        <w:ind w:left="360" w:hanging="360"/>
      </w:pPr>
    </w:lvl>
    <w:lvl w:ilvl="1">
      <w:start w:val="7"/>
      <w:numFmt w:val="upperRoman"/>
      <w:lvlText w:val="%2."/>
      <w:lvlJc w:val="left"/>
      <w:pPr>
        <w:ind w:left="720" w:hanging="720"/>
      </w:pPr>
      <w:rPr>
        <w:b/>
        <w:i w:val="0"/>
        <w:color w:val="8A003E"/>
      </w:rPr>
    </w:lvl>
    <w:lvl w:ilvl="2">
      <w:start w:val="1"/>
      <w:numFmt w:val="decimal"/>
      <w:lvlText w:val="7.%3"/>
      <w:lvlJc w:val="left"/>
      <w:pPr>
        <w:ind w:left="567" w:hanging="567"/>
      </w:pPr>
      <w:rPr>
        <w:b w:val="0"/>
        <w:sz w:val="20"/>
        <w:szCs w:val="20"/>
      </w:rPr>
    </w:lvl>
    <w:lvl w:ilvl="3">
      <w:start w:val="3"/>
      <w:numFmt w:val="lowerLetter"/>
      <w:lvlText w:val="6.1.%4."/>
      <w:lvlJc w:val="left"/>
      <w:pPr>
        <w:ind w:left="851" w:hanging="284"/>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80D467A"/>
    <w:multiLevelType w:val="multilevel"/>
    <w:tmpl w:val="D9786848"/>
    <w:lvl w:ilvl="0">
      <w:start w:val="3"/>
      <w:numFmt w:val="decimal"/>
      <w:lvlText w:val=""/>
      <w:lvlJc w:val="left"/>
      <w:pPr>
        <w:ind w:left="360" w:hanging="360"/>
      </w:pPr>
    </w:lvl>
    <w:lvl w:ilvl="1">
      <w:start w:val="5"/>
      <w:numFmt w:val="upperRoman"/>
      <w:lvlText w:val="%2."/>
      <w:lvlJc w:val="left"/>
      <w:pPr>
        <w:ind w:left="720" w:hanging="720"/>
      </w:pPr>
      <w:rPr>
        <w:b/>
        <w:i w:val="0"/>
        <w:color w:val="8A003E"/>
      </w:rPr>
    </w:lvl>
    <w:lvl w:ilvl="2">
      <w:start w:val="1"/>
      <w:numFmt w:val="decimal"/>
      <w:lvlText w:val="5.%3"/>
      <w:lvlJc w:val="left"/>
      <w:pPr>
        <w:ind w:left="567" w:hanging="567"/>
      </w:pPr>
      <w:rPr>
        <w:b w:val="0"/>
        <w:sz w:val="20"/>
        <w:szCs w:val="20"/>
      </w:rPr>
    </w:lvl>
    <w:lvl w:ilvl="3">
      <w:start w:val="3"/>
      <w:numFmt w:val="lowerLetter"/>
      <w:lvlText w:val="5.1.%4."/>
      <w:lvlJc w:val="left"/>
      <w:pPr>
        <w:ind w:left="851" w:hanging="284"/>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0306A8D"/>
    <w:multiLevelType w:val="multilevel"/>
    <w:tmpl w:val="76E6C9AE"/>
    <w:lvl w:ilvl="0">
      <w:start w:val="3"/>
      <w:numFmt w:val="decimal"/>
      <w:lvlText w:val=""/>
      <w:lvlJc w:val="left"/>
      <w:pPr>
        <w:ind w:left="360" w:hanging="360"/>
      </w:pPr>
    </w:lvl>
    <w:lvl w:ilvl="1">
      <w:start w:val="6"/>
      <w:numFmt w:val="upperRoman"/>
      <w:lvlText w:val="%2."/>
      <w:lvlJc w:val="left"/>
      <w:pPr>
        <w:ind w:left="720" w:hanging="720"/>
      </w:pPr>
      <w:rPr>
        <w:b/>
        <w:i w:val="0"/>
        <w:color w:val="8A003E"/>
      </w:rPr>
    </w:lvl>
    <w:lvl w:ilvl="2">
      <w:start w:val="1"/>
      <w:numFmt w:val="decimal"/>
      <w:lvlText w:val="6.%3"/>
      <w:lvlJc w:val="left"/>
      <w:pPr>
        <w:ind w:left="567" w:hanging="567"/>
      </w:pPr>
      <w:rPr>
        <w:b w:val="0"/>
        <w:sz w:val="20"/>
        <w:szCs w:val="20"/>
      </w:rPr>
    </w:lvl>
    <w:lvl w:ilvl="3">
      <w:start w:val="3"/>
      <w:numFmt w:val="lowerLetter"/>
      <w:lvlText w:val="6.1.%4."/>
      <w:lvlJc w:val="left"/>
      <w:pPr>
        <w:ind w:left="851" w:hanging="284"/>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56E6AAD"/>
    <w:multiLevelType w:val="multilevel"/>
    <w:tmpl w:val="33383436"/>
    <w:lvl w:ilvl="0">
      <w:start w:val="3"/>
      <w:numFmt w:val="decimal"/>
      <w:lvlText w:val=""/>
      <w:lvlJc w:val="left"/>
      <w:pPr>
        <w:ind w:left="360" w:hanging="360"/>
      </w:pPr>
      <w:rPr>
        <w:rFonts w:hint="default"/>
      </w:rPr>
    </w:lvl>
    <w:lvl w:ilvl="1">
      <w:start w:val="8"/>
      <w:numFmt w:val="upperRoman"/>
      <w:lvlText w:val="%2."/>
      <w:lvlJc w:val="left"/>
      <w:pPr>
        <w:ind w:left="720" w:hanging="720"/>
      </w:pPr>
      <w:rPr>
        <w:rFonts w:hint="default"/>
        <w:b/>
        <w:i w:val="0"/>
        <w:color w:val="8A003E"/>
      </w:rPr>
    </w:lvl>
    <w:lvl w:ilvl="2">
      <w:start w:val="2"/>
      <w:numFmt w:val="decimal"/>
      <w:lvlText w:val="8.%3"/>
      <w:lvlJc w:val="left"/>
      <w:pPr>
        <w:ind w:left="567" w:hanging="567"/>
      </w:pPr>
      <w:rPr>
        <w:rFonts w:hint="default"/>
        <w:b w:val="0"/>
        <w:sz w:val="20"/>
        <w:szCs w:val="20"/>
      </w:rPr>
    </w:lvl>
    <w:lvl w:ilvl="3">
      <w:start w:val="1"/>
      <w:numFmt w:val="lowerLetter"/>
      <w:lvlText w:val="8.2.%4."/>
      <w:lvlJc w:val="left"/>
      <w:pPr>
        <w:ind w:left="851" w:hanging="284"/>
      </w:pPr>
      <w:rPr>
        <w:rFonts w:hint="default"/>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7185BDA"/>
    <w:multiLevelType w:val="multilevel"/>
    <w:tmpl w:val="EEDE3C86"/>
    <w:lvl w:ilvl="0">
      <w:start w:val="1"/>
      <w:numFmt w:val="decimal"/>
      <w:lvlText w:val=""/>
      <w:lvlJc w:val="left"/>
      <w:pPr>
        <w:ind w:left="360" w:hanging="360"/>
      </w:pPr>
    </w:lvl>
    <w:lvl w:ilvl="1">
      <w:start w:val="1"/>
      <w:numFmt w:val="upperRoman"/>
      <w:lvlText w:val="%2."/>
      <w:lvlJc w:val="left"/>
      <w:pPr>
        <w:ind w:left="720" w:hanging="720"/>
      </w:pPr>
      <w:rPr>
        <w:b/>
        <w:i w:val="0"/>
        <w:color w:val="8A003E"/>
      </w:rPr>
    </w:lvl>
    <w:lvl w:ilvl="2">
      <w:start w:val="1"/>
      <w:numFmt w:val="decimal"/>
      <w:lvlText w:val="%2.%3"/>
      <w:lvlJc w:val="left"/>
      <w:pPr>
        <w:ind w:left="567" w:hanging="567"/>
      </w:pPr>
    </w:lvl>
    <w:lvl w:ilvl="3">
      <w:start w:val="1"/>
      <w:numFmt w:val="lowerLetter"/>
      <w:lvlText w:val="%2.%3.%4"/>
      <w:lvlJc w:val="left"/>
      <w:pPr>
        <w:ind w:left="851" w:hanging="284"/>
      </w:pPr>
      <w:rPr>
        <w:rFonts w:ascii="Calibri" w:eastAsia="Calibri" w:hAnsi="Calibri" w:cs="Calibri"/>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1DA1A76"/>
    <w:multiLevelType w:val="multilevel"/>
    <w:tmpl w:val="A2449462"/>
    <w:lvl w:ilvl="0">
      <w:start w:val="3"/>
      <w:numFmt w:val="decimal"/>
      <w:lvlText w:val=""/>
      <w:lvlJc w:val="left"/>
      <w:pPr>
        <w:ind w:left="360" w:hanging="360"/>
      </w:pPr>
    </w:lvl>
    <w:lvl w:ilvl="1">
      <w:start w:val="2"/>
      <w:numFmt w:val="upperRoman"/>
      <w:lvlText w:val="%2."/>
      <w:lvlJc w:val="left"/>
      <w:pPr>
        <w:ind w:left="720" w:hanging="720"/>
      </w:pPr>
      <w:rPr>
        <w:b/>
        <w:i w:val="0"/>
        <w:color w:val="8A003E"/>
      </w:rPr>
    </w:lvl>
    <w:lvl w:ilvl="2">
      <w:start w:val="1"/>
      <w:numFmt w:val="decimal"/>
      <w:lvlText w:val="3.%3"/>
      <w:lvlJc w:val="left"/>
      <w:pPr>
        <w:ind w:left="567" w:hanging="567"/>
      </w:pPr>
      <w:rPr>
        <w:b w:val="0"/>
      </w:rPr>
    </w:lvl>
    <w:lvl w:ilvl="3">
      <w:start w:val="1"/>
      <w:numFmt w:val="lowerLetter"/>
      <w:lvlText w:val="%2.%3.%4"/>
      <w:lvlJc w:val="left"/>
      <w:pPr>
        <w:ind w:left="851" w:hanging="284"/>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2B37EA8"/>
    <w:multiLevelType w:val="multilevel"/>
    <w:tmpl w:val="C19AECD8"/>
    <w:lvl w:ilvl="0">
      <w:start w:val="1"/>
      <w:numFmt w:val="decimal"/>
      <w:lvlText w:val=""/>
      <w:lvlJc w:val="left"/>
      <w:pPr>
        <w:ind w:left="360" w:hanging="360"/>
      </w:pPr>
    </w:lvl>
    <w:lvl w:ilvl="1">
      <w:start w:val="1"/>
      <w:numFmt w:val="upperRoman"/>
      <w:lvlText w:val="%2."/>
      <w:lvlJc w:val="left"/>
      <w:pPr>
        <w:ind w:left="720" w:hanging="720"/>
      </w:pPr>
      <w:rPr>
        <w:b/>
        <w:i w:val="0"/>
        <w:color w:val="8A003E"/>
      </w:rPr>
    </w:lvl>
    <w:lvl w:ilvl="2">
      <w:start w:val="1"/>
      <w:numFmt w:val="decimal"/>
      <w:lvlText w:val="2.%3."/>
      <w:lvlJc w:val="left"/>
      <w:pPr>
        <w:ind w:left="567" w:hanging="567"/>
      </w:pPr>
      <w:rPr>
        <w:rFonts w:hint="default"/>
        <w:b w:val="0"/>
        <w:sz w:val="20"/>
        <w:szCs w:val="20"/>
      </w:rPr>
    </w:lvl>
    <w:lvl w:ilvl="3">
      <w:start w:val="1"/>
      <w:numFmt w:val="lowerLetter"/>
      <w:lvlText w:val="%2.%3.%4"/>
      <w:lvlJc w:val="left"/>
      <w:pPr>
        <w:ind w:left="851" w:hanging="284"/>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F8A3646"/>
    <w:multiLevelType w:val="multilevel"/>
    <w:tmpl w:val="6D2216A2"/>
    <w:lvl w:ilvl="0">
      <w:start w:val="3"/>
      <w:numFmt w:val="decimal"/>
      <w:lvlText w:val=""/>
      <w:lvlJc w:val="left"/>
      <w:pPr>
        <w:ind w:left="360" w:hanging="360"/>
      </w:pPr>
      <w:rPr>
        <w:rFonts w:hint="default"/>
      </w:rPr>
    </w:lvl>
    <w:lvl w:ilvl="1">
      <w:start w:val="4"/>
      <w:numFmt w:val="upperRoman"/>
      <w:lvlText w:val="%2."/>
      <w:lvlJc w:val="left"/>
      <w:pPr>
        <w:ind w:left="720" w:hanging="720"/>
      </w:pPr>
      <w:rPr>
        <w:rFonts w:hint="default"/>
        <w:b/>
        <w:i w:val="0"/>
        <w:color w:val="8A003E"/>
      </w:rPr>
    </w:lvl>
    <w:lvl w:ilvl="2">
      <w:start w:val="1"/>
      <w:numFmt w:val="decimal"/>
      <w:lvlText w:val="4.%3"/>
      <w:lvlJc w:val="left"/>
      <w:pPr>
        <w:ind w:left="567" w:hanging="567"/>
      </w:pPr>
      <w:rPr>
        <w:rFonts w:hint="default"/>
        <w:b w:val="0"/>
        <w:sz w:val="20"/>
        <w:szCs w:val="20"/>
      </w:rPr>
    </w:lvl>
    <w:lvl w:ilvl="3">
      <w:start w:val="1"/>
      <w:numFmt w:val="lowerLetter"/>
      <w:lvlText w:val="4.1.%4."/>
      <w:lvlJc w:val="left"/>
      <w:pPr>
        <w:ind w:left="851"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31F195B"/>
    <w:multiLevelType w:val="multilevel"/>
    <w:tmpl w:val="3B2A05D2"/>
    <w:lvl w:ilvl="0">
      <w:start w:val="3"/>
      <w:numFmt w:val="decimal"/>
      <w:lvlText w:val=""/>
      <w:lvlJc w:val="left"/>
      <w:pPr>
        <w:ind w:left="360" w:hanging="360"/>
      </w:pPr>
      <w:rPr>
        <w:rFonts w:hint="default"/>
      </w:rPr>
    </w:lvl>
    <w:lvl w:ilvl="1">
      <w:start w:val="9"/>
      <w:numFmt w:val="upperRoman"/>
      <w:lvlText w:val="%2."/>
      <w:lvlJc w:val="left"/>
      <w:pPr>
        <w:ind w:left="720" w:hanging="720"/>
      </w:pPr>
      <w:rPr>
        <w:rFonts w:hint="default"/>
        <w:b/>
        <w:i w:val="0"/>
        <w:color w:val="8A003E"/>
      </w:rPr>
    </w:lvl>
    <w:lvl w:ilvl="2">
      <w:start w:val="1"/>
      <w:numFmt w:val="decimal"/>
      <w:lvlText w:val="9.%3"/>
      <w:lvlJc w:val="left"/>
      <w:pPr>
        <w:ind w:left="567" w:hanging="567"/>
      </w:pPr>
      <w:rPr>
        <w:rFonts w:hint="default"/>
        <w:b w:val="0"/>
      </w:rPr>
    </w:lvl>
    <w:lvl w:ilvl="3">
      <w:start w:val="1"/>
      <w:numFmt w:val="lowerLetter"/>
      <w:lvlText w:val="9.1.%4."/>
      <w:lvlJc w:val="left"/>
      <w:pPr>
        <w:ind w:left="851" w:hanging="284"/>
      </w:pPr>
      <w:rPr>
        <w:rFonts w:hint="default"/>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5A725F9"/>
    <w:multiLevelType w:val="multilevel"/>
    <w:tmpl w:val="EA38114C"/>
    <w:lvl w:ilvl="0">
      <w:start w:val="3"/>
      <w:numFmt w:val="decimal"/>
      <w:lvlText w:val=""/>
      <w:lvlJc w:val="left"/>
      <w:pPr>
        <w:ind w:left="360" w:hanging="360"/>
      </w:pPr>
    </w:lvl>
    <w:lvl w:ilvl="1">
      <w:start w:val="3"/>
      <w:numFmt w:val="upperRoman"/>
      <w:lvlText w:val="%2."/>
      <w:lvlJc w:val="left"/>
      <w:pPr>
        <w:ind w:left="720" w:hanging="720"/>
      </w:pPr>
      <w:rPr>
        <w:b/>
        <w:i w:val="0"/>
        <w:color w:val="8A003E"/>
      </w:rPr>
    </w:lvl>
    <w:lvl w:ilvl="2">
      <w:start w:val="3"/>
      <w:numFmt w:val="decimal"/>
      <w:lvlText w:val="3.%3"/>
      <w:lvlJc w:val="left"/>
      <w:pPr>
        <w:ind w:left="567" w:hanging="567"/>
      </w:pPr>
      <w:rPr>
        <w:b w:val="0"/>
      </w:rPr>
    </w:lvl>
    <w:lvl w:ilvl="3">
      <w:start w:val="1"/>
      <w:numFmt w:val="lowerLetter"/>
      <w:lvlText w:val="%2.%3.%4"/>
      <w:lvlJc w:val="left"/>
      <w:pPr>
        <w:ind w:left="851" w:hanging="284"/>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82127AC"/>
    <w:multiLevelType w:val="multilevel"/>
    <w:tmpl w:val="3E40A7E2"/>
    <w:lvl w:ilvl="0">
      <w:start w:val="1"/>
      <w:numFmt w:val="bullet"/>
      <w:lvlText w:val="-"/>
      <w:lvlJc w:val="left"/>
      <w:pPr>
        <w:ind w:left="927" w:hanging="360"/>
      </w:pPr>
      <w:rPr>
        <w:rFonts w:ascii="Calibri" w:eastAsia="Calibri" w:hAnsi="Calibri" w:cs="Calibri"/>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8" w15:restartNumberingAfterBreak="0">
    <w:nsid w:val="618D324C"/>
    <w:multiLevelType w:val="multilevel"/>
    <w:tmpl w:val="E51C19C8"/>
    <w:lvl w:ilvl="0">
      <w:start w:val="3"/>
      <w:numFmt w:val="decimal"/>
      <w:lvlText w:val=""/>
      <w:lvlJc w:val="left"/>
      <w:pPr>
        <w:ind w:left="360" w:hanging="360"/>
      </w:pPr>
      <w:rPr>
        <w:rFonts w:hint="default"/>
      </w:rPr>
    </w:lvl>
    <w:lvl w:ilvl="1">
      <w:start w:val="5"/>
      <w:numFmt w:val="upperRoman"/>
      <w:lvlText w:val="%2."/>
      <w:lvlJc w:val="left"/>
      <w:pPr>
        <w:ind w:left="720" w:hanging="720"/>
      </w:pPr>
      <w:rPr>
        <w:rFonts w:hint="default"/>
        <w:b/>
        <w:i w:val="0"/>
        <w:color w:val="8A003E"/>
      </w:rPr>
    </w:lvl>
    <w:lvl w:ilvl="2">
      <w:start w:val="1"/>
      <w:numFmt w:val="decimal"/>
      <w:lvlText w:val="5.%3"/>
      <w:lvlJc w:val="left"/>
      <w:pPr>
        <w:ind w:left="567" w:hanging="567"/>
      </w:pPr>
      <w:rPr>
        <w:rFonts w:hint="default"/>
        <w:b w:val="0"/>
        <w:sz w:val="20"/>
        <w:szCs w:val="20"/>
      </w:rPr>
    </w:lvl>
    <w:lvl w:ilvl="3">
      <w:start w:val="1"/>
      <w:numFmt w:val="lowerLetter"/>
      <w:lvlText w:val="5.1.%4."/>
      <w:lvlJc w:val="left"/>
      <w:pPr>
        <w:ind w:left="851" w:hanging="284"/>
      </w:pPr>
      <w:rPr>
        <w:rFonts w:hint="default"/>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5843B20"/>
    <w:multiLevelType w:val="multilevel"/>
    <w:tmpl w:val="EDF44148"/>
    <w:lvl w:ilvl="0">
      <w:start w:val="1"/>
      <w:numFmt w:val="lowerLetter"/>
      <w:lvlText w:val="%1)"/>
      <w:lvlJc w:val="left"/>
      <w:pPr>
        <w:ind w:left="1500" w:hanging="360"/>
      </w:pPr>
    </w:lvl>
    <w:lvl w:ilvl="1">
      <w:start w:val="1"/>
      <w:numFmt w:val="lowerRoman"/>
      <w:lvlText w:val="(%2)"/>
      <w:lvlJc w:val="left"/>
      <w:pPr>
        <w:ind w:left="1701" w:hanging="198"/>
      </w:pPr>
    </w:lvl>
    <w:lvl w:ilvl="2">
      <w:start w:val="1"/>
      <w:numFmt w:val="lowerRoman"/>
      <w:lvlText w:val="%3."/>
      <w:lvlJc w:val="right"/>
      <w:pPr>
        <w:ind w:left="3300" w:hanging="180"/>
      </w:pPr>
    </w:lvl>
    <w:lvl w:ilvl="3">
      <w:start w:val="1"/>
      <w:numFmt w:val="decimal"/>
      <w:lvlText w:val="%4."/>
      <w:lvlJc w:val="left"/>
      <w:pPr>
        <w:ind w:left="4020" w:hanging="360"/>
      </w:pPr>
    </w:lvl>
    <w:lvl w:ilvl="4">
      <w:start w:val="1"/>
      <w:numFmt w:val="lowerLetter"/>
      <w:lvlText w:val="%5."/>
      <w:lvlJc w:val="left"/>
      <w:pPr>
        <w:ind w:left="4740" w:hanging="360"/>
      </w:pPr>
    </w:lvl>
    <w:lvl w:ilvl="5">
      <w:start w:val="1"/>
      <w:numFmt w:val="lowerRoman"/>
      <w:lvlText w:val="%6."/>
      <w:lvlJc w:val="right"/>
      <w:pPr>
        <w:ind w:left="5460" w:hanging="180"/>
      </w:pPr>
    </w:lvl>
    <w:lvl w:ilvl="6">
      <w:start w:val="1"/>
      <w:numFmt w:val="decimal"/>
      <w:lvlText w:val="%7."/>
      <w:lvlJc w:val="left"/>
      <w:pPr>
        <w:ind w:left="6180" w:hanging="360"/>
      </w:pPr>
    </w:lvl>
    <w:lvl w:ilvl="7">
      <w:start w:val="1"/>
      <w:numFmt w:val="lowerLetter"/>
      <w:lvlText w:val="%8."/>
      <w:lvlJc w:val="left"/>
      <w:pPr>
        <w:ind w:left="6900" w:hanging="360"/>
      </w:pPr>
    </w:lvl>
    <w:lvl w:ilvl="8">
      <w:start w:val="1"/>
      <w:numFmt w:val="lowerRoman"/>
      <w:lvlText w:val="%9."/>
      <w:lvlJc w:val="right"/>
      <w:pPr>
        <w:ind w:left="7620" w:hanging="180"/>
      </w:pPr>
    </w:lvl>
  </w:abstractNum>
  <w:abstractNum w:abstractNumId="20" w15:restartNumberingAfterBreak="0">
    <w:nsid w:val="661A4E60"/>
    <w:multiLevelType w:val="hybridMultilevel"/>
    <w:tmpl w:val="D2F8F6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6367015"/>
    <w:multiLevelType w:val="multilevel"/>
    <w:tmpl w:val="E9DA08CE"/>
    <w:lvl w:ilvl="0">
      <w:start w:val="3"/>
      <w:numFmt w:val="decimal"/>
      <w:lvlText w:val=""/>
      <w:lvlJc w:val="left"/>
      <w:pPr>
        <w:ind w:left="360" w:hanging="360"/>
      </w:pPr>
      <w:rPr>
        <w:rFonts w:hint="default"/>
      </w:rPr>
    </w:lvl>
    <w:lvl w:ilvl="1">
      <w:start w:val="7"/>
      <w:numFmt w:val="upperRoman"/>
      <w:lvlText w:val="%2."/>
      <w:lvlJc w:val="left"/>
      <w:pPr>
        <w:ind w:left="720" w:hanging="720"/>
      </w:pPr>
      <w:rPr>
        <w:rFonts w:hint="default"/>
        <w:b/>
        <w:i w:val="0"/>
        <w:color w:val="8A003E"/>
      </w:rPr>
    </w:lvl>
    <w:lvl w:ilvl="2">
      <w:start w:val="1"/>
      <w:numFmt w:val="decimal"/>
      <w:lvlText w:val="7.%3"/>
      <w:lvlJc w:val="left"/>
      <w:pPr>
        <w:ind w:left="567" w:hanging="567"/>
      </w:pPr>
      <w:rPr>
        <w:rFonts w:hint="default"/>
        <w:b w:val="0"/>
        <w:sz w:val="20"/>
        <w:szCs w:val="20"/>
      </w:rPr>
    </w:lvl>
    <w:lvl w:ilvl="3">
      <w:start w:val="1"/>
      <w:numFmt w:val="lowerLetter"/>
      <w:lvlText w:val="7.1.%4."/>
      <w:lvlJc w:val="left"/>
      <w:pPr>
        <w:ind w:left="851" w:hanging="284"/>
      </w:pPr>
      <w:rPr>
        <w:rFonts w:hint="default"/>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26F689B"/>
    <w:multiLevelType w:val="multilevel"/>
    <w:tmpl w:val="F342B6BC"/>
    <w:lvl w:ilvl="0">
      <w:start w:val="3"/>
      <w:numFmt w:val="decimal"/>
      <w:lvlText w:val=""/>
      <w:lvlJc w:val="left"/>
      <w:pPr>
        <w:ind w:left="360" w:hanging="360"/>
      </w:pPr>
    </w:lvl>
    <w:lvl w:ilvl="1">
      <w:start w:val="1"/>
      <w:numFmt w:val="upperRoman"/>
      <w:lvlText w:val="%2."/>
      <w:lvlJc w:val="left"/>
      <w:pPr>
        <w:ind w:left="720" w:hanging="720"/>
      </w:pPr>
      <w:rPr>
        <w:b/>
        <w:i w:val="0"/>
        <w:color w:val="8A003E"/>
      </w:rPr>
    </w:lvl>
    <w:lvl w:ilvl="2">
      <w:start w:val="21"/>
      <w:numFmt w:val="decimal"/>
      <w:lvlText w:val="2.%3"/>
      <w:lvlJc w:val="left"/>
      <w:pPr>
        <w:ind w:left="567" w:hanging="567"/>
      </w:pPr>
      <w:rPr>
        <w:b w:val="0"/>
        <w:sz w:val="20"/>
        <w:szCs w:val="20"/>
      </w:rPr>
    </w:lvl>
    <w:lvl w:ilvl="3">
      <w:start w:val="1"/>
      <w:numFmt w:val="lowerLetter"/>
      <w:lvlText w:val="%2.%3.%4"/>
      <w:lvlJc w:val="left"/>
      <w:pPr>
        <w:ind w:left="851" w:hanging="284"/>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66F45E8"/>
    <w:multiLevelType w:val="multilevel"/>
    <w:tmpl w:val="8DCC3190"/>
    <w:lvl w:ilvl="0">
      <w:start w:val="3"/>
      <w:numFmt w:val="decimal"/>
      <w:lvlText w:val=""/>
      <w:lvlJc w:val="left"/>
      <w:pPr>
        <w:ind w:left="360" w:hanging="360"/>
      </w:pPr>
      <w:rPr>
        <w:rFonts w:hint="default"/>
      </w:rPr>
    </w:lvl>
    <w:lvl w:ilvl="1">
      <w:start w:val="8"/>
      <w:numFmt w:val="upperRoman"/>
      <w:lvlText w:val="%2."/>
      <w:lvlJc w:val="left"/>
      <w:pPr>
        <w:ind w:left="720" w:hanging="720"/>
      </w:pPr>
      <w:rPr>
        <w:rFonts w:hint="default"/>
        <w:b/>
        <w:i w:val="0"/>
        <w:color w:val="8A003E"/>
      </w:rPr>
    </w:lvl>
    <w:lvl w:ilvl="2">
      <w:start w:val="1"/>
      <w:numFmt w:val="decimal"/>
      <w:lvlText w:val="8.%3"/>
      <w:lvlJc w:val="left"/>
      <w:pPr>
        <w:ind w:left="567" w:hanging="567"/>
      </w:pPr>
      <w:rPr>
        <w:rFonts w:hint="default"/>
        <w:b w:val="0"/>
        <w:sz w:val="20"/>
        <w:szCs w:val="20"/>
      </w:rPr>
    </w:lvl>
    <w:lvl w:ilvl="3">
      <w:start w:val="1"/>
      <w:numFmt w:val="lowerLetter"/>
      <w:lvlText w:val="8.1.%4."/>
      <w:lvlJc w:val="left"/>
      <w:pPr>
        <w:ind w:left="851" w:hanging="284"/>
      </w:pPr>
      <w:rPr>
        <w:rFonts w:hint="default"/>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7A24669"/>
    <w:multiLevelType w:val="multilevel"/>
    <w:tmpl w:val="3A123458"/>
    <w:lvl w:ilvl="0">
      <w:start w:val="3"/>
      <w:numFmt w:val="decimal"/>
      <w:lvlText w:val=""/>
      <w:lvlJc w:val="left"/>
      <w:pPr>
        <w:ind w:left="360" w:hanging="360"/>
      </w:pPr>
      <w:rPr>
        <w:rFonts w:hint="default"/>
      </w:rPr>
    </w:lvl>
    <w:lvl w:ilvl="1">
      <w:start w:val="6"/>
      <w:numFmt w:val="upperRoman"/>
      <w:lvlText w:val="%2."/>
      <w:lvlJc w:val="left"/>
      <w:pPr>
        <w:ind w:left="720" w:hanging="720"/>
      </w:pPr>
      <w:rPr>
        <w:rFonts w:hint="default"/>
        <w:b/>
        <w:i w:val="0"/>
        <w:color w:val="8A003E"/>
      </w:rPr>
    </w:lvl>
    <w:lvl w:ilvl="2">
      <w:start w:val="1"/>
      <w:numFmt w:val="decimal"/>
      <w:lvlText w:val="6.%3"/>
      <w:lvlJc w:val="left"/>
      <w:pPr>
        <w:ind w:left="567" w:hanging="567"/>
      </w:pPr>
      <w:rPr>
        <w:rFonts w:hint="default"/>
        <w:b w:val="0"/>
        <w:sz w:val="20"/>
        <w:szCs w:val="20"/>
      </w:rPr>
    </w:lvl>
    <w:lvl w:ilvl="3">
      <w:start w:val="1"/>
      <w:numFmt w:val="lowerLetter"/>
      <w:lvlText w:val="6.1.%4."/>
      <w:lvlJc w:val="left"/>
      <w:pPr>
        <w:ind w:left="851" w:hanging="284"/>
      </w:pPr>
      <w:rPr>
        <w:rFonts w:hint="default"/>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07927207">
    <w:abstractNumId w:val="16"/>
  </w:num>
  <w:num w:numId="2" w16cid:durableId="1498572993">
    <w:abstractNumId w:val="1"/>
  </w:num>
  <w:num w:numId="3" w16cid:durableId="2110152263">
    <w:abstractNumId w:val="2"/>
  </w:num>
  <w:num w:numId="4" w16cid:durableId="1534615001">
    <w:abstractNumId w:val="11"/>
  </w:num>
  <w:num w:numId="5" w16cid:durableId="1958294966">
    <w:abstractNumId w:val="8"/>
  </w:num>
  <w:num w:numId="6" w16cid:durableId="715201835">
    <w:abstractNumId w:val="9"/>
  </w:num>
  <w:num w:numId="7" w16cid:durableId="42601103">
    <w:abstractNumId w:val="0"/>
  </w:num>
  <w:num w:numId="8" w16cid:durableId="1989940849">
    <w:abstractNumId w:val="7"/>
  </w:num>
  <w:num w:numId="9" w16cid:durableId="1982541057">
    <w:abstractNumId w:val="13"/>
  </w:num>
  <w:num w:numId="10" w16cid:durableId="704906555">
    <w:abstractNumId w:val="3"/>
  </w:num>
  <w:num w:numId="11" w16cid:durableId="1685087117">
    <w:abstractNumId w:val="17"/>
  </w:num>
  <w:num w:numId="12" w16cid:durableId="441612063">
    <w:abstractNumId w:val="4"/>
  </w:num>
  <w:num w:numId="13" w16cid:durableId="1106576351">
    <w:abstractNumId w:val="19"/>
  </w:num>
  <w:num w:numId="14" w16cid:durableId="1474129774">
    <w:abstractNumId w:val="22"/>
  </w:num>
  <w:num w:numId="15" w16cid:durableId="2104916404">
    <w:abstractNumId w:val="12"/>
  </w:num>
  <w:num w:numId="16" w16cid:durableId="1813405480">
    <w:abstractNumId w:val="18"/>
  </w:num>
  <w:num w:numId="17" w16cid:durableId="963079063">
    <w:abstractNumId w:val="24"/>
  </w:num>
  <w:num w:numId="18" w16cid:durableId="1910114042">
    <w:abstractNumId w:val="21"/>
  </w:num>
  <w:num w:numId="19" w16cid:durableId="23289172">
    <w:abstractNumId w:val="23"/>
  </w:num>
  <w:num w:numId="20" w16cid:durableId="1227691833">
    <w:abstractNumId w:val="10"/>
  </w:num>
  <w:num w:numId="21" w16cid:durableId="817965604">
    <w:abstractNumId w:val="15"/>
  </w:num>
  <w:num w:numId="22" w16cid:durableId="11611082">
    <w:abstractNumId w:val="14"/>
  </w:num>
  <w:num w:numId="23" w16cid:durableId="1360427516">
    <w:abstractNumId w:val="20"/>
  </w:num>
  <w:num w:numId="24" w16cid:durableId="1090656580">
    <w:abstractNumId w:val="6"/>
  </w:num>
  <w:num w:numId="25" w16cid:durableId="15570853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AA2"/>
    <w:rsid w:val="00014100"/>
    <w:rsid w:val="00025690"/>
    <w:rsid w:val="00040FEF"/>
    <w:rsid w:val="000B26E8"/>
    <w:rsid w:val="000D29BB"/>
    <w:rsid w:val="000D309B"/>
    <w:rsid w:val="000E14BD"/>
    <w:rsid w:val="000E21D2"/>
    <w:rsid w:val="0010038F"/>
    <w:rsid w:val="0010300F"/>
    <w:rsid w:val="00107D9E"/>
    <w:rsid w:val="001475AC"/>
    <w:rsid w:val="00164D81"/>
    <w:rsid w:val="001B6770"/>
    <w:rsid w:val="001C1CC1"/>
    <w:rsid w:val="001C530D"/>
    <w:rsid w:val="001D4B14"/>
    <w:rsid w:val="001E31C5"/>
    <w:rsid w:val="001E35E2"/>
    <w:rsid w:val="0021378D"/>
    <w:rsid w:val="00226ABE"/>
    <w:rsid w:val="00227B81"/>
    <w:rsid w:val="002335EF"/>
    <w:rsid w:val="002401D8"/>
    <w:rsid w:val="00251EBA"/>
    <w:rsid w:val="002764F3"/>
    <w:rsid w:val="002833F5"/>
    <w:rsid w:val="00291CED"/>
    <w:rsid w:val="002B0189"/>
    <w:rsid w:val="002C5A27"/>
    <w:rsid w:val="002F5F97"/>
    <w:rsid w:val="003058CE"/>
    <w:rsid w:val="00311C70"/>
    <w:rsid w:val="00314B50"/>
    <w:rsid w:val="00346422"/>
    <w:rsid w:val="00351507"/>
    <w:rsid w:val="003515C0"/>
    <w:rsid w:val="00380037"/>
    <w:rsid w:val="00380430"/>
    <w:rsid w:val="00393505"/>
    <w:rsid w:val="003A4F63"/>
    <w:rsid w:val="003D7F87"/>
    <w:rsid w:val="003E631C"/>
    <w:rsid w:val="004025A5"/>
    <w:rsid w:val="004200CA"/>
    <w:rsid w:val="00460476"/>
    <w:rsid w:val="00463274"/>
    <w:rsid w:val="00493834"/>
    <w:rsid w:val="004B0579"/>
    <w:rsid w:val="004D3E79"/>
    <w:rsid w:val="004D6952"/>
    <w:rsid w:val="005000FF"/>
    <w:rsid w:val="0054350C"/>
    <w:rsid w:val="00547FD5"/>
    <w:rsid w:val="0056294C"/>
    <w:rsid w:val="005C107C"/>
    <w:rsid w:val="005E2947"/>
    <w:rsid w:val="005F1942"/>
    <w:rsid w:val="00610155"/>
    <w:rsid w:val="006233A2"/>
    <w:rsid w:val="0063707D"/>
    <w:rsid w:val="00652028"/>
    <w:rsid w:val="0066272D"/>
    <w:rsid w:val="00673CFC"/>
    <w:rsid w:val="00690AD3"/>
    <w:rsid w:val="00690FA7"/>
    <w:rsid w:val="00697CE7"/>
    <w:rsid w:val="00697F95"/>
    <w:rsid w:val="006B7763"/>
    <w:rsid w:val="00700CAB"/>
    <w:rsid w:val="007311F8"/>
    <w:rsid w:val="00733A16"/>
    <w:rsid w:val="007539E0"/>
    <w:rsid w:val="0076745C"/>
    <w:rsid w:val="00780E75"/>
    <w:rsid w:val="007B1D18"/>
    <w:rsid w:val="007C59B8"/>
    <w:rsid w:val="007C666D"/>
    <w:rsid w:val="007F091E"/>
    <w:rsid w:val="007F5F4B"/>
    <w:rsid w:val="008037DA"/>
    <w:rsid w:val="0082242D"/>
    <w:rsid w:val="00845EB7"/>
    <w:rsid w:val="0086140B"/>
    <w:rsid w:val="0088463D"/>
    <w:rsid w:val="008A0F42"/>
    <w:rsid w:val="008C130B"/>
    <w:rsid w:val="008D296F"/>
    <w:rsid w:val="008D7E81"/>
    <w:rsid w:val="008E2A30"/>
    <w:rsid w:val="008E32F7"/>
    <w:rsid w:val="008F6401"/>
    <w:rsid w:val="009018BD"/>
    <w:rsid w:val="00905422"/>
    <w:rsid w:val="00922BAE"/>
    <w:rsid w:val="00967E42"/>
    <w:rsid w:val="00970D28"/>
    <w:rsid w:val="00971C2B"/>
    <w:rsid w:val="00976963"/>
    <w:rsid w:val="009A38FB"/>
    <w:rsid w:val="009A51A4"/>
    <w:rsid w:val="009C23D7"/>
    <w:rsid w:val="009E23C6"/>
    <w:rsid w:val="009E6F7A"/>
    <w:rsid w:val="009E7A2B"/>
    <w:rsid w:val="009F0127"/>
    <w:rsid w:val="00A26788"/>
    <w:rsid w:val="00A56EFE"/>
    <w:rsid w:val="00A642A3"/>
    <w:rsid w:val="00AA123E"/>
    <w:rsid w:val="00AB6F93"/>
    <w:rsid w:val="00AD2374"/>
    <w:rsid w:val="00AF0F62"/>
    <w:rsid w:val="00B07CCE"/>
    <w:rsid w:val="00B24089"/>
    <w:rsid w:val="00B35DB6"/>
    <w:rsid w:val="00B43F82"/>
    <w:rsid w:val="00B651A5"/>
    <w:rsid w:val="00B70AA2"/>
    <w:rsid w:val="00B770F1"/>
    <w:rsid w:val="00BA5E8D"/>
    <w:rsid w:val="00BC4EDF"/>
    <w:rsid w:val="00BF583A"/>
    <w:rsid w:val="00C152D0"/>
    <w:rsid w:val="00C448B1"/>
    <w:rsid w:val="00C47DC4"/>
    <w:rsid w:val="00C74D3C"/>
    <w:rsid w:val="00C97E64"/>
    <w:rsid w:val="00D145B7"/>
    <w:rsid w:val="00D17BAC"/>
    <w:rsid w:val="00D375A0"/>
    <w:rsid w:val="00DC23F2"/>
    <w:rsid w:val="00DC3058"/>
    <w:rsid w:val="00DF4F4C"/>
    <w:rsid w:val="00E138F9"/>
    <w:rsid w:val="00E243F9"/>
    <w:rsid w:val="00E24F8F"/>
    <w:rsid w:val="00E5016B"/>
    <w:rsid w:val="00E515F7"/>
    <w:rsid w:val="00E5174E"/>
    <w:rsid w:val="00E53BD3"/>
    <w:rsid w:val="00E94687"/>
    <w:rsid w:val="00EB5772"/>
    <w:rsid w:val="00EF6030"/>
    <w:rsid w:val="00EF6D6F"/>
    <w:rsid w:val="00F02BB6"/>
    <w:rsid w:val="00F0347C"/>
    <w:rsid w:val="00F055F7"/>
    <w:rsid w:val="00F106C9"/>
    <w:rsid w:val="00F55003"/>
    <w:rsid w:val="00F718F1"/>
    <w:rsid w:val="00F80A76"/>
    <w:rsid w:val="00F86556"/>
    <w:rsid w:val="00FB11F5"/>
    <w:rsid w:val="00FC1480"/>
    <w:rsid w:val="00FC45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77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pBdr>
        <w:bottom w:val="single" w:sz="4" w:space="1" w:color="CA005D"/>
      </w:pBdr>
      <w:spacing w:after="360"/>
      <w:ind w:left="851" w:hanging="851"/>
      <w:outlineLvl w:val="0"/>
    </w:pPr>
    <w:rPr>
      <w:b/>
      <w:color w:val="8A003E"/>
      <w:sz w:val="44"/>
      <w:szCs w:val="44"/>
    </w:rPr>
  </w:style>
  <w:style w:type="paragraph" w:styleId="Nadpis2">
    <w:name w:val="heading 2"/>
    <w:basedOn w:val="Normln"/>
    <w:next w:val="Normln"/>
    <w:pPr>
      <w:keepNext/>
      <w:pBdr>
        <w:bottom w:val="none" w:sz="0" w:space="0" w:color="000000"/>
      </w:pBdr>
      <w:spacing w:before="600" w:after="240"/>
      <w:ind w:left="360" w:hanging="360"/>
      <w:outlineLvl w:val="1"/>
    </w:pPr>
    <w:rPr>
      <w:b/>
      <w:color w:val="8A003E"/>
      <w:sz w:val="36"/>
      <w:szCs w:val="36"/>
    </w:rPr>
  </w:style>
  <w:style w:type="paragraph" w:styleId="Nadpis3">
    <w:name w:val="heading 3"/>
    <w:basedOn w:val="Normln"/>
    <w:next w:val="Normln"/>
    <w:pPr>
      <w:keepNext/>
      <w:pBdr>
        <w:bottom w:val="none" w:sz="0" w:space="0" w:color="000000"/>
      </w:pBdr>
      <w:spacing w:before="600" w:after="240"/>
      <w:ind w:left="360" w:hanging="360"/>
      <w:outlineLvl w:val="2"/>
    </w:pPr>
    <w:rPr>
      <w:b/>
      <w:color w:val="8A003E"/>
      <w:sz w:val="32"/>
      <w:szCs w:val="32"/>
    </w:rPr>
  </w:style>
  <w:style w:type="paragraph" w:styleId="Nadpis4">
    <w:name w:val="heading 4"/>
    <w:basedOn w:val="Normln"/>
    <w:next w:val="Normln"/>
    <w:pPr>
      <w:keepNext/>
      <w:spacing w:before="480" w:after="120"/>
      <w:outlineLvl w:val="3"/>
    </w:pPr>
    <w:rPr>
      <w:b/>
      <w:color w:val="404040"/>
      <w:sz w:val="32"/>
      <w:szCs w:val="32"/>
    </w:rPr>
  </w:style>
  <w:style w:type="paragraph" w:styleId="Nadpis5">
    <w:name w:val="heading 5"/>
    <w:basedOn w:val="Normln"/>
    <w:next w:val="Normln"/>
    <w:pPr>
      <w:spacing w:before="480" w:after="120"/>
      <w:outlineLvl w:val="4"/>
    </w:pPr>
    <w:rPr>
      <w:b/>
      <w:color w:val="404040"/>
      <w:sz w:val="28"/>
      <w:szCs w:val="28"/>
    </w:rPr>
  </w:style>
  <w:style w:type="paragraph" w:styleId="Nadpis6">
    <w:name w:val="heading 6"/>
    <w:basedOn w:val="Normln"/>
    <w:next w:val="Normln"/>
    <w:pPr>
      <w:keepNext/>
      <w:keepLines/>
      <w:spacing w:before="200"/>
      <w:outlineLvl w:val="5"/>
    </w:pPr>
    <w:rPr>
      <w:rFonts w:ascii="Cambria" w:eastAsia="Cambria" w:hAnsi="Cambria" w:cs="Cambria"/>
      <w:i/>
      <w:color w:val="243F6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spacing w:before="1200" w:after="360"/>
      <w:jc w:val="center"/>
    </w:pPr>
    <w:rPr>
      <w:b/>
      <w:color w:val="595959"/>
      <w:sz w:val="44"/>
      <w:szCs w:val="44"/>
    </w:rPr>
  </w:style>
  <w:style w:type="table" w:customStyle="1" w:styleId="a">
    <w:basedOn w:val="TableNormal"/>
    <w:tblPr>
      <w:tblStyleRowBandSize w:val="1"/>
      <w:tblStyleColBandSize w:val="1"/>
      <w:tblCellMar>
        <w:top w:w="85" w:type="dxa"/>
        <w:left w:w="115" w:type="dxa"/>
        <w:bottom w:w="8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85" w:type="dxa"/>
        <w:left w:w="115" w:type="dxa"/>
        <w:bottom w:w="8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28" w:type="dxa"/>
        <w:left w:w="115" w:type="dxa"/>
        <w:bottom w:w="28" w:type="dxa"/>
        <w:right w:w="115" w:type="dxa"/>
      </w:tblCellMar>
    </w:tbl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D17B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17BAC"/>
    <w:rPr>
      <w:rFonts w:ascii="Segoe UI" w:hAnsi="Segoe UI" w:cs="Segoe UI"/>
      <w:sz w:val="18"/>
      <w:szCs w:val="18"/>
    </w:rPr>
  </w:style>
  <w:style w:type="paragraph" w:styleId="Revize">
    <w:name w:val="Revision"/>
    <w:hidden/>
    <w:uiPriority w:val="99"/>
    <w:semiHidden/>
    <w:rsid w:val="001475AC"/>
  </w:style>
  <w:style w:type="paragraph" w:styleId="Pedmtkomente">
    <w:name w:val="annotation subject"/>
    <w:basedOn w:val="Textkomente"/>
    <w:next w:val="Textkomente"/>
    <w:link w:val="PedmtkomenteChar"/>
    <w:uiPriority w:val="99"/>
    <w:semiHidden/>
    <w:unhideWhenUsed/>
    <w:rsid w:val="008C130B"/>
    <w:rPr>
      <w:b/>
      <w:bCs/>
    </w:rPr>
  </w:style>
  <w:style w:type="character" w:customStyle="1" w:styleId="PedmtkomenteChar">
    <w:name w:val="Předmět komentáře Char"/>
    <w:basedOn w:val="TextkomenteChar"/>
    <w:link w:val="Pedmtkomente"/>
    <w:uiPriority w:val="99"/>
    <w:semiHidden/>
    <w:rsid w:val="008C130B"/>
    <w:rPr>
      <w:b/>
      <w:bCs/>
      <w:sz w:val="20"/>
      <w:szCs w:val="20"/>
    </w:rPr>
  </w:style>
  <w:style w:type="character" w:styleId="Hypertextovodkaz">
    <w:name w:val="Hyperlink"/>
    <w:basedOn w:val="Standardnpsmoodstavce"/>
    <w:uiPriority w:val="99"/>
    <w:unhideWhenUsed/>
    <w:rsid w:val="00E515F7"/>
    <w:rPr>
      <w:color w:val="0000FF" w:themeColor="hyperlink"/>
      <w:u w:val="single"/>
    </w:rPr>
  </w:style>
  <w:style w:type="paragraph" w:styleId="Odstavecseseznamem">
    <w:name w:val="List Paragraph"/>
    <w:basedOn w:val="Normln"/>
    <w:uiPriority w:val="34"/>
    <w:qFormat/>
    <w:rsid w:val="007F091E"/>
    <w:pPr>
      <w:ind w:left="720"/>
      <w:contextualSpacing/>
    </w:pPr>
  </w:style>
  <w:style w:type="paragraph" w:styleId="Zhlav">
    <w:name w:val="header"/>
    <w:basedOn w:val="Normln"/>
    <w:link w:val="ZhlavChar"/>
    <w:uiPriority w:val="99"/>
    <w:unhideWhenUsed/>
    <w:rsid w:val="003D7F87"/>
    <w:pPr>
      <w:tabs>
        <w:tab w:val="center" w:pos="4536"/>
        <w:tab w:val="right" w:pos="9072"/>
      </w:tabs>
    </w:pPr>
  </w:style>
  <w:style w:type="character" w:customStyle="1" w:styleId="ZhlavChar">
    <w:name w:val="Záhlaví Char"/>
    <w:basedOn w:val="Standardnpsmoodstavce"/>
    <w:link w:val="Zhlav"/>
    <w:uiPriority w:val="99"/>
    <w:rsid w:val="003D7F87"/>
  </w:style>
  <w:style w:type="paragraph" w:styleId="Zpat">
    <w:name w:val="footer"/>
    <w:basedOn w:val="Normln"/>
    <w:link w:val="ZpatChar"/>
    <w:uiPriority w:val="99"/>
    <w:unhideWhenUsed/>
    <w:rsid w:val="003D7F87"/>
    <w:pPr>
      <w:tabs>
        <w:tab w:val="center" w:pos="4536"/>
        <w:tab w:val="right" w:pos="9072"/>
      </w:tabs>
    </w:pPr>
  </w:style>
  <w:style w:type="character" w:customStyle="1" w:styleId="ZpatChar">
    <w:name w:val="Zápatí Char"/>
    <w:basedOn w:val="Standardnpsmoodstavce"/>
    <w:link w:val="Zpat"/>
    <w:uiPriority w:val="99"/>
    <w:rsid w:val="003D7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hyperlink" Target="https://jira.ders.cz"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iki.ders.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ira.ders.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iki.ders.c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9C845-FF61-4AC7-9380-1E031E53D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5736</Words>
  <Characters>33848</Characters>
  <Application>Microsoft Office Word</Application>
  <DocSecurity>2</DocSecurity>
  <Lines>282</Lines>
  <Paragraphs>79</Paragraphs>
  <ScaleCrop>false</ScaleCrop>
  <Company/>
  <LinksUpToDate>false</LinksUpToDate>
  <CharactersWithSpaces>39505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2023-12-19T14:31:00Z</dcterms:created>
  <dcterms:modified xsi:type="dcterms:W3CDTF">2023-12-19T14:31:00Z</dcterms:modified>
</cp:coreProperties>
</file>