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F9B62" w14:textId="77777777" w:rsidR="00003506" w:rsidRDefault="00000000">
      <w:pPr>
        <w:pStyle w:val="NoList1"/>
        <w:jc w:val="right"/>
        <w:rPr>
          <w:rFonts w:ascii="Arial" w:eastAsia="Arial" w:hAnsi="Arial" w:cs="Arial"/>
          <w:b/>
          <w:spacing w:val="8"/>
          <w:sz w:val="22"/>
          <w:szCs w:val="22"/>
          <w:lang w:val="cs-CZ"/>
        </w:rPr>
      </w:pPr>
      <w:r>
        <w:rPr>
          <w:rFonts w:ascii="Arial" w:eastAsia="Arial" w:hAnsi="Arial" w:cs="Arial"/>
          <w:lang w:val="cs-CZ"/>
        </w:rPr>
        <w:pict w14:anchorId="368F9BBA">
          <v:group id="_x0000_s4050" style="position:absolute;left:0;text-align:left;margin-left:-37.4pt;margin-top:-55.95pt;width:204.6pt;height:118.5pt;z-index:-251658240;mso-wrap-distance-left:0;mso-wrap-distance-right:0" coordorigin="670,89" coordsize="4092,237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" o:spid="_x0000_s4052" type="#_x0000_t75" style="position:absolute;left:670;top:89;width:4092;height:2370;v-text-anchor:top">
              <v:stroke color2="black"/>
              <v:imagedata r:id="rId7" o:title="CMYK2"/>
            </v:shape>
            <v:rect id="_x0000_s4051" style="position:absolute;left:1785;top:1811;width:1626;height:408;v-text-anchor:top" stroked="f" strokecolor="#333">
              <v:textbox inset="0,0,2.50014mm,1.3mm"/>
            </v:rect>
          </v:group>
        </w:pict>
      </w:r>
      <w:r w:rsidR="00CF546C">
        <w:rPr>
          <w:noProof/>
        </w:rPr>
        <mc:AlternateContent>
          <mc:Choice Requires="wps">
            <w:drawing>
              <wp:inline distT="0" distB="0" distL="0" distR="0" wp14:anchorId="368F9BBB" wp14:editId="368F9BBC">
                <wp:extent cx="1746000" cy="666843"/>
                <wp:effectExtent l="0" t="0" r="0" b="0"/>
                <wp:docPr id="1" name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000" cy="666843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00000"/>
                          </a:srgbClr>
                        </a:solidFill>
                        <a:ln w="12700" cap="flat" cmpd="sng">
                          <a:prstDash val="solid"/>
                          <a:round/>
                        </a:ln>
                      </wps:spPr>
                      <wps:txbx>
                        <w:txbxContent>
                          <w:p w14:paraId="368F9BC5" w14:textId="77777777" w:rsidR="00003506" w:rsidRDefault="00CF546C">
                            <w:pPr>
                              <w:spacing w:after="60"/>
                              <w:jc w:val="center"/>
                            </w:pPr>
                            <w:r>
                              <w:rPr>
                                <w:sz w:val="18"/>
                              </w:rPr>
                              <w:t>MZE-65379/2023-11141</w:t>
                            </w:r>
                          </w:p>
                          <w:p w14:paraId="368F9BC6" w14:textId="77777777" w:rsidR="00003506" w:rsidRDefault="00CF546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8F9BC8" wp14:editId="368F9BC9">
                                  <wp:extent cx="1733066" cy="285670"/>
                                  <wp:effectExtent l="0" t="0" r="0" b="0"/>
                                  <wp:docPr id="2" name="Picture 3" descr="dms_carovy_kod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3066" cy="2856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68F9BC7" w14:textId="77777777" w:rsidR="00003506" w:rsidRDefault="00CF546C">
                            <w:pPr>
                              <w:jc w:val="center"/>
                            </w:pPr>
                            <w:r>
                              <w:rPr>
                                <w:sz w:val="18"/>
                              </w:rPr>
                              <w:t>mzedms027011668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6799" rIns="0" bIns="46799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8F9BBB" id="Rectangle" o:spid="_x0000_s1026" style="width:137.5pt;height:5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" stroked="f" strokeweight="1pt">
                <v:stroke joinstyle="round"/>
                <v:textbox inset="0,1.3mm,0,1.3mm">
                  <w:txbxContent>
                    <w:p w14:paraId="368F9BC5" w14:textId="77777777" w:rsidR="00003506" w:rsidRDefault="00CF546C">
                      <w:pPr>
                        <w:spacing w:after="60"/>
                        <w:jc w:val="center"/>
                      </w:pPr>
                      <w:r>
                        <w:rPr>
                          <w:sz w:val="18"/>
                        </w:rPr>
                        <w:t>MZE-65379/2023-11141</w:t>
                      </w:r>
                    </w:p>
                    <w:p w14:paraId="368F9BC6" w14:textId="77777777" w:rsidR="00003506" w:rsidRDefault="00CF546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68F9BC8" wp14:editId="368F9BC9">
                            <wp:extent cx="1733066" cy="285670"/>
                            <wp:effectExtent l="0" t="0" r="0" b="0"/>
                            <wp:docPr id="2" name="Picture 3" descr="dms_carovy_kod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3066" cy="2856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68F9BC7" w14:textId="77777777" w:rsidR="00003506" w:rsidRDefault="00CF546C">
                      <w:pPr>
                        <w:jc w:val="center"/>
                      </w:pPr>
                      <w:r>
                        <w:rPr>
                          <w:sz w:val="18"/>
                        </w:rPr>
                        <w:t>mzedms027011668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68F9B63" w14:textId="77777777" w:rsidR="00003506" w:rsidRDefault="00CF546C">
      <w:pPr>
        <w:rPr>
          <w:szCs w:val="22"/>
        </w:rPr>
      </w:pPr>
      <w:r>
        <w:rPr>
          <w:szCs w:val="22"/>
        </w:rPr>
        <w:t xml:space="preserve"> </w:t>
      </w:r>
    </w:p>
    <w:p w14:paraId="368F9B64" w14:textId="4A47C008" w:rsidR="00003506" w:rsidRDefault="00CF546C">
      <w:pPr>
        <w:pStyle w:val="Nadpis2"/>
        <w:jc w:val="center"/>
        <w:rPr>
          <w:b/>
          <w:bCs/>
          <w:i w:val="0"/>
          <w:sz w:val="24"/>
        </w:rPr>
      </w:pPr>
      <w:r>
        <w:rPr>
          <w:b/>
          <w:bCs/>
          <w:i w:val="0"/>
          <w:sz w:val="24"/>
        </w:rPr>
        <w:t xml:space="preserve">Dodatek č. 2 ke </w:t>
      </w:r>
      <w:r w:rsidR="00430BB8">
        <w:rPr>
          <w:b/>
          <w:bCs/>
          <w:i w:val="0"/>
          <w:sz w:val="24"/>
        </w:rPr>
        <w:t>S</w:t>
      </w:r>
      <w:r>
        <w:rPr>
          <w:b/>
          <w:bCs/>
          <w:i w:val="0"/>
          <w:sz w:val="24"/>
        </w:rPr>
        <w:t>mlouvě o nájmu prostoru sloužícího podnikání</w:t>
      </w:r>
    </w:p>
    <w:p w14:paraId="368F9B65" w14:textId="77777777" w:rsidR="00003506" w:rsidRDefault="00CF546C">
      <w:pPr>
        <w:pStyle w:val="Nadpis2"/>
        <w:jc w:val="center"/>
      </w:pPr>
      <w:r>
        <w:rPr>
          <w:b/>
          <w:bCs/>
          <w:i w:val="0"/>
          <w:sz w:val="24"/>
        </w:rPr>
        <w:t xml:space="preserve"> č. 162-2019-11141/2</w:t>
      </w:r>
    </w:p>
    <w:p w14:paraId="368F9B66" w14:textId="77777777" w:rsidR="00003506" w:rsidRDefault="00CF546C">
      <w:pPr>
        <w:jc w:val="center"/>
        <w:rPr>
          <w:szCs w:val="22"/>
        </w:rPr>
      </w:pPr>
      <w:r>
        <w:rPr>
          <w:szCs w:val="22"/>
        </w:rPr>
        <w:t xml:space="preserve">uzavřená podle zákona č. 89/2012 Sb., občanský zákoník (dále jen „občanský zákoník“), a v souladu s ustanovením § 27 zákona č. 219/2000 Sb., o majetku České republiky a jejím vystupování v právních vztazích, ve znění pozdějších předpisů (dále jen „zákon                      </w:t>
      </w:r>
    </w:p>
    <w:p w14:paraId="368F9B67" w14:textId="77777777" w:rsidR="00003506" w:rsidRDefault="00CF546C">
      <w:pPr>
        <w:jc w:val="center"/>
        <w:rPr>
          <w:szCs w:val="22"/>
        </w:rPr>
      </w:pPr>
      <w:r>
        <w:rPr>
          <w:szCs w:val="22"/>
        </w:rPr>
        <w:t>č. 219/2000Sb.“)</w:t>
      </w:r>
    </w:p>
    <w:p w14:paraId="368F9B68" w14:textId="77777777" w:rsidR="00003506" w:rsidRDefault="00003506">
      <w:pPr>
        <w:jc w:val="center"/>
        <w:rPr>
          <w:szCs w:val="22"/>
        </w:rPr>
      </w:pPr>
    </w:p>
    <w:p w14:paraId="368F9B69" w14:textId="77777777" w:rsidR="00003506" w:rsidRDefault="00CF546C">
      <w:pPr>
        <w:rPr>
          <w:szCs w:val="22"/>
        </w:rPr>
      </w:pPr>
      <w:r>
        <w:rPr>
          <w:szCs w:val="22"/>
        </w:rPr>
        <w:t>mezi stranami:</w:t>
      </w:r>
    </w:p>
    <w:p w14:paraId="368F9B6A" w14:textId="77777777" w:rsidR="00003506" w:rsidRDefault="00003506">
      <w:pPr>
        <w:rPr>
          <w:szCs w:val="22"/>
        </w:rPr>
      </w:pPr>
    </w:p>
    <w:p w14:paraId="368F9B6B" w14:textId="77777777" w:rsidR="00003506" w:rsidRDefault="00CF546C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Česká republika - Ministerstvo zemědělství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368F9B6C" w14:textId="77777777" w:rsidR="00003506" w:rsidRDefault="00CF546C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 sídlem Těšnov 65/17, Nové Město, 110 00 Praha 1, </w:t>
      </w:r>
    </w:p>
    <w:p w14:paraId="368F9B6D" w14:textId="77777777" w:rsidR="00003506" w:rsidRDefault="00CF546C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 kterou právně jedná Mgr. Pavel Brokeš, ředitel odboru vnitřní správy, na základě Organizačního řádu Ministerstva zemědělství v platném znění, </w:t>
      </w:r>
    </w:p>
    <w:p w14:paraId="368F9B6E" w14:textId="77777777" w:rsidR="00003506" w:rsidRDefault="00CF546C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IČ: 00020478</w:t>
      </w:r>
    </w:p>
    <w:p w14:paraId="368F9B6F" w14:textId="77777777" w:rsidR="00003506" w:rsidRDefault="00CF546C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DIČ: CZ00020478</w:t>
      </w:r>
      <w:r>
        <w:rPr>
          <w:rFonts w:ascii="Arial" w:hAnsi="Arial" w:cs="Arial"/>
          <w:b/>
          <w:color w:val="7030A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(v postavení osoby povinné k dani dle § 5 odst. 1 věty druhé a plátce dle</w:t>
      </w:r>
    </w:p>
    <w:p w14:paraId="368F9B70" w14:textId="77777777" w:rsidR="00003506" w:rsidRDefault="00CF546C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6 zákona č. 235/2004 Sb., o dani z přidané hodnoty, ve znění pozdějších předpisů)</w:t>
      </w:r>
    </w:p>
    <w:p w14:paraId="368F9B71" w14:textId="77777777" w:rsidR="00003506" w:rsidRDefault="00CF546C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bankovní spojení: ČNB Praha 1</w:t>
      </w:r>
    </w:p>
    <w:p w14:paraId="368F9B72" w14:textId="77777777" w:rsidR="00003506" w:rsidRDefault="00CF546C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 19-1226001/0710 - nájem</w:t>
      </w:r>
    </w:p>
    <w:p w14:paraId="368F9B73" w14:textId="77777777" w:rsidR="00003506" w:rsidRDefault="00CF546C">
      <w:pPr>
        <w:pStyle w:val="Zkladntext"/>
        <w:ind w:left="70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1226001/0710 – služby</w:t>
      </w:r>
    </w:p>
    <w:p w14:paraId="368F9B74" w14:textId="77777777" w:rsidR="00003506" w:rsidRDefault="00CF546C">
      <w:pPr>
        <w:rPr>
          <w:szCs w:val="22"/>
        </w:rPr>
      </w:pPr>
      <w:r>
        <w:rPr>
          <w:szCs w:val="22"/>
        </w:rPr>
        <w:t>Kontaktní osoba:</w:t>
      </w:r>
      <w:r>
        <w:rPr>
          <w:szCs w:val="22"/>
        </w:rPr>
        <w:tab/>
        <w:t>Hana Kasalová, referent odboru vnitřní správy</w:t>
      </w:r>
    </w:p>
    <w:p w14:paraId="368F9B75" w14:textId="77777777" w:rsidR="00003506" w:rsidRDefault="00CF546C">
      <w:pPr>
        <w:ind w:left="1416" w:firstLine="708"/>
        <w:rPr>
          <w:szCs w:val="22"/>
        </w:rPr>
      </w:pPr>
      <w:r>
        <w:rPr>
          <w:szCs w:val="22"/>
        </w:rPr>
        <w:t>Klostermannova 635/III., 337 01 Rokycany</w:t>
      </w:r>
    </w:p>
    <w:p w14:paraId="368F9B76" w14:textId="77777777" w:rsidR="00003506" w:rsidRDefault="00CF546C">
      <w:pPr>
        <w:rPr>
          <w:szCs w:val="22"/>
        </w:rPr>
      </w:pPr>
      <w:r>
        <w:rPr>
          <w:szCs w:val="22"/>
        </w:rPr>
        <w:t>Telefon: 725 832 086</w:t>
      </w:r>
    </w:p>
    <w:p w14:paraId="368F9B77" w14:textId="77777777" w:rsidR="00003506" w:rsidRDefault="00CF546C">
      <w:pPr>
        <w:rPr>
          <w:rStyle w:val="Hypertextovodkaz"/>
          <w:rFonts w:eastAsia="Calibri"/>
          <w:szCs w:val="22"/>
        </w:rPr>
      </w:pPr>
      <w:r>
        <w:rPr>
          <w:szCs w:val="22"/>
        </w:rPr>
        <w:t xml:space="preserve">e-mail: </w:t>
      </w:r>
      <w:hyperlink r:id="rId10" w:history="1">
        <w:r>
          <w:rPr>
            <w:rStyle w:val="Hypertextovodkaz"/>
            <w:szCs w:val="22"/>
          </w:rPr>
          <w:t>hana.kasalova</w:t>
        </w:r>
        <w:r>
          <w:rPr>
            <w:rStyle w:val="Hypertextovodkaz"/>
            <w:rFonts w:eastAsia="Calibri"/>
            <w:szCs w:val="22"/>
          </w:rPr>
          <w:t>@mze.cz</w:t>
        </w:r>
      </w:hyperlink>
      <w:r>
        <w:rPr>
          <w:rStyle w:val="Hypertextovodkaz"/>
          <w:rFonts w:eastAsia="Calibri"/>
          <w:szCs w:val="22"/>
        </w:rPr>
        <w:t xml:space="preserve">    </w:t>
      </w:r>
    </w:p>
    <w:p w14:paraId="368F9B78" w14:textId="77777777" w:rsidR="00003506" w:rsidRDefault="00CF546C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(dále jen „</w:t>
      </w:r>
      <w:r>
        <w:rPr>
          <w:rFonts w:ascii="Arial" w:hAnsi="Arial" w:cs="Arial"/>
          <w:b/>
          <w:sz w:val="22"/>
          <w:szCs w:val="22"/>
        </w:rPr>
        <w:t>pronajímatel“</w:t>
      </w:r>
      <w:r>
        <w:rPr>
          <w:rFonts w:ascii="Arial" w:hAnsi="Arial" w:cs="Arial"/>
          <w:sz w:val="22"/>
          <w:szCs w:val="22"/>
        </w:rPr>
        <w:t xml:space="preserve"> na straně jedné) </w:t>
      </w:r>
    </w:p>
    <w:p w14:paraId="368F9B79" w14:textId="77777777" w:rsidR="00003506" w:rsidRDefault="00003506">
      <w:pPr>
        <w:rPr>
          <w:szCs w:val="22"/>
        </w:rPr>
      </w:pPr>
    </w:p>
    <w:p w14:paraId="368F9B7A" w14:textId="77777777" w:rsidR="00003506" w:rsidRDefault="00CF546C">
      <w:pPr>
        <w:rPr>
          <w:szCs w:val="22"/>
        </w:rPr>
      </w:pPr>
      <w:r>
        <w:rPr>
          <w:szCs w:val="22"/>
        </w:rPr>
        <w:t>a</w:t>
      </w:r>
    </w:p>
    <w:p w14:paraId="368F9B7B" w14:textId="77777777" w:rsidR="00003506" w:rsidRDefault="00003506">
      <w:pPr>
        <w:pStyle w:val="Default"/>
        <w:rPr>
          <w:rFonts w:ascii="Times New Roman" w:hAnsi="Times New Roman" w:cs="Times New Roman"/>
        </w:rPr>
      </w:pPr>
    </w:p>
    <w:p w14:paraId="368F9B7C" w14:textId="77777777" w:rsidR="00003506" w:rsidRDefault="00CF546C">
      <w:pPr>
        <w:pStyle w:val="Zkladntext2"/>
        <w:jc w:val="left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>MB Result s.r.o.</w:t>
      </w:r>
    </w:p>
    <w:p w14:paraId="368F9B7D" w14:textId="77777777" w:rsidR="00003506" w:rsidRDefault="00CF546C">
      <w:pPr>
        <w:pStyle w:val="Zkladntext2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 sídlem Rabasova 2537, 269 01 Rakovník II</w:t>
      </w:r>
    </w:p>
    <w:p w14:paraId="368F9B7E" w14:textId="77777777" w:rsidR="00003506" w:rsidRDefault="00CF546C">
      <w:pPr>
        <w:autoSpaceDE w:val="0"/>
        <w:autoSpaceDN w:val="0"/>
        <w:adjustRightInd w:val="0"/>
        <w:rPr>
          <w:szCs w:val="22"/>
        </w:rPr>
      </w:pPr>
      <w:r>
        <w:rPr>
          <w:szCs w:val="22"/>
        </w:rPr>
        <w:t>zapsaný v obchodním rejstříku</w:t>
      </w:r>
      <w:r>
        <w:rPr>
          <w:i/>
          <w:color w:val="7030A0"/>
          <w:szCs w:val="22"/>
        </w:rPr>
        <w:t xml:space="preserve"> </w:t>
      </w:r>
      <w:r>
        <w:rPr>
          <w:szCs w:val="22"/>
        </w:rPr>
        <w:t>vedeném Městským soudem v Praze, oddíl C, vložka 111834</w:t>
      </w:r>
    </w:p>
    <w:p w14:paraId="368F9B7F" w14:textId="77777777" w:rsidR="00003506" w:rsidRDefault="00CF546C">
      <w:pPr>
        <w:autoSpaceDE w:val="0"/>
        <w:autoSpaceDN w:val="0"/>
        <w:adjustRightInd w:val="0"/>
        <w:rPr>
          <w:szCs w:val="22"/>
        </w:rPr>
      </w:pPr>
      <w:r>
        <w:rPr>
          <w:szCs w:val="22"/>
        </w:rPr>
        <w:t>IČ: 27412997</w:t>
      </w:r>
    </w:p>
    <w:p w14:paraId="368F9B80" w14:textId="77777777" w:rsidR="00003506" w:rsidRDefault="00CF546C">
      <w:pPr>
        <w:pStyle w:val="Zkladntext2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DIČ: není plátce DPH</w:t>
      </w:r>
    </w:p>
    <w:p w14:paraId="368F9B81" w14:textId="23B2695B" w:rsidR="00003506" w:rsidRDefault="00CF546C">
      <w:pPr>
        <w:pStyle w:val="Zkladntext2"/>
        <w:jc w:val="lef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zastoupený </w:t>
      </w:r>
      <w:r w:rsidR="00337371">
        <w:rPr>
          <w:rFonts w:ascii="Arial" w:hAnsi="Arial" w:cs="Arial"/>
          <w:sz w:val="22"/>
          <w:szCs w:val="22"/>
        </w:rPr>
        <w:t>XXXXXXXXXXXXX</w:t>
      </w:r>
    </w:p>
    <w:p w14:paraId="368F9B82" w14:textId="77777777" w:rsidR="00003506" w:rsidRDefault="00CF546C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bankovní spojení: Československá obchodní banka</w:t>
      </w:r>
    </w:p>
    <w:p w14:paraId="368F9B83" w14:textId="77777777" w:rsidR="00003506" w:rsidRDefault="00CF546C">
      <w:pPr>
        <w:pStyle w:val="Zkladntext2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 200062468/0300</w:t>
      </w:r>
    </w:p>
    <w:p w14:paraId="368F9B84" w14:textId="77777777" w:rsidR="00003506" w:rsidRDefault="00CF546C">
      <w:pPr>
        <w:rPr>
          <w:szCs w:val="22"/>
        </w:rPr>
      </w:pPr>
      <w:r>
        <w:rPr>
          <w:szCs w:val="22"/>
        </w:rPr>
        <w:t>(dále jen „</w:t>
      </w:r>
      <w:r>
        <w:rPr>
          <w:b/>
          <w:szCs w:val="22"/>
        </w:rPr>
        <w:t>nájemce“</w:t>
      </w:r>
      <w:r>
        <w:rPr>
          <w:szCs w:val="22"/>
        </w:rPr>
        <w:t xml:space="preserve"> na straně druhé)</w:t>
      </w:r>
    </w:p>
    <w:p w14:paraId="368F9B85" w14:textId="77777777" w:rsidR="00003506" w:rsidRDefault="00003506">
      <w:pPr>
        <w:rPr>
          <w:szCs w:val="22"/>
        </w:rPr>
      </w:pPr>
    </w:p>
    <w:p w14:paraId="368F9B86" w14:textId="77777777" w:rsidR="00003506" w:rsidRDefault="00CF546C">
      <w:pPr>
        <w:rPr>
          <w:szCs w:val="22"/>
        </w:rPr>
      </w:pPr>
      <w:r>
        <w:rPr>
          <w:szCs w:val="22"/>
        </w:rPr>
        <w:t xml:space="preserve">(a oba společně </w:t>
      </w:r>
      <w:r>
        <w:rPr>
          <w:b/>
          <w:szCs w:val="22"/>
        </w:rPr>
        <w:t>„smluvní strany“</w:t>
      </w:r>
      <w:r>
        <w:rPr>
          <w:szCs w:val="22"/>
        </w:rPr>
        <w:t>)</w:t>
      </w:r>
    </w:p>
    <w:p w14:paraId="368F9B87" w14:textId="77777777" w:rsidR="00003506" w:rsidRDefault="00003506">
      <w:pPr>
        <w:rPr>
          <w:szCs w:val="22"/>
        </w:rPr>
      </w:pPr>
    </w:p>
    <w:p w14:paraId="368F9B88" w14:textId="77777777" w:rsidR="00003506" w:rsidRDefault="00003506">
      <w:pPr>
        <w:rPr>
          <w:szCs w:val="22"/>
        </w:rPr>
      </w:pPr>
    </w:p>
    <w:p w14:paraId="368F9B89" w14:textId="77777777" w:rsidR="00003506" w:rsidRDefault="00003506">
      <w:pPr>
        <w:rPr>
          <w:szCs w:val="22"/>
        </w:rPr>
      </w:pPr>
    </w:p>
    <w:p w14:paraId="368F9B8A" w14:textId="77777777" w:rsidR="00003506" w:rsidRDefault="00003506">
      <w:pPr>
        <w:rPr>
          <w:szCs w:val="22"/>
        </w:rPr>
      </w:pPr>
    </w:p>
    <w:p w14:paraId="368F9B8B" w14:textId="77777777" w:rsidR="00003506" w:rsidRDefault="00CF546C">
      <w:pPr>
        <w:rPr>
          <w:rFonts w:eastAsia="Times New Roman"/>
          <w:szCs w:val="22"/>
        </w:rPr>
      </w:pPr>
      <w:r>
        <w:rPr>
          <w:rFonts w:eastAsia="Times New Roman"/>
          <w:szCs w:val="22"/>
        </w:rPr>
        <w:t>Předmětem tohoto dodatku je zpřesnění výměry pronajatých prostor na základě provedené pasportizace objektu.</w:t>
      </w:r>
    </w:p>
    <w:p w14:paraId="368F9B8C" w14:textId="77777777" w:rsidR="00003506" w:rsidRDefault="00003506">
      <w:pPr>
        <w:jc w:val="center"/>
        <w:rPr>
          <w:rFonts w:eastAsia="Times New Roman"/>
          <w:szCs w:val="22"/>
        </w:rPr>
      </w:pPr>
    </w:p>
    <w:p w14:paraId="368F9B8D" w14:textId="77777777" w:rsidR="00003506" w:rsidRDefault="00003506">
      <w:pPr>
        <w:jc w:val="center"/>
        <w:rPr>
          <w:rFonts w:eastAsia="Times New Roman"/>
          <w:szCs w:val="22"/>
        </w:rPr>
      </w:pPr>
    </w:p>
    <w:p w14:paraId="368F9B8E" w14:textId="77777777" w:rsidR="00003506" w:rsidRDefault="00003506">
      <w:pPr>
        <w:jc w:val="center"/>
        <w:rPr>
          <w:rFonts w:eastAsia="Times New Roman"/>
          <w:szCs w:val="22"/>
        </w:rPr>
      </w:pPr>
    </w:p>
    <w:p w14:paraId="368F9B8F" w14:textId="77777777" w:rsidR="00003506" w:rsidRDefault="00003506">
      <w:pPr>
        <w:jc w:val="center"/>
        <w:rPr>
          <w:rFonts w:eastAsia="Times New Roman"/>
          <w:szCs w:val="22"/>
        </w:rPr>
      </w:pPr>
    </w:p>
    <w:p w14:paraId="368F9B90" w14:textId="77777777" w:rsidR="00003506" w:rsidRDefault="00003506">
      <w:pPr>
        <w:jc w:val="center"/>
        <w:rPr>
          <w:rFonts w:eastAsia="Times New Roman"/>
          <w:szCs w:val="22"/>
        </w:rPr>
      </w:pPr>
    </w:p>
    <w:p w14:paraId="368F9B91" w14:textId="77777777" w:rsidR="00003506" w:rsidRDefault="00003506">
      <w:pPr>
        <w:jc w:val="center"/>
        <w:rPr>
          <w:rFonts w:eastAsia="Times New Roman"/>
          <w:szCs w:val="22"/>
        </w:rPr>
      </w:pPr>
    </w:p>
    <w:p w14:paraId="368F9B92" w14:textId="77777777" w:rsidR="00003506" w:rsidRDefault="00CF546C">
      <w:pPr>
        <w:jc w:val="center"/>
        <w:rPr>
          <w:rFonts w:eastAsia="Times New Roman"/>
          <w:b/>
          <w:szCs w:val="22"/>
        </w:rPr>
      </w:pPr>
      <w:r>
        <w:rPr>
          <w:rFonts w:eastAsia="Times New Roman"/>
          <w:b/>
          <w:szCs w:val="22"/>
        </w:rPr>
        <w:t>Článek I.</w:t>
      </w:r>
    </w:p>
    <w:p w14:paraId="368F9B93" w14:textId="77777777" w:rsidR="00003506" w:rsidRDefault="00003506">
      <w:pPr>
        <w:jc w:val="center"/>
        <w:rPr>
          <w:rFonts w:eastAsia="Times New Roman"/>
          <w:b/>
          <w:szCs w:val="22"/>
        </w:rPr>
      </w:pPr>
    </w:p>
    <w:p w14:paraId="368F9B94" w14:textId="77777777" w:rsidR="00003506" w:rsidRDefault="00003506">
      <w:pPr>
        <w:rPr>
          <w:rFonts w:eastAsia="Times New Roman"/>
          <w:b/>
          <w:szCs w:val="22"/>
        </w:rPr>
      </w:pPr>
    </w:p>
    <w:p w14:paraId="368F9B95" w14:textId="3E812C9C" w:rsidR="00003506" w:rsidRDefault="00CF546C">
      <w:pPr>
        <w:rPr>
          <w:szCs w:val="22"/>
        </w:rPr>
      </w:pPr>
      <w:r>
        <w:rPr>
          <w:rFonts w:eastAsia="Times New Roman"/>
          <w:b/>
          <w:szCs w:val="22"/>
        </w:rPr>
        <w:t xml:space="preserve">S účinností od 1. 1. 2024 se zrušuje odstavec 2) článku II. </w:t>
      </w:r>
      <w:r w:rsidR="00430BB8">
        <w:rPr>
          <w:rFonts w:eastAsia="Times New Roman"/>
          <w:b/>
          <w:szCs w:val="22"/>
        </w:rPr>
        <w:t xml:space="preserve">Smlouvy </w:t>
      </w:r>
      <w:r>
        <w:rPr>
          <w:rFonts w:eastAsia="Times New Roman"/>
          <w:b/>
          <w:szCs w:val="22"/>
        </w:rPr>
        <w:t>a nahrazuje se novým zněním:</w:t>
      </w:r>
    </w:p>
    <w:p w14:paraId="368F9B96" w14:textId="77777777" w:rsidR="00003506" w:rsidRDefault="00003506">
      <w:pPr>
        <w:rPr>
          <w:rFonts w:eastAsia="Times New Roman"/>
          <w:szCs w:val="22"/>
        </w:rPr>
      </w:pPr>
    </w:p>
    <w:p w14:paraId="368F9B97" w14:textId="77777777" w:rsidR="00003506" w:rsidRDefault="00CF546C">
      <w:pPr>
        <w:pStyle w:val="Zkladntex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1) Předmětem nájmu upraveného touto smlouvou jsou nebytové prostory v Budově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o celkové výměře 18,68 m² </w:t>
      </w:r>
      <w:r>
        <w:rPr>
          <w:rFonts w:ascii="Arial" w:eastAsia="Arial" w:hAnsi="Arial" w:cs="Arial"/>
          <w:sz w:val="22"/>
          <w:szCs w:val="22"/>
        </w:rPr>
        <w:t xml:space="preserve">- kancelář č. 418 (dále také jen </w:t>
      </w:r>
      <w:r>
        <w:rPr>
          <w:rFonts w:ascii="Arial" w:eastAsia="Arial" w:hAnsi="Arial" w:cs="Arial"/>
          <w:b/>
          <w:bCs/>
          <w:sz w:val="22"/>
          <w:szCs w:val="22"/>
        </w:rPr>
        <w:t>„pronajímané prostory“</w:t>
      </w:r>
      <w:r>
        <w:rPr>
          <w:rFonts w:ascii="Arial" w:eastAsia="Arial" w:hAnsi="Arial" w:cs="Arial"/>
          <w:sz w:val="22"/>
          <w:szCs w:val="22"/>
        </w:rPr>
        <w:t>).</w:t>
      </w:r>
    </w:p>
    <w:p w14:paraId="368F9B98" w14:textId="77777777" w:rsidR="00003506" w:rsidRDefault="00003506">
      <w:pPr>
        <w:jc w:val="center"/>
        <w:rPr>
          <w:rFonts w:eastAsia="Times New Roman"/>
          <w:b/>
          <w:szCs w:val="22"/>
        </w:rPr>
      </w:pPr>
    </w:p>
    <w:p w14:paraId="368F9B99" w14:textId="77777777" w:rsidR="00003506" w:rsidRDefault="00003506">
      <w:pPr>
        <w:jc w:val="center"/>
        <w:rPr>
          <w:rFonts w:eastAsia="Times New Roman"/>
          <w:b/>
          <w:szCs w:val="22"/>
        </w:rPr>
      </w:pPr>
    </w:p>
    <w:p w14:paraId="368F9B9A" w14:textId="77777777" w:rsidR="00003506" w:rsidRDefault="00003506">
      <w:pPr>
        <w:jc w:val="center"/>
        <w:rPr>
          <w:rFonts w:eastAsia="Times New Roman"/>
          <w:b/>
          <w:szCs w:val="22"/>
        </w:rPr>
      </w:pPr>
    </w:p>
    <w:p w14:paraId="368F9B9B" w14:textId="77777777" w:rsidR="00003506" w:rsidRDefault="00CF546C">
      <w:pPr>
        <w:jc w:val="center"/>
        <w:rPr>
          <w:rFonts w:eastAsia="Times New Roman"/>
          <w:b/>
          <w:szCs w:val="22"/>
        </w:rPr>
      </w:pPr>
      <w:r>
        <w:rPr>
          <w:rFonts w:eastAsia="Times New Roman"/>
          <w:b/>
          <w:szCs w:val="22"/>
        </w:rPr>
        <w:t>Článek II.</w:t>
      </w:r>
    </w:p>
    <w:p w14:paraId="368F9B9C" w14:textId="77777777" w:rsidR="00003506" w:rsidRDefault="00CF546C">
      <w:pPr>
        <w:pStyle w:val="Zkladntext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Závěrečná ustanovení</w:t>
      </w:r>
    </w:p>
    <w:p w14:paraId="368F9B9D" w14:textId="77777777" w:rsidR="00003506" w:rsidRDefault="00003506">
      <w:pPr>
        <w:pStyle w:val="Zkladntext"/>
        <w:jc w:val="center"/>
        <w:rPr>
          <w:rFonts w:ascii="Arial" w:eastAsia="Arial" w:hAnsi="Arial" w:cs="Arial"/>
          <w:b/>
          <w:sz w:val="22"/>
          <w:szCs w:val="22"/>
        </w:rPr>
      </w:pPr>
    </w:p>
    <w:p w14:paraId="368F9B9E" w14:textId="77777777" w:rsidR="00003506" w:rsidRDefault="00CF546C">
      <w:pPr>
        <w:pStyle w:val="Zkladntex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1) Dodatek č. 2 nabývá platnosti dnem jeho podpisu oběma smluvními stranami a sjednává se s účinností od 1. 1. 2024 za předpokladu, že bude neprodleně po podpisu, nejpozději dnem 31. 12. 2023 zveřejněn v registru smluv. Pokud dodatek nebude do dne účinnosti zveřejněn v registru smluv, nabývá účinnosti dnem jeho zveřejnění.</w:t>
      </w:r>
    </w:p>
    <w:p w14:paraId="368F9B9F" w14:textId="77777777" w:rsidR="00003506" w:rsidRDefault="00003506">
      <w:pPr>
        <w:rPr>
          <w:szCs w:val="22"/>
        </w:rPr>
      </w:pPr>
    </w:p>
    <w:p w14:paraId="368F9BA0" w14:textId="77777777" w:rsidR="00003506" w:rsidRDefault="00CF546C">
      <w:pPr>
        <w:pStyle w:val="Zkladntex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2) Ostatní ustanovení Smlouvy zůstávají beze změn.</w:t>
      </w:r>
    </w:p>
    <w:p w14:paraId="368F9BA1" w14:textId="77777777" w:rsidR="00003506" w:rsidRDefault="00003506">
      <w:pPr>
        <w:pStyle w:val="Zkladntext"/>
        <w:rPr>
          <w:rFonts w:ascii="Arial" w:eastAsia="Arial" w:hAnsi="Arial" w:cs="Arial"/>
          <w:sz w:val="22"/>
          <w:szCs w:val="22"/>
        </w:rPr>
      </w:pPr>
    </w:p>
    <w:p w14:paraId="368F9BA2" w14:textId="1AD607E5" w:rsidR="00003506" w:rsidRDefault="00CF546C">
      <w:pPr>
        <w:pStyle w:val="Zkladntex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3) Dodatek č. </w:t>
      </w:r>
      <w:r w:rsidR="00430BB8"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 xml:space="preserve"> je vyhotoven ve třech stejnopisech, z nichž pronajímatel </w:t>
      </w:r>
      <w:proofErr w:type="gramStart"/>
      <w:r>
        <w:rPr>
          <w:rFonts w:ascii="Arial" w:eastAsia="Arial" w:hAnsi="Arial" w:cs="Arial"/>
          <w:sz w:val="22"/>
          <w:szCs w:val="22"/>
        </w:rPr>
        <w:t>obdrží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dva stejnopisy a nájemce jeden stejnopis.</w:t>
      </w:r>
    </w:p>
    <w:p w14:paraId="368F9BA3" w14:textId="77777777" w:rsidR="00003506" w:rsidRDefault="00003506">
      <w:pPr>
        <w:pStyle w:val="Zkladntext"/>
        <w:rPr>
          <w:rFonts w:ascii="Arial" w:eastAsia="Arial" w:hAnsi="Arial" w:cs="Arial"/>
          <w:sz w:val="22"/>
          <w:szCs w:val="22"/>
        </w:rPr>
      </w:pPr>
    </w:p>
    <w:p w14:paraId="368F9BA4" w14:textId="77777777" w:rsidR="00003506" w:rsidRDefault="00003506">
      <w:pPr>
        <w:pStyle w:val="Zkladntext"/>
        <w:rPr>
          <w:rFonts w:ascii="Arial" w:eastAsia="Arial" w:hAnsi="Arial" w:cs="Arial"/>
          <w:sz w:val="22"/>
          <w:szCs w:val="22"/>
        </w:rPr>
      </w:pPr>
    </w:p>
    <w:p w14:paraId="368F9BA5" w14:textId="77777777" w:rsidR="00003506" w:rsidRDefault="00003506">
      <w:pPr>
        <w:pStyle w:val="Zkladntext"/>
        <w:rPr>
          <w:rFonts w:ascii="Arial" w:eastAsia="Arial" w:hAnsi="Arial" w:cs="Arial"/>
          <w:sz w:val="22"/>
          <w:szCs w:val="22"/>
        </w:rPr>
      </w:pPr>
    </w:p>
    <w:p w14:paraId="368F9BA6" w14:textId="77777777" w:rsidR="00003506" w:rsidRDefault="00003506">
      <w:pPr>
        <w:pStyle w:val="Zkladntext"/>
        <w:rPr>
          <w:rFonts w:ascii="Arial" w:eastAsia="Arial" w:hAnsi="Arial" w:cs="Arial"/>
          <w:sz w:val="22"/>
          <w:szCs w:val="22"/>
        </w:rPr>
      </w:pPr>
    </w:p>
    <w:p w14:paraId="368F9BA7" w14:textId="77777777" w:rsidR="00003506" w:rsidRDefault="00003506">
      <w:pPr>
        <w:pStyle w:val="Zkladntext"/>
        <w:rPr>
          <w:rFonts w:ascii="Arial" w:eastAsia="Arial" w:hAnsi="Arial" w:cs="Arial"/>
          <w:sz w:val="22"/>
          <w:szCs w:val="22"/>
        </w:rPr>
      </w:pPr>
    </w:p>
    <w:p w14:paraId="368F9BA8" w14:textId="3B9EA1FC" w:rsidR="00003506" w:rsidRDefault="00CF546C">
      <w:pPr>
        <w:ind w:left="567" w:hanging="283"/>
        <w:rPr>
          <w:szCs w:val="22"/>
        </w:rPr>
      </w:pPr>
      <w:r>
        <w:rPr>
          <w:szCs w:val="22"/>
        </w:rPr>
        <w:t>V Praze dne</w:t>
      </w:r>
      <w:r w:rsidR="00337371">
        <w:rPr>
          <w:szCs w:val="22"/>
        </w:rPr>
        <w:t xml:space="preserve"> 15.12.2023</w:t>
      </w:r>
      <w:r>
        <w:rPr>
          <w:szCs w:val="22"/>
        </w:rPr>
        <w:t xml:space="preserve">                          </w:t>
      </w:r>
      <w:r>
        <w:rPr>
          <w:szCs w:val="22"/>
        </w:rPr>
        <w:tab/>
      </w:r>
      <w:r>
        <w:rPr>
          <w:szCs w:val="22"/>
        </w:rPr>
        <w:tab/>
      </w:r>
      <w:proofErr w:type="gramStart"/>
      <w:r>
        <w:rPr>
          <w:szCs w:val="22"/>
        </w:rPr>
        <w:tab/>
        <w:t xml:space="preserve">  V</w:t>
      </w:r>
      <w:proofErr w:type="gramEnd"/>
      <w:r>
        <w:rPr>
          <w:szCs w:val="22"/>
        </w:rPr>
        <w:t> Rakovníku dne</w:t>
      </w:r>
      <w:r w:rsidR="00337371">
        <w:rPr>
          <w:szCs w:val="22"/>
        </w:rPr>
        <w:t xml:space="preserve"> 18.12.2023</w:t>
      </w:r>
    </w:p>
    <w:p w14:paraId="368F9BA9" w14:textId="77777777" w:rsidR="00003506" w:rsidRDefault="00003506">
      <w:pPr>
        <w:rPr>
          <w:szCs w:val="22"/>
        </w:rPr>
      </w:pPr>
    </w:p>
    <w:p w14:paraId="368F9BAA" w14:textId="77777777" w:rsidR="00003506" w:rsidRDefault="00CF546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Pronajímatel: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             Nájemce:                            </w:t>
      </w:r>
    </w:p>
    <w:p w14:paraId="368F9BAB" w14:textId="77777777" w:rsidR="00003506" w:rsidRDefault="00003506">
      <w:pPr>
        <w:pStyle w:val="Default"/>
        <w:rPr>
          <w:sz w:val="22"/>
          <w:szCs w:val="22"/>
        </w:rPr>
      </w:pPr>
    </w:p>
    <w:p w14:paraId="368F9BAC" w14:textId="77777777" w:rsidR="00003506" w:rsidRDefault="00003506">
      <w:pPr>
        <w:pStyle w:val="Default"/>
        <w:rPr>
          <w:sz w:val="22"/>
          <w:szCs w:val="22"/>
        </w:rPr>
      </w:pPr>
    </w:p>
    <w:p w14:paraId="368F9BAD" w14:textId="77777777" w:rsidR="00003506" w:rsidRDefault="00003506">
      <w:pPr>
        <w:pStyle w:val="Default"/>
        <w:rPr>
          <w:sz w:val="22"/>
          <w:szCs w:val="22"/>
        </w:rPr>
      </w:pPr>
    </w:p>
    <w:p w14:paraId="368F9BAE" w14:textId="77777777" w:rsidR="00003506" w:rsidRDefault="00003506">
      <w:pPr>
        <w:pStyle w:val="Default"/>
        <w:rPr>
          <w:sz w:val="22"/>
          <w:szCs w:val="22"/>
        </w:rPr>
      </w:pPr>
    </w:p>
    <w:p w14:paraId="368F9BAF" w14:textId="77777777" w:rsidR="00003506" w:rsidRDefault="00003506">
      <w:pPr>
        <w:pStyle w:val="Default"/>
        <w:rPr>
          <w:sz w:val="22"/>
          <w:szCs w:val="22"/>
        </w:rPr>
      </w:pPr>
    </w:p>
    <w:p w14:paraId="368F9BB0" w14:textId="77777777" w:rsidR="00003506" w:rsidRDefault="00003506">
      <w:pPr>
        <w:pStyle w:val="Default"/>
        <w:rPr>
          <w:sz w:val="22"/>
          <w:szCs w:val="22"/>
        </w:rPr>
      </w:pPr>
    </w:p>
    <w:p w14:paraId="368F9BB1" w14:textId="77777777" w:rsidR="00003506" w:rsidRDefault="00003506">
      <w:pPr>
        <w:pStyle w:val="Default"/>
        <w:rPr>
          <w:sz w:val="22"/>
          <w:szCs w:val="22"/>
        </w:rPr>
      </w:pPr>
    </w:p>
    <w:p w14:paraId="368F9BB2" w14:textId="343FF59E" w:rsidR="00003506" w:rsidRDefault="00337371"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XXXXXXXXXXXXXXXX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spellStart"/>
      <w:r>
        <w:rPr>
          <w:b/>
          <w:sz w:val="22"/>
          <w:szCs w:val="22"/>
        </w:rPr>
        <w:t>XXXXXXXXXXXXXXXX</w:t>
      </w:r>
      <w:proofErr w:type="spellEnd"/>
    </w:p>
    <w:p w14:paraId="368F9BB3" w14:textId="77777777" w:rsidR="00003506" w:rsidRDefault="00CF546C"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>…………………………………………….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……………………………………………</w:t>
      </w:r>
    </w:p>
    <w:p w14:paraId="368F9BB4" w14:textId="77777777" w:rsidR="00003506" w:rsidRDefault="00003506">
      <w:pPr>
        <w:pStyle w:val="Default"/>
        <w:rPr>
          <w:b/>
          <w:sz w:val="22"/>
          <w:szCs w:val="22"/>
        </w:rPr>
      </w:pPr>
    </w:p>
    <w:p w14:paraId="368F9BB5" w14:textId="77777777" w:rsidR="00003506" w:rsidRDefault="00CF546C">
      <w:pPr>
        <w:pStyle w:val="Default"/>
        <w:ind w:left="1416" w:hanging="1416"/>
        <w:rPr>
          <w:szCs w:val="22"/>
        </w:rPr>
      </w:pPr>
      <w:r>
        <w:rPr>
          <w:b/>
          <w:sz w:val="22"/>
          <w:szCs w:val="22"/>
        </w:rPr>
        <w:t xml:space="preserve">Česká republika – Ministerstvo zemědělství </w:t>
      </w: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 xml:space="preserve">MB Result s.r.o.    </w:t>
      </w:r>
      <w:r>
        <w:rPr>
          <w:szCs w:val="22"/>
        </w:rPr>
        <w:tab/>
        <w:t xml:space="preserve"> </w:t>
      </w:r>
    </w:p>
    <w:p w14:paraId="368F9BB6" w14:textId="5C50B8E8" w:rsidR="00003506" w:rsidRDefault="00CF546C">
      <w:pPr>
        <w:pStyle w:val="Default"/>
        <w:ind w:left="1416" w:hanging="708"/>
        <w:rPr>
          <w:szCs w:val="22"/>
        </w:rPr>
      </w:pPr>
      <w:r>
        <w:rPr>
          <w:szCs w:val="22"/>
        </w:rPr>
        <w:t xml:space="preserve">Mgr. Pavel Brokeš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    </w:t>
      </w:r>
      <w:r w:rsidR="00337371">
        <w:rPr>
          <w:szCs w:val="22"/>
        </w:rPr>
        <w:t xml:space="preserve"> XXXXXXXXXXXXXX</w:t>
      </w:r>
    </w:p>
    <w:p w14:paraId="368F9BB7" w14:textId="77777777" w:rsidR="00003506" w:rsidRDefault="00CF546C">
      <w:pPr>
        <w:pStyle w:val="Zkladntex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ředitel odboru vnitřní správy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 xml:space="preserve">   </w:t>
      </w:r>
    </w:p>
    <w:p w14:paraId="368F9BB8" w14:textId="77777777" w:rsidR="00003506" w:rsidRDefault="00003506">
      <w:pPr>
        <w:rPr>
          <w:szCs w:val="22"/>
        </w:rPr>
      </w:pPr>
    </w:p>
    <w:p w14:paraId="368F9BB9" w14:textId="77777777" w:rsidR="00003506" w:rsidRDefault="00003506">
      <w:pPr>
        <w:rPr>
          <w:szCs w:val="22"/>
        </w:rPr>
      </w:pPr>
    </w:p>
    <w:sectPr w:rsidR="00003506">
      <w:headerReference w:type="even" r:id="rId11"/>
      <w:headerReference w:type="default" r:id="rId12"/>
      <w:footerReference w:type="default" r:id="rId13"/>
      <w:headerReference w:type="first" r:id="rId14"/>
      <w:pgSz w:w="11907" w:h="16840"/>
      <w:pgMar w:top="1418" w:right="1418" w:bottom="1418" w:left="1418" w:header="709" w:footer="709" w:gutter="0"/>
      <w:cols w:space="708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EA3CF" w14:textId="77777777" w:rsidR="009D1EC5" w:rsidRDefault="009D1EC5">
      <w:r>
        <w:separator/>
      </w:r>
    </w:p>
  </w:endnote>
  <w:endnote w:type="continuationSeparator" w:id="0">
    <w:p w14:paraId="3DA6E199" w14:textId="77777777" w:rsidR="009D1EC5" w:rsidRDefault="009D1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F9BBF" w14:textId="70D4AB43" w:rsidR="00003506" w:rsidRDefault="00000000">
    <w:pPr>
      <w:pStyle w:val="Zpat"/>
    </w:pPr>
    <w:fldSimple w:instr=" DOCVARIABLE  dms_cj  \* MERGEFORMAT ">
      <w:r w:rsidR="00F1644A" w:rsidRPr="00F1644A">
        <w:rPr>
          <w:bCs/>
        </w:rPr>
        <w:t>MZE-65379/2023-11141</w:t>
      </w:r>
    </w:fldSimple>
    <w:r w:rsidR="00CF546C">
      <w:tab/>
    </w:r>
    <w:r w:rsidR="00CF546C">
      <w:fldChar w:fldCharType="begin"/>
    </w:r>
    <w:r w:rsidR="00CF546C">
      <w:instrText>PAGE   \* MERGEFORMAT</w:instrText>
    </w:r>
    <w:r w:rsidR="00CF546C">
      <w:fldChar w:fldCharType="separate"/>
    </w:r>
    <w:r w:rsidR="00CF546C">
      <w:t>2</w:t>
    </w:r>
    <w:r w:rsidR="00CF546C">
      <w:fldChar w:fldCharType="end"/>
    </w:r>
  </w:p>
  <w:p w14:paraId="368F9BC0" w14:textId="77777777" w:rsidR="00003506" w:rsidRDefault="0000350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CA2AD" w14:textId="77777777" w:rsidR="009D1EC5" w:rsidRDefault="009D1EC5">
      <w:r>
        <w:separator/>
      </w:r>
    </w:p>
  </w:footnote>
  <w:footnote w:type="continuationSeparator" w:id="0">
    <w:p w14:paraId="1F2BE197" w14:textId="77777777" w:rsidR="009D1EC5" w:rsidRDefault="009D1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F9BBD" w14:textId="05F14D8F" w:rsidR="00003506" w:rsidRDefault="0000350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F9BBE" w14:textId="153918C8" w:rsidR="00003506" w:rsidRDefault="0000350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F9BC1" w14:textId="009F9A5B" w:rsidR="00003506" w:rsidRDefault="0000350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94F81"/>
    <w:multiLevelType w:val="multilevel"/>
    <w:tmpl w:val="7C9010B8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99FA623"/>
    <w:multiLevelType w:val="multilevel"/>
    <w:tmpl w:val="30187DD0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abstractNum w:abstractNumId="2" w15:restartNumberingAfterBreak="0">
    <w:nsid w:val="231AEACD"/>
    <w:multiLevelType w:val="multilevel"/>
    <w:tmpl w:val="69987830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abstractNum w:abstractNumId="3" w15:restartNumberingAfterBreak="0">
    <w:nsid w:val="23D44384"/>
    <w:multiLevelType w:val="multilevel"/>
    <w:tmpl w:val="EA2E984E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abstractNum w:abstractNumId="4" w15:restartNumberingAfterBreak="0">
    <w:nsid w:val="26208733"/>
    <w:multiLevelType w:val="multilevel"/>
    <w:tmpl w:val="D3B43178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2872ACAB"/>
    <w:multiLevelType w:val="multilevel"/>
    <w:tmpl w:val="2D6E23D2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abstractNum w:abstractNumId="6" w15:restartNumberingAfterBreak="0">
    <w:nsid w:val="3443B4A0"/>
    <w:multiLevelType w:val="multilevel"/>
    <w:tmpl w:val="C06A2D96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abstractNum w:abstractNumId="7" w15:restartNumberingAfterBreak="0">
    <w:nsid w:val="34F5780A"/>
    <w:multiLevelType w:val="multilevel"/>
    <w:tmpl w:val="6A969220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abstractNum w:abstractNumId="8" w15:restartNumberingAfterBreak="0">
    <w:nsid w:val="38CFC389"/>
    <w:multiLevelType w:val="multilevel"/>
    <w:tmpl w:val="B93A7576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abstractNum w:abstractNumId="9" w15:restartNumberingAfterBreak="0">
    <w:nsid w:val="476C8767"/>
    <w:multiLevelType w:val="multilevel"/>
    <w:tmpl w:val="35845658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abstractNum w:abstractNumId="10" w15:restartNumberingAfterBreak="0">
    <w:nsid w:val="56DB3DD3"/>
    <w:multiLevelType w:val="multilevel"/>
    <w:tmpl w:val="B448D9CA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abstractNum w:abstractNumId="11" w15:restartNumberingAfterBreak="0">
    <w:nsid w:val="586047AB"/>
    <w:multiLevelType w:val="multilevel"/>
    <w:tmpl w:val="E0DE3994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abstractNum w:abstractNumId="12" w15:restartNumberingAfterBreak="0">
    <w:nsid w:val="5A8EF2C9"/>
    <w:multiLevelType w:val="multilevel"/>
    <w:tmpl w:val="DB562916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abstractNum w:abstractNumId="13" w15:restartNumberingAfterBreak="0">
    <w:nsid w:val="60F37353"/>
    <w:multiLevelType w:val="multilevel"/>
    <w:tmpl w:val="6BD43958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abstractNum w:abstractNumId="14" w15:restartNumberingAfterBreak="0">
    <w:nsid w:val="649FA4F6"/>
    <w:multiLevelType w:val="multilevel"/>
    <w:tmpl w:val="D3C6FAEA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abstractNum w:abstractNumId="15" w15:restartNumberingAfterBreak="0">
    <w:nsid w:val="6BF3F98F"/>
    <w:multiLevelType w:val="multilevel"/>
    <w:tmpl w:val="29F270A6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num w:numId="1" w16cid:durableId="2003854575">
    <w:abstractNumId w:val="0"/>
  </w:num>
  <w:num w:numId="2" w16cid:durableId="660355421">
    <w:abstractNumId w:val="1"/>
  </w:num>
  <w:num w:numId="3" w16cid:durableId="761880411">
    <w:abstractNumId w:val="2"/>
  </w:num>
  <w:num w:numId="4" w16cid:durableId="1303270650">
    <w:abstractNumId w:val="3"/>
  </w:num>
  <w:num w:numId="5" w16cid:durableId="1442722762">
    <w:abstractNumId w:val="4"/>
  </w:num>
  <w:num w:numId="6" w16cid:durableId="1537155396">
    <w:abstractNumId w:val="5"/>
  </w:num>
  <w:num w:numId="7" w16cid:durableId="1037923949">
    <w:abstractNumId w:val="6"/>
  </w:num>
  <w:num w:numId="8" w16cid:durableId="1617787879">
    <w:abstractNumId w:val="7"/>
  </w:num>
  <w:num w:numId="9" w16cid:durableId="898831599">
    <w:abstractNumId w:val="8"/>
  </w:num>
  <w:num w:numId="10" w16cid:durableId="704330477">
    <w:abstractNumId w:val="9"/>
  </w:num>
  <w:num w:numId="11" w16cid:durableId="1925648601">
    <w:abstractNumId w:val="10"/>
  </w:num>
  <w:num w:numId="12" w16cid:durableId="2037194757">
    <w:abstractNumId w:val="11"/>
  </w:num>
  <w:num w:numId="13" w16cid:durableId="1636334674">
    <w:abstractNumId w:val="12"/>
  </w:num>
  <w:num w:numId="14" w16cid:durableId="1284649699">
    <w:abstractNumId w:val="13"/>
  </w:num>
  <w:num w:numId="15" w16cid:durableId="441264421">
    <w:abstractNumId w:val="14"/>
  </w:num>
  <w:num w:numId="16" w16cid:durableId="16291261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53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ms_adresat" w:val="%%%nevyplněno%%%"/>
    <w:docVar w:name="dms_adresat_adresa" w:val="%%%nevyplněno%%%"/>
    <w:docVar w:name="dms_adresat_dat_narozeni" w:val="%%%nevyplněno%%%"/>
    <w:docVar w:name="dms_adresat_ic" w:val="%%%nevyplněno%%%"/>
    <w:docVar w:name="dms_adresat_jmeno" w:val="%%%nevyplněno%%%"/>
    <w:docVar w:name="dms_carovy_kod" w:val="mzedms027011668"/>
    <w:docVar w:name="dms_carovy_kod_cj" w:val="MZE-65379/2023-11141"/>
    <w:docVar w:name="dms_cj" w:val="MZE-65379/2023-11141"/>
    <w:docVar w:name="dms_cj_skn" w:val="%%%nevyplněno%%%"/>
    <w:docVar w:name="dms_datum" w:val="20. 11. 2023"/>
    <w:docVar w:name="dms_datum_textem" w:val="20. listopadu 2023"/>
    <w:docVar w:name="dms_datum_vzniku" w:val="15. 11. 2023 16:41:40"/>
    <w:docVar w:name="dms_el_pecet" w:val=" "/>
    <w:docVar w:name="dms_el_podpis" w:val="%%%el_podpis%%%"/>
    <w:docVar w:name="dms_nadrizeny_reditel" w:val="Mgr. Michal Hutňan"/>
    <w:docVar w:name="dms_ObsahParam1" w:val="%%%nevyplněno%%%"/>
    <w:docVar w:name="dms_otisk_razitka" w:val="Zde bude případný otisk úředního razítka"/>
    <w:docVar w:name="dms_PNASpravce" w:val="%%%nevyplněno%%%"/>
    <w:docVar w:name="dms_podpisova_dolozka" w:val="Mgr. Pavel Brokeš_x000d__x000a_ředitel odboru"/>
    <w:docVar w:name="dms_podpisova_dolozka_funkce" w:val="ředitel odboru"/>
    <w:docVar w:name="dms_podpisova_dolozka_jmeno" w:val="Mgr. Pavel Brokeš"/>
    <w:docVar w:name="dms_PPASpravce" w:val="%%%nevyplněno%%%"/>
    <w:docVar w:name="dms_prijaty_cj" w:val="%%%nevyplněno%%%"/>
    <w:docVar w:name="dms_prijaty_ze_dne" w:val="%%%nevyplněno%%%"/>
    <w:docVar w:name="dms_prilohy" w:val="%%%nevyplněno%%%"/>
    <w:docVar w:name="dms_pripojene_dokumenty" w:val="%%%nevyplněno%%%"/>
    <w:docVar w:name="dms_spisova_znacka" w:val="50VD6040/2019-11141"/>
    <w:docVar w:name="dms_spravce_jmeno" w:val="Hana Kasalová"/>
    <w:docVar w:name="dms_spravce_mail" w:val="Hana.Kasalova@mze.cz"/>
    <w:docVar w:name="dms_spravce_telefon" w:val="%%%nevyplněno%%%"/>
    <w:docVar w:name="dms_statni_symbol" w:val="statni_symbol"/>
    <w:docVar w:name="dms_SZSSpravce" w:val="%%%nevyplněno%%%"/>
    <w:docVar w:name="dms_text" w:val="%%%nevyplněno%%%"/>
    <w:docVar w:name="dms_utvar_adresa" w:val="Těšnov 65/17, Nové Město, 110 00 Praha 1"/>
    <w:docVar w:name="dms_utvar_cislo" w:val="11140"/>
    <w:docVar w:name="dms_utvar_nazev" w:val="Odbor vnitřní správy"/>
    <w:docVar w:name="dms_utvar_nazev_adresa" w:val="11140 - Odbor vnitřní správy_x000d__x000a_Těšnov 65/17_x000d__x000a_Nové Město_x000d__x000a_110 00 Praha 1"/>
    <w:docVar w:name="dms_utvar_nazev_do_dopisu" w:val="Odbor vnitřní správy"/>
    <w:docVar w:name="dms_vec" w:val="Dodatek č. 2 ke Smlouvě o nájmu prostoru sloužícího podnikání - MB Result s.r.o."/>
    <w:docVar w:name="dms_VNVSpravce" w:val="%%%nevyplněno%%%"/>
    <w:docVar w:name="dms_zpracoval_jmeno" w:val="Hana Kasalová"/>
    <w:docVar w:name="dms_zpracoval_mail" w:val="Hana.Kasalova@mze.cz"/>
    <w:docVar w:name="dms_zpracoval_telefon" w:val="%%%nevyplněno%%%"/>
  </w:docVars>
  <w:rsids>
    <w:rsidRoot w:val="00003506"/>
    <w:rsid w:val="00003506"/>
    <w:rsid w:val="000D5A63"/>
    <w:rsid w:val="00337371"/>
    <w:rsid w:val="00430BB8"/>
    <w:rsid w:val="004F5E58"/>
    <w:rsid w:val="009C265C"/>
    <w:rsid w:val="009D1EC5"/>
    <w:rsid w:val="00CF546C"/>
    <w:rsid w:val="00F16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53"/>
    <o:shapelayout v:ext="edit">
      <o:idmap v:ext="edit" data="2,3"/>
    </o:shapelayout>
  </w:shapeDefaults>
  <w:decimalSymbol w:val=","/>
  <w:listSeparator w:val=";"/>
  <w14:docId w14:val="368F9B62"/>
  <w15:docId w15:val="{BDD1D344-9976-43D2-980D-ACAC7ECD0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ar-S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jc w:val="both"/>
    </w:pPr>
    <w:rPr>
      <w:rFonts w:ascii="Arial" w:eastAsia="Arial" w:hAnsi="Arial" w:cs="Arial"/>
      <w:sz w:val="22"/>
      <w:szCs w:val="24"/>
      <w:lang w:eastAsia="en-US"/>
    </w:rPr>
  </w:style>
  <w:style w:type="paragraph" w:styleId="Nadpis1">
    <w:name w:val="heading 1"/>
    <w:basedOn w:val="Normln"/>
    <w:qFormat/>
    <w:pPr>
      <w:keepNext/>
      <w:ind w:firstLine="708"/>
      <w:outlineLvl w:val="0"/>
    </w:pPr>
  </w:style>
  <w:style w:type="paragraph" w:styleId="Nadpis2">
    <w:name w:val="heading 2"/>
    <w:basedOn w:val="Normln"/>
    <w:qFormat/>
    <w:pPr>
      <w:keepNext/>
      <w:outlineLvl w:val="1"/>
    </w:pPr>
    <w:rPr>
      <w:i/>
    </w:rPr>
  </w:style>
  <w:style w:type="paragraph" w:styleId="Nadpis3">
    <w:name w:val="heading 3"/>
    <w:basedOn w:val="Normln"/>
    <w:qFormat/>
    <w:pPr>
      <w:keepNext/>
      <w:outlineLvl w:val="2"/>
    </w:pPr>
  </w:style>
  <w:style w:type="paragraph" w:styleId="Nadpis4">
    <w:name w:val="heading 4"/>
    <w:basedOn w:val="Normln"/>
    <w:qFormat/>
    <w:pPr>
      <w:keepNext/>
      <w:outlineLvl w:val="3"/>
    </w:pPr>
    <w:rPr>
      <w:u w:val="single"/>
    </w:rPr>
  </w:style>
  <w:style w:type="paragraph" w:styleId="Nadpis5">
    <w:name w:val="heading 5"/>
    <w:basedOn w:val="Normln"/>
    <w:qFormat/>
    <w:pPr>
      <w:keepNext/>
      <w:outlineLvl w:val="4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Bezseznamu1">
    <w:name w:val="Bez seznamu1"/>
    <w:basedOn w:val="Standardnpsmoodstavce"/>
    <w:semiHidden/>
    <w:unhideWhenUsed/>
  </w:style>
  <w:style w:type="character" w:customStyle="1" w:styleId="Bezseznamu10">
    <w:name w:val="Bez seznamu1_0"/>
    <w:basedOn w:val="Standardnpsmoodstavce"/>
    <w:semiHidden/>
    <w:unhideWhenUsed/>
  </w:style>
  <w:style w:type="character" w:customStyle="1" w:styleId="Bezseznamu100">
    <w:name w:val="Bez seznamu1_0_0"/>
    <w:basedOn w:val="Standardnpsmoodstavce"/>
    <w:semiHidden/>
    <w:unhideWhenUsed/>
  </w:style>
  <w:style w:type="table" w:customStyle="1" w:styleId="NormalTable">
    <w:name w:val="Normal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basedOn w:val="Normal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List1">
    <w:name w:val="No List1"/>
    <w:semiHidden/>
    <w:rPr>
      <w:lang w:val="en-US" w:eastAsia="en-US"/>
    </w:rPr>
  </w:style>
  <w:style w:type="paragraph" w:customStyle="1" w:styleId="Adresanaoblku1">
    <w:name w:val="Adresa na obálku1"/>
    <w:basedOn w:val="Normln"/>
    <w:semiHidden/>
    <w:pPr>
      <w:framePr w:dropCap="none" w:lines="1" w:wrap="auto" w:vAnchor="text" w:hAnchor="page" w:xAlign="center"/>
      <w:ind w:left="2880"/>
    </w:pPr>
  </w:style>
  <w:style w:type="paragraph" w:styleId="Titulek">
    <w:name w:val="caption"/>
    <w:basedOn w:val="Normln"/>
    <w:qFormat/>
    <w:pPr>
      <w:framePr w:dropCap="none" w:lines="1" w:wrap="around" w:vAnchor="text" w:hAnchor="page" w:x="5388" w:y="-24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</w:pPr>
    <w:rPr>
      <w:u w:val="single"/>
    </w:rPr>
  </w:style>
  <w:style w:type="paragraph" w:styleId="Nzev">
    <w:name w:val="Title"/>
    <w:basedOn w:val="Normln"/>
    <w:qFormat/>
    <w:pPr>
      <w:ind w:right="-1"/>
      <w:jc w:val="center"/>
    </w:pPr>
    <w:rPr>
      <w:b/>
      <w:spacing w:val="28"/>
      <w:sz w:val="32"/>
    </w:rPr>
  </w:style>
  <w:style w:type="paragraph" w:styleId="Textbubliny">
    <w:name w:val="Balloon Text"/>
    <w:basedOn w:val="Normln"/>
    <w:semiHidden/>
    <w:rPr>
      <w:rFonts w:ascii="Tahoma" w:eastAsia="Tahoma" w:hAnsi="Tahoma" w:cs="Tahoma"/>
      <w:sz w:val="16"/>
      <w:szCs w:val="16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rPr>
      <w:sz w:val="26"/>
      <w:lang w:val="en-US" w:eastAsia="en-US"/>
    </w:rPr>
  </w:style>
  <w:style w:type="table" w:customStyle="1" w:styleId="NormalTable0">
    <w:name w:val="NormalTable_0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0">
    <w:name w:val="TableGrid_0"/>
    <w:basedOn w:val="NormalTable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NormalTable1">
    <w:name w:val="NormalTable_1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name w:val="a"/>
    <w:basedOn w:val="NormalTable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NormalTable2">
    <w:name w:val="NormalTable_2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name w:val="a0"/>
    <w:basedOn w:val="NormalTabl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kladntext">
    <w:name w:val="Body Text"/>
    <w:basedOn w:val="Normln"/>
    <w:semiHidden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semiHidden/>
    <w:rPr>
      <w:sz w:val="24"/>
      <w:lang w:eastAsia="cs-CZ"/>
    </w:rPr>
  </w:style>
  <w:style w:type="paragraph" w:styleId="Zkladntext2">
    <w:name w:val="Body Text 2"/>
    <w:basedOn w:val="Normln"/>
    <w:semiHidden/>
    <w:pPr>
      <w:jc w:val="center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2Char">
    <w:name w:val="Základní text 2 Char"/>
    <w:basedOn w:val="Standardnpsmoodstavce"/>
    <w:semiHidden/>
    <w:rPr>
      <w:sz w:val="24"/>
      <w:lang w:eastAsia="cs-CZ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cs-CZ"/>
    </w:rPr>
  </w:style>
  <w:style w:type="character" w:styleId="Hypertextovodkaz">
    <w:name w:val="Hyperlink"/>
    <w:basedOn w:val="Standardnpsmoodstavce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hana.kasalova@mze.c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0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416</Words>
  <Characters>2455</Characters>
  <Application>Microsoft Office Word</Application>
  <DocSecurity>0</DocSecurity>
  <Lines>20</Lines>
  <Paragraphs>5</Paragraphs>
  <ScaleCrop>false</ScaleCrop>
  <Company>T-Soft a.s.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Ministerstvo zemědělství</dc:creator>
  <cp:lastModifiedBy>Kasalová Hana</cp:lastModifiedBy>
  <cp:revision>3</cp:revision>
  <cp:lastPrinted>2023-11-20T12:05:00Z</cp:lastPrinted>
  <dcterms:created xsi:type="dcterms:W3CDTF">2023-12-18T19:16:00Z</dcterms:created>
  <dcterms:modified xsi:type="dcterms:W3CDTF">2023-12-18T19:20:00Z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39d554d-d720-408f-a503-c83424d8e5d7_Enabled">
    <vt:lpwstr>true</vt:lpwstr>
  </property>
  <property fmtid="{D5CDD505-2E9C-101B-9397-08002B2CF9AE}" pid="3" name="MSIP_Label_239d554d-d720-408f-a503-c83424d8e5d7_SetDate">
    <vt:lpwstr>2023-11-02T18:45:40Z</vt:lpwstr>
  </property>
  <property fmtid="{D5CDD505-2E9C-101B-9397-08002B2CF9AE}" pid="4" name="MSIP_Label_239d554d-d720-408f-a503-c83424d8e5d7_Method">
    <vt:lpwstr>Privileged</vt:lpwstr>
  </property>
  <property fmtid="{D5CDD505-2E9C-101B-9397-08002B2CF9AE}" pid="5" name="MSIP_Label_239d554d-d720-408f-a503-c83424d8e5d7_Name">
    <vt:lpwstr>Interní</vt:lpwstr>
  </property>
  <property fmtid="{D5CDD505-2E9C-101B-9397-08002B2CF9AE}" pid="6" name="MSIP_Label_239d554d-d720-408f-a503-c83424d8e5d7_SiteId">
    <vt:lpwstr>e84ea0de-38e7-4864-b153-a909a7746ff0</vt:lpwstr>
  </property>
  <property fmtid="{D5CDD505-2E9C-101B-9397-08002B2CF9AE}" pid="7" name="MSIP_Label_239d554d-d720-408f-a503-c83424d8e5d7_ActionId">
    <vt:lpwstr>2f305684-2342-4afd-b43a-313f5c61e5a5</vt:lpwstr>
  </property>
  <property fmtid="{D5CDD505-2E9C-101B-9397-08002B2CF9AE}" pid="8" name="MSIP_Label_239d554d-d720-408f-a503-c83424d8e5d7_ContentBits">
    <vt:lpwstr>0</vt:lpwstr>
  </property>
</Properties>
</file>