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</w:t>
      </w:r>
      <w:r w:rsidR="00365B12">
        <w:rPr>
          <w:rFonts w:ascii="Arial" w:hAnsi="Arial" w:cs="Arial"/>
          <w:b/>
        </w:rPr>
        <w:t>1</w:t>
      </w:r>
      <w:r w:rsidR="002B3FFE">
        <w:rPr>
          <w:rFonts w:ascii="Arial" w:hAnsi="Arial" w:cs="Arial"/>
          <w:b/>
        </w:rPr>
        <w:t>1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2B3FFE" w:rsidTr="005D4990">
        <w:tc>
          <w:tcPr>
            <w:tcW w:w="1117" w:type="dxa"/>
            <w:gridSpan w:val="2"/>
            <w:hideMark/>
          </w:tcPr>
          <w:p w:rsidR="002B3FFE" w:rsidRPr="00571888" w:rsidRDefault="002B3FFE" w:rsidP="002B3FFE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2B3FFE" w:rsidRPr="002B3FFE" w:rsidRDefault="002B3FFE" w:rsidP="002B3FFE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B3FFE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B3FFE">
              <w:rPr>
                <w:bCs w:val="0"/>
                <w:color w:val="000000"/>
                <w:shd w:val="clear" w:color="auto" w:fill="FFFFFF"/>
              </w:rPr>
              <w:t xml:space="preserve">SAVKA OFFICE, Tomáš Savka 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rPr>
                <w:rStyle w:val="CharStyle10"/>
                <w:color w:val="000000"/>
              </w:rPr>
              <w:t>Sídlo: Tolstého 63, 400 00 Ústí nad Labem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rPr>
                <w:rStyle w:val="CharStyle10"/>
                <w:color w:val="000000"/>
              </w:rPr>
              <w:t>IČ: 60222433, DIČ: 6501170060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rPr>
                <w:rStyle w:val="CharStyle10"/>
                <w:color w:val="000000"/>
              </w:rPr>
              <w:t>Bankovní spojení: 3795190277/0100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2B3FFE">
              <w:t>Zástupce: Tomáš Savka</w:t>
            </w:r>
          </w:p>
        </w:tc>
      </w:tr>
      <w:tr w:rsidR="002B3FFE" w:rsidTr="005D4990"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t>tel.: +</w:t>
            </w:r>
            <w:r w:rsidRPr="002B3FFE">
              <w:rPr>
                <w:color w:val="222222"/>
                <w:shd w:val="clear" w:color="auto" w:fill="FFFFFF"/>
              </w:rPr>
              <w:t>774 852 495</w:t>
            </w:r>
          </w:p>
        </w:tc>
      </w:tr>
      <w:tr w:rsidR="002B3FFE" w:rsidTr="00170BA1">
        <w:trPr>
          <w:trHeight w:val="571"/>
        </w:trPr>
        <w:tc>
          <w:tcPr>
            <w:tcW w:w="250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B3FFE" w:rsidRPr="002B3FFE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:rsidR="002B3FFE" w:rsidRPr="002B3FFE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2B3FFE" w:rsidRPr="002B3FFE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2B3FFE" w:rsidRPr="002B3FFE" w:rsidRDefault="002B3FFE" w:rsidP="002B3FFE">
            <w:pPr>
              <w:pStyle w:val="Style9"/>
              <w:shd w:val="clear" w:color="auto" w:fill="auto"/>
              <w:spacing w:after="0" w:line="235" w:lineRule="exact"/>
            </w:pPr>
            <w:r w:rsidRPr="002B3FFE">
              <w:t>e-mai</w:t>
            </w:r>
            <w:r w:rsidRPr="002B3FFE">
              <w:rPr>
                <w:color w:val="000000" w:themeColor="text1"/>
              </w:rPr>
              <w:t>l: savkatom@seznam.cz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365B12">
              <w:rPr>
                <w:rStyle w:val="CharStyle10"/>
                <w:color w:val="000000"/>
              </w:rPr>
              <w:t>8. 12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365B12">
              <w:rPr>
                <w:rStyle w:val="CharStyle10"/>
                <w:color w:val="000000"/>
              </w:rPr>
              <w:t>leden – prosinec 2024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 xml:space="preserve">Ústí nad Labem, </w:t>
            </w:r>
            <w:r w:rsidR="00D629CC">
              <w:rPr>
                <w:rStyle w:val="CharStyle10"/>
                <w:color w:val="000000"/>
              </w:rPr>
              <w:t>Teplice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</w:t>
            </w:r>
            <w:r w:rsidR="00365B12">
              <w:rPr>
                <w:rStyle w:val="CharStyle10"/>
                <w:color w:val="000000"/>
              </w:rPr>
              <w:t>1</w:t>
            </w:r>
            <w:r w:rsidR="002B3FFE">
              <w:rPr>
                <w:rStyle w:val="CharStyle10"/>
                <w:color w:val="000000"/>
              </w:rPr>
              <w:t>1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9312B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9312B" w:rsidRDefault="00D629CC" w:rsidP="00493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potřeby, k</w:t>
            </w:r>
            <w:r w:rsidR="00365B12">
              <w:rPr>
                <w:rFonts w:ascii="Arial" w:hAnsi="Arial" w:cs="Arial"/>
                <w:sz w:val="18"/>
                <w:szCs w:val="18"/>
              </w:rPr>
              <w:t xml:space="preserve">ancelářské </w:t>
            </w:r>
            <w:r>
              <w:rPr>
                <w:rFonts w:ascii="Arial" w:hAnsi="Arial" w:cs="Arial"/>
                <w:sz w:val="18"/>
                <w:szCs w:val="18"/>
              </w:rPr>
              <w:t>potřeby</w:t>
            </w:r>
          </w:p>
        </w:tc>
        <w:tc>
          <w:tcPr>
            <w:tcW w:w="981" w:type="dxa"/>
            <w:gridSpan w:val="2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365B12" w:rsidRDefault="00D629CC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365B12" w:rsidRDefault="00D629CC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21.000,00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365B12" w:rsidRDefault="00D629CC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121.000,00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49312B" w:rsidTr="00D83095">
        <w:tc>
          <w:tcPr>
            <w:tcW w:w="3573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93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312B">
              <w:rPr>
                <w:rFonts w:ascii="Arial" w:hAnsi="Arial" w:cs="Arial"/>
                <w:sz w:val="16"/>
                <w:szCs w:val="16"/>
              </w:rPr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6210EE" w:rsidRPr="0049312B">
              <w:rPr>
                <w:rFonts w:ascii="Arial" w:hAnsi="Arial" w:cs="Arial"/>
                <w:sz w:val="16"/>
                <w:szCs w:val="16"/>
              </w:rPr>
              <w:t>8</w:t>
            </w:r>
            <w:r w:rsidRPr="0049312B">
              <w:rPr>
                <w:rFonts w:ascii="Arial" w:hAnsi="Arial" w:cs="Arial"/>
                <w:sz w:val="16"/>
                <w:szCs w:val="16"/>
              </w:rPr>
              <w:t>.</w:t>
            </w:r>
            <w:r w:rsidR="00365B12">
              <w:rPr>
                <w:rFonts w:ascii="Arial" w:hAnsi="Arial" w:cs="Arial"/>
                <w:sz w:val="16"/>
                <w:szCs w:val="16"/>
              </w:rPr>
              <w:t>prosince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49312B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9312B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49312B" w:rsidTr="00365B12">
        <w:trPr>
          <w:trHeight w:val="21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D629CC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9CC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D629CC" w:rsidRDefault="00D629CC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9C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SAVKA OFFICE, Tomáš Savka</w:t>
            </w:r>
          </w:p>
        </w:tc>
        <w:tc>
          <w:tcPr>
            <w:tcW w:w="2693" w:type="dxa"/>
          </w:tcPr>
          <w:p w:rsidR="001A126E" w:rsidRPr="00D629CC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D629CC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9CC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D629CC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9CC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49312B" w:rsidRDefault="001A126E" w:rsidP="001A126E">
      <w:pPr>
        <w:jc w:val="center"/>
        <w:rPr>
          <w:rFonts w:ascii="Arial" w:hAnsi="Arial" w:cs="Arial"/>
          <w:sz w:val="16"/>
          <w:szCs w:val="16"/>
        </w:rPr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29C5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B3FFE"/>
    <w:rsid w:val="002E59B4"/>
    <w:rsid w:val="002F211E"/>
    <w:rsid w:val="00340432"/>
    <w:rsid w:val="00346C5A"/>
    <w:rsid w:val="00351F4F"/>
    <w:rsid w:val="00361213"/>
    <w:rsid w:val="00365B12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9312B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5E4EFB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A45A0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29CC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2E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8FCA055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D29-3DB9-4D83-8231-E90B2D5E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2023-12-08T06:17:00Z</cp:lastPrinted>
  <dcterms:created xsi:type="dcterms:W3CDTF">2023-12-08T06:18:00Z</dcterms:created>
  <dcterms:modified xsi:type="dcterms:W3CDTF">2023-12-08T06:23:00Z</dcterms:modified>
</cp:coreProperties>
</file>