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1C47" w14:textId="77777777" w:rsidR="005403A0" w:rsidRDefault="00000000">
      <w:pPr>
        <w:spacing w:line="269" w:lineRule="auto"/>
        <w:jc w:val="center"/>
        <w:rPr>
          <w:rFonts w:ascii="Arial" w:eastAsia="Arial" w:hAnsi="Arial" w:cs="Arial"/>
          <w:sz w:val="22"/>
          <w:szCs w:val="22"/>
        </w:rPr>
      </w:pPr>
      <w:r>
        <w:rPr>
          <w:rFonts w:ascii="Arial" w:eastAsia="Arial" w:hAnsi="Arial" w:cs="Arial"/>
          <w:b/>
          <w:sz w:val="22"/>
          <w:szCs w:val="22"/>
        </w:rPr>
        <w:t>Smlouva na dodávku služby</w:t>
      </w:r>
    </w:p>
    <w:p w14:paraId="408FB89E" w14:textId="77777777" w:rsidR="005403A0" w:rsidRDefault="00000000">
      <w:pPr>
        <w:spacing w:line="269" w:lineRule="auto"/>
        <w:jc w:val="center"/>
        <w:rPr>
          <w:rFonts w:ascii="Arial" w:eastAsia="Arial" w:hAnsi="Arial" w:cs="Arial"/>
          <w:sz w:val="22"/>
          <w:szCs w:val="22"/>
        </w:rPr>
      </w:pPr>
      <w:r>
        <w:rPr>
          <w:rFonts w:ascii="Arial" w:eastAsia="Arial" w:hAnsi="Arial" w:cs="Arial"/>
          <w:sz w:val="22"/>
          <w:szCs w:val="22"/>
        </w:rPr>
        <w:t xml:space="preserve">uzavřená v souladu s § 1746 odst. 2 a násl. zákona č. 89/2012 Sb., občanský zákoník, </w:t>
      </w:r>
    </w:p>
    <w:p w14:paraId="64AA63A8" w14:textId="77777777" w:rsidR="005403A0" w:rsidRDefault="00000000">
      <w:pPr>
        <w:spacing w:line="269" w:lineRule="auto"/>
        <w:jc w:val="center"/>
        <w:rPr>
          <w:rFonts w:ascii="Arial" w:eastAsia="Arial" w:hAnsi="Arial" w:cs="Arial"/>
          <w:sz w:val="22"/>
          <w:szCs w:val="22"/>
        </w:rPr>
      </w:pPr>
      <w:r>
        <w:rPr>
          <w:rFonts w:ascii="Arial" w:eastAsia="Arial" w:hAnsi="Arial" w:cs="Arial"/>
          <w:sz w:val="22"/>
          <w:szCs w:val="22"/>
        </w:rPr>
        <w:t>ve znění jeho pozdějších změn (dále jen „</w:t>
      </w:r>
      <w:r>
        <w:rPr>
          <w:rFonts w:ascii="Arial" w:eastAsia="Arial" w:hAnsi="Arial" w:cs="Arial"/>
          <w:b/>
          <w:sz w:val="22"/>
          <w:szCs w:val="22"/>
        </w:rPr>
        <w:t>OZ</w:t>
      </w:r>
      <w:r>
        <w:rPr>
          <w:rFonts w:ascii="Arial" w:eastAsia="Arial" w:hAnsi="Arial" w:cs="Arial"/>
          <w:sz w:val="22"/>
          <w:szCs w:val="22"/>
        </w:rPr>
        <w:t>“)</w:t>
      </w:r>
    </w:p>
    <w:p w14:paraId="77BE1133" w14:textId="77777777" w:rsidR="005403A0" w:rsidRDefault="005403A0">
      <w:pPr>
        <w:spacing w:line="269" w:lineRule="auto"/>
        <w:rPr>
          <w:rFonts w:ascii="Arial" w:eastAsia="Arial" w:hAnsi="Arial" w:cs="Arial"/>
          <w:sz w:val="22"/>
          <w:szCs w:val="22"/>
        </w:rPr>
      </w:pPr>
    </w:p>
    <w:p w14:paraId="51A6C451" w14:textId="77777777" w:rsidR="005403A0" w:rsidRDefault="00000000">
      <w:pPr>
        <w:spacing w:line="269" w:lineRule="auto"/>
        <w:rPr>
          <w:rFonts w:ascii="Arial" w:eastAsia="Arial" w:hAnsi="Arial" w:cs="Arial"/>
          <w:sz w:val="22"/>
          <w:szCs w:val="22"/>
        </w:rPr>
      </w:pPr>
      <w:r>
        <w:rPr>
          <w:rFonts w:ascii="Arial" w:eastAsia="Arial" w:hAnsi="Arial" w:cs="Arial"/>
          <w:sz w:val="22"/>
          <w:szCs w:val="22"/>
        </w:rPr>
        <w:t>mezi stranami:</w:t>
      </w:r>
    </w:p>
    <w:p w14:paraId="05C63BC2" w14:textId="77777777" w:rsidR="005403A0" w:rsidRDefault="005403A0">
      <w:pPr>
        <w:spacing w:line="269" w:lineRule="auto"/>
        <w:rPr>
          <w:rFonts w:ascii="Arial" w:eastAsia="Arial" w:hAnsi="Arial" w:cs="Arial"/>
          <w:sz w:val="22"/>
          <w:szCs w:val="22"/>
        </w:rPr>
      </w:pPr>
    </w:p>
    <w:p w14:paraId="20EF3D46" w14:textId="77777777" w:rsidR="005403A0" w:rsidRDefault="005403A0">
      <w:pPr>
        <w:spacing w:line="269" w:lineRule="auto"/>
        <w:rPr>
          <w:rFonts w:ascii="Arial" w:eastAsia="Arial" w:hAnsi="Arial" w:cs="Arial"/>
          <w:sz w:val="22"/>
          <w:szCs w:val="22"/>
        </w:rPr>
      </w:pPr>
    </w:p>
    <w:p w14:paraId="150E57F6" w14:textId="77777777" w:rsidR="005403A0" w:rsidRDefault="00000000">
      <w:pPr>
        <w:spacing w:line="269" w:lineRule="auto"/>
        <w:jc w:val="both"/>
        <w:rPr>
          <w:rFonts w:ascii="Arial" w:eastAsia="Arial" w:hAnsi="Arial" w:cs="Arial"/>
          <w:sz w:val="22"/>
          <w:szCs w:val="22"/>
        </w:rPr>
      </w:pPr>
      <w:r>
        <w:rPr>
          <w:rFonts w:ascii="Arial" w:eastAsia="Arial" w:hAnsi="Arial" w:cs="Arial"/>
          <w:b/>
          <w:sz w:val="22"/>
          <w:szCs w:val="22"/>
        </w:rPr>
        <w:t xml:space="preserve">Česká </w:t>
      </w:r>
      <w:proofErr w:type="gramStart"/>
      <w:r>
        <w:rPr>
          <w:rFonts w:ascii="Arial" w:eastAsia="Arial" w:hAnsi="Arial" w:cs="Arial"/>
          <w:b/>
          <w:sz w:val="22"/>
          <w:szCs w:val="22"/>
        </w:rPr>
        <w:t>republika - Úřad</w:t>
      </w:r>
      <w:proofErr w:type="gramEnd"/>
      <w:r>
        <w:rPr>
          <w:rFonts w:ascii="Arial" w:eastAsia="Arial" w:hAnsi="Arial" w:cs="Arial"/>
          <w:b/>
          <w:sz w:val="22"/>
          <w:szCs w:val="22"/>
        </w:rPr>
        <w:t xml:space="preserve"> pro technickou normalizaci, metrologii a státní zkušebnictví, organizační složka státu (ÚNMZ)</w:t>
      </w:r>
    </w:p>
    <w:p w14:paraId="62512E50"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t>48135267</w:t>
      </w:r>
    </w:p>
    <w:p w14:paraId="5F6AAADF"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se sídlem:</w:t>
      </w:r>
      <w:r>
        <w:rPr>
          <w:rFonts w:ascii="Arial" w:eastAsia="Arial" w:hAnsi="Arial" w:cs="Arial"/>
          <w:sz w:val="22"/>
          <w:szCs w:val="22"/>
        </w:rPr>
        <w:tab/>
        <w:t>Biskupský dvůr 1148/5, 110 00 Praha 1</w:t>
      </w:r>
    </w:p>
    <w:p w14:paraId="1A2A17DD" w14:textId="77777777" w:rsidR="005403A0" w:rsidRDefault="00000000">
      <w:pPr>
        <w:spacing w:line="269" w:lineRule="auto"/>
        <w:ind w:left="1418" w:hanging="1418"/>
        <w:jc w:val="both"/>
        <w:rPr>
          <w:rFonts w:ascii="Arial" w:eastAsia="Arial" w:hAnsi="Arial" w:cs="Arial"/>
          <w:sz w:val="22"/>
          <w:szCs w:val="22"/>
        </w:rPr>
      </w:pPr>
      <w:r>
        <w:rPr>
          <w:rFonts w:ascii="Arial" w:eastAsia="Arial" w:hAnsi="Arial" w:cs="Arial"/>
          <w:sz w:val="22"/>
          <w:szCs w:val="22"/>
        </w:rPr>
        <w:t xml:space="preserve">zastoupena: </w:t>
      </w:r>
      <w:r>
        <w:rPr>
          <w:rFonts w:ascii="Arial" w:eastAsia="Arial" w:hAnsi="Arial" w:cs="Arial"/>
          <w:sz w:val="22"/>
          <w:szCs w:val="22"/>
        </w:rPr>
        <w:tab/>
        <w:t>Mgr. Viktorem Pokorným, předsedou Úřadu</w:t>
      </w:r>
    </w:p>
    <w:p w14:paraId="5BE22D82"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 xml:space="preserve">bankovní spojení, </w:t>
      </w:r>
      <w:proofErr w:type="spellStart"/>
      <w:r>
        <w:rPr>
          <w:rFonts w:ascii="Arial" w:eastAsia="Arial" w:hAnsi="Arial" w:cs="Arial"/>
          <w:sz w:val="22"/>
          <w:szCs w:val="22"/>
        </w:rPr>
        <w:t>č.ú</w:t>
      </w:r>
      <w:proofErr w:type="spellEnd"/>
      <w:r>
        <w:rPr>
          <w:rFonts w:ascii="Arial" w:eastAsia="Arial" w:hAnsi="Arial" w:cs="Arial"/>
          <w:sz w:val="22"/>
          <w:szCs w:val="22"/>
        </w:rPr>
        <w:t>.: 10014-21622001/0710</w:t>
      </w:r>
    </w:p>
    <w:p w14:paraId="0EF8C539"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Objednatel</w:t>
      </w:r>
      <w:r>
        <w:rPr>
          <w:rFonts w:ascii="Arial" w:eastAsia="Arial" w:hAnsi="Arial" w:cs="Arial"/>
          <w:sz w:val="22"/>
          <w:szCs w:val="22"/>
        </w:rPr>
        <w:t xml:space="preserve">") </w:t>
      </w:r>
    </w:p>
    <w:p w14:paraId="78B2CBE2" w14:textId="77777777" w:rsidR="005403A0" w:rsidRDefault="005403A0">
      <w:pPr>
        <w:spacing w:line="269" w:lineRule="auto"/>
        <w:jc w:val="both"/>
        <w:rPr>
          <w:rFonts w:ascii="Arial" w:eastAsia="Arial" w:hAnsi="Arial" w:cs="Arial"/>
          <w:sz w:val="22"/>
          <w:szCs w:val="22"/>
        </w:rPr>
      </w:pPr>
    </w:p>
    <w:p w14:paraId="7E44956F"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a</w:t>
      </w:r>
    </w:p>
    <w:p w14:paraId="2825B8BD" w14:textId="77777777" w:rsidR="005403A0" w:rsidRDefault="005403A0">
      <w:pPr>
        <w:spacing w:line="269" w:lineRule="auto"/>
        <w:jc w:val="both"/>
        <w:rPr>
          <w:rFonts w:ascii="Arial" w:eastAsia="Arial" w:hAnsi="Arial" w:cs="Arial"/>
          <w:sz w:val="22"/>
          <w:szCs w:val="22"/>
        </w:rPr>
      </w:pPr>
    </w:p>
    <w:p w14:paraId="4A2CF66A" w14:textId="77777777" w:rsidR="005403A0" w:rsidRDefault="00000000">
      <w:pPr>
        <w:spacing w:line="269" w:lineRule="auto"/>
        <w:jc w:val="both"/>
        <w:rPr>
          <w:rFonts w:ascii="Arial" w:eastAsia="Arial" w:hAnsi="Arial" w:cs="Arial"/>
          <w:b/>
          <w:sz w:val="22"/>
          <w:szCs w:val="22"/>
        </w:rPr>
      </w:pPr>
      <w:proofErr w:type="spellStart"/>
      <w:r>
        <w:rPr>
          <w:rFonts w:ascii="Arial" w:eastAsia="Arial" w:hAnsi="Arial" w:cs="Arial"/>
          <w:b/>
          <w:sz w:val="22"/>
          <w:szCs w:val="22"/>
        </w:rPr>
        <w:t>Next</w:t>
      </w:r>
      <w:proofErr w:type="spellEnd"/>
      <w:r>
        <w:rPr>
          <w:rFonts w:ascii="Arial" w:eastAsia="Arial" w:hAnsi="Arial" w:cs="Arial"/>
          <w:b/>
          <w:sz w:val="22"/>
          <w:szCs w:val="22"/>
        </w:rPr>
        <w:t xml:space="preserve"> </w:t>
      </w:r>
      <w:proofErr w:type="spellStart"/>
      <w:r>
        <w:rPr>
          <w:rFonts w:ascii="Arial" w:eastAsia="Arial" w:hAnsi="Arial" w:cs="Arial"/>
          <w:b/>
          <w:sz w:val="22"/>
          <w:szCs w:val="22"/>
        </w:rPr>
        <w:t>Legal</w:t>
      </w:r>
      <w:proofErr w:type="spellEnd"/>
      <w:r>
        <w:rPr>
          <w:rFonts w:ascii="Arial" w:eastAsia="Arial" w:hAnsi="Arial" w:cs="Arial"/>
          <w:b/>
          <w:sz w:val="22"/>
          <w:szCs w:val="22"/>
        </w:rPr>
        <w:t xml:space="preserve"> s.r.o.</w:t>
      </w:r>
    </w:p>
    <w:p w14:paraId="39F60C7C"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t>289 45 999</w:t>
      </w:r>
    </w:p>
    <w:p w14:paraId="2F49D1EE"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 xml:space="preserve">DIČ: </w:t>
      </w:r>
      <w:r>
        <w:rPr>
          <w:rFonts w:ascii="Arial" w:eastAsia="Arial" w:hAnsi="Arial" w:cs="Arial"/>
          <w:sz w:val="22"/>
          <w:szCs w:val="22"/>
        </w:rPr>
        <w:tab/>
      </w:r>
      <w:r>
        <w:rPr>
          <w:rFonts w:ascii="Arial" w:eastAsia="Arial" w:hAnsi="Arial" w:cs="Arial"/>
          <w:sz w:val="22"/>
          <w:szCs w:val="22"/>
        </w:rPr>
        <w:tab/>
        <w:t>CZ 289 45 999</w:t>
      </w:r>
    </w:p>
    <w:p w14:paraId="3E076BFB"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se sídlem:</w:t>
      </w:r>
      <w:r>
        <w:rPr>
          <w:rFonts w:ascii="Arial" w:eastAsia="Arial" w:hAnsi="Arial" w:cs="Arial"/>
          <w:sz w:val="22"/>
          <w:szCs w:val="22"/>
        </w:rPr>
        <w:tab/>
      </w:r>
      <w:proofErr w:type="spellStart"/>
      <w:r>
        <w:rPr>
          <w:rFonts w:ascii="Arial" w:eastAsia="Arial" w:hAnsi="Arial" w:cs="Arial"/>
          <w:sz w:val="22"/>
          <w:szCs w:val="22"/>
        </w:rPr>
        <w:t>Břežánecká</w:t>
      </w:r>
      <w:proofErr w:type="spellEnd"/>
      <w:r>
        <w:rPr>
          <w:rFonts w:ascii="Arial" w:eastAsia="Arial" w:hAnsi="Arial" w:cs="Arial"/>
          <w:sz w:val="22"/>
          <w:szCs w:val="22"/>
        </w:rPr>
        <w:t xml:space="preserve"> 758/2, Praha 5, 158 00</w:t>
      </w:r>
    </w:p>
    <w:p w14:paraId="3DC651D4"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 xml:space="preserve">zastoupen: </w:t>
      </w:r>
      <w:r>
        <w:rPr>
          <w:rFonts w:ascii="Arial" w:eastAsia="Arial" w:hAnsi="Arial" w:cs="Arial"/>
          <w:sz w:val="22"/>
          <w:szCs w:val="22"/>
        </w:rPr>
        <w:tab/>
        <w:t xml:space="preserve">JUDr. Lucií </w:t>
      </w:r>
      <w:proofErr w:type="spellStart"/>
      <w:r>
        <w:rPr>
          <w:rFonts w:ascii="Arial" w:eastAsia="Arial" w:hAnsi="Arial" w:cs="Arial"/>
          <w:sz w:val="22"/>
          <w:szCs w:val="22"/>
        </w:rPr>
        <w:t>Radkovičovou</w:t>
      </w:r>
      <w:proofErr w:type="spellEnd"/>
      <w:r>
        <w:rPr>
          <w:rFonts w:ascii="Arial" w:eastAsia="Arial" w:hAnsi="Arial" w:cs="Arial"/>
          <w:sz w:val="22"/>
          <w:szCs w:val="22"/>
        </w:rPr>
        <w:t>, jednatelkou</w:t>
      </w:r>
    </w:p>
    <w:p w14:paraId="7C3DFD17"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t>2400277438/2010</w:t>
      </w:r>
    </w:p>
    <w:p w14:paraId="71235BB4"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Poskytovatel</w:t>
      </w:r>
      <w:r>
        <w:rPr>
          <w:rFonts w:ascii="Arial" w:eastAsia="Arial" w:hAnsi="Arial" w:cs="Arial"/>
          <w:sz w:val="22"/>
          <w:szCs w:val="22"/>
        </w:rPr>
        <w:t>“ či „</w:t>
      </w:r>
      <w:r>
        <w:rPr>
          <w:rFonts w:ascii="Arial" w:eastAsia="Arial" w:hAnsi="Arial" w:cs="Arial"/>
          <w:b/>
          <w:sz w:val="22"/>
          <w:szCs w:val="22"/>
        </w:rPr>
        <w:t>Dodavatel</w:t>
      </w:r>
      <w:r>
        <w:rPr>
          <w:rFonts w:ascii="Arial" w:eastAsia="Arial" w:hAnsi="Arial" w:cs="Arial"/>
          <w:sz w:val="22"/>
          <w:szCs w:val="22"/>
        </w:rPr>
        <w:t>“)</w:t>
      </w:r>
    </w:p>
    <w:p w14:paraId="74820E6F" w14:textId="77777777" w:rsidR="005403A0" w:rsidRDefault="005403A0">
      <w:pPr>
        <w:spacing w:line="269" w:lineRule="auto"/>
        <w:jc w:val="both"/>
        <w:rPr>
          <w:rFonts w:ascii="Arial" w:eastAsia="Arial" w:hAnsi="Arial" w:cs="Arial"/>
          <w:sz w:val="22"/>
          <w:szCs w:val="22"/>
        </w:rPr>
      </w:pPr>
    </w:p>
    <w:p w14:paraId="3C70B6E1" w14:textId="77777777" w:rsidR="005403A0" w:rsidRDefault="00000000">
      <w:pPr>
        <w:spacing w:line="269" w:lineRule="auto"/>
        <w:rPr>
          <w:rFonts w:ascii="Arial" w:eastAsia="Arial" w:hAnsi="Arial" w:cs="Arial"/>
          <w:sz w:val="22"/>
          <w:szCs w:val="22"/>
        </w:rPr>
      </w:pPr>
      <w:r>
        <w:rPr>
          <w:rFonts w:ascii="Arial" w:eastAsia="Arial" w:hAnsi="Arial" w:cs="Arial"/>
          <w:sz w:val="22"/>
          <w:szCs w:val="22"/>
        </w:rPr>
        <w:t>(Objednatel a Poskytovatel dále společně také jen jako „</w:t>
      </w:r>
      <w:r>
        <w:rPr>
          <w:rFonts w:ascii="Arial" w:eastAsia="Arial" w:hAnsi="Arial" w:cs="Arial"/>
          <w:b/>
          <w:sz w:val="22"/>
          <w:szCs w:val="22"/>
        </w:rPr>
        <w:t>smluvní strany</w:t>
      </w:r>
      <w:r>
        <w:rPr>
          <w:rFonts w:ascii="Arial" w:eastAsia="Arial" w:hAnsi="Arial" w:cs="Arial"/>
          <w:sz w:val="22"/>
          <w:szCs w:val="22"/>
        </w:rPr>
        <w:t>“)</w:t>
      </w:r>
    </w:p>
    <w:p w14:paraId="4B24A7A2" w14:textId="77777777" w:rsidR="005403A0" w:rsidRDefault="005403A0">
      <w:pPr>
        <w:spacing w:line="269" w:lineRule="auto"/>
        <w:rPr>
          <w:rFonts w:ascii="Arial" w:eastAsia="Arial" w:hAnsi="Arial" w:cs="Arial"/>
          <w:sz w:val="22"/>
          <w:szCs w:val="22"/>
        </w:rPr>
      </w:pPr>
    </w:p>
    <w:p w14:paraId="2586D3AB" w14:textId="19D1A084" w:rsidR="005403A0" w:rsidRPr="00A27294" w:rsidRDefault="00000000" w:rsidP="00A27294">
      <w:pPr>
        <w:spacing w:line="269" w:lineRule="auto"/>
        <w:jc w:val="center"/>
        <w:rPr>
          <w:rFonts w:ascii="Arial" w:eastAsia="Arial" w:hAnsi="Arial" w:cs="Arial"/>
          <w:b/>
          <w:sz w:val="22"/>
          <w:szCs w:val="22"/>
          <w:u w:val="single"/>
        </w:rPr>
      </w:pPr>
      <w:r>
        <w:rPr>
          <w:rFonts w:ascii="Arial" w:eastAsia="Arial" w:hAnsi="Arial" w:cs="Arial"/>
          <w:b/>
          <w:sz w:val="22"/>
          <w:szCs w:val="22"/>
          <w:u w:val="single"/>
        </w:rPr>
        <w:t>Preambule</w:t>
      </w:r>
    </w:p>
    <w:p w14:paraId="407313FF" w14:textId="60A2B85B" w:rsidR="005403A0" w:rsidRDefault="00000000">
      <w:pPr>
        <w:spacing w:line="269" w:lineRule="auto"/>
        <w:jc w:val="both"/>
        <w:rPr>
          <w:rFonts w:ascii="Arial" w:eastAsia="Arial" w:hAnsi="Arial" w:cs="Arial"/>
          <w:sz w:val="22"/>
          <w:szCs w:val="22"/>
        </w:rPr>
      </w:pPr>
      <w:r>
        <w:rPr>
          <w:rFonts w:ascii="Arial" w:eastAsia="Arial" w:hAnsi="Arial" w:cs="Arial"/>
          <w:sz w:val="22"/>
          <w:szCs w:val="22"/>
        </w:rPr>
        <w:t>Objednatel jako zadavatel veřejné zakázky na zakázku malého rozsahu „Pověřenec pro ochranu osobních údajů 2024 - 2025“ ve smyslu ustanovení § 27 a § 31 a § 6 zákona č. 134/2016 Sb., o zadávání veřejných zakázkách, v platném znění (dále také jako jen „</w:t>
      </w:r>
      <w:r>
        <w:rPr>
          <w:rFonts w:ascii="Arial" w:eastAsia="Arial" w:hAnsi="Arial" w:cs="Arial"/>
          <w:b/>
          <w:sz w:val="22"/>
          <w:szCs w:val="22"/>
        </w:rPr>
        <w:t>zákon</w:t>
      </w:r>
      <w:r>
        <w:rPr>
          <w:rFonts w:ascii="Arial" w:eastAsia="Arial" w:hAnsi="Arial" w:cs="Arial"/>
          <w:sz w:val="22"/>
          <w:szCs w:val="22"/>
        </w:rPr>
        <w:t>“) v souladu s rozhodnutím předsedy č. R</w:t>
      </w:r>
      <w:r w:rsidR="00747788">
        <w:rPr>
          <w:rFonts w:ascii="Arial" w:eastAsia="Arial" w:hAnsi="Arial" w:cs="Arial"/>
          <w:sz w:val="22"/>
          <w:szCs w:val="22"/>
        </w:rPr>
        <w:t>P</w:t>
      </w:r>
      <w:r>
        <w:rPr>
          <w:rFonts w:ascii="Arial" w:eastAsia="Arial" w:hAnsi="Arial" w:cs="Arial"/>
          <w:sz w:val="22"/>
          <w:szCs w:val="22"/>
        </w:rPr>
        <w:t xml:space="preserve"> 06/19 ze dne 27.11.20219 vč. přílohy realizoval průzkum trhu a na základě tohoto průzkumu trhu provedeném v souladu s ustanovením § 31 zákona postupem podle zákona při dodržení zásad dle ustanovení § 6 zákona a rozhodnutí předsedy č. R</w:t>
      </w:r>
      <w:r w:rsidR="00747788">
        <w:rPr>
          <w:rFonts w:ascii="Arial" w:eastAsia="Arial" w:hAnsi="Arial" w:cs="Arial"/>
          <w:sz w:val="22"/>
          <w:szCs w:val="22"/>
        </w:rPr>
        <w:t>P</w:t>
      </w:r>
      <w:r>
        <w:rPr>
          <w:rFonts w:ascii="Arial" w:eastAsia="Arial" w:hAnsi="Arial" w:cs="Arial"/>
          <w:sz w:val="22"/>
          <w:szCs w:val="22"/>
        </w:rPr>
        <w:t xml:space="preserve"> 06/19 ze dne 27.11.20219 vybral nabídku Dodavatele jako nejvýhodnější, a proto Objednatel s Dodavatelem, uzavírá tuto Rámcovou smlouvu na poskytnutí služby (dále také jen „</w:t>
      </w:r>
      <w:r>
        <w:rPr>
          <w:rFonts w:ascii="Arial" w:eastAsia="Arial" w:hAnsi="Arial" w:cs="Arial"/>
          <w:b/>
          <w:sz w:val="22"/>
          <w:szCs w:val="22"/>
        </w:rPr>
        <w:t>Smlouva</w:t>
      </w:r>
      <w:r>
        <w:rPr>
          <w:rFonts w:ascii="Arial" w:eastAsia="Arial" w:hAnsi="Arial" w:cs="Arial"/>
          <w:sz w:val="22"/>
          <w:szCs w:val="22"/>
        </w:rPr>
        <w:t>“):</w:t>
      </w:r>
    </w:p>
    <w:p w14:paraId="4F837CF0" w14:textId="77777777" w:rsidR="005403A0" w:rsidRDefault="005403A0">
      <w:pPr>
        <w:spacing w:line="269" w:lineRule="auto"/>
        <w:jc w:val="both"/>
        <w:rPr>
          <w:rFonts w:ascii="Arial" w:eastAsia="Arial" w:hAnsi="Arial" w:cs="Arial"/>
          <w:sz w:val="22"/>
          <w:szCs w:val="22"/>
        </w:rPr>
      </w:pPr>
    </w:p>
    <w:p w14:paraId="025CDD55" w14:textId="77777777" w:rsidR="005403A0" w:rsidRDefault="005403A0" w:rsidP="00A27294">
      <w:pPr>
        <w:numPr>
          <w:ilvl w:val="0"/>
          <w:numId w:val="8"/>
        </w:numPr>
        <w:pBdr>
          <w:top w:val="nil"/>
          <w:left w:val="nil"/>
          <w:bottom w:val="nil"/>
          <w:right w:val="nil"/>
          <w:between w:val="nil"/>
        </w:pBdr>
        <w:spacing w:line="269" w:lineRule="auto"/>
        <w:ind w:firstLine="284"/>
        <w:jc w:val="center"/>
        <w:rPr>
          <w:rFonts w:ascii="Arial" w:eastAsia="Arial" w:hAnsi="Arial" w:cs="Arial"/>
          <w:b/>
          <w:color w:val="000000"/>
          <w:sz w:val="22"/>
          <w:szCs w:val="22"/>
        </w:rPr>
      </w:pPr>
      <w:bookmarkStart w:id="0" w:name="_heading=h.gjdgxs" w:colFirst="0" w:colLast="0"/>
      <w:bookmarkEnd w:id="0"/>
    </w:p>
    <w:p w14:paraId="3FA3A6B3" w14:textId="77777777" w:rsidR="005403A0" w:rsidRDefault="00000000">
      <w:pPr>
        <w:spacing w:line="269" w:lineRule="auto"/>
        <w:jc w:val="center"/>
        <w:rPr>
          <w:rFonts w:ascii="Arial" w:eastAsia="Arial" w:hAnsi="Arial" w:cs="Arial"/>
          <w:sz w:val="22"/>
          <w:szCs w:val="22"/>
        </w:rPr>
      </w:pPr>
      <w:r>
        <w:rPr>
          <w:rFonts w:ascii="Arial" w:eastAsia="Arial" w:hAnsi="Arial" w:cs="Arial"/>
          <w:b/>
          <w:sz w:val="22"/>
          <w:szCs w:val="22"/>
        </w:rPr>
        <w:t>Předmět a účel Smlouvy</w:t>
      </w:r>
    </w:p>
    <w:p w14:paraId="043EE9F0" w14:textId="77777777" w:rsidR="005403A0" w:rsidRDefault="00000000">
      <w:pPr>
        <w:numPr>
          <w:ilvl w:val="1"/>
          <w:numId w:val="8"/>
        </w:numPr>
        <w:spacing w:line="269" w:lineRule="auto"/>
        <w:ind w:left="567" w:hanging="567"/>
        <w:jc w:val="both"/>
        <w:rPr>
          <w:rFonts w:ascii="Arial" w:eastAsia="Arial" w:hAnsi="Arial" w:cs="Arial"/>
        </w:rPr>
      </w:pPr>
      <w:r>
        <w:rPr>
          <w:rFonts w:ascii="Arial" w:eastAsia="Arial" w:hAnsi="Arial" w:cs="Arial"/>
          <w:sz w:val="22"/>
          <w:szCs w:val="22"/>
        </w:rPr>
        <w:t xml:space="preserve">Podpisem této Smlouvy se Dodavatel zavazuje k poskytování služeb pověřence pro ochranu osobních údajů pro Objednatele dle § 37 odst. 1 a dalších požadavků nařízení EU č. 2016/679 (GDPR). </w:t>
      </w:r>
    </w:p>
    <w:p w14:paraId="7CA15C8C" w14:textId="77777777" w:rsidR="005403A0" w:rsidRDefault="00000000">
      <w:pPr>
        <w:numPr>
          <w:ilvl w:val="1"/>
          <w:numId w:val="8"/>
        </w:numPr>
        <w:spacing w:line="269" w:lineRule="auto"/>
        <w:ind w:left="567" w:hanging="567"/>
        <w:jc w:val="both"/>
        <w:rPr>
          <w:rFonts w:ascii="Arial" w:eastAsia="Arial" w:hAnsi="Arial" w:cs="Arial"/>
        </w:rPr>
      </w:pPr>
      <w:r>
        <w:rPr>
          <w:rFonts w:ascii="Arial" w:eastAsia="Arial" w:hAnsi="Arial" w:cs="Arial"/>
          <w:sz w:val="22"/>
          <w:szCs w:val="22"/>
        </w:rPr>
        <w:lastRenderedPageBreak/>
        <w:t>Dne 25.5.2018 vstoupilo v účinnost Nařízení Evropského parlamentu a Rady (EU) 2016/679 ze dne 27. dubna 2016 o ochraně fyzických osob v souvislosti se zpracováním osobních údajů a o volném pohybu těchto údajů a o zrušení směrnice 95/46/ES (dále jen „</w:t>
      </w:r>
      <w:r>
        <w:rPr>
          <w:rFonts w:ascii="Arial" w:eastAsia="Arial" w:hAnsi="Arial" w:cs="Arial"/>
          <w:b/>
          <w:sz w:val="22"/>
          <w:szCs w:val="22"/>
        </w:rPr>
        <w:t>GDPR</w:t>
      </w:r>
      <w:r>
        <w:rPr>
          <w:rFonts w:ascii="Arial" w:eastAsia="Arial" w:hAnsi="Arial" w:cs="Arial"/>
          <w:sz w:val="22"/>
          <w:szCs w:val="22"/>
        </w:rPr>
        <w:t xml:space="preserve">“). Objednatel je podle zákona č. 20/1993 Sb. orgánem veřejné moci. Podle čl. 37 odst. 1 písm. a) GDPR je orgán veřejné moci povinen jmenovat pověřence pro ochranu osobních údajů, který vykonává celou řadu povinností a odborných činností specifikovaných v článcích </w:t>
      </w:r>
      <w:proofErr w:type="gramStart"/>
      <w:r>
        <w:rPr>
          <w:rFonts w:ascii="Arial" w:eastAsia="Arial" w:hAnsi="Arial" w:cs="Arial"/>
          <w:sz w:val="22"/>
          <w:szCs w:val="22"/>
        </w:rPr>
        <w:t>37 - 39</w:t>
      </w:r>
      <w:proofErr w:type="gramEnd"/>
      <w:r>
        <w:rPr>
          <w:rFonts w:ascii="Arial" w:eastAsia="Arial" w:hAnsi="Arial" w:cs="Arial"/>
          <w:sz w:val="22"/>
          <w:szCs w:val="22"/>
        </w:rPr>
        <w:t xml:space="preserve"> GDPR. Na Objednatele, jako na orgán veřejné moci se tedy povinnost jmenovat pověřence vztahuje. Jak vyplynulo </w:t>
      </w:r>
      <w:proofErr w:type="gramStart"/>
      <w:r>
        <w:rPr>
          <w:rFonts w:ascii="Arial" w:eastAsia="Arial" w:hAnsi="Arial" w:cs="Arial"/>
          <w:sz w:val="22"/>
          <w:szCs w:val="22"/>
        </w:rPr>
        <w:t>z</w:t>
      </w:r>
      <w:proofErr w:type="gramEnd"/>
      <w:r>
        <w:rPr>
          <w:rFonts w:ascii="Arial" w:eastAsia="Arial" w:hAnsi="Arial" w:cs="Arial"/>
          <w:sz w:val="22"/>
          <w:szCs w:val="22"/>
        </w:rPr>
        <w:t xml:space="preserve"> objednatelem provedené GDPR analýzy a implementace, nejvhodnější formou pověřence pro Objednatele je sjednání externího pověřence, jak umožňuje bod 5 čl. 37 GDPR (dále jen „</w:t>
      </w:r>
      <w:r>
        <w:rPr>
          <w:rFonts w:ascii="Arial" w:eastAsia="Arial" w:hAnsi="Arial" w:cs="Arial"/>
          <w:b/>
          <w:sz w:val="22"/>
          <w:szCs w:val="22"/>
        </w:rPr>
        <w:t>služba“</w:t>
      </w:r>
      <w:r>
        <w:rPr>
          <w:rFonts w:ascii="Arial" w:eastAsia="Arial" w:hAnsi="Arial" w:cs="Arial"/>
          <w:sz w:val="22"/>
          <w:szCs w:val="22"/>
        </w:rPr>
        <w:t>).</w:t>
      </w:r>
    </w:p>
    <w:p w14:paraId="5568682F" w14:textId="77777777" w:rsidR="005403A0" w:rsidRDefault="00000000">
      <w:pPr>
        <w:numPr>
          <w:ilvl w:val="1"/>
          <w:numId w:val="8"/>
        </w:numPr>
        <w:spacing w:line="269" w:lineRule="auto"/>
        <w:ind w:left="567" w:hanging="567"/>
        <w:jc w:val="both"/>
        <w:rPr>
          <w:rFonts w:ascii="Arial" w:eastAsia="Arial" w:hAnsi="Arial" w:cs="Arial"/>
        </w:rPr>
      </w:pPr>
      <w:r>
        <w:rPr>
          <w:rFonts w:ascii="Arial" w:eastAsia="Arial" w:hAnsi="Arial" w:cs="Arial"/>
          <w:sz w:val="22"/>
          <w:szCs w:val="22"/>
        </w:rPr>
        <w:t xml:space="preserve">Objednatel se zavazuje za poskytovanou službu hradit odměnu, specifikovanou níže v této Smlouvě. </w:t>
      </w:r>
    </w:p>
    <w:p w14:paraId="2171C0B2" w14:textId="77777777" w:rsidR="005403A0" w:rsidRDefault="00000000">
      <w:pPr>
        <w:numPr>
          <w:ilvl w:val="1"/>
          <w:numId w:val="8"/>
        </w:numPr>
        <w:spacing w:line="269" w:lineRule="auto"/>
        <w:ind w:left="567" w:hanging="567"/>
        <w:jc w:val="both"/>
        <w:rPr>
          <w:rFonts w:ascii="Arial" w:eastAsia="Arial" w:hAnsi="Arial" w:cs="Arial"/>
        </w:rPr>
      </w:pPr>
      <w:r>
        <w:rPr>
          <w:rFonts w:ascii="Arial" w:eastAsia="Arial" w:hAnsi="Arial" w:cs="Arial"/>
          <w:sz w:val="22"/>
          <w:szCs w:val="22"/>
        </w:rPr>
        <w:t>Účelem této Smlouvy je především zajištění potřeb Objednatele vyplývajících z jeho povinností jako orgánu veřejné moci, v souvislosti s povinnostmi dle GDPR.</w:t>
      </w:r>
    </w:p>
    <w:p w14:paraId="23FA3C8A" w14:textId="77777777" w:rsidR="005403A0" w:rsidRDefault="005403A0">
      <w:pPr>
        <w:spacing w:line="269" w:lineRule="auto"/>
        <w:jc w:val="both"/>
        <w:rPr>
          <w:rFonts w:ascii="Arial" w:eastAsia="Arial" w:hAnsi="Arial" w:cs="Arial"/>
          <w:sz w:val="22"/>
          <w:szCs w:val="22"/>
        </w:rPr>
      </w:pPr>
    </w:p>
    <w:p w14:paraId="51F145BC" w14:textId="77777777" w:rsidR="005403A0" w:rsidRDefault="005403A0" w:rsidP="00A27294">
      <w:pPr>
        <w:numPr>
          <w:ilvl w:val="0"/>
          <w:numId w:val="8"/>
        </w:numPr>
        <w:pBdr>
          <w:top w:val="nil"/>
          <w:left w:val="nil"/>
          <w:bottom w:val="nil"/>
          <w:right w:val="nil"/>
          <w:between w:val="nil"/>
        </w:pBdr>
        <w:spacing w:line="269" w:lineRule="auto"/>
        <w:ind w:firstLine="284"/>
        <w:jc w:val="center"/>
        <w:rPr>
          <w:rFonts w:ascii="Arial" w:eastAsia="Arial" w:hAnsi="Arial" w:cs="Arial"/>
          <w:b/>
          <w:color w:val="000000"/>
          <w:sz w:val="22"/>
          <w:szCs w:val="22"/>
        </w:rPr>
      </w:pPr>
    </w:p>
    <w:p w14:paraId="294E7791" w14:textId="18506A90" w:rsidR="00C62502" w:rsidRDefault="00000000" w:rsidP="00C62502">
      <w:pPr>
        <w:spacing w:line="269" w:lineRule="auto"/>
        <w:jc w:val="center"/>
        <w:rPr>
          <w:rFonts w:ascii="Arial" w:eastAsia="Arial" w:hAnsi="Arial" w:cs="Arial"/>
          <w:b/>
          <w:sz w:val="22"/>
          <w:szCs w:val="22"/>
        </w:rPr>
      </w:pPr>
      <w:r>
        <w:rPr>
          <w:rFonts w:ascii="Arial" w:eastAsia="Arial" w:hAnsi="Arial" w:cs="Arial"/>
          <w:b/>
          <w:sz w:val="22"/>
          <w:szCs w:val="22"/>
        </w:rPr>
        <w:t>Doba, způsob a místo plnění</w:t>
      </w:r>
    </w:p>
    <w:p w14:paraId="02D2B928" w14:textId="77777777" w:rsidR="005403A0" w:rsidRDefault="00000000">
      <w:pPr>
        <w:numPr>
          <w:ilvl w:val="1"/>
          <w:numId w:val="8"/>
        </w:numPr>
        <w:spacing w:line="269" w:lineRule="auto"/>
        <w:ind w:left="567" w:hanging="567"/>
        <w:jc w:val="both"/>
        <w:rPr>
          <w:rFonts w:ascii="Arial" w:eastAsia="Arial" w:hAnsi="Arial" w:cs="Arial"/>
        </w:rPr>
      </w:pPr>
      <w:r>
        <w:rPr>
          <w:rFonts w:ascii="Arial" w:eastAsia="Arial" w:hAnsi="Arial" w:cs="Arial"/>
          <w:sz w:val="22"/>
          <w:szCs w:val="22"/>
        </w:rPr>
        <w:t>Dodavatel se zavazuje poskytovat službu v místě plnění, kterým je sídlo Objednatele, tj. Biskupský dvůr 1148/5, 110 00 Praha 1, popřípadě v dalších jím určených prostorech či dálkovým způsobem.</w:t>
      </w:r>
    </w:p>
    <w:p w14:paraId="6915E0F0" w14:textId="77777777" w:rsidR="005403A0" w:rsidRDefault="005403A0">
      <w:pPr>
        <w:spacing w:line="269" w:lineRule="auto"/>
        <w:ind w:left="567"/>
        <w:jc w:val="both"/>
        <w:rPr>
          <w:rFonts w:ascii="Arial" w:eastAsia="Arial" w:hAnsi="Arial" w:cs="Arial"/>
          <w:sz w:val="22"/>
          <w:szCs w:val="22"/>
        </w:rPr>
      </w:pPr>
    </w:p>
    <w:p w14:paraId="076333E1" w14:textId="77777777" w:rsidR="005403A0" w:rsidRDefault="00000000">
      <w:pPr>
        <w:numPr>
          <w:ilvl w:val="1"/>
          <w:numId w:val="8"/>
        </w:numPr>
        <w:spacing w:line="269" w:lineRule="auto"/>
        <w:ind w:left="567" w:hanging="567"/>
        <w:jc w:val="both"/>
        <w:rPr>
          <w:rFonts w:ascii="Arial" w:eastAsia="Arial" w:hAnsi="Arial" w:cs="Arial"/>
        </w:rPr>
      </w:pPr>
      <w:r>
        <w:rPr>
          <w:rFonts w:ascii="Arial" w:eastAsia="Arial" w:hAnsi="Arial" w:cs="Arial"/>
          <w:sz w:val="22"/>
          <w:szCs w:val="22"/>
        </w:rPr>
        <w:t>Poskytovatel je povinen poskytovat službu po celou dobu účinnosti této Smlouvy, a to po dobu 2 let od počátku plnění. Započít s dodávkou služby je Dodavatel povinen ihned po uzavření této Smlouvy.</w:t>
      </w:r>
    </w:p>
    <w:p w14:paraId="03C9FD4F" w14:textId="77777777" w:rsidR="005403A0" w:rsidRDefault="005403A0">
      <w:pPr>
        <w:spacing w:line="269" w:lineRule="auto"/>
        <w:ind w:left="567"/>
        <w:jc w:val="both"/>
        <w:rPr>
          <w:rFonts w:ascii="Arial" w:eastAsia="Arial" w:hAnsi="Arial" w:cs="Arial"/>
          <w:sz w:val="22"/>
          <w:szCs w:val="22"/>
        </w:rPr>
      </w:pPr>
    </w:p>
    <w:p w14:paraId="77076682" w14:textId="77777777" w:rsidR="005403A0" w:rsidRDefault="005403A0" w:rsidP="00A27294">
      <w:pPr>
        <w:keepNext/>
        <w:numPr>
          <w:ilvl w:val="0"/>
          <w:numId w:val="8"/>
        </w:numPr>
        <w:pBdr>
          <w:top w:val="nil"/>
          <w:left w:val="nil"/>
          <w:bottom w:val="nil"/>
          <w:right w:val="nil"/>
          <w:between w:val="nil"/>
        </w:pBdr>
        <w:spacing w:line="269" w:lineRule="auto"/>
        <w:ind w:firstLine="284"/>
        <w:jc w:val="center"/>
        <w:rPr>
          <w:rFonts w:ascii="Arial" w:eastAsia="Arial" w:hAnsi="Arial" w:cs="Arial"/>
          <w:b/>
          <w:color w:val="000000"/>
          <w:sz w:val="22"/>
          <w:szCs w:val="22"/>
        </w:rPr>
      </w:pPr>
    </w:p>
    <w:p w14:paraId="4DCD4CC2" w14:textId="7A196C1D" w:rsidR="005403A0" w:rsidRDefault="00000000" w:rsidP="00C62502">
      <w:pPr>
        <w:keepNext/>
        <w:spacing w:line="269" w:lineRule="auto"/>
        <w:jc w:val="center"/>
        <w:rPr>
          <w:rFonts w:ascii="Arial" w:eastAsia="Arial" w:hAnsi="Arial" w:cs="Arial"/>
          <w:b/>
          <w:sz w:val="22"/>
          <w:szCs w:val="22"/>
        </w:rPr>
      </w:pPr>
      <w:r>
        <w:rPr>
          <w:rFonts w:ascii="Arial" w:eastAsia="Arial" w:hAnsi="Arial" w:cs="Arial"/>
          <w:b/>
          <w:sz w:val="22"/>
          <w:szCs w:val="22"/>
        </w:rPr>
        <w:t>Specifikace služby</w:t>
      </w:r>
    </w:p>
    <w:p w14:paraId="58069128" w14:textId="77777777" w:rsidR="005403A0" w:rsidRDefault="00000000">
      <w:pPr>
        <w:spacing w:line="269" w:lineRule="auto"/>
        <w:ind w:left="705" w:hanging="705"/>
        <w:jc w:val="both"/>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sz w:val="22"/>
          <w:szCs w:val="22"/>
        </w:rPr>
        <w:tab/>
        <w:t>Poskytovatel se zavazuje pro Objednatele provádět veškeré činnosti pověřence pro ochranu osobních údajů ve smyslu GDPR a dále ve smyslu dalších obecně závazných právních předpisů, zejména zákona č. 110/2019 Sb., o zpracování osobních údajů.</w:t>
      </w:r>
    </w:p>
    <w:p w14:paraId="0EFB8DD7" w14:textId="77777777" w:rsidR="005403A0" w:rsidRDefault="005403A0">
      <w:pPr>
        <w:spacing w:line="269" w:lineRule="auto"/>
        <w:jc w:val="both"/>
        <w:rPr>
          <w:rFonts w:ascii="Arial" w:eastAsia="Arial" w:hAnsi="Arial" w:cs="Arial"/>
          <w:sz w:val="22"/>
          <w:szCs w:val="22"/>
        </w:rPr>
      </w:pPr>
    </w:p>
    <w:p w14:paraId="637D3091" w14:textId="77777777" w:rsidR="005403A0" w:rsidRDefault="00000000">
      <w:pPr>
        <w:spacing w:line="269" w:lineRule="auto"/>
        <w:ind w:left="705" w:hanging="705"/>
        <w:jc w:val="both"/>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Poskytovatel bude pro Objednatele plnit všechny povinnosti, které GDPR a další obecně závazné právní předpisy pověřencům ukládají. Poskytovatel bude vykonávat pro Objednatele tyto činnosti pověřence pro ochranu osobních údajů:</w:t>
      </w:r>
    </w:p>
    <w:p w14:paraId="54BD251C" w14:textId="77777777" w:rsidR="005403A0" w:rsidRDefault="005403A0">
      <w:pPr>
        <w:spacing w:line="269" w:lineRule="auto"/>
        <w:ind w:left="705" w:hanging="705"/>
        <w:jc w:val="both"/>
        <w:rPr>
          <w:rFonts w:ascii="Arial" w:eastAsia="Arial" w:hAnsi="Arial" w:cs="Arial"/>
          <w:sz w:val="22"/>
          <w:szCs w:val="22"/>
        </w:rPr>
      </w:pPr>
    </w:p>
    <w:p w14:paraId="7745755D" w14:textId="77777777" w:rsidR="005403A0" w:rsidRDefault="00000000">
      <w:pPr>
        <w:spacing w:line="269" w:lineRule="auto"/>
        <w:ind w:left="1416"/>
        <w:jc w:val="both"/>
        <w:rPr>
          <w:rFonts w:ascii="Arial" w:eastAsia="Arial" w:hAnsi="Arial" w:cs="Arial"/>
          <w:sz w:val="22"/>
          <w:szCs w:val="22"/>
        </w:rPr>
      </w:pPr>
      <w:r>
        <w:rPr>
          <w:rFonts w:ascii="Arial" w:eastAsia="Arial" w:hAnsi="Arial" w:cs="Arial"/>
          <w:sz w:val="22"/>
          <w:szCs w:val="22"/>
        </w:rPr>
        <w:t>a) poskytovat informace a poradenství Objednateli a jeho zaměstnancům, kteří provádějí zpracování, o jejich povinnostech dle GDPR a dalších obecně závazných právních předpisů v oblasti ochrany osobních údajů;</w:t>
      </w:r>
    </w:p>
    <w:p w14:paraId="3EB47AF4" w14:textId="77777777" w:rsidR="005403A0" w:rsidRDefault="005403A0">
      <w:pPr>
        <w:spacing w:line="269" w:lineRule="auto"/>
        <w:ind w:left="1416"/>
        <w:jc w:val="both"/>
        <w:rPr>
          <w:rFonts w:ascii="Arial" w:eastAsia="Arial" w:hAnsi="Arial" w:cs="Arial"/>
          <w:sz w:val="22"/>
          <w:szCs w:val="22"/>
        </w:rPr>
      </w:pPr>
    </w:p>
    <w:p w14:paraId="2CDDBA62" w14:textId="77777777" w:rsidR="005403A0" w:rsidRDefault="00000000">
      <w:pPr>
        <w:spacing w:line="269" w:lineRule="auto"/>
        <w:ind w:left="1416"/>
        <w:jc w:val="both"/>
        <w:rPr>
          <w:rFonts w:ascii="Arial" w:eastAsia="Arial" w:hAnsi="Arial" w:cs="Arial"/>
          <w:sz w:val="22"/>
          <w:szCs w:val="22"/>
        </w:rPr>
      </w:pPr>
      <w:r>
        <w:rPr>
          <w:rFonts w:ascii="Arial" w:eastAsia="Arial" w:hAnsi="Arial" w:cs="Arial"/>
          <w:sz w:val="22"/>
          <w:szCs w:val="22"/>
        </w:rPr>
        <w:t>b) monitorovat koncepční soulad nastavení oblasti ochrany osobních údajů, včetně pravidel rozdělení odpovědnosti, zvyšování povědomí a odborné přípravy zaměstnanců zapojených do operací zpracování a s nimi souvisejících auditů v podmínkách Objednatele s pravidly stanovenými GDPR a dalšími obecně závaznými právním předpisy v oblasti ochrany osobních údajů;</w:t>
      </w:r>
    </w:p>
    <w:p w14:paraId="51440FFA" w14:textId="77777777" w:rsidR="005403A0" w:rsidRDefault="005403A0">
      <w:pPr>
        <w:spacing w:line="269" w:lineRule="auto"/>
        <w:ind w:left="1416"/>
        <w:jc w:val="both"/>
        <w:rPr>
          <w:rFonts w:ascii="Arial" w:eastAsia="Arial" w:hAnsi="Arial" w:cs="Arial"/>
          <w:sz w:val="22"/>
          <w:szCs w:val="22"/>
        </w:rPr>
      </w:pPr>
    </w:p>
    <w:p w14:paraId="3B25C383" w14:textId="77777777" w:rsidR="005403A0" w:rsidRDefault="00000000">
      <w:pPr>
        <w:spacing w:line="269" w:lineRule="auto"/>
        <w:ind w:left="1416"/>
        <w:jc w:val="both"/>
        <w:rPr>
          <w:rFonts w:ascii="Arial" w:eastAsia="Arial" w:hAnsi="Arial" w:cs="Arial"/>
          <w:sz w:val="22"/>
          <w:szCs w:val="22"/>
        </w:rPr>
      </w:pPr>
      <w:r>
        <w:rPr>
          <w:rFonts w:ascii="Arial" w:eastAsia="Arial" w:hAnsi="Arial" w:cs="Arial"/>
          <w:sz w:val="22"/>
          <w:szCs w:val="22"/>
        </w:rPr>
        <w:lastRenderedPageBreak/>
        <w:t>c) poskytovat Objednateli a jeho zaměstnancům poradenství, pokud jde o posouzení vlivu na ochranu osobních údajů a monitorování jeho uplatnění podle čl. 35 Nařízení GDPR;</w:t>
      </w:r>
    </w:p>
    <w:p w14:paraId="32CA3C53" w14:textId="77777777" w:rsidR="005403A0" w:rsidRDefault="005403A0">
      <w:pPr>
        <w:spacing w:line="269" w:lineRule="auto"/>
        <w:ind w:left="1416"/>
        <w:jc w:val="both"/>
        <w:rPr>
          <w:rFonts w:ascii="Arial" w:eastAsia="Arial" w:hAnsi="Arial" w:cs="Arial"/>
          <w:sz w:val="22"/>
          <w:szCs w:val="22"/>
        </w:rPr>
      </w:pPr>
    </w:p>
    <w:p w14:paraId="13791DC9" w14:textId="77777777" w:rsidR="005403A0" w:rsidRDefault="00000000">
      <w:pPr>
        <w:spacing w:line="269" w:lineRule="auto"/>
        <w:ind w:left="708" w:firstLine="708"/>
        <w:jc w:val="both"/>
        <w:rPr>
          <w:rFonts w:ascii="Arial" w:eastAsia="Arial" w:hAnsi="Arial" w:cs="Arial"/>
          <w:sz w:val="22"/>
          <w:szCs w:val="22"/>
        </w:rPr>
      </w:pPr>
      <w:r>
        <w:rPr>
          <w:rFonts w:ascii="Arial" w:eastAsia="Arial" w:hAnsi="Arial" w:cs="Arial"/>
          <w:sz w:val="22"/>
          <w:szCs w:val="22"/>
        </w:rPr>
        <w:t>d) shromažďovat informace za účelem zjišťování zpracovatelských činností;</w:t>
      </w:r>
    </w:p>
    <w:p w14:paraId="2878757F" w14:textId="77777777" w:rsidR="005403A0" w:rsidRDefault="005403A0">
      <w:pPr>
        <w:spacing w:line="269" w:lineRule="auto"/>
        <w:ind w:left="708" w:firstLine="708"/>
        <w:jc w:val="both"/>
        <w:rPr>
          <w:rFonts w:ascii="Arial" w:eastAsia="Arial" w:hAnsi="Arial" w:cs="Arial"/>
          <w:sz w:val="22"/>
          <w:szCs w:val="22"/>
        </w:rPr>
      </w:pPr>
    </w:p>
    <w:p w14:paraId="30405BEF" w14:textId="77777777" w:rsidR="005403A0" w:rsidRDefault="00000000">
      <w:pPr>
        <w:spacing w:line="269" w:lineRule="auto"/>
        <w:ind w:left="708" w:firstLine="708"/>
        <w:jc w:val="both"/>
        <w:rPr>
          <w:rFonts w:ascii="Arial" w:eastAsia="Arial" w:hAnsi="Arial" w:cs="Arial"/>
          <w:sz w:val="22"/>
          <w:szCs w:val="22"/>
        </w:rPr>
      </w:pPr>
      <w:r>
        <w:rPr>
          <w:rFonts w:ascii="Arial" w:eastAsia="Arial" w:hAnsi="Arial" w:cs="Arial"/>
          <w:sz w:val="22"/>
          <w:szCs w:val="22"/>
        </w:rPr>
        <w:t>e) informovat, radit a vydávat doporučení Objednateli;</w:t>
      </w:r>
    </w:p>
    <w:p w14:paraId="3013AEA6" w14:textId="77777777" w:rsidR="005403A0" w:rsidRDefault="005403A0">
      <w:pPr>
        <w:spacing w:line="269" w:lineRule="auto"/>
        <w:ind w:left="708" w:firstLine="708"/>
        <w:jc w:val="both"/>
        <w:rPr>
          <w:rFonts w:ascii="Arial" w:eastAsia="Arial" w:hAnsi="Arial" w:cs="Arial"/>
          <w:sz w:val="22"/>
          <w:szCs w:val="22"/>
        </w:rPr>
      </w:pPr>
    </w:p>
    <w:p w14:paraId="7E1FF370" w14:textId="77777777" w:rsidR="005403A0" w:rsidRDefault="00000000">
      <w:pPr>
        <w:spacing w:line="269" w:lineRule="auto"/>
        <w:ind w:left="708" w:firstLine="708"/>
        <w:jc w:val="both"/>
        <w:rPr>
          <w:rFonts w:ascii="Arial" w:eastAsia="Arial" w:hAnsi="Arial" w:cs="Arial"/>
          <w:sz w:val="22"/>
          <w:szCs w:val="22"/>
        </w:rPr>
      </w:pPr>
      <w:r>
        <w:rPr>
          <w:rFonts w:ascii="Arial" w:eastAsia="Arial" w:hAnsi="Arial" w:cs="Arial"/>
          <w:sz w:val="22"/>
          <w:szCs w:val="22"/>
        </w:rPr>
        <w:t>f) spolupracovat s dozorovým úřadem;</w:t>
      </w:r>
    </w:p>
    <w:p w14:paraId="2ACB076D" w14:textId="77777777" w:rsidR="005403A0" w:rsidRDefault="005403A0">
      <w:pPr>
        <w:spacing w:line="269" w:lineRule="auto"/>
        <w:ind w:left="708" w:firstLine="708"/>
        <w:jc w:val="both"/>
        <w:rPr>
          <w:rFonts w:ascii="Arial" w:eastAsia="Arial" w:hAnsi="Arial" w:cs="Arial"/>
          <w:sz w:val="22"/>
          <w:szCs w:val="22"/>
        </w:rPr>
      </w:pPr>
    </w:p>
    <w:p w14:paraId="49E89E43" w14:textId="77777777" w:rsidR="005403A0" w:rsidRDefault="00000000">
      <w:pPr>
        <w:spacing w:line="269" w:lineRule="auto"/>
        <w:ind w:left="1416"/>
        <w:jc w:val="both"/>
        <w:rPr>
          <w:rFonts w:ascii="Arial" w:eastAsia="Arial" w:hAnsi="Arial" w:cs="Arial"/>
          <w:sz w:val="22"/>
          <w:szCs w:val="22"/>
        </w:rPr>
      </w:pPr>
      <w:r>
        <w:rPr>
          <w:rFonts w:ascii="Arial" w:eastAsia="Arial" w:hAnsi="Arial" w:cs="Arial"/>
          <w:sz w:val="22"/>
          <w:szCs w:val="22"/>
        </w:rPr>
        <w:t>g) působit jako kontaktní místo pro dozorový úřad v záležitostech týkajících se zpracování, včetně předchozí konzultace podle čl. 36 GDPR, a případně vedení konzultací v jakékoli jiné věci;</w:t>
      </w:r>
    </w:p>
    <w:p w14:paraId="7C0C5CFC" w14:textId="77777777" w:rsidR="005403A0" w:rsidRDefault="005403A0">
      <w:pPr>
        <w:spacing w:line="269" w:lineRule="auto"/>
        <w:ind w:left="1416"/>
        <w:jc w:val="both"/>
        <w:rPr>
          <w:rFonts w:ascii="Arial" w:eastAsia="Arial" w:hAnsi="Arial" w:cs="Arial"/>
          <w:sz w:val="22"/>
          <w:szCs w:val="22"/>
        </w:rPr>
      </w:pPr>
    </w:p>
    <w:p w14:paraId="015817ED" w14:textId="77777777" w:rsidR="005403A0" w:rsidRDefault="00000000">
      <w:pPr>
        <w:spacing w:line="269" w:lineRule="auto"/>
        <w:ind w:left="708" w:firstLine="708"/>
        <w:jc w:val="both"/>
        <w:rPr>
          <w:rFonts w:ascii="Arial" w:eastAsia="Arial" w:hAnsi="Arial" w:cs="Arial"/>
          <w:sz w:val="22"/>
          <w:szCs w:val="22"/>
        </w:rPr>
      </w:pPr>
      <w:r>
        <w:rPr>
          <w:rFonts w:ascii="Arial" w:eastAsia="Arial" w:hAnsi="Arial" w:cs="Arial"/>
          <w:sz w:val="22"/>
          <w:szCs w:val="22"/>
        </w:rPr>
        <w:t>h) je povinen jednat se subjekty údajů ve smyslu čl. 38 odst. 4 GDPR;</w:t>
      </w:r>
    </w:p>
    <w:p w14:paraId="2B9A93A0" w14:textId="77777777" w:rsidR="005403A0" w:rsidRDefault="005403A0">
      <w:pPr>
        <w:spacing w:line="269" w:lineRule="auto"/>
        <w:ind w:left="708" w:firstLine="708"/>
        <w:jc w:val="both"/>
        <w:rPr>
          <w:rFonts w:ascii="Arial" w:eastAsia="Arial" w:hAnsi="Arial" w:cs="Arial"/>
          <w:sz w:val="22"/>
          <w:szCs w:val="22"/>
        </w:rPr>
      </w:pPr>
    </w:p>
    <w:p w14:paraId="641E2143" w14:textId="77777777" w:rsidR="005403A0" w:rsidRDefault="00000000">
      <w:pPr>
        <w:spacing w:line="269" w:lineRule="auto"/>
        <w:ind w:left="1416"/>
        <w:jc w:val="both"/>
        <w:rPr>
          <w:rFonts w:ascii="Arial" w:eastAsia="Arial" w:hAnsi="Arial" w:cs="Arial"/>
          <w:sz w:val="22"/>
          <w:szCs w:val="22"/>
        </w:rPr>
      </w:pPr>
      <w:r>
        <w:rPr>
          <w:rFonts w:ascii="Arial" w:eastAsia="Arial" w:hAnsi="Arial" w:cs="Arial"/>
          <w:sz w:val="22"/>
          <w:szCs w:val="22"/>
        </w:rPr>
        <w:t>i) vést záznamy o činnostech zpracování osobních údajů pro Objednatele v souladu s čl. 30 GDPR a provádět jejich aktualizaci;</w:t>
      </w:r>
    </w:p>
    <w:p w14:paraId="72EEFF43" w14:textId="77777777" w:rsidR="005403A0" w:rsidRDefault="005403A0">
      <w:pPr>
        <w:spacing w:line="269" w:lineRule="auto"/>
        <w:ind w:left="1416"/>
        <w:jc w:val="both"/>
        <w:rPr>
          <w:rFonts w:ascii="Arial" w:eastAsia="Arial" w:hAnsi="Arial" w:cs="Arial"/>
          <w:sz w:val="22"/>
          <w:szCs w:val="22"/>
        </w:rPr>
      </w:pPr>
    </w:p>
    <w:p w14:paraId="55C38F7F" w14:textId="77777777" w:rsidR="005403A0" w:rsidRDefault="00000000">
      <w:pPr>
        <w:spacing w:line="269" w:lineRule="auto"/>
        <w:ind w:left="1416"/>
        <w:jc w:val="both"/>
        <w:rPr>
          <w:rFonts w:ascii="Arial" w:eastAsia="Arial" w:hAnsi="Arial" w:cs="Arial"/>
          <w:sz w:val="22"/>
          <w:szCs w:val="22"/>
        </w:rPr>
      </w:pPr>
      <w:r>
        <w:rPr>
          <w:rFonts w:ascii="Arial" w:eastAsia="Arial" w:hAnsi="Arial" w:cs="Arial"/>
          <w:sz w:val="22"/>
          <w:szCs w:val="22"/>
        </w:rPr>
        <w:t xml:space="preserve">j) poskytovat posudek Objednateli k následujícím otázkám </w:t>
      </w:r>
    </w:p>
    <w:p w14:paraId="4A64D32D" w14:textId="77777777" w:rsidR="005403A0" w:rsidRDefault="005403A0">
      <w:pPr>
        <w:spacing w:line="269" w:lineRule="auto"/>
        <w:ind w:left="1416"/>
        <w:jc w:val="both"/>
        <w:rPr>
          <w:rFonts w:ascii="Arial" w:eastAsia="Arial" w:hAnsi="Arial" w:cs="Arial"/>
          <w:sz w:val="22"/>
          <w:szCs w:val="22"/>
        </w:rPr>
      </w:pPr>
    </w:p>
    <w:p w14:paraId="19064F99" w14:textId="77777777" w:rsidR="005403A0" w:rsidRDefault="00000000">
      <w:pPr>
        <w:spacing w:line="269" w:lineRule="auto"/>
        <w:ind w:left="1416" w:firstLine="707"/>
        <w:jc w:val="both"/>
        <w:rPr>
          <w:rFonts w:ascii="Arial" w:eastAsia="Arial" w:hAnsi="Arial" w:cs="Arial"/>
          <w:sz w:val="22"/>
          <w:szCs w:val="22"/>
        </w:rPr>
      </w:pPr>
      <w:r>
        <w:rPr>
          <w:rFonts w:ascii="Arial" w:eastAsia="Arial" w:hAnsi="Arial" w:cs="Arial"/>
          <w:sz w:val="22"/>
          <w:szCs w:val="22"/>
        </w:rPr>
        <w:t>a. zda je či není nutné provést posouzení vlivu;</w:t>
      </w:r>
    </w:p>
    <w:p w14:paraId="222869CA" w14:textId="77777777" w:rsidR="005403A0" w:rsidRDefault="005403A0">
      <w:pPr>
        <w:spacing w:line="269" w:lineRule="auto"/>
        <w:ind w:left="1416"/>
        <w:jc w:val="both"/>
        <w:rPr>
          <w:rFonts w:ascii="Arial" w:eastAsia="Arial" w:hAnsi="Arial" w:cs="Arial"/>
          <w:sz w:val="22"/>
          <w:szCs w:val="22"/>
        </w:rPr>
      </w:pPr>
    </w:p>
    <w:p w14:paraId="036F2F9F" w14:textId="77777777" w:rsidR="005403A0" w:rsidRDefault="00000000">
      <w:pPr>
        <w:spacing w:line="269" w:lineRule="auto"/>
        <w:ind w:left="1416" w:firstLine="707"/>
        <w:jc w:val="both"/>
        <w:rPr>
          <w:rFonts w:ascii="Arial" w:eastAsia="Arial" w:hAnsi="Arial" w:cs="Arial"/>
          <w:sz w:val="22"/>
          <w:szCs w:val="22"/>
        </w:rPr>
      </w:pPr>
      <w:r>
        <w:rPr>
          <w:rFonts w:ascii="Arial" w:eastAsia="Arial" w:hAnsi="Arial" w:cs="Arial"/>
          <w:sz w:val="22"/>
          <w:szCs w:val="22"/>
        </w:rPr>
        <w:t>b. jakou metodiku při zpracování posouzení vlivu použít;</w:t>
      </w:r>
    </w:p>
    <w:p w14:paraId="5B8293F1" w14:textId="77777777" w:rsidR="005403A0" w:rsidRDefault="005403A0">
      <w:pPr>
        <w:spacing w:line="269" w:lineRule="auto"/>
        <w:ind w:left="1416" w:firstLine="707"/>
        <w:jc w:val="both"/>
        <w:rPr>
          <w:rFonts w:ascii="Arial" w:eastAsia="Arial" w:hAnsi="Arial" w:cs="Arial"/>
          <w:sz w:val="22"/>
          <w:szCs w:val="22"/>
        </w:rPr>
      </w:pPr>
    </w:p>
    <w:p w14:paraId="3B7272B2" w14:textId="77777777" w:rsidR="005403A0" w:rsidRDefault="00000000">
      <w:pPr>
        <w:spacing w:line="269" w:lineRule="auto"/>
        <w:ind w:left="2124"/>
        <w:jc w:val="both"/>
        <w:rPr>
          <w:rFonts w:ascii="Arial" w:eastAsia="Arial" w:hAnsi="Arial" w:cs="Arial"/>
          <w:sz w:val="22"/>
          <w:szCs w:val="22"/>
        </w:rPr>
      </w:pPr>
      <w:r>
        <w:rPr>
          <w:rFonts w:ascii="Arial" w:eastAsia="Arial" w:hAnsi="Arial" w:cs="Arial"/>
          <w:sz w:val="22"/>
          <w:szCs w:val="22"/>
        </w:rPr>
        <w:t>c. zda posouzení vlivu vypracovat vlastními silami nebo jeho zpracování zadat externě;</w:t>
      </w:r>
    </w:p>
    <w:p w14:paraId="30A6F0F4" w14:textId="77777777" w:rsidR="005403A0" w:rsidRDefault="005403A0">
      <w:pPr>
        <w:spacing w:line="269" w:lineRule="auto"/>
        <w:ind w:left="2124"/>
        <w:jc w:val="both"/>
        <w:rPr>
          <w:rFonts w:ascii="Arial" w:eastAsia="Arial" w:hAnsi="Arial" w:cs="Arial"/>
          <w:sz w:val="22"/>
          <w:szCs w:val="22"/>
        </w:rPr>
      </w:pPr>
    </w:p>
    <w:p w14:paraId="0F7695C3" w14:textId="77777777" w:rsidR="005403A0" w:rsidRDefault="00000000">
      <w:pPr>
        <w:spacing w:line="269" w:lineRule="auto"/>
        <w:ind w:left="2124"/>
        <w:jc w:val="both"/>
        <w:rPr>
          <w:rFonts w:ascii="Arial" w:eastAsia="Arial" w:hAnsi="Arial" w:cs="Arial"/>
          <w:sz w:val="22"/>
          <w:szCs w:val="22"/>
        </w:rPr>
      </w:pPr>
      <w:r>
        <w:rPr>
          <w:rFonts w:ascii="Arial" w:eastAsia="Arial" w:hAnsi="Arial" w:cs="Arial"/>
          <w:sz w:val="22"/>
          <w:szCs w:val="22"/>
        </w:rPr>
        <w:t>d. jaká ochranná opatření (včetně technických a organizačních) uplatnit pro zmírnění rizik vůči právům a oprávněným zájmům subjektů údajů;</w:t>
      </w:r>
    </w:p>
    <w:p w14:paraId="535C1A81" w14:textId="77777777" w:rsidR="005403A0" w:rsidRDefault="005403A0">
      <w:pPr>
        <w:spacing w:line="269" w:lineRule="auto"/>
        <w:ind w:left="2124"/>
        <w:jc w:val="both"/>
        <w:rPr>
          <w:rFonts w:ascii="Arial" w:eastAsia="Arial" w:hAnsi="Arial" w:cs="Arial"/>
          <w:sz w:val="22"/>
          <w:szCs w:val="22"/>
        </w:rPr>
      </w:pPr>
    </w:p>
    <w:p w14:paraId="0F719757" w14:textId="77777777" w:rsidR="005403A0" w:rsidRDefault="00000000">
      <w:pPr>
        <w:spacing w:line="269" w:lineRule="auto"/>
        <w:ind w:left="2124"/>
        <w:jc w:val="both"/>
        <w:rPr>
          <w:rFonts w:ascii="Arial" w:eastAsia="Arial" w:hAnsi="Arial" w:cs="Arial"/>
          <w:sz w:val="22"/>
          <w:szCs w:val="22"/>
        </w:rPr>
      </w:pPr>
      <w:r>
        <w:rPr>
          <w:rFonts w:ascii="Arial" w:eastAsia="Arial" w:hAnsi="Arial" w:cs="Arial"/>
          <w:sz w:val="22"/>
          <w:szCs w:val="22"/>
        </w:rPr>
        <w:t>e. zda posouzení vlivu bylo zpracováno správně a zda jeho závěry (ať už vedou či nevedou k pokračování zpracovatelské operace a bez ohledu na to, jaká ochranná opatření určují uplatnit) jsou v souladu se závaznými předpisy;</w:t>
      </w:r>
    </w:p>
    <w:p w14:paraId="13C79B3B" w14:textId="77777777" w:rsidR="005403A0" w:rsidRDefault="005403A0">
      <w:pPr>
        <w:spacing w:line="269" w:lineRule="auto"/>
        <w:ind w:left="2124"/>
        <w:jc w:val="both"/>
        <w:rPr>
          <w:rFonts w:ascii="Arial" w:eastAsia="Arial" w:hAnsi="Arial" w:cs="Arial"/>
          <w:sz w:val="22"/>
          <w:szCs w:val="22"/>
        </w:rPr>
      </w:pPr>
    </w:p>
    <w:p w14:paraId="6B9AE9DE" w14:textId="77777777" w:rsidR="005403A0" w:rsidRDefault="00000000">
      <w:pPr>
        <w:spacing w:line="269" w:lineRule="auto"/>
        <w:ind w:left="1416"/>
        <w:jc w:val="both"/>
        <w:rPr>
          <w:rFonts w:ascii="Arial" w:eastAsia="Arial" w:hAnsi="Arial" w:cs="Arial"/>
          <w:sz w:val="22"/>
          <w:szCs w:val="22"/>
        </w:rPr>
      </w:pPr>
      <w:r>
        <w:rPr>
          <w:rFonts w:ascii="Arial" w:eastAsia="Arial" w:hAnsi="Arial" w:cs="Arial"/>
          <w:sz w:val="22"/>
          <w:szCs w:val="22"/>
        </w:rPr>
        <w:t>k) zajišťovat návrhy nápravných opatření, jejichž potřeba vyvstane v průběhu plnění činnosti pověřence pro ochranu osobních údajů a podílet se na jejich realizaci.</w:t>
      </w:r>
    </w:p>
    <w:p w14:paraId="310AD5C5" w14:textId="77777777" w:rsidR="005403A0" w:rsidRDefault="005403A0">
      <w:pPr>
        <w:spacing w:line="269" w:lineRule="auto"/>
        <w:ind w:left="1416"/>
        <w:jc w:val="both"/>
        <w:rPr>
          <w:rFonts w:ascii="Arial" w:eastAsia="Arial" w:hAnsi="Arial" w:cs="Arial"/>
          <w:sz w:val="22"/>
          <w:szCs w:val="22"/>
        </w:rPr>
      </w:pPr>
    </w:p>
    <w:p w14:paraId="07B7C49B" w14:textId="77777777" w:rsidR="005403A0" w:rsidRDefault="00000000">
      <w:pPr>
        <w:numPr>
          <w:ilvl w:val="0"/>
          <w:numId w:val="6"/>
        </w:numPr>
        <w:pBdr>
          <w:top w:val="nil"/>
          <w:left w:val="nil"/>
          <w:bottom w:val="nil"/>
          <w:right w:val="nil"/>
          <w:between w:val="nil"/>
        </w:pBdr>
        <w:spacing w:after="120" w:line="269" w:lineRule="auto"/>
        <w:ind w:left="284" w:hanging="284"/>
        <w:jc w:val="both"/>
        <w:rPr>
          <w:rFonts w:ascii="Arial" w:eastAsia="Arial" w:hAnsi="Arial" w:cs="Arial"/>
          <w:color w:val="000000"/>
          <w:sz w:val="22"/>
          <w:szCs w:val="22"/>
        </w:rPr>
      </w:pPr>
      <w:r>
        <w:rPr>
          <w:rFonts w:ascii="Arial" w:eastAsia="Arial" w:hAnsi="Arial" w:cs="Arial"/>
          <w:color w:val="000000"/>
          <w:sz w:val="22"/>
          <w:szCs w:val="22"/>
        </w:rPr>
        <w:t>Poskytovatel bude při provádění činností pověřence pro ochranu osobních údajů postupovat podle GDPR a dalších obecně závazných právních předpisů a rovněž také dle</w:t>
      </w:r>
    </w:p>
    <w:p w14:paraId="2FFE2036" w14:textId="77777777" w:rsidR="005403A0" w:rsidRDefault="00000000">
      <w:pPr>
        <w:spacing w:line="269" w:lineRule="auto"/>
        <w:ind w:left="993" w:hanging="285"/>
        <w:jc w:val="both"/>
        <w:rPr>
          <w:rFonts w:ascii="Arial" w:eastAsia="Arial" w:hAnsi="Arial" w:cs="Arial"/>
          <w:sz w:val="22"/>
          <w:szCs w:val="22"/>
        </w:rPr>
      </w:pPr>
      <w:r>
        <w:rPr>
          <w:rFonts w:ascii="Arial" w:eastAsia="Arial" w:hAnsi="Arial" w:cs="Arial"/>
          <w:sz w:val="22"/>
          <w:szCs w:val="22"/>
        </w:rPr>
        <w:t>a) schválených pokynů vydávaných Evropským sborem pro ochranu osobních údajů (dříve Pracovní skupina WP29), jakými jsou např.:</w:t>
      </w:r>
    </w:p>
    <w:p w14:paraId="43269068" w14:textId="77777777" w:rsidR="005403A0" w:rsidRDefault="005403A0">
      <w:pPr>
        <w:spacing w:line="269" w:lineRule="auto"/>
        <w:ind w:firstLine="708"/>
        <w:jc w:val="both"/>
        <w:rPr>
          <w:rFonts w:ascii="Arial" w:eastAsia="Arial" w:hAnsi="Arial" w:cs="Arial"/>
          <w:sz w:val="22"/>
          <w:szCs w:val="22"/>
        </w:rPr>
      </w:pPr>
    </w:p>
    <w:p w14:paraId="397EC8FD" w14:textId="77777777" w:rsidR="005403A0" w:rsidRDefault="00000000">
      <w:pPr>
        <w:spacing w:line="269" w:lineRule="auto"/>
        <w:ind w:left="708" w:firstLine="708"/>
        <w:jc w:val="both"/>
        <w:rPr>
          <w:rFonts w:ascii="Arial" w:eastAsia="Arial" w:hAnsi="Arial" w:cs="Arial"/>
          <w:sz w:val="22"/>
          <w:szCs w:val="22"/>
        </w:rPr>
      </w:pPr>
      <w:r>
        <w:rPr>
          <w:rFonts w:ascii="Arial" w:eastAsia="Arial" w:hAnsi="Arial" w:cs="Arial"/>
          <w:sz w:val="22"/>
          <w:szCs w:val="22"/>
        </w:rPr>
        <w:t>a. pokyny týkající se pověřenců pro ochranu osobních údajů;</w:t>
      </w:r>
    </w:p>
    <w:p w14:paraId="4FF15844" w14:textId="77777777" w:rsidR="005403A0" w:rsidRDefault="00000000">
      <w:pPr>
        <w:spacing w:line="269" w:lineRule="auto"/>
        <w:ind w:left="1416"/>
        <w:jc w:val="both"/>
        <w:rPr>
          <w:rFonts w:ascii="Arial" w:eastAsia="Arial" w:hAnsi="Arial" w:cs="Arial"/>
          <w:sz w:val="22"/>
          <w:szCs w:val="22"/>
        </w:rPr>
      </w:pPr>
      <w:r>
        <w:rPr>
          <w:rFonts w:ascii="Arial" w:eastAsia="Arial" w:hAnsi="Arial" w:cs="Arial"/>
          <w:sz w:val="22"/>
          <w:szCs w:val="22"/>
        </w:rPr>
        <w:lastRenderedPageBreak/>
        <w:t>b. pokyny k posouzení vlivu na ochranu osobních údajů a ke stanovení, zda zpracování bude „pravděpodobně mít za následek vysoké riziko“;</w:t>
      </w:r>
    </w:p>
    <w:p w14:paraId="78D4180B" w14:textId="77777777" w:rsidR="005403A0" w:rsidRDefault="005403A0">
      <w:pPr>
        <w:spacing w:line="269" w:lineRule="auto"/>
        <w:ind w:left="1416"/>
        <w:jc w:val="both"/>
        <w:rPr>
          <w:rFonts w:ascii="Arial" w:eastAsia="Arial" w:hAnsi="Arial" w:cs="Arial"/>
          <w:sz w:val="22"/>
          <w:szCs w:val="22"/>
        </w:rPr>
      </w:pPr>
    </w:p>
    <w:p w14:paraId="7BAB5B0C" w14:textId="77777777" w:rsidR="005403A0" w:rsidRDefault="00000000">
      <w:pPr>
        <w:spacing w:line="269" w:lineRule="auto"/>
        <w:ind w:left="708" w:firstLine="708"/>
        <w:jc w:val="both"/>
        <w:rPr>
          <w:rFonts w:ascii="Arial" w:eastAsia="Arial" w:hAnsi="Arial" w:cs="Arial"/>
          <w:sz w:val="22"/>
          <w:szCs w:val="22"/>
        </w:rPr>
      </w:pPr>
      <w:r>
        <w:rPr>
          <w:rFonts w:ascii="Arial" w:eastAsia="Arial" w:hAnsi="Arial" w:cs="Arial"/>
          <w:sz w:val="22"/>
          <w:szCs w:val="22"/>
        </w:rPr>
        <w:t>c. pokyny týkající se práva na přenositelnost údajů;</w:t>
      </w:r>
    </w:p>
    <w:p w14:paraId="77D0E1B4" w14:textId="77777777" w:rsidR="005403A0" w:rsidRDefault="005403A0">
      <w:pPr>
        <w:spacing w:line="269" w:lineRule="auto"/>
        <w:ind w:left="708" w:firstLine="708"/>
        <w:jc w:val="both"/>
        <w:rPr>
          <w:rFonts w:ascii="Arial" w:eastAsia="Arial" w:hAnsi="Arial" w:cs="Arial"/>
          <w:sz w:val="22"/>
          <w:szCs w:val="22"/>
        </w:rPr>
      </w:pPr>
    </w:p>
    <w:p w14:paraId="236FAA75" w14:textId="77777777" w:rsidR="005403A0" w:rsidRDefault="00000000">
      <w:pPr>
        <w:spacing w:line="269" w:lineRule="auto"/>
        <w:ind w:left="708" w:firstLine="708"/>
        <w:jc w:val="both"/>
        <w:rPr>
          <w:rFonts w:ascii="Arial" w:eastAsia="Arial" w:hAnsi="Arial" w:cs="Arial"/>
          <w:sz w:val="22"/>
          <w:szCs w:val="22"/>
        </w:rPr>
      </w:pPr>
      <w:r>
        <w:rPr>
          <w:rFonts w:ascii="Arial" w:eastAsia="Arial" w:hAnsi="Arial" w:cs="Arial"/>
          <w:sz w:val="22"/>
          <w:szCs w:val="22"/>
        </w:rPr>
        <w:t>d. pokyny k uplatňování a stanovování správních pokut;</w:t>
      </w:r>
    </w:p>
    <w:p w14:paraId="0DEB0BEB" w14:textId="77777777" w:rsidR="005403A0" w:rsidRDefault="005403A0">
      <w:pPr>
        <w:spacing w:line="269" w:lineRule="auto"/>
        <w:ind w:left="708" w:firstLine="708"/>
        <w:jc w:val="both"/>
        <w:rPr>
          <w:rFonts w:ascii="Arial" w:eastAsia="Arial" w:hAnsi="Arial" w:cs="Arial"/>
          <w:sz w:val="22"/>
          <w:szCs w:val="22"/>
        </w:rPr>
      </w:pPr>
    </w:p>
    <w:p w14:paraId="0D34FFCE" w14:textId="77777777" w:rsidR="005403A0" w:rsidRDefault="00000000">
      <w:pPr>
        <w:spacing w:line="269" w:lineRule="auto"/>
        <w:ind w:left="708" w:firstLine="708"/>
        <w:jc w:val="both"/>
        <w:rPr>
          <w:rFonts w:ascii="Arial" w:eastAsia="Arial" w:hAnsi="Arial" w:cs="Arial"/>
          <w:sz w:val="22"/>
          <w:szCs w:val="22"/>
        </w:rPr>
      </w:pPr>
      <w:r>
        <w:rPr>
          <w:rFonts w:ascii="Arial" w:eastAsia="Arial" w:hAnsi="Arial" w:cs="Arial"/>
          <w:sz w:val="22"/>
          <w:szCs w:val="22"/>
        </w:rPr>
        <w:t>e. stanovisko č. 2/2017 ke zpracování osobních údajů na pracovišti.</w:t>
      </w:r>
    </w:p>
    <w:p w14:paraId="4546359D" w14:textId="77777777" w:rsidR="005403A0" w:rsidRDefault="005403A0">
      <w:pPr>
        <w:spacing w:line="269" w:lineRule="auto"/>
        <w:ind w:left="708" w:firstLine="708"/>
        <w:jc w:val="both"/>
        <w:rPr>
          <w:rFonts w:ascii="Arial" w:eastAsia="Arial" w:hAnsi="Arial" w:cs="Arial"/>
          <w:sz w:val="22"/>
          <w:szCs w:val="22"/>
        </w:rPr>
      </w:pPr>
    </w:p>
    <w:p w14:paraId="31838F38" w14:textId="77777777" w:rsidR="005403A0" w:rsidRDefault="00000000">
      <w:pPr>
        <w:spacing w:line="269" w:lineRule="auto"/>
        <w:ind w:firstLine="708"/>
        <w:jc w:val="both"/>
        <w:rPr>
          <w:rFonts w:ascii="Arial" w:eastAsia="Arial" w:hAnsi="Arial" w:cs="Arial"/>
          <w:sz w:val="22"/>
          <w:szCs w:val="22"/>
        </w:rPr>
      </w:pPr>
      <w:r>
        <w:rPr>
          <w:rFonts w:ascii="Arial" w:eastAsia="Arial" w:hAnsi="Arial" w:cs="Arial"/>
          <w:sz w:val="22"/>
          <w:szCs w:val="22"/>
        </w:rPr>
        <w:t>b) doporučení, metodických pomůcek apod. vydávaných ústředními správními orgány</w:t>
      </w:r>
    </w:p>
    <w:p w14:paraId="1F1A2040" w14:textId="77777777" w:rsidR="005403A0" w:rsidRDefault="00000000">
      <w:pPr>
        <w:spacing w:line="269" w:lineRule="auto"/>
        <w:ind w:firstLine="708"/>
        <w:jc w:val="both"/>
        <w:rPr>
          <w:rFonts w:ascii="Arial" w:eastAsia="Arial" w:hAnsi="Arial" w:cs="Arial"/>
          <w:sz w:val="22"/>
          <w:szCs w:val="22"/>
        </w:rPr>
      </w:pPr>
      <w:r>
        <w:rPr>
          <w:rFonts w:ascii="Arial" w:eastAsia="Arial" w:hAnsi="Arial" w:cs="Arial"/>
          <w:sz w:val="22"/>
          <w:szCs w:val="22"/>
        </w:rPr>
        <w:t>(ministerstvy apod.).</w:t>
      </w:r>
    </w:p>
    <w:p w14:paraId="485406F9" w14:textId="77777777" w:rsidR="005403A0" w:rsidRDefault="005403A0">
      <w:pPr>
        <w:spacing w:line="269" w:lineRule="auto"/>
        <w:ind w:firstLine="708"/>
        <w:jc w:val="both"/>
        <w:rPr>
          <w:rFonts w:ascii="Arial" w:eastAsia="Arial" w:hAnsi="Arial" w:cs="Arial"/>
          <w:sz w:val="22"/>
          <w:szCs w:val="22"/>
        </w:rPr>
      </w:pPr>
    </w:p>
    <w:p w14:paraId="5A9C627C"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4. Poskytovatel bude provádět:</w:t>
      </w:r>
    </w:p>
    <w:p w14:paraId="3C7B1BB2" w14:textId="77777777" w:rsidR="005403A0" w:rsidRDefault="005403A0">
      <w:pPr>
        <w:spacing w:line="269" w:lineRule="auto"/>
        <w:jc w:val="both"/>
        <w:rPr>
          <w:rFonts w:ascii="Arial" w:eastAsia="Arial" w:hAnsi="Arial" w:cs="Arial"/>
          <w:sz w:val="22"/>
          <w:szCs w:val="22"/>
        </w:rPr>
      </w:pPr>
    </w:p>
    <w:p w14:paraId="59E23DAD" w14:textId="77777777" w:rsidR="005403A0" w:rsidRDefault="00000000">
      <w:pPr>
        <w:spacing w:line="269" w:lineRule="auto"/>
        <w:ind w:firstLine="708"/>
        <w:jc w:val="both"/>
        <w:rPr>
          <w:rFonts w:ascii="Arial" w:eastAsia="Arial" w:hAnsi="Arial" w:cs="Arial"/>
          <w:sz w:val="22"/>
          <w:szCs w:val="22"/>
        </w:rPr>
      </w:pPr>
      <w:r>
        <w:rPr>
          <w:rFonts w:ascii="Arial" w:eastAsia="Arial" w:hAnsi="Arial" w:cs="Arial"/>
          <w:sz w:val="22"/>
          <w:szCs w:val="22"/>
        </w:rPr>
        <w:t>a) aktualizaci analýz rizik, kontrola aplikace opatření z plánu ošetření rizik;</w:t>
      </w:r>
    </w:p>
    <w:p w14:paraId="5764F0A9" w14:textId="77777777" w:rsidR="005403A0" w:rsidRDefault="005403A0">
      <w:pPr>
        <w:spacing w:line="269" w:lineRule="auto"/>
        <w:ind w:firstLine="708"/>
        <w:jc w:val="both"/>
        <w:rPr>
          <w:rFonts w:ascii="Arial" w:eastAsia="Arial" w:hAnsi="Arial" w:cs="Arial"/>
          <w:sz w:val="22"/>
          <w:szCs w:val="22"/>
        </w:rPr>
      </w:pPr>
    </w:p>
    <w:p w14:paraId="567162ED" w14:textId="77777777" w:rsidR="005403A0" w:rsidRDefault="00000000">
      <w:pPr>
        <w:spacing w:line="269" w:lineRule="auto"/>
        <w:ind w:firstLine="708"/>
        <w:jc w:val="both"/>
        <w:rPr>
          <w:rFonts w:ascii="Arial" w:eastAsia="Arial" w:hAnsi="Arial" w:cs="Arial"/>
          <w:sz w:val="22"/>
          <w:szCs w:val="22"/>
        </w:rPr>
      </w:pPr>
      <w:r>
        <w:rPr>
          <w:rFonts w:ascii="Arial" w:eastAsia="Arial" w:hAnsi="Arial" w:cs="Arial"/>
          <w:sz w:val="22"/>
          <w:szCs w:val="22"/>
        </w:rPr>
        <w:t>b) aktualizaci registrů dokumentovaných informací;</w:t>
      </w:r>
    </w:p>
    <w:p w14:paraId="56ED0EA4" w14:textId="77777777" w:rsidR="005403A0" w:rsidRDefault="005403A0">
      <w:pPr>
        <w:spacing w:line="269" w:lineRule="auto"/>
        <w:ind w:firstLine="708"/>
        <w:jc w:val="both"/>
        <w:rPr>
          <w:rFonts w:ascii="Arial" w:eastAsia="Arial" w:hAnsi="Arial" w:cs="Arial"/>
          <w:sz w:val="22"/>
          <w:szCs w:val="22"/>
        </w:rPr>
      </w:pPr>
    </w:p>
    <w:p w14:paraId="5F577CAC" w14:textId="77777777" w:rsidR="005403A0" w:rsidRDefault="00000000">
      <w:pPr>
        <w:spacing w:line="269" w:lineRule="auto"/>
        <w:ind w:left="993" w:hanging="285"/>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průběžně vyhodnocovat bezpečnostní testy, efektivnost plánů kontinuity a havarijních plánů;</w:t>
      </w:r>
    </w:p>
    <w:p w14:paraId="3A56BD2F" w14:textId="77777777" w:rsidR="005403A0" w:rsidRDefault="005403A0">
      <w:pPr>
        <w:spacing w:line="269" w:lineRule="auto"/>
        <w:ind w:left="993" w:hanging="285"/>
        <w:jc w:val="both"/>
        <w:rPr>
          <w:rFonts w:ascii="Arial" w:eastAsia="Arial" w:hAnsi="Arial" w:cs="Arial"/>
          <w:sz w:val="22"/>
          <w:szCs w:val="22"/>
        </w:rPr>
      </w:pPr>
    </w:p>
    <w:p w14:paraId="2CA480BA" w14:textId="77777777" w:rsidR="005403A0" w:rsidRDefault="00000000">
      <w:pPr>
        <w:spacing w:line="269" w:lineRule="auto"/>
        <w:ind w:left="993" w:hanging="285"/>
        <w:jc w:val="both"/>
        <w:rPr>
          <w:rFonts w:ascii="Arial" w:eastAsia="Arial" w:hAnsi="Arial" w:cs="Arial"/>
          <w:sz w:val="22"/>
          <w:szCs w:val="22"/>
        </w:rPr>
      </w:pPr>
      <w:r>
        <w:rPr>
          <w:rFonts w:ascii="Arial" w:eastAsia="Arial" w:hAnsi="Arial" w:cs="Arial"/>
          <w:sz w:val="22"/>
          <w:szCs w:val="22"/>
        </w:rPr>
        <w:t>d) průběžně vést nápravná opatření na bezpečnostní incidenty a události bezpečnosti</w:t>
      </w:r>
    </w:p>
    <w:p w14:paraId="3DEB3271" w14:textId="77777777" w:rsidR="005403A0" w:rsidRDefault="00000000">
      <w:pPr>
        <w:spacing w:line="269" w:lineRule="auto"/>
        <w:ind w:left="993"/>
        <w:jc w:val="both"/>
        <w:rPr>
          <w:rFonts w:ascii="Arial" w:eastAsia="Arial" w:hAnsi="Arial" w:cs="Arial"/>
          <w:sz w:val="22"/>
          <w:szCs w:val="22"/>
        </w:rPr>
      </w:pPr>
      <w:r>
        <w:rPr>
          <w:rFonts w:ascii="Arial" w:eastAsia="Arial" w:hAnsi="Arial" w:cs="Arial"/>
          <w:sz w:val="22"/>
          <w:szCs w:val="22"/>
        </w:rPr>
        <w:t>informací, provádět kontrolu efektivity zavedených opatření.</w:t>
      </w:r>
    </w:p>
    <w:p w14:paraId="02FAEED9" w14:textId="77777777" w:rsidR="005403A0" w:rsidRDefault="005403A0">
      <w:pPr>
        <w:spacing w:line="269" w:lineRule="auto"/>
        <w:ind w:left="993"/>
        <w:jc w:val="both"/>
        <w:rPr>
          <w:rFonts w:ascii="Arial" w:eastAsia="Arial" w:hAnsi="Arial" w:cs="Arial"/>
          <w:sz w:val="22"/>
          <w:szCs w:val="22"/>
        </w:rPr>
      </w:pPr>
    </w:p>
    <w:p w14:paraId="6FA9AD7B" w14:textId="77777777" w:rsidR="005403A0" w:rsidRDefault="005403A0" w:rsidP="00A27294">
      <w:pPr>
        <w:keepNext/>
        <w:numPr>
          <w:ilvl w:val="0"/>
          <w:numId w:val="8"/>
        </w:numPr>
        <w:pBdr>
          <w:top w:val="nil"/>
          <w:left w:val="nil"/>
          <w:bottom w:val="nil"/>
          <w:right w:val="nil"/>
          <w:between w:val="nil"/>
        </w:pBdr>
        <w:spacing w:line="269" w:lineRule="auto"/>
        <w:ind w:firstLine="284"/>
        <w:jc w:val="center"/>
        <w:rPr>
          <w:rFonts w:ascii="Arial" w:eastAsia="Arial" w:hAnsi="Arial" w:cs="Arial"/>
          <w:b/>
          <w:color w:val="000000"/>
          <w:sz w:val="22"/>
          <w:szCs w:val="22"/>
        </w:rPr>
      </w:pPr>
    </w:p>
    <w:p w14:paraId="22A9461C" w14:textId="5ED19C94" w:rsidR="005403A0" w:rsidRDefault="00000000" w:rsidP="00C62502">
      <w:pPr>
        <w:keepNext/>
        <w:spacing w:line="269" w:lineRule="auto"/>
        <w:jc w:val="center"/>
        <w:rPr>
          <w:rFonts w:ascii="Arial" w:eastAsia="Arial" w:hAnsi="Arial" w:cs="Arial"/>
          <w:b/>
          <w:sz w:val="22"/>
          <w:szCs w:val="22"/>
        </w:rPr>
      </w:pPr>
      <w:r>
        <w:rPr>
          <w:rFonts w:ascii="Arial" w:eastAsia="Arial" w:hAnsi="Arial" w:cs="Arial"/>
          <w:b/>
          <w:sz w:val="22"/>
          <w:szCs w:val="22"/>
        </w:rPr>
        <w:t>Cena za poskytovanou službu</w:t>
      </w:r>
    </w:p>
    <w:p w14:paraId="52F36135" w14:textId="77777777" w:rsidR="005403A0" w:rsidRDefault="00000000">
      <w:pPr>
        <w:numPr>
          <w:ilvl w:val="1"/>
          <w:numId w:val="8"/>
        </w:numPr>
        <w:spacing w:line="269" w:lineRule="auto"/>
        <w:ind w:left="567" w:hanging="567"/>
        <w:jc w:val="both"/>
        <w:rPr>
          <w:rFonts w:ascii="Arial" w:eastAsia="Arial" w:hAnsi="Arial" w:cs="Arial"/>
        </w:rPr>
      </w:pPr>
      <w:r>
        <w:rPr>
          <w:rFonts w:ascii="Arial" w:eastAsia="Arial" w:hAnsi="Arial" w:cs="Arial"/>
          <w:sz w:val="22"/>
          <w:szCs w:val="22"/>
        </w:rPr>
        <w:t>Smluvní strany si sjednávají cenu za poskytování služby paušální měsíční odměnou Poskytovatele ve výši 20 833,- Kč měsíčně bez DPH, tj. 25 208,- Kč měsíčně včetně DPH.</w:t>
      </w:r>
    </w:p>
    <w:p w14:paraId="5DE52191" w14:textId="77777777" w:rsidR="005403A0" w:rsidRDefault="005403A0">
      <w:pPr>
        <w:spacing w:line="269" w:lineRule="auto"/>
        <w:ind w:left="567"/>
        <w:jc w:val="both"/>
        <w:rPr>
          <w:rFonts w:ascii="Arial" w:eastAsia="Arial" w:hAnsi="Arial" w:cs="Arial"/>
          <w:sz w:val="22"/>
          <w:szCs w:val="22"/>
        </w:rPr>
      </w:pPr>
    </w:p>
    <w:p w14:paraId="3A45A66C" w14:textId="77777777" w:rsidR="005403A0" w:rsidRDefault="00000000">
      <w:pPr>
        <w:numPr>
          <w:ilvl w:val="1"/>
          <w:numId w:val="8"/>
        </w:numPr>
        <w:spacing w:line="269" w:lineRule="auto"/>
        <w:ind w:left="567" w:hanging="567"/>
        <w:jc w:val="both"/>
        <w:rPr>
          <w:rFonts w:ascii="Arial" w:eastAsia="Arial" w:hAnsi="Arial" w:cs="Arial"/>
        </w:rPr>
      </w:pPr>
      <w:r>
        <w:rPr>
          <w:rFonts w:ascii="Arial" w:eastAsia="Arial" w:hAnsi="Arial" w:cs="Arial"/>
          <w:sz w:val="22"/>
          <w:szCs w:val="22"/>
        </w:rPr>
        <w:t>Odměna za případné další úkony nad rámec výše uvedeného poskytování služby bude sjednána dohodou smluvních stran, učiněnou před započetím úkonů, a to formou dodatku k této smlouvě.</w:t>
      </w:r>
    </w:p>
    <w:p w14:paraId="1D0E428C" w14:textId="77777777" w:rsidR="005403A0" w:rsidRDefault="005403A0">
      <w:pPr>
        <w:spacing w:line="269" w:lineRule="auto"/>
        <w:ind w:left="567"/>
        <w:jc w:val="both"/>
        <w:rPr>
          <w:rFonts w:ascii="Arial" w:eastAsia="Arial" w:hAnsi="Arial" w:cs="Arial"/>
          <w:sz w:val="22"/>
          <w:szCs w:val="22"/>
        </w:rPr>
      </w:pPr>
    </w:p>
    <w:p w14:paraId="471BA902" w14:textId="77777777" w:rsidR="005403A0" w:rsidRDefault="00000000" w:rsidP="00A27294">
      <w:pPr>
        <w:pBdr>
          <w:top w:val="nil"/>
          <w:left w:val="nil"/>
          <w:bottom w:val="nil"/>
          <w:right w:val="nil"/>
          <w:between w:val="nil"/>
        </w:pBdr>
        <w:spacing w:line="269" w:lineRule="auto"/>
        <w:ind w:firstLine="284"/>
        <w:jc w:val="center"/>
        <w:rPr>
          <w:rFonts w:ascii="Arial" w:eastAsia="Arial" w:hAnsi="Arial" w:cs="Arial"/>
          <w:b/>
          <w:color w:val="000000"/>
          <w:sz w:val="22"/>
          <w:szCs w:val="22"/>
        </w:rPr>
      </w:pPr>
      <w:r>
        <w:rPr>
          <w:rFonts w:ascii="Arial" w:eastAsia="Arial" w:hAnsi="Arial" w:cs="Arial"/>
          <w:b/>
          <w:color w:val="000000"/>
          <w:sz w:val="22"/>
          <w:szCs w:val="22"/>
        </w:rPr>
        <w:t>Článek 5.</w:t>
      </w:r>
    </w:p>
    <w:p w14:paraId="0B2F9BC1" w14:textId="77777777" w:rsidR="005403A0" w:rsidRDefault="00000000">
      <w:pPr>
        <w:spacing w:line="269" w:lineRule="auto"/>
        <w:jc w:val="center"/>
        <w:rPr>
          <w:rFonts w:ascii="Arial" w:eastAsia="Arial" w:hAnsi="Arial" w:cs="Arial"/>
          <w:sz w:val="22"/>
          <w:szCs w:val="22"/>
        </w:rPr>
      </w:pPr>
      <w:r>
        <w:rPr>
          <w:rFonts w:ascii="Arial" w:eastAsia="Arial" w:hAnsi="Arial" w:cs="Arial"/>
          <w:b/>
          <w:sz w:val="22"/>
          <w:szCs w:val="22"/>
        </w:rPr>
        <w:t>Fakturace a platební podmínky</w:t>
      </w:r>
    </w:p>
    <w:p w14:paraId="3C76EF6A" w14:textId="77777777" w:rsidR="005403A0" w:rsidRDefault="00000000">
      <w:pPr>
        <w:numPr>
          <w:ilvl w:val="1"/>
          <w:numId w:val="3"/>
        </w:numPr>
        <w:pBdr>
          <w:top w:val="nil"/>
          <w:left w:val="nil"/>
          <w:bottom w:val="nil"/>
          <w:right w:val="nil"/>
          <w:between w:val="nil"/>
        </w:pBdr>
        <w:spacing w:line="269" w:lineRule="auto"/>
        <w:ind w:left="567" w:hanging="567"/>
        <w:jc w:val="both"/>
        <w:rPr>
          <w:rFonts w:ascii="Arial" w:eastAsia="Arial" w:hAnsi="Arial" w:cs="Arial"/>
          <w:color w:val="000000"/>
        </w:rPr>
      </w:pPr>
      <w:r>
        <w:rPr>
          <w:rFonts w:ascii="Arial" w:eastAsia="Arial" w:hAnsi="Arial" w:cs="Arial"/>
          <w:color w:val="000000"/>
          <w:sz w:val="22"/>
          <w:szCs w:val="22"/>
        </w:rPr>
        <w:t xml:space="preserve">Cena za poskytnutou službu bude hrazena Objednatelem měsíčně, a to na základě Poskytovatelem vystavené faktury, která musí splňovat veškeré náležitosti daňového dokladu a bude mít splatnost 14 dní. Poskytovatel je oprávněn vystavit fakturu nejdříve k prvnímu dni měsíce následujícího po měsíci, za který fakturu vystavuje. Závazek k úhradě faktury je splněn dnem, kdy bude příslušná částka odepsána z účtu Objednatele ve prospěch účtu Poskytovatele. </w:t>
      </w:r>
    </w:p>
    <w:p w14:paraId="39CB871B" w14:textId="77777777" w:rsidR="005403A0" w:rsidRDefault="005403A0">
      <w:pPr>
        <w:pBdr>
          <w:top w:val="nil"/>
          <w:left w:val="nil"/>
          <w:bottom w:val="nil"/>
          <w:right w:val="nil"/>
          <w:between w:val="nil"/>
        </w:pBdr>
        <w:spacing w:line="269" w:lineRule="auto"/>
        <w:ind w:left="567" w:hanging="454"/>
        <w:jc w:val="both"/>
        <w:rPr>
          <w:rFonts w:ascii="Arial" w:eastAsia="Arial" w:hAnsi="Arial" w:cs="Arial"/>
          <w:color w:val="000000"/>
          <w:sz w:val="22"/>
          <w:szCs w:val="22"/>
        </w:rPr>
      </w:pPr>
    </w:p>
    <w:p w14:paraId="500AE93B" w14:textId="77777777" w:rsidR="005403A0" w:rsidRDefault="00000000" w:rsidP="00A27294">
      <w:pPr>
        <w:keepNext/>
        <w:pBdr>
          <w:top w:val="nil"/>
          <w:left w:val="nil"/>
          <w:bottom w:val="nil"/>
          <w:right w:val="nil"/>
          <w:between w:val="nil"/>
        </w:pBdr>
        <w:spacing w:line="269" w:lineRule="auto"/>
        <w:ind w:firstLine="284"/>
        <w:jc w:val="center"/>
        <w:rPr>
          <w:rFonts w:ascii="Arial" w:eastAsia="Arial" w:hAnsi="Arial" w:cs="Arial"/>
          <w:b/>
          <w:color w:val="000000"/>
          <w:sz w:val="22"/>
          <w:szCs w:val="22"/>
        </w:rPr>
      </w:pPr>
      <w:bookmarkStart w:id="1" w:name="_heading=h.30j0zll" w:colFirst="0" w:colLast="0"/>
      <w:bookmarkEnd w:id="1"/>
      <w:r>
        <w:rPr>
          <w:rFonts w:ascii="Arial" w:eastAsia="Arial" w:hAnsi="Arial" w:cs="Arial"/>
          <w:b/>
          <w:color w:val="000000"/>
          <w:sz w:val="22"/>
          <w:szCs w:val="22"/>
        </w:rPr>
        <w:lastRenderedPageBreak/>
        <w:t>Článek 6.</w:t>
      </w:r>
    </w:p>
    <w:p w14:paraId="66B51A08" w14:textId="22D8C8DC" w:rsidR="005403A0" w:rsidRPr="00C62502" w:rsidRDefault="00000000" w:rsidP="00C62502">
      <w:pPr>
        <w:keepNext/>
        <w:pBdr>
          <w:top w:val="nil"/>
          <w:left w:val="nil"/>
          <w:bottom w:val="nil"/>
          <w:right w:val="nil"/>
          <w:between w:val="nil"/>
        </w:pBdr>
        <w:tabs>
          <w:tab w:val="left" w:pos="900"/>
        </w:tabs>
        <w:spacing w:line="269" w:lineRule="auto"/>
        <w:jc w:val="center"/>
        <w:rPr>
          <w:rFonts w:ascii="Arial" w:eastAsia="Arial" w:hAnsi="Arial" w:cs="Arial"/>
          <w:b/>
          <w:color w:val="000000"/>
          <w:sz w:val="22"/>
          <w:szCs w:val="22"/>
        </w:rPr>
      </w:pPr>
      <w:r>
        <w:rPr>
          <w:rFonts w:ascii="Arial" w:eastAsia="Arial" w:hAnsi="Arial" w:cs="Arial"/>
          <w:b/>
          <w:color w:val="000000"/>
          <w:sz w:val="22"/>
          <w:szCs w:val="22"/>
        </w:rPr>
        <w:t>Povinnosti a prohlášení Poskytovatele</w:t>
      </w:r>
    </w:p>
    <w:p w14:paraId="4CB49AC5" w14:textId="77777777" w:rsidR="005403A0" w:rsidRDefault="00000000">
      <w:pPr>
        <w:keepNext/>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spolupracující advokáti a subdodavatelé Poskytovatele jsou ze zákona    povinni či smluvně zavázáni zachovávat mlčenlivost o všech skutečnostech, o nichž se dozví v souvislosti s plněním předmětu této Smlouvy.</w:t>
      </w:r>
    </w:p>
    <w:p w14:paraId="47A246B1" w14:textId="77777777" w:rsidR="005403A0" w:rsidRDefault="005403A0">
      <w:pPr>
        <w:keepNext/>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377EC6F3" w14:textId="77777777" w:rsidR="005403A0" w:rsidRDefault="00000000">
      <w:pPr>
        <w:keepNext/>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je oprávněn a Objednatel souhlasí s tím, že komunikace s poskytovatelem během zakázky může probíhat mimo jiné telefonicky/</w:t>
      </w:r>
      <w:r>
        <w:rPr>
          <w:rFonts w:ascii="Arial" w:eastAsia="Arial" w:hAnsi="Arial" w:cs="Arial"/>
          <w:sz w:val="22"/>
          <w:szCs w:val="22"/>
        </w:rPr>
        <w:t>WhatsApp</w:t>
      </w:r>
      <w:r>
        <w:rPr>
          <w:rFonts w:ascii="Arial" w:eastAsia="Arial" w:hAnsi="Arial" w:cs="Arial"/>
          <w:color w:val="000000"/>
          <w:sz w:val="22"/>
          <w:szCs w:val="22"/>
        </w:rPr>
        <w:t>, emailem, popř. pomocí aplikací 3. osob, které poskytují dostatečnou ochranu dat.</w:t>
      </w:r>
    </w:p>
    <w:p w14:paraId="15A3192B"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2D0945A3"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prohlašuje, že je odborně způsobilý k poskytování služeb pověřence pro ochranu osobních údajů a disponuje odpovídajícím personálním a technickým zázemím pro zajištění předmětu plnění.</w:t>
      </w:r>
    </w:p>
    <w:p w14:paraId="57C14ED6"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2DFA52AB"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prohlašuje, že činnost pověřence bude vykonávat zcela nezávisle a že není ve střetu zájmů s Objednatelem.</w:t>
      </w:r>
    </w:p>
    <w:p w14:paraId="77422550"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3F9E5AEF"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Poskytovatel se zavazuje zajistit realizaci služby výlučně prostřednictvím členů týmu, </w:t>
      </w:r>
      <w:r>
        <w:rPr>
          <w:rFonts w:ascii="Arial" w:eastAsia="Arial" w:hAnsi="Arial" w:cs="Arial"/>
          <w:sz w:val="22"/>
          <w:szCs w:val="22"/>
        </w:rPr>
        <w:t>k</w:t>
      </w:r>
      <w:r>
        <w:rPr>
          <w:rFonts w:ascii="Arial" w:eastAsia="Arial" w:hAnsi="Arial" w:cs="Arial"/>
          <w:color w:val="000000"/>
          <w:sz w:val="22"/>
          <w:szCs w:val="22"/>
        </w:rPr>
        <w:t>teří mají odpovídající kvalifikaci.</w:t>
      </w:r>
    </w:p>
    <w:p w14:paraId="391359D1"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36697C58"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Poskytovatel je povinen sdělit Objednateli jméno, příjmení, email. adresu a tel. č. na fyzickou osobu (člena týmu), která bude fakticky zajišťovat službu pověřence pro ochranu osobních údajů a zajistit písemný souhlas této osoby se zveřejněním jejích osobních údajů dle požadavků GDPR. Seznam členů týmů </w:t>
      </w:r>
      <w:proofErr w:type="gramStart"/>
      <w:r>
        <w:rPr>
          <w:rFonts w:ascii="Arial" w:eastAsia="Arial" w:hAnsi="Arial" w:cs="Arial"/>
          <w:color w:val="000000"/>
          <w:sz w:val="22"/>
          <w:szCs w:val="22"/>
        </w:rPr>
        <w:t>tvoří</w:t>
      </w:r>
      <w:proofErr w:type="gramEnd"/>
      <w:r>
        <w:rPr>
          <w:rFonts w:ascii="Arial" w:eastAsia="Arial" w:hAnsi="Arial" w:cs="Arial"/>
          <w:color w:val="000000"/>
          <w:sz w:val="22"/>
          <w:szCs w:val="22"/>
        </w:rPr>
        <w:t xml:space="preserve"> přílohu této smlouvy.</w:t>
      </w:r>
    </w:p>
    <w:p w14:paraId="07D41882"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6EBCF336"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Písemný souhlas uvedený v předchozím článku je Poskytovatel povinen předat Objednateli nejpozději při oznámení konkrétní fyzické osoby, která bude službu pověřence pro ochranu osobních údajů zajišťovat.</w:t>
      </w:r>
    </w:p>
    <w:p w14:paraId="61CB6377"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52B3A804"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Objednatel se zavazuje poskytnout Poskytovateli součinnost při poskytování služeb pověřence pro ochranu osobních údajů, zejména mu umožní přístup do svého sídla, a umožní mu výkon činností pověřence v těchto prostorách, a poskytne potřebné informace nezbytné pro výkon činnosti pověřence pro ochranu osobních údajů, které má k dispozici.</w:t>
      </w:r>
    </w:p>
    <w:p w14:paraId="51418ED9"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5B11FC2A"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odpovídá za správnost a odbornost poskytovaných služeb a jejich soulad s platnou legislativou.</w:t>
      </w:r>
    </w:p>
    <w:p w14:paraId="5C03AF39"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146600FD"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je povinen informovat Objednatele o výsledcích své činnosti a předat mu vše, co v souvislosti s plněním svých povinností získal.</w:t>
      </w:r>
    </w:p>
    <w:p w14:paraId="2840B73D" w14:textId="77777777" w:rsidR="005403A0" w:rsidRDefault="005403A0">
      <w:pPr>
        <w:pBdr>
          <w:top w:val="nil"/>
          <w:left w:val="nil"/>
          <w:bottom w:val="nil"/>
          <w:right w:val="nil"/>
          <w:between w:val="nil"/>
        </w:pBdr>
        <w:spacing w:line="269" w:lineRule="auto"/>
        <w:ind w:left="357" w:hanging="454"/>
        <w:jc w:val="both"/>
        <w:rPr>
          <w:rFonts w:ascii="Arial" w:eastAsia="Arial" w:hAnsi="Arial" w:cs="Arial"/>
          <w:color w:val="000000"/>
          <w:sz w:val="22"/>
          <w:szCs w:val="22"/>
        </w:rPr>
      </w:pPr>
    </w:p>
    <w:p w14:paraId="55C26405"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se zavazuje zajistit dostupnost běžnými komunikačními prostředky (tj. telefon, email) a osobně. Poskytovatel nebo jeho zástupce je povinen být k dispozici podle potřeb Objednatele, na základě předchozí dohody s Objednatelem v jeho sídle.</w:t>
      </w:r>
    </w:p>
    <w:p w14:paraId="1D83EAE3" w14:textId="77777777" w:rsidR="005403A0" w:rsidRDefault="005403A0">
      <w:pPr>
        <w:pBdr>
          <w:top w:val="nil"/>
          <w:left w:val="nil"/>
          <w:bottom w:val="nil"/>
          <w:right w:val="nil"/>
          <w:between w:val="nil"/>
        </w:pBdr>
        <w:spacing w:line="269" w:lineRule="auto"/>
        <w:ind w:left="-96"/>
        <w:jc w:val="both"/>
        <w:rPr>
          <w:rFonts w:ascii="Arial" w:eastAsia="Arial" w:hAnsi="Arial" w:cs="Arial"/>
          <w:color w:val="000000"/>
          <w:sz w:val="22"/>
          <w:szCs w:val="22"/>
        </w:rPr>
      </w:pPr>
    </w:p>
    <w:p w14:paraId="68D6BC7C" w14:textId="77777777" w:rsidR="005403A0" w:rsidRDefault="00000000">
      <w:pPr>
        <w:numPr>
          <w:ilvl w:val="0"/>
          <w:numId w:val="7"/>
        </w:numPr>
        <w:pBdr>
          <w:top w:val="nil"/>
          <w:left w:val="nil"/>
          <w:bottom w:val="nil"/>
          <w:right w:val="nil"/>
          <w:between w:val="nil"/>
        </w:pBdr>
        <w:spacing w:line="269"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se zavazuje zahájit plnění povinností pověřence pro ochranu osobních údajů ihned po uzavření této Smlouvy.</w:t>
      </w:r>
    </w:p>
    <w:p w14:paraId="6242BE1B" w14:textId="77777777" w:rsidR="00C62502" w:rsidRDefault="00C62502">
      <w:pPr>
        <w:pBdr>
          <w:top w:val="nil"/>
          <w:left w:val="nil"/>
          <w:bottom w:val="nil"/>
          <w:right w:val="nil"/>
          <w:between w:val="nil"/>
        </w:pBdr>
        <w:spacing w:line="269" w:lineRule="auto"/>
        <w:jc w:val="center"/>
        <w:rPr>
          <w:rFonts w:ascii="Arial" w:eastAsia="Arial" w:hAnsi="Arial" w:cs="Arial"/>
          <w:b/>
          <w:color w:val="000000"/>
          <w:sz w:val="22"/>
          <w:szCs w:val="22"/>
        </w:rPr>
      </w:pPr>
    </w:p>
    <w:p w14:paraId="1109DFD4" w14:textId="719E557E" w:rsidR="005403A0" w:rsidRDefault="00000000" w:rsidP="00A27294">
      <w:pPr>
        <w:pBdr>
          <w:top w:val="nil"/>
          <w:left w:val="nil"/>
          <w:bottom w:val="nil"/>
          <w:right w:val="nil"/>
          <w:between w:val="nil"/>
        </w:pBdr>
        <w:spacing w:line="269" w:lineRule="auto"/>
        <w:ind w:firstLine="284"/>
        <w:jc w:val="center"/>
        <w:rPr>
          <w:rFonts w:ascii="Arial" w:eastAsia="Arial" w:hAnsi="Arial" w:cs="Arial"/>
          <w:b/>
          <w:color w:val="000000"/>
          <w:sz w:val="22"/>
          <w:szCs w:val="22"/>
        </w:rPr>
      </w:pPr>
      <w:r>
        <w:rPr>
          <w:rFonts w:ascii="Arial" w:eastAsia="Arial" w:hAnsi="Arial" w:cs="Arial"/>
          <w:b/>
          <w:color w:val="000000"/>
          <w:sz w:val="22"/>
          <w:szCs w:val="22"/>
        </w:rPr>
        <w:lastRenderedPageBreak/>
        <w:t>Článek 7</w:t>
      </w:r>
    </w:p>
    <w:p w14:paraId="42DC8861" w14:textId="77777777" w:rsidR="005403A0" w:rsidRDefault="00000000">
      <w:pPr>
        <w:spacing w:line="269" w:lineRule="auto"/>
        <w:jc w:val="center"/>
        <w:rPr>
          <w:rFonts w:ascii="Arial" w:eastAsia="Arial" w:hAnsi="Arial" w:cs="Arial"/>
          <w:b/>
          <w:sz w:val="22"/>
          <w:szCs w:val="22"/>
        </w:rPr>
      </w:pPr>
      <w:r>
        <w:rPr>
          <w:rFonts w:ascii="Arial" w:eastAsia="Arial" w:hAnsi="Arial" w:cs="Arial"/>
          <w:b/>
          <w:sz w:val="22"/>
          <w:szCs w:val="22"/>
        </w:rPr>
        <w:t>Ochrana důvěrných informací</w:t>
      </w:r>
    </w:p>
    <w:p w14:paraId="2168CC34" w14:textId="77777777" w:rsidR="005403A0" w:rsidRDefault="00000000">
      <w:pPr>
        <w:numPr>
          <w:ilvl w:val="0"/>
          <w:numId w:val="2"/>
        </w:numPr>
        <w:pBdr>
          <w:top w:val="nil"/>
          <w:left w:val="nil"/>
          <w:bottom w:val="nil"/>
          <w:right w:val="nil"/>
          <w:between w:val="nil"/>
        </w:pBdr>
        <w:spacing w:after="120" w:line="269" w:lineRule="auto"/>
        <w:ind w:left="470" w:hanging="357"/>
        <w:jc w:val="both"/>
        <w:rPr>
          <w:rFonts w:ascii="Arial" w:eastAsia="Arial" w:hAnsi="Arial" w:cs="Arial"/>
          <w:color w:val="000000"/>
          <w:sz w:val="22"/>
          <w:szCs w:val="22"/>
        </w:rPr>
      </w:pPr>
      <w:r>
        <w:rPr>
          <w:rFonts w:ascii="Arial" w:eastAsia="Arial" w:hAnsi="Arial" w:cs="Arial"/>
          <w:color w:val="000000"/>
          <w:sz w:val="22"/>
          <w:szCs w:val="22"/>
        </w:rPr>
        <w:t>Poskytovatel je povinen zachovávat mlčenlivost o všech skutečnostech, o kterých se dozví při plnění této Smlouvy, a které nejsou právním předpisem určeny ke zveřejnění nebo nejsou obecně známé. Poskytovatel se také zavazuje neumožnit žádné osobě, aby mohla zpřístupnit důvěrné informace neoprávněným třetím osobám, pokud tato Smlouva nestanoví jinak. S informacemi poskytnutými Poskytovateli Objednatelem, popř. získanými Poskytovatelem v souvislosti s plněním jeho závazků dle této Smlouvy je povinen Poskytovatel nakládat jako s důvěrnými informacemi.</w:t>
      </w:r>
    </w:p>
    <w:p w14:paraId="4C6EADFF" w14:textId="77777777" w:rsidR="005403A0" w:rsidRDefault="00000000">
      <w:pPr>
        <w:numPr>
          <w:ilvl w:val="0"/>
          <w:numId w:val="2"/>
        </w:numPr>
        <w:pBdr>
          <w:top w:val="nil"/>
          <w:left w:val="nil"/>
          <w:bottom w:val="nil"/>
          <w:right w:val="nil"/>
          <w:between w:val="nil"/>
        </w:pBdr>
        <w:spacing w:after="120" w:line="269" w:lineRule="auto"/>
        <w:ind w:left="470" w:hanging="357"/>
        <w:jc w:val="both"/>
        <w:rPr>
          <w:rFonts w:ascii="Arial" w:eastAsia="Arial" w:hAnsi="Arial" w:cs="Arial"/>
          <w:color w:val="000000"/>
          <w:sz w:val="22"/>
          <w:szCs w:val="22"/>
        </w:rPr>
      </w:pPr>
      <w:r>
        <w:rPr>
          <w:rFonts w:ascii="Arial" w:eastAsia="Arial" w:hAnsi="Arial" w:cs="Arial"/>
          <w:color w:val="000000"/>
          <w:sz w:val="22"/>
          <w:szCs w:val="22"/>
        </w:rPr>
        <w:t>Za důvěrné informace se pro účely této Smlouvy nepovažují:</w:t>
      </w:r>
    </w:p>
    <w:p w14:paraId="4D15F7F0" w14:textId="77777777" w:rsidR="005403A0" w:rsidRDefault="00000000">
      <w:pPr>
        <w:pStyle w:val="Nadpis3"/>
        <w:widowControl w:val="0"/>
        <w:numPr>
          <w:ilvl w:val="2"/>
          <w:numId w:val="8"/>
        </w:numPr>
        <w:spacing w:before="0" w:after="0" w:line="269" w:lineRule="auto"/>
        <w:ind w:left="1134" w:hanging="425"/>
        <w:jc w:val="both"/>
        <w:rPr>
          <w:rFonts w:ascii="Arial" w:eastAsia="Arial" w:hAnsi="Arial" w:cs="Arial"/>
          <w:b w:val="0"/>
          <w:sz w:val="22"/>
          <w:szCs w:val="22"/>
        </w:rPr>
      </w:pPr>
      <w:r>
        <w:rPr>
          <w:rFonts w:ascii="Arial" w:eastAsia="Arial" w:hAnsi="Arial" w:cs="Arial"/>
          <w:b w:val="0"/>
          <w:sz w:val="22"/>
          <w:szCs w:val="22"/>
        </w:rPr>
        <w:t>informace, které se staly veřejně přístupnými jinak než následkem jejich zpřístupnění Poskytovateli;</w:t>
      </w:r>
    </w:p>
    <w:p w14:paraId="5ED58608" w14:textId="77777777" w:rsidR="005403A0" w:rsidRDefault="005403A0">
      <w:pPr>
        <w:rPr>
          <w:sz w:val="22"/>
          <w:szCs w:val="22"/>
        </w:rPr>
      </w:pPr>
    </w:p>
    <w:p w14:paraId="4083C490" w14:textId="77777777" w:rsidR="005403A0" w:rsidRDefault="00000000">
      <w:pPr>
        <w:pStyle w:val="Nadpis3"/>
        <w:widowControl w:val="0"/>
        <w:numPr>
          <w:ilvl w:val="2"/>
          <w:numId w:val="8"/>
        </w:numPr>
        <w:spacing w:before="0" w:after="0" w:line="269" w:lineRule="auto"/>
        <w:ind w:left="1134" w:hanging="425"/>
        <w:jc w:val="both"/>
        <w:rPr>
          <w:rFonts w:ascii="Arial" w:eastAsia="Arial" w:hAnsi="Arial" w:cs="Arial"/>
          <w:b w:val="0"/>
          <w:sz w:val="22"/>
          <w:szCs w:val="22"/>
        </w:rPr>
      </w:pPr>
      <w:r>
        <w:rPr>
          <w:rFonts w:ascii="Arial" w:eastAsia="Arial" w:hAnsi="Arial" w:cs="Arial"/>
          <w:b w:val="0"/>
          <w:sz w:val="22"/>
          <w:szCs w:val="22"/>
        </w:rPr>
        <w:t>informace, které Poskytovatel získá z jiného zdroje než od Objednatele, které jsou jejich poskytovatelem označené za veřejné.</w:t>
      </w:r>
    </w:p>
    <w:p w14:paraId="1A18921F" w14:textId="77777777" w:rsidR="005403A0" w:rsidRDefault="005403A0">
      <w:pPr>
        <w:spacing w:line="269" w:lineRule="auto"/>
        <w:jc w:val="both"/>
        <w:rPr>
          <w:sz w:val="22"/>
          <w:szCs w:val="22"/>
        </w:rPr>
      </w:pPr>
    </w:p>
    <w:p w14:paraId="3BAA5F84" w14:textId="77777777" w:rsidR="005403A0" w:rsidRDefault="00000000">
      <w:pPr>
        <w:numPr>
          <w:ilvl w:val="0"/>
          <w:numId w:val="2"/>
        </w:numPr>
        <w:pBdr>
          <w:top w:val="nil"/>
          <w:left w:val="nil"/>
          <w:bottom w:val="nil"/>
          <w:right w:val="nil"/>
          <w:between w:val="nil"/>
        </w:pBdr>
        <w:spacing w:after="120" w:line="269" w:lineRule="auto"/>
        <w:ind w:left="470" w:hanging="357"/>
        <w:jc w:val="both"/>
        <w:rPr>
          <w:rFonts w:ascii="Arial" w:eastAsia="Arial" w:hAnsi="Arial" w:cs="Arial"/>
          <w:color w:val="000000"/>
          <w:sz w:val="22"/>
          <w:szCs w:val="22"/>
        </w:rPr>
      </w:pPr>
      <w:r>
        <w:rPr>
          <w:rFonts w:ascii="Arial" w:eastAsia="Arial" w:hAnsi="Arial" w:cs="Arial"/>
          <w:color w:val="000000"/>
          <w:sz w:val="22"/>
          <w:szCs w:val="22"/>
        </w:rPr>
        <w:t>Poskytovatel se zavazuje použít důvěrné informace výhradně za účelem splnění svých závazků vyplývajících z této Smlouvy. Poskytovatel se dále zavazuje, že on ani jiná osoba, která bude Poskytovatelem seznámena s důvěrnými informacemi v souladu s touto Smlouvou, je nezpřístupní žádné třetí osobě vyjma případů, kdy:</w:t>
      </w:r>
    </w:p>
    <w:p w14:paraId="121F23E5" w14:textId="77777777" w:rsidR="005403A0" w:rsidRDefault="00000000">
      <w:pPr>
        <w:numPr>
          <w:ilvl w:val="0"/>
          <w:numId w:val="1"/>
        </w:numPr>
        <w:spacing w:line="269" w:lineRule="auto"/>
        <w:ind w:left="1134" w:hanging="425"/>
        <w:jc w:val="both"/>
        <w:rPr>
          <w:rFonts w:ascii="Arial" w:eastAsia="Arial" w:hAnsi="Arial" w:cs="Arial"/>
          <w:sz w:val="22"/>
          <w:szCs w:val="22"/>
        </w:rPr>
      </w:pPr>
      <w:r>
        <w:rPr>
          <w:rFonts w:ascii="Arial" w:eastAsia="Arial" w:hAnsi="Arial" w:cs="Arial"/>
          <w:sz w:val="22"/>
          <w:szCs w:val="22"/>
        </w:rPr>
        <w:t>jde o zpřístupnění důvěrných informací osobám, pro které je přístup k těmto informacím nezbytný za účelem splnění závazků Poskytovatele vyplývajících z této Smlouvy;</w:t>
      </w:r>
    </w:p>
    <w:p w14:paraId="4FB0D2F8" w14:textId="77777777" w:rsidR="005403A0" w:rsidRDefault="005403A0">
      <w:pPr>
        <w:spacing w:line="269" w:lineRule="auto"/>
        <w:ind w:left="1134"/>
        <w:jc w:val="both"/>
        <w:rPr>
          <w:rFonts w:ascii="Arial" w:eastAsia="Arial" w:hAnsi="Arial" w:cs="Arial"/>
          <w:sz w:val="22"/>
          <w:szCs w:val="22"/>
        </w:rPr>
      </w:pPr>
    </w:p>
    <w:p w14:paraId="4D9A5892" w14:textId="77777777" w:rsidR="005403A0" w:rsidRDefault="00000000">
      <w:pPr>
        <w:numPr>
          <w:ilvl w:val="0"/>
          <w:numId w:val="1"/>
        </w:numPr>
        <w:spacing w:line="269" w:lineRule="auto"/>
        <w:ind w:left="1134" w:hanging="425"/>
        <w:jc w:val="both"/>
        <w:rPr>
          <w:rFonts w:ascii="Arial" w:eastAsia="Arial" w:hAnsi="Arial" w:cs="Arial"/>
          <w:sz w:val="22"/>
          <w:szCs w:val="22"/>
        </w:rPr>
      </w:pPr>
      <w:r>
        <w:rPr>
          <w:rFonts w:ascii="Arial" w:eastAsia="Arial" w:hAnsi="Arial" w:cs="Arial"/>
          <w:sz w:val="22"/>
          <w:szCs w:val="22"/>
        </w:rPr>
        <w:t>jde o zpřístupnění důvěrných informací s předchozím písemným souhlasem Objednatele;</w:t>
      </w:r>
    </w:p>
    <w:p w14:paraId="3544C922" w14:textId="77777777" w:rsidR="005403A0" w:rsidRDefault="005403A0">
      <w:pPr>
        <w:spacing w:line="269" w:lineRule="auto"/>
        <w:ind w:left="1134"/>
        <w:jc w:val="both"/>
        <w:rPr>
          <w:rFonts w:ascii="Arial" w:eastAsia="Arial" w:hAnsi="Arial" w:cs="Arial"/>
          <w:sz w:val="22"/>
          <w:szCs w:val="22"/>
        </w:rPr>
      </w:pPr>
    </w:p>
    <w:p w14:paraId="2AE4ED00" w14:textId="77777777" w:rsidR="005403A0" w:rsidRDefault="00000000">
      <w:pPr>
        <w:numPr>
          <w:ilvl w:val="0"/>
          <w:numId w:val="1"/>
        </w:numPr>
        <w:spacing w:line="269" w:lineRule="auto"/>
        <w:ind w:left="1134" w:hanging="425"/>
        <w:jc w:val="both"/>
        <w:rPr>
          <w:rFonts w:ascii="Arial" w:eastAsia="Arial" w:hAnsi="Arial" w:cs="Arial"/>
          <w:sz w:val="22"/>
          <w:szCs w:val="22"/>
        </w:rPr>
      </w:pPr>
      <w:r>
        <w:rPr>
          <w:rFonts w:ascii="Arial" w:eastAsia="Arial" w:hAnsi="Arial" w:cs="Arial"/>
          <w:sz w:val="22"/>
          <w:szCs w:val="22"/>
        </w:rPr>
        <w:t>tak stanoví obecně závazný právní předpis nebo je dána taková povinnost pravomocným a zákonným rozhodnutím příslušného orgánu vydaným na základě jeho zákonného zmocnění. Takovou skutečnost je Poskytovatel povinen na výzvu Objednatele bez zbytečného odkladu prokázat.</w:t>
      </w:r>
    </w:p>
    <w:p w14:paraId="2B64F610" w14:textId="77777777" w:rsidR="005403A0" w:rsidRDefault="005403A0">
      <w:pPr>
        <w:spacing w:line="269" w:lineRule="auto"/>
        <w:ind w:left="1134"/>
        <w:jc w:val="both"/>
        <w:rPr>
          <w:rFonts w:ascii="Arial" w:eastAsia="Arial" w:hAnsi="Arial" w:cs="Arial"/>
          <w:sz w:val="22"/>
          <w:szCs w:val="22"/>
        </w:rPr>
      </w:pPr>
    </w:p>
    <w:p w14:paraId="5B408E37" w14:textId="77777777" w:rsidR="005403A0" w:rsidRDefault="00000000">
      <w:pPr>
        <w:numPr>
          <w:ilvl w:val="0"/>
          <w:numId w:val="2"/>
        </w:numPr>
        <w:pBdr>
          <w:top w:val="nil"/>
          <w:left w:val="nil"/>
          <w:bottom w:val="nil"/>
          <w:right w:val="nil"/>
          <w:between w:val="nil"/>
        </w:pBdr>
        <w:spacing w:after="120" w:line="269" w:lineRule="auto"/>
        <w:jc w:val="both"/>
        <w:rPr>
          <w:rFonts w:ascii="Arial" w:eastAsia="Arial" w:hAnsi="Arial" w:cs="Arial"/>
          <w:color w:val="000000"/>
          <w:sz w:val="22"/>
          <w:szCs w:val="22"/>
        </w:rPr>
      </w:pPr>
      <w:r>
        <w:rPr>
          <w:rFonts w:ascii="Arial" w:eastAsia="Arial" w:hAnsi="Arial" w:cs="Arial"/>
          <w:color w:val="000000"/>
          <w:sz w:val="22"/>
          <w:szCs w:val="22"/>
        </w:rPr>
        <w:t>Poskytovatel se dále zavazuje zajistit i ochranu důvěrných informací proti jejich neoprávněnému získání třetími osobami. V případě, že Poskytovatel bude mít důvodné podezření, že došlo k neoprávněnému zpřístupnění (získání) důvěrných materiálů, je povinen neprodleně o této skutečnosti informovat Objednatele.</w:t>
      </w:r>
    </w:p>
    <w:p w14:paraId="569CBBFB" w14:textId="77777777" w:rsidR="005403A0" w:rsidRDefault="00000000">
      <w:pPr>
        <w:numPr>
          <w:ilvl w:val="0"/>
          <w:numId w:val="2"/>
        </w:numPr>
        <w:pBdr>
          <w:top w:val="nil"/>
          <w:left w:val="nil"/>
          <w:bottom w:val="nil"/>
          <w:right w:val="nil"/>
          <w:between w:val="nil"/>
        </w:pBdr>
        <w:spacing w:line="269" w:lineRule="auto"/>
        <w:ind w:left="714" w:hanging="357"/>
        <w:jc w:val="both"/>
        <w:rPr>
          <w:rFonts w:ascii="Arial" w:eastAsia="Arial" w:hAnsi="Arial" w:cs="Arial"/>
          <w:color w:val="000000"/>
          <w:sz w:val="22"/>
          <w:szCs w:val="22"/>
        </w:rPr>
      </w:pPr>
      <w:r>
        <w:rPr>
          <w:rFonts w:ascii="Arial" w:eastAsia="Arial" w:hAnsi="Arial" w:cs="Arial"/>
          <w:color w:val="000000"/>
          <w:sz w:val="22"/>
          <w:szCs w:val="22"/>
        </w:rPr>
        <w:t>Objednatel je oprávněn kdykoliv po dobu účinnosti této Smlouvy i po skončení její účinnosti uveřejnit tuto Smlouvu nebo její část i informace vztahující se k jejímu plnění, což Poskytovatel bere na vědomí, resp. s tím souhlasí. Obě strany zároveň prohlašují, že jsou si vědomy povinnosti Objednatele uveřejnit tuto Smlouvu v registru smluv bez zbytečného odkladu po jejím uzavření.</w:t>
      </w:r>
    </w:p>
    <w:p w14:paraId="55E46A84" w14:textId="77777777" w:rsidR="005403A0" w:rsidRDefault="005403A0">
      <w:pPr>
        <w:pBdr>
          <w:top w:val="nil"/>
          <w:left w:val="nil"/>
          <w:bottom w:val="nil"/>
          <w:right w:val="nil"/>
          <w:between w:val="nil"/>
        </w:pBdr>
        <w:spacing w:line="269" w:lineRule="auto"/>
        <w:rPr>
          <w:rFonts w:ascii="Arial" w:eastAsia="Arial" w:hAnsi="Arial" w:cs="Arial"/>
          <w:b/>
          <w:sz w:val="22"/>
          <w:szCs w:val="22"/>
        </w:rPr>
      </w:pPr>
    </w:p>
    <w:p w14:paraId="36D73E18" w14:textId="77777777" w:rsidR="005403A0" w:rsidRDefault="00000000" w:rsidP="00A27294">
      <w:pPr>
        <w:pBdr>
          <w:top w:val="nil"/>
          <w:left w:val="nil"/>
          <w:bottom w:val="nil"/>
          <w:right w:val="nil"/>
          <w:between w:val="nil"/>
        </w:pBdr>
        <w:spacing w:line="269" w:lineRule="auto"/>
        <w:ind w:firstLine="284"/>
        <w:jc w:val="center"/>
        <w:rPr>
          <w:rFonts w:ascii="Arial" w:eastAsia="Arial" w:hAnsi="Arial" w:cs="Arial"/>
          <w:b/>
          <w:color w:val="000000"/>
          <w:sz w:val="22"/>
          <w:szCs w:val="22"/>
        </w:rPr>
      </w:pPr>
      <w:r>
        <w:rPr>
          <w:rFonts w:ascii="Arial" w:eastAsia="Arial" w:hAnsi="Arial" w:cs="Arial"/>
          <w:b/>
          <w:color w:val="000000"/>
          <w:sz w:val="22"/>
          <w:szCs w:val="22"/>
        </w:rPr>
        <w:t>Článek 8</w:t>
      </w:r>
    </w:p>
    <w:p w14:paraId="182CB5E3" w14:textId="3583EB0D" w:rsidR="005403A0" w:rsidRPr="00C62502" w:rsidRDefault="00000000" w:rsidP="00C62502">
      <w:pPr>
        <w:pStyle w:val="Nadpis1"/>
        <w:spacing w:line="269" w:lineRule="auto"/>
        <w:jc w:val="center"/>
        <w:rPr>
          <w:rFonts w:ascii="Arial" w:eastAsia="Arial" w:hAnsi="Arial" w:cs="Arial"/>
          <w:b/>
          <w:sz w:val="22"/>
          <w:szCs w:val="22"/>
        </w:rPr>
      </w:pPr>
      <w:r>
        <w:rPr>
          <w:rFonts w:ascii="Arial" w:eastAsia="Arial" w:hAnsi="Arial" w:cs="Arial"/>
          <w:b/>
          <w:sz w:val="22"/>
          <w:szCs w:val="22"/>
        </w:rPr>
        <w:t>Závěrečná a další ustanovení</w:t>
      </w:r>
    </w:p>
    <w:p w14:paraId="064A7DBD" w14:textId="77777777" w:rsidR="005403A0" w:rsidRDefault="00000000">
      <w:pPr>
        <w:numPr>
          <w:ilvl w:val="0"/>
          <w:numId w:val="4"/>
        </w:numPr>
        <w:pBdr>
          <w:top w:val="nil"/>
          <w:left w:val="nil"/>
          <w:bottom w:val="nil"/>
          <w:right w:val="nil"/>
          <w:between w:val="nil"/>
        </w:pBdr>
        <w:spacing w:line="269" w:lineRule="auto"/>
        <w:ind w:left="709" w:hanging="217"/>
        <w:jc w:val="both"/>
        <w:rPr>
          <w:rFonts w:ascii="Arial" w:eastAsia="Arial" w:hAnsi="Arial" w:cs="Arial"/>
          <w:color w:val="000000"/>
          <w:sz w:val="22"/>
          <w:szCs w:val="22"/>
        </w:rPr>
      </w:pPr>
      <w:r>
        <w:rPr>
          <w:rFonts w:ascii="Arial" w:eastAsia="Arial" w:hAnsi="Arial" w:cs="Arial"/>
          <w:color w:val="000000"/>
          <w:sz w:val="22"/>
          <w:szCs w:val="22"/>
        </w:rPr>
        <w:t>Smluvní strany se dohodly, že platnost Smlouvy může být ukončena:</w:t>
      </w:r>
    </w:p>
    <w:p w14:paraId="72C67EF1" w14:textId="77777777" w:rsidR="005403A0" w:rsidRDefault="005403A0">
      <w:pPr>
        <w:pBdr>
          <w:top w:val="nil"/>
          <w:left w:val="nil"/>
          <w:bottom w:val="nil"/>
          <w:right w:val="nil"/>
          <w:between w:val="nil"/>
        </w:pBdr>
        <w:spacing w:line="269" w:lineRule="auto"/>
        <w:ind w:left="709" w:hanging="217"/>
        <w:jc w:val="both"/>
        <w:rPr>
          <w:rFonts w:ascii="Arial" w:eastAsia="Arial" w:hAnsi="Arial" w:cs="Arial"/>
          <w:color w:val="000000"/>
          <w:sz w:val="22"/>
          <w:szCs w:val="22"/>
        </w:rPr>
      </w:pPr>
    </w:p>
    <w:p w14:paraId="4400E819" w14:textId="77777777" w:rsidR="005403A0" w:rsidRDefault="00000000">
      <w:pPr>
        <w:numPr>
          <w:ilvl w:val="2"/>
          <w:numId w:val="9"/>
        </w:numPr>
        <w:spacing w:line="269" w:lineRule="auto"/>
        <w:ind w:left="993" w:hanging="217"/>
        <w:jc w:val="both"/>
        <w:rPr>
          <w:rFonts w:ascii="Arial" w:eastAsia="Arial" w:hAnsi="Arial" w:cs="Arial"/>
          <w:sz w:val="22"/>
          <w:szCs w:val="22"/>
        </w:rPr>
      </w:pPr>
      <w:r>
        <w:rPr>
          <w:rFonts w:ascii="Arial" w:eastAsia="Arial" w:hAnsi="Arial" w:cs="Arial"/>
          <w:sz w:val="22"/>
          <w:szCs w:val="22"/>
        </w:rPr>
        <w:t>uplynutím doby, na kterou byla sjednána;</w:t>
      </w:r>
    </w:p>
    <w:p w14:paraId="71D4ED5B" w14:textId="77777777" w:rsidR="005403A0" w:rsidRDefault="005403A0">
      <w:pPr>
        <w:spacing w:line="269" w:lineRule="auto"/>
        <w:ind w:left="993"/>
        <w:jc w:val="both"/>
        <w:rPr>
          <w:rFonts w:ascii="Arial" w:eastAsia="Arial" w:hAnsi="Arial" w:cs="Arial"/>
          <w:sz w:val="22"/>
          <w:szCs w:val="22"/>
        </w:rPr>
      </w:pPr>
    </w:p>
    <w:p w14:paraId="10A2B9F1" w14:textId="77777777" w:rsidR="005403A0" w:rsidRDefault="00000000">
      <w:pPr>
        <w:numPr>
          <w:ilvl w:val="2"/>
          <w:numId w:val="9"/>
        </w:numPr>
        <w:spacing w:line="269" w:lineRule="auto"/>
        <w:ind w:left="993" w:hanging="217"/>
        <w:jc w:val="both"/>
        <w:rPr>
          <w:rFonts w:ascii="Arial" w:eastAsia="Arial" w:hAnsi="Arial" w:cs="Arial"/>
          <w:sz w:val="22"/>
          <w:szCs w:val="22"/>
        </w:rPr>
      </w:pPr>
      <w:r>
        <w:rPr>
          <w:rFonts w:ascii="Arial" w:eastAsia="Arial" w:hAnsi="Arial" w:cs="Arial"/>
          <w:sz w:val="22"/>
          <w:szCs w:val="22"/>
        </w:rPr>
        <w:t>výpovědí Smlouvy;</w:t>
      </w:r>
    </w:p>
    <w:p w14:paraId="4DC40C05" w14:textId="77777777" w:rsidR="005403A0" w:rsidRDefault="005403A0">
      <w:pPr>
        <w:spacing w:line="269" w:lineRule="auto"/>
        <w:ind w:left="993"/>
        <w:jc w:val="both"/>
        <w:rPr>
          <w:rFonts w:ascii="Arial" w:eastAsia="Arial" w:hAnsi="Arial" w:cs="Arial"/>
          <w:sz w:val="22"/>
          <w:szCs w:val="22"/>
        </w:rPr>
      </w:pPr>
    </w:p>
    <w:p w14:paraId="750E01DE" w14:textId="77777777" w:rsidR="005403A0" w:rsidRDefault="00000000">
      <w:pPr>
        <w:numPr>
          <w:ilvl w:val="2"/>
          <w:numId w:val="9"/>
        </w:numPr>
        <w:spacing w:line="269" w:lineRule="auto"/>
        <w:ind w:left="993" w:hanging="217"/>
        <w:jc w:val="both"/>
        <w:rPr>
          <w:rFonts w:ascii="Arial" w:eastAsia="Arial" w:hAnsi="Arial" w:cs="Arial"/>
          <w:sz w:val="22"/>
          <w:szCs w:val="22"/>
        </w:rPr>
      </w:pPr>
      <w:r>
        <w:rPr>
          <w:rFonts w:ascii="Arial" w:eastAsia="Arial" w:hAnsi="Arial" w:cs="Arial"/>
          <w:sz w:val="22"/>
          <w:szCs w:val="22"/>
        </w:rPr>
        <w:t>písemnou dohodou smluvních stran;</w:t>
      </w:r>
    </w:p>
    <w:p w14:paraId="356A8AA0" w14:textId="77777777" w:rsidR="005403A0" w:rsidRDefault="005403A0">
      <w:pPr>
        <w:spacing w:line="269" w:lineRule="auto"/>
        <w:ind w:left="709" w:hanging="217"/>
        <w:jc w:val="both"/>
        <w:rPr>
          <w:rFonts w:ascii="Arial" w:eastAsia="Arial" w:hAnsi="Arial" w:cs="Arial"/>
          <w:sz w:val="22"/>
          <w:szCs w:val="22"/>
        </w:rPr>
      </w:pPr>
    </w:p>
    <w:p w14:paraId="5354E208" w14:textId="77777777" w:rsidR="005403A0" w:rsidRDefault="00000000">
      <w:pPr>
        <w:spacing w:line="269" w:lineRule="auto"/>
        <w:ind w:left="709"/>
        <w:jc w:val="both"/>
        <w:rPr>
          <w:rFonts w:ascii="Arial" w:eastAsia="Arial" w:hAnsi="Arial" w:cs="Arial"/>
          <w:sz w:val="22"/>
          <w:szCs w:val="22"/>
        </w:rPr>
      </w:pPr>
      <w:r>
        <w:rPr>
          <w:rFonts w:ascii="Arial" w:eastAsia="Arial" w:hAnsi="Arial" w:cs="Arial"/>
          <w:sz w:val="22"/>
          <w:szCs w:val="22"/>
        </w:rPr>
        <w:t>V případě ukončení Smlouvy zůstávají i po jejím skončení v platnosti a účinnosti veškerá ujednání smluvních stran ohledně odpovědnosti Poskytovatele za škodu a ochrany důvěrných informací.</w:t>
      </w:r>
    </w:p>
    <w:p w14:paraId="7A7038CD" w14:textId="77777777" w:rsidR="005403A0" w:rsidRDefault="005403A0">
      <w:pPr>
        <w:spacing w:line="269" w:lineRule="auto"/>
        <w:ind w:left="709" w:hanging="217"/>
        <w:jc w:val="both"/>
        <w:rPr>
          <w:rFonts w:ascii="Arial" w:eastAsia="Arial" w:hAnsi="Arial" w:cs="Arial"/>
          <w:sz w:val="22"/>
          <w:szCs w:val="22"/>
        </w:rPr>
      </w:pPr>
    </w:p>
    <w:p w14:paraId="3E3FFFE4" w14:textId="77777777" w:rsidR="005403A0" w:rsidRDefault="00000000">
      <w:pPr>
        <w:numPr>
          <w:ilvl w:val="0"/>
          <w:numId w:val="4"/>
        </w:numPr>
        <w:pBdr>
          <w:top w:val="nil"/>
          <w:left w:val="nil"/>
          <w:bottom w:val="nil"/>
          <w:right w:val="nil"/>
          <w:between w:val="nil"/>
        </w:pBdr>
        <w:spacing w:line="269" w:lineRule="auto"/>
        <w:ind w:left="709" w:hanging="217"/>
        <w:jc w:val="both"/>
        <w:rPr>
          <w:rFonts w:ascii="Arial" w:eastAsia="Arial" w:hAnsi="Arial" w:cs="Arial"/>
          <w:color w:val="000000"/>
          <w:sz w:val="22"/>
          <w:szCs w:val="22"/>
        </w:rPr>
      </w:pPr>
      <w:r>
        <w:rPr>
          <w:rFonts w:ascii="Arial" w:eastAsia="Arial" w:hAnsi="Arial" w:cs="Arial"/>
          <w:color w:val="000000"/>
          <w:sz w:val="22"/>
          <w:szCs w:val="22"/>
        </w:rPr>
        <w:t xml:space="preserve">Kterákoliv smluvní strana je oprávněna bez zbytečného odkladu odstoupit od této Smlouvy v případech ve Smlouvě uvedených a dále v případě, že druhá smluvní strana </w:t>
      </w:r>
      <w:proofErr w:type="gramStart"/>
      <w:r>
        <w:rPr>
          <w:rFonts w:ascii="Arial" w:eastAsia="Arial" w:hAnsi="Arial" w:cs="Arial"/>
          <w:color w:val="000000"/>
          <w:sz w:val="22"/>
          <w:szCs w:val="22"/>
        </w:rPr>
        <w:t>poruší</w:t>
      </w:r>
      <w:proofErr w:type="gramEnd"/>
      <w:r>
        <w:rPr>
          <w:rFonts w:ascii="Arial" w:eastAsia="Arial" w:hAnsi="Arial" w:cs="Arial"/>
          <w:color w:val="000000"/>
          <w:sz w:val="22"/>
          <w:szCs w:val="22"/>
        </w:rPr>
        <w:t xml:space="preserve"> tuto Smlouvu podstatným způsobem ve smyslu § 2002 OZ. Odstoupení od Smlouvy je účinné okamžikem jeho doručení druhé smluvní straně. Za řádné doručení oznámení o odstoupení od Smlouvy se považuje jeho doručení prostřednictvím poskytovatele poštovních služeb, kurýra, nebo její doručení do datové schránky druhé smluvní strany.</w:t>
      </w:r>
    </w:p>
    <w:p w14:paraId="3848AB90"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rPr>
      </w:pPr>
    </w:p>
    <w:p w14:paraId="56EA9611" w14:textId="77777777" w:rsidR="005403A0" w:rsidRDefault="00000000">
      <w:pPr>
        <w:numPr>
          <w:ilvl w:val="0"/>
          <w:numId w:val="4"/>
        </w:numPr>
        <w:pBdr>
          <w:top w:val="nil"/>
          <w:left w:val="nil"/>
          <w:bottom w:val="nil"/>
          <w:right w:val="nil"/>
          <w:between w:val="nil"/>
        </w:pBdr>
        <w:spacing w:line="269" w:lineRule="auto"/>
        <w:jc w:val="both"/>
        <w:rPr>
          <w:rFonts w:ascii="Arial" w:eastAsia="Arial" w:hAnsi="Arial" w:cs="Arial"/>
          <w:color w:val="000000"/>
          <w:sz w:val="22"/>
          <w:szCs w:val="22"/>
        </w:rPr>
      </w:pPr>
      <w:r>
        <w:rPr>
          <w:rFonts w:ascii="Arial" w:eastAsia="Arial" w:hAnsi="Arial" w:cs="Arial"/>
          <w:color w:val="000000"/>
          <w:sz w:val="22"/>
          <w:szCs w:val="22"/>
        </w:rPr>
        <w:t>Objednatel může Smlouvu zcela či zčásti vypovědět i bez uvedení důvodu. Výpověď musí být písemná a musí být prokazatelně doručena Poskytovateli. Poskytovatel může tuto Smlouvu zcela či zčásti vypovědět pouze v případě jejího porušení Objednatelem. Výpovědní doba činí 10 dní a počíná běžet dnem následujícím po prokazatelném doručení výpovědi druhé smluvní straně. Za řádné doručení výpovědi se považuje její doručení prostřednictvím poskytovatele poštovních služeb, kurýra, nebo její doručení do datové schránky druhé smluvní strany.</w:t>
      </w:r>
    </w:p>
    <w:p w14:paraId="008BF374" w14:textId="77777777" w:rsidR="005403A0" w:rsidRDefault="005403A0">
      <w:pPr>
        <w:pBdr>
          <w:top w:val="nil"/>
          <w:left w:val="nil"/>
          <w:bottom w:val="nil"/>
          <w:right w:val="nil"/>
          <w:between w:val="nil"/>
        </w:pBdr>
        <w:spacing w:line="269" w:lineRule="auto"/>
        <w:ind w:left="28" w:hanging="28"/>
        <w:jc w:val="both"/>
        <w:rPr>
          <w:rFonts w:ascii="Arial" w:eastAsia="Arial" w:hAnsi="Arial" w:cs="Arial"/>
          <w:color w:val="000000"/>
          <w:sz w:val="22"/>
          <w:szCs w:val="22"/>
        </w:rPr>
      </w:pPr>
    </w:p>
    <w:p w14:paraId="1407647D" w14:textId="77777777" w:rsidR="005403A0" w:rsidRDefault="00000000">
      <w:pPr>
        <w:numPr>
          <w:ilvl w:val="0"/>
          <w:numId w:val="4"/>
        </w:numPr>
        <w:pBdr>
          <w:top w:val="nil"/>
          <w:left w:val="nil"/>
          <w:bottom w:val="nil"/>
          <w:right w:val="nil"/>
          <w:between w:val="nil"/>
        </w:pBdr>
        <w:spacing w:line="269" w:lineRule="auto"/>
        <w:jc w:val="both"/>
        <w:rPr>
          <w:rFonts w:ascii="Arial" w:eastAsia="Arial" w:hAnsi="Arial" w:cs="Arial"/>
          <w:color w:val="000000"/>
          <w:sz w:val="22"/>
          <w:szCs w:val="22"/>
        </w:rPr>
      </w:pPr>
      <w:r>
        <w:rPr>
          <w:rFonts w:ascii="Arial" w:eastAsia="Arial" w:hAnsi="Arial" w:cs="Arial"/>
          <w:color w:val="000000"/>
          <w:sz w:val="22"/>
          <w:szCs w:val="22"/>
        </w:rPr>
        <w:t>Oprávněnými osobami smluvních stran pro jednání ve věcech plnění této Smlouvy jsou tyto osoby (každá je oprávněna jednat samostatně):</w:t>
      </w:r>
    </w:p>
    <w:p w14:paraId="7AA6BD7D" w14:textId="77777777" w:rsidR="005403A0" w:rsidRDefault="005403A0">
      <w:pPr>
        <w:pBdr>
          <w:top w:val="nil"/>
          <w:left w:val="nil"/>
          <w:bottom w:val="nil"/>
          <w:right w:val="nil"/>
          <w:between w:val="nil"/>
        </w:pBdr>
        <w:spacing w:after="120"/>
        <w:ind w:left="708"/>
        <w:rPr>
          <w:rFonts w:ascii="Arial" w:eastAsia="Arial" w:hAnsi="Arial" w:cs="Arial"/>
          <w:color w:val="000000"/>
          <w:sz w:val="22"/>
          <w:szCs w:val="22"/>
        </w:rPr>
      </w:pPr>
    </w:p>
    <w:p w14:paraId="69C064F3" w14:textId="77777777" w:rsidR="005403A0" w:rsidRDefault="005403A0">
      <w:pPr>
        <w:pBdr>
          <w:top w:val="nil"/>
          <w:left w:val="nil"/>
          <w:bottom w:val="nil"/>
          <w:right w:val="nil"/>
          <w:between w:val="nil"/>
        </w:pBdr>
        <w:spacing w:line="269" w:lineRule="auto"/>
        <w:ind w:left="720" w:hanging="454"/>
        <w:jc w:val="both"/>
        <w:rPr>
          <w:rFonts w:ascii="Arial" w:eastAsia="Arial" w:hAnsi="Arial" w:cs="Arial"/>
          <w:color w:val="000000"/>
          <w:sz w:val="22"/>
          <w:szCs w:val="22"/>
        </w:rPr>
      </w:pPr>
    </w:p>
    <w:p w14:paraId="14ED9C2A" w14:textId="77777777" w:rsidR="005403A0" w:rsidRDefault="005403A0">
      <w:pPr>
        <w:spacing w:line="269" w:lineRule="auto"/>
        <w:ind w:left="567"/>
        <w:jc w:val="both"/>
        <w:rPr>
          <w:rFonts w:ascii="Arial" w:eastAsia="Arial" w:hAnsi="Arial" w:cs="Arial"/>
          <w:sz w:val="22"/>
          <w:szCs w:val="22"/>
        </w:rPr>
      </w:pPr>
    </w:p>
    <w:p w14:paraId="47D5DAEB" w14:textId="77777777" w:rsidR="00747788" w:rsidRDefault="00000000" w:rsidP="00747788">
      <w:pPr>
        <w:spacing w:line="269" w:lineRule="auto"/>
        <w:ind w:left="567" w:firstLine="140"/>
        <w:jc w:val="both"/>
        <w:rPr>
          <w:rFonts w:ascii="Arial" w:eastAsia="Arial" w:hAnsi="Arial" w:cs="Arial"/>
          <w:sz w:val="22"/>
          <w:szCs w:val="22"/>
        </w:rPr>
      </w:pPr>
      <w:r>
        <w:rPr>
          <w:rFonts w:ascii="Arial" w:eastAsia="Arial" w:hAnsi="Arial" w:cs="Arial"/>
          <w:sz w:val="22"/>
          <w:szCs w:val="22"/>
        </w:rPr>
        <w:t>Za Objednatele:</w:t>
      </w:r>
    </w:p>
    <w:p w14:paraId="76BE18B1" w14:textId="77777777" w:rsidR="00747788" w:rsidRDefault="00747788" w:rsidP="00747788">
      <w:pPr>
        <w:spacing w:line="269" w:lineRule="auto"/>
        <w:ind w:left="567" w:firstLine="140"/>
        <w:jc w:val="both"/>
        <w:rPr>
          <w:rFonts w:ascii="Arial" w:eastAsia="Arial" w:hAnsi="Arial" w:cs="Arial"/>
          <w:sz w:val="22"/>
          <w:szCs w:val="22"/>
        </w:rPr>
      </w:pPr>
    </w:p>
    <w:p w14:paraId="09804291" w14:textId="38E0F4B2" w:rsidR="00747788" w:rsidRDefault="00000000" w:rsidP="00747788">
      <w:pPr>
        <w:spacing w:line="269" w:lineRule="auto"/>
        <w:ind w:left="567" w:firstLine="140"/>
        <w:jc w:val="both"/>
        <w:rPr>
          <w:rFonts w:ascii="Arial" w:eastAsia="Arial" w:hAnsi="Arial" w:cs="Arial"/>
          <w:sz w:val="22"/>
          <w:szCs w:val="22"/>
        </w:rPr>
      </w:pPr>
      <w:r>
        <w:rPr>
          <w:rFonts w:ascii="Arial" w:eastAsia="Arial" w:hAnsi="Arial" w:cs="Arial"/>
          <w:sz w:val="22"/>
          <w:szCs w:val="22"/>
        </w:rPr>
        <w:t xml:space="preserve">Ing. Miroslav Chloupek, tel. </w:t>
      </w:r>
      <w:proofErr w:type="spellStart"/>
      <w:r w:rsidR="00F31961">
        <w:rPr>
          <w:rFonts w:ascii="Arial" w:eastAsia="Arial" w:hAnsi="Arial" w:cs="Arial"/>
          <w:sz w:val="22"/>
          <w:szCs w:val="22"/>
        </w:rPr>
        <w:t>xxxxxxxxxx</w:t>
      </w:r>
      <w:proofErr w:type="spellEnd"/>
      <w:r w:rsidR="00F31961">
        <w:rPr>
          <w:rFonts w:ascii="Arial" w:eastAsia="Arial" w:hAnsi="Arial" w:cs="Arial"/>
          <w:sz w:val="22"/>
          <w:szCs w:val="22"/>
        </w:rPr>
        <w:t xml:space="preserve"> </w:t>
      </w:r>
      <w:r>
        <w:rPr>
          <w:rFonts w:ascii="Arial" w:eastAsia="Arial" w:hAnsi="Arial" w:cs="Arial"/>
          <w:sz w:val="22"/>
          <w:szCs w:val="22"/>
        </w:rPr>
        <w:t>email:</w:t>
      </w:r>
      <w:r w:rsidR="00F31961">
        <w:rPr>
          <w:rFonts w:ascii="Arial" w:eastAsia="Arial" w:hAnsi="Arial" w:cs="Arial"/>
          <w:sz w:val="22"/>
          <w:szCs w:val="22"/>
        </w:rPr>
        <w:t xml:space="preserve"> </w:t>
      </w:r>
      <w:proofErr w:type="spellStart"/>
      <w:r w:rsidR="00F31961">
        <w:rPr>
          <w:rFonts w:ascii="Arial" w:eastAsia="Arial" w:hAnsi="Arial" w:cs="Arial"/>
          <w:sz w:val="22"/>
          <w:szCs w:val="22"/>
        </w:rPr>
        <w:t>xxxxxxxxxxxxxxxxxx</w:t>
      </w:r>
      <w:proofErr w:type="spellEnd"/>
    </w:p>
    <w:p w14:paraId="1731DEFD" w14:textId="4E94EF96" w:rsidR="005403A0" w:rsidRDefault="00000000" w:rsidP="00747788">
      <w:pPr>
        <w:spacing w:line="269" w:lineRule="auto"/>
        <w:ind w:left="567" w:firstLine="140"/>
        <w:jc w:val="both"/>
        <w:rPr>
          <w:rFonts w:ascii="Arial" w:eastAsia="Arial" w:hAnsi="Arial" w:cs="Arial"/>
          <w:sz w:val="22"/>
          <w:szCs w:val="22"/>
        </w:rPr>
      </w:pPr>
      <w:r>
        <w:rPr>
          <w:rFonts w:ascii="Arial" w:eastAsia="Arial" w:hAnsi="Arial" w:cs="Arial"/>
          <w:sz w:val="22"/>
          <w:szCs w:val="22"/>
        </w:rPr>
        <w:t xml:space="preserve">Bc. Patrik Vagel, tel. </w:t>
      </w:r>
      <w:proofErr w:type="spellStart"/>
      <w:r w:rsidR="00F31961">
        <w:rPr>
          <w:rFonts w:ascii="Arial" w:eastAsia="Arial" w:hAnsi="Arial" w:cs="Arial"/>
          <w:sz w:val="22"/>
          <w:szCs w:val="22"/>
        </w:rPr>
        <w:t>xxxxxxxxxxxxxxx</w:t>
      </w:r>
      <w:proofErr w:type="spellEnd"/>
      <w:r>
        <w:rPr>
          <w:rFonts w:ascii="Arial" w:eastAsia="Arial" w:hAnsi="Arial" w:cs="Arial"/>
          <w:sz w:val="22"/>
          <w:szCs w:val="22"/>
        </w:rPr>
        <w:t xml:space="preserve"> email: </w:t>
      </w:r>
      <w:proofErr w:type="spellStart"/>
      <w:r w:rsidR="00F31961">
        <w:t>xxxxxxxxxxxxxxxxxxx</w:t>
      </w:r>
      <w:proofErr w:type="spellEnd"/>
    </w:p>
    <w:p w14:paraId="6F44579D" w14:textId="77777777" w:rsidR="005403A0" w:rsidRDefault="005403A0">
      <w:pPr>
        <w:spacing w:line="269" w:lineRule="auto"/>
        <w:ind w:left="567" w:firstLine="140"/>
        <w:jc w:val="both"/>
        <w:rPr>
          <w:rFonts w:ascii="Arial" w:eastAsia="Arial" w:hAnsi="Arial" w:cs="Arial"/>
          <w:sz w:val="22"/>
          <w:szCs w:val="22"/>
        </w:rPr>
      </w:pPr>
    </w:p>
    <w:p w14:paraId="2BE21BB8" w14:textId="77777777" w:rsidR="005403A0" w:rsidRDefault="00000000">
      <w:pPr>
        <w:spacing w:line="269" w:lineRule="auto"/>
        <w:ind w:left="567" w:firstLine="140"/>
        <w:jc w:val="both"/>
        <w:rPr>
          <w:rFonts w:ascii="Arial" w:eastAsia="Arial" w:hAnsi="Arial" w:cs="Arial"/>
          <w:sz w:val="22"/>
          <w:szCs w:val="22"/>
        </w:rPr>
      </w:pPr>
      <w:r>
        <w:rPr>
          <w:rFonts w:ascii="Arial" w:eastAsia="Arial" w:hAnsi="Arial" w:cs="Arial"/>
          <w:sz w:val="22"/>
          <w:szCs w:val="22"/>
        </w:rPr>
        <w:t>Za Poskytovatele:</w:t>
      </w:r>
    </w:p>
    <w:p w14:paraId="1C4E3B16" w14:textId="77777777" w:rsidR="005403A0" w:rsidRDefault="005403A0">
      <w:pPr>
        <w:spacing w:line="269" w:lineRule="auto"/>
        <w:ind w:firstLine="567"/>
        <w:jc w:val="both"/>
        <w:rPr>
          <w:rFonts w:ascii="Arial" w:eastAsia="Arial" w:hAnsi="Arial" w:cs="Arial"/>
          <w:sz w:val="22"/>
          <w:szCs w:val="22"/>
          <w:highlight w:val="cyan"/>
        </w:rPr>
      </w:pPr>
    </w:p>
    <w:p w14:paraId="003D7B49" w14:textId="5A11BAC7" w:rsidR="005403A0" w:rsidRDefault="00000000">
      <w:pPr>
        <w:spacing w:line="269" w:lineRule="auto"/>
        <w:ind w:left="708"/>
        <w:jc w:val="both"/>
        <w:rPr>
          <w:rFonts w:ascii="Arial" w:eastAsia="Arial" w:hAnsi="Arial" w:cs="Arial"/>
          <w:sz w:val="22"/>
          <w:szCs w:val="22"/>
        </w:rPr>
      </w:pPr>
      <w:r>
        <w:rPr>
          <w:rFonts w:ascii="Arial" w:eastAsia="Arial" w:hAnsi="Arial" w:cs="Arial"/>
          <w:sz w:val="22"/>
          <w:szCs w:val="22"/>
        </w:rPr>
        <w:t xml:space="preserve">JUDr. Lucie Radkovičová   tel. </w:t>
      </w:r>
      <w:proofErr w:type="spellStart"/>
      <w:r w:rsidR="00F31961">
        <w:rPr>
          <w:rFonts w:ascii="Arial" w:eastAsia="Arial" w:hAnsi="Arial" w:cs="Arial"/>
          <w:sz w:val="22"/>
          <w:szCs w:val="22"/>
        </w:rPr>
        <w:t>xxxxxxxxxxxxx</w:t>
      </w:r>
      <w:proofErr w:type="spellEnd"/>
      <w:r>
        <w:rPr>
          <w:rFonts w:ascii="Arial" w:eastAsia="Arial" w:hAnsi="Arial" w:cs="Arial"/>
          <w:sz w:val="22"/>
          <w:szCs w:val="22"/>
        </w:rPr>
        <w:t xml:space="preserve">    email:</w:t>
      </w:r>
      <w:r w:rsidR="00F31961">
        <w:rPr>
          <w:rFonts w:ascii="Arial" w:eastAsia="Arial" w:hAnsi="Arial" w:cs="Arial"/>
          <w:sz w:val="22"/>
          <w:szCs w:val="22"/>
        </w:rPr>
        <w:t xml:space="preserve"> </w:t>
      </w:r>
      <w:proofErr w:type="spellStart"/>
      <w:r w:rsidR="00F31961">
        <w:rPr>
          <w:rFonts w:ascii="Arial" w:eastAsia="Arial" w:hAnsi="Arial" w:cs="Arial"/>
          <w:sz w:val="22"/>
          <w:szCs w:val="22"/>
        </w:rPr>
        <w:t>xxxxxxxxxxxxxxxx</w:t>
      </w:r>
      <w:proofErr w:type="spellEnd"/>
    </w:p>
    <w:p w14:paraId="51AF4D26" w14:textId="77777777" w:rsidR="005403A0" w:rsidRDefault="005403A0">
      <w:pPr>
        <w:spacing w:line="269" w:lineRule="auto"/>
        <w:ind w:left="567"/>
        <w:jc w:val="both"/>
        <w:rPr>
          <w:rFonts w:ascii="Arial" w:eastAsia="Arial" w:hAnsi="Arial" w:cs="Arial"/>
          <w:sz w:val="22"/>
          <w:szCs w:val="22"/>
        </w:rPr>
      </w:pPr>
    </w:p>
    <w:p w14:paraId="4D2F9C66" w14:textId="77777777" w:rsidR="005403A0" w:rsidRDefault="00000000">
      <w:pPr>
        <w:spacing w:line="269" w:lineRule="auto"/>
        <w:ind w:left="709"/>
        <w:jc w:val="both"/>
        <w:rPr>
          <w:rFonts w:ascii="Arial" w:eastAsia="Arial" w:hAnsi="Arial" w:cs="Arial"/>
          <w:sz w:val="22"/>
          <w:szCs w:val="22"/>
        </w:rPr>
      </w:pPr>
      <w:r>
        <w:rPr>
          <w:rFonts w:ascii="Arial" w:eastAsia="Arial" w:hAnsi="Arial" w:cs="Arial"/>
          <w:sz w:val="22"/>
          <w:szCs w:val="22"/>
        </w:rPr>
        <w:t>Poskytovatel se zavazuje neprodleně po uzavření této Smlouvy informovat své oprávněné osoby pro jednání ve věcech plnění této Smlouvy o zpracování jejich osobních údajů v rozsahu tohoto odstavce Objednatelem, a to po dobu platnosti této Smlouvy pro účely plnění této Smlouvy.</w:t>
      </w:r>
    </w:p>
    <w:p w14:paraId="368FC501" w14:textId="77777777" w:rsidR="005403A0" w:rsidRDefault="005403A0">
      <w:pPr>
        <w:spacing w:line="269" w:lineRule="auto"/>
        <w:jc w:val="both"/>
        <w:rPr>
          <w:rFonts w:ascii="Arial" w:eastAsia="Arial" w:hAnsi="Arial" w:cs="Arial"/>
          <w:i/>
          <w:color w:val="0070C0"/>
          <w:sz w:val="22"/>
          <w:szCs w:val="22"/>
        </w:rPr>
      </w:pPr>
    </w:p>
    <w:p w14:paraId="448589EF" w14:textId="77777777" w:rsidR="005403A0" w:rsidRDefault="00000000">
      <w:pPr>
        <w:numPr>
          <w:ilvl w:val="1"/>
          <w:numId w:val="5"/>
        </w:numPr>
        <w:pBdr>
          <w:top w:val="nil"/>
          <w:left w:val="nil"/>
          <w:bottom w:val="nil"/>
          <w:right w:val="nil"/>
          <w:between w:val="nil"/>
        </w:pBdr>
        <w:spacing w:line="269" w:lineRule="auto"/>
        <w:ind w:left="709" w:hanging="283"/>
        <w:jc w:val="both"/>
        <w:rPr>
          <w:color w:val="000000"/>
        </w:rPr>
      </w:pPr>
      <w:r>
        <w:rPr>
          <w:rFonts w:ascii="Arial" w:eastAsia="Arial" w:hAnsi="Arial" w:cs="Arial"/>
          <w:color w:val="000000"/>
          <w:sz w:val="22"/>
          <w:szCs w:val="22"/>
        </w:rPr>
        <w:lastRenderedPageBreak/>
        <w:t>Poskytovatel není oprávněn postoupit jakákoli svá práva a převádět povinnosti z této Smlouvy na třetí osobu bez předchozího písemného souhlasu Objednatele, a to ani částečně.</w:t>
      </w:r>
    </w:p>
    <w:p w14:paraId="5209761B"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5004D34F" w14:textId="77777777" w:rsidR="005403A0" w:rsidRDefault="00000000">
      <w:pPr>
        <w:numPr>
          <w:ilvl w:val="1"/>
          <w:numId w:val="5"/>
        </w:numPr>
        <w:pBdr>
          <w:top w:val="nil"/>
          <w:left w:val="nil"/>
          <w:bottom w:val="nil"/>
          <w:right w:val="nil"/>
          <w:between w:val="nil"/>
        </w:pBdr>
        <w:spacing w:line="269" w:lineRule="auto"/>
        <w:ind w:left="709" w:hanging="283"/>
        <w:jc w:val="both"/>
        <w:rPr>
          <w:color w:val="000000"/>
        </w:rPr>
      </w:pPr>
      <w:r>
        <w:rPr>
          <w:rFonts w:ascii="Arial" w:eastAsia="Arial" w:hAnsi="Arial" w:cs="Arial"/>
          <w:color w:val="000000"/>
          <w:sz w:val="22"/>
          <w:szCs w:val="22"/>
        </w:rPr>
        <w:t>Smluvní strany se dohodly, že Poskytovatel a Objednatel nejsou oprávněni započíst si vzájemně své pohledávky z této Smlouvy.</w:t>
      </w:r>
    </w:p>
    <w:p w14:paraId="642B4DF2"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6C5A2B5B" w14:textId="77777777" w:rsidR="005403A0" w:rsidRDefault="00000000">
      <w:pPr>
        <w:numPr>
          <w:ilvl w:val="1"/>
          <w:numId w:val="5"/>
        </w:numPr>
        <w:pBdr>
          <w:top w:val="nil"/>
          <w:left w:val="nil"/>
          <w:bottom w:val="nil"/>
          <w:right w:val="nil"/>
          <w:between w:val="nil"/>
        </w:pBdr>
        <w:spacing w:line="269" w:lineRule="auto"/>
        <w:ind w:left="709" w:hanging="283"/>
        <w:jc w:val="both"/>
        <w:rPr>
          <w:color w:val="000000"/>
        </w:rPr>
      </w:pPr>
      <w:r>
        <w:rPr>
          <w:rFonts w:ascii="Arial" w:eastAsia="Arial" w:hAnsi="Arial" w:cs="Arial"/>
          <w:color w:val="000000"/>
          <w:sz w:val="22"/>
          <w:szCs w:val="22"/>
        </w:rPr>
        <w:t xml:space="preserve">Je-li nebo stane-li se některé ustanovení této Smlouvy neplatné, neúčinné či nevymahatelné, zůstávají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upravit svůj vztah přijetím jiného ustanovení, které svým významem nejlépe odpovídá záměru ustanovení </w:t>
      </w:r>
      <w:proofErr w:type="gramStart"/>
      <w:r>
        <w:rPr>
          <w:rFonts w:ascii="Arial" w:eastAsia="Arial" w:hAnsi="Arial" w:cs="Arial"/>
          <w:color w:val="000000"/>
          <w:sz w:val="22"/>
          <w:szCs w:val="22"/>
        </w:rPr>
        <w:t>neplatného</w:t>
      </w:r>
      <w:proofErr w:type="gramEnd"/>
      <w:r>
        <w:rPr>
          <w:rFonts w:ascii="Arial" w:eastAsia="Arial" w:hAnsi="Arial" w:cs="Arial"/>
          <w:color w:val="000000"/>
          <w:sz w:val="22"/>
          <w:szCs w:val="22"/>
        </w:rPr>
        <w:t xml:space="preserve"> resp. neúčinného či nevymahatelného. Pokud bude v této Smlouvě chybět jakékoli ustanovení, jež by jinak bylo přiměřené z hlediska úplnosti úpravy práv a povinností, </w:t>
      </w:r>
      <w:proofErr w:type="gramStart"/>
      <w:r>
        <w:rPr>
          <w:rFonts w:ascii="Arial" w:eastAsia="Arial" w:hAnsi="Arial" w:cs="Arial"/>
          <w:color w:val="000000"/>
          <w:sz w:val="22"/>
          <w:szCs w:val="22"/>
        </w:rPr>
        <w:t>vynaloží</w:t>
      </w:r>
      <w:proofErr w:type="gramEnd"/>
      <w:r>
        <w:rPr>
          <w:rFonts w:ascii="Arial" w:eastAsia="Arial" w:hAnsi="Arial" w:cs="Arial"/>
          <w:color w:val="000000"/>
          <w:sz w:val="22"/>
          <w:szCs w:val="22"/>
        </w:rPr>
        <w:t xml:space="preserve"> strany maximální úsilí k doplnění takového ustanovení do této Smlouvy.</w:t>
      </w:r>
    </w:p>
    <w:p w14:paraId="5A3E3838"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rPr>
      </w:pPr>
    </w:p>
    <w:p w14:paraId="1FFFA76B" w14:textId="77777777" w:rsidR="005403A0" w:rsidRDefault="00000000">
      <w:pPr>
        <w:numPr>
          <w:ilvl w:val="1"/>
          <w:numId w:val="5"/>
        </w:numPr>
        <w:pBdr>
          <w:top w:val="nil"/>
          <w:left w:val="nil"/>
          <w:bottom w:val="nil"/>
          <w:right w:val="nil"/>
          <w:between w:val="nil"/>
        </w:pBdr>
        <w:spacing w:line="269" w:lineRule="auto"/>
        <w:ind w:left="709" w:hanging="283"/>
        <w:jc w:val="both"/>
        <w:rPr>
          <w:color w:val="000000"/>
        </w:rPr>
      </w:pPr>
      <w:r>
        <w:rPr>
          <w:rFonts w:ascii="Arial" w:eastAsia="Arial" w:hAnsi="Arial" w:cs="Arial"/>
          <w:color w:val="000000"/>
          <w:sz w:val="22"/>
          <w:szCs w:val="22"/>
        </w:rPr>
        <w:t>Tato Smlouva obsahuje úplnou dohodu smluvních stran ve věci předmětu této Smlouvy, a nahrazuje veškeré ostatní písemné či ústní dohody učiněné ve věci předmětu této Smlouvy.</w:t>
      </w:r>
    </w:p>
    <w:p w14:paraId="2DC67D01"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32B64DA1"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t>Jestliže kterákoli ze smluvních stran neuplatní své právo vyplývající z této Smlouvy bez zbytečného odkladu, pak takové opomenutí nezakládá vzdání se či zánik takového práva ani nezpůsobuje zánik jí odpovídající povinnosti.</w:t>
      </w:r>
    </w:p>
    <w:p w14:paraId="16CCF128"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4F4C52F0"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t>Spory vzniklé z této Smlouvy nebo v souvislosti s touto Smlouvou budou řešeny příslušnými soudy České republiky.</w:t>
      </w:r>
    </w:p>
    <w:p w14:paraId="3E169F00"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04DE865D"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t xml:space="preserve">Tato Smlouva a vztahy z ní vyplývající se řídí českým právem. Ve všech případech, které </w:t>
      </w:r>
      <w:proofErr w:type="gramStart"/>
      <w:r>
        <w:rPr>
          <w:rFonts w:ascii="Arial" w:eastAsia="Arial" w:hAnsi="Arial" w:cs="Arial"/>
          <w:color w:val="000000"/>
          <w:sz w:val="22"/>
          <w:szCs w:val="22"/>
        </w:rPr>
        <w:t>neřeší</w:t>
      </w:r>
      <w:proofErr w:type="gramEnd"/>
      <w:r>
        <w:rPr>
          <w:rFonts w:ascii="Arial" w:eastAsia="Arial" w:hAnsi="Arial" w:cs="Arial"/>
          <w:color w:val="000000"/>
          <w:sz w:val="22"/>
          <w:szCs w:val="22"/>
        </w:rPr>
        <w:t xml:space="preserve"> ujednání obsažené v této Smlouvě, platí příslušná ustanovení OZ, případně dalších předpisů platného práva České republiky.</w:t>
      </w:r>
    </w:p>
    <w:p w14:paraId="67D55C93"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7F4D557B"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t>Nastanou-li u některé ze stran skutečnosti bránící řádnému plnění této Smlouvy, je povinna tuto skutečnost neprodleně oznámit druhé straně s uvedením předpokládané doby trvání takové skutečnosti.</w:t>
      </w:r>
    </w:p>
    <w:p w14:paraId="54D546F8"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15107888"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t>Smluvní strany se dohodly, že veškeré spory, které případně z této Smlouvy vzniknou, budou řešeny smírnou cestou a teprve nedojde-li ke smíru, bude přistoupeno k soudnímu jednání.</w:t>
      </w:r>
    </w:p>
    <w:p w14:paraId="33ECA41E"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1860DAE8"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t>Veškeré změny této Smlouvy musí být vyhotoveny písemně formou číslovaných dodatků podepsaných smluvními stranami.</w:t>
      </w:r>
    </w:p>
    <w:p w14:paraId="56BABF1C"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rPr>
      </w:pPr>
    </w:p>
    <w:p w14:paraId="5542844A"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t>Tato Smlouva nabývá platnosti dnem jejího podpisu oběma smluvními stranami a účinnosti dnem uveřejnění v registru smluv (dále jen „registr smluv“) v souladu se zákonem č. 340/2015 Sb. o registru smluv.</w:t>
      </w:r>
    </w:p>
    <w:p w14:paraId="73D9F308"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0B4D662E"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lastRenderedPageBreak/>
        <w:t>Poskytovatel bere na vědomí povinnost zveřejnit Smlouvu v registru smluv a podpisem této Smlouvy vyslovuje souhlas se zveřejněním všech údajů uvedených ve Smlouvě Objednatelem v registru smluv, vyjma osobních údajů. Poskytovatel výslovně prohlašuje, že žádný údaj uvedený v této Smlouvě a jejích přílohách není obchodním tajemstvím ve smyslu § 504 OZ.</w:t>
      </w:r>
    </w:p>
    <w:p w14:paraId="3355B852" w14:textId="77777777" w:rsidR="005403A0" w:rsidRDefault="005403A0">
      <w:pPr>
        <w:pBdr>
          <w:top w:val="nil"/>
          <w:left w:val="nil"/>
          <w:bottom w:val="nil"/>
          <w:right w:val="nil"/>
          <w:between w:val="nil"/>
        </w:pBdr>
        <w:spacing w:line="269" w:lineRule="auto"/>
        <w:ind w:left="709" w:hanging="454"/>
        <w:jc w:val="both"/>
        <w:rPr>
          <w:rFonts w:ascii="Arial" w:eastAsia="Arial" w:hAnsi="Arial" w:cs="Arial"/>
          <w:color w:val="000000"/>
          <w:sz w:val="22"/>
          <w:szCs w:val="22"/>
          <w:u w:val="single"/>
        </w:rPr>
      </w:pPr>
    </w:p>
    <w:p w14:paraId="7A8CF1CF" w14:textId="77777777" w:rsidR="005403A0" w:rsidRDefault="00000000">
      <w:pPr>
        <w:numPr>
          <w:ilvl w:val="1"/>
          <w:numId w:val="5"/>
        </w:numPr>
        <w:pBdr>
          <w:top w:val="nil"/>
          <w:left w:val="nil"/>
          <w:bottom w:val="nil"/>
          <w:right w:val="nil"/>
          <w:between w:val="nil"/>
        </w:pBdr>
        <w:spacing w:line="269" w:lineRule="auto"/>
        <w:ind w:left="709" w:hanging="425"/>
        <w:jc w:val="both"/>
        <w:rPr>
          <w:color w:val="000000"/>
        </w:rPr>
      </w:pPr>
      <w:r>
        <w:rPr>
          <w:rFonts w:ascii="Arial" w:eastAsia="Arial" w:hAnsi="Arial" w:cs="Arial"/>
          <w:color w:val="000000"/>
          <w:sz w:val="22"/>
          <w:szCs w:val="22"/>
        </w:rPr>
        <w:t xml:space="preserve">Tato Smlouva je vyhotovena ve 2 stejnopisech s platností originálu, přičemž každá ze smluvních stran </w:t>
      </w:r>
      <w:proofErr w:type="gramStart"/>
      <w:r>
        <w:rPr>
          <w:rFonts w:ascii="Arial" w:eastAsia="Arial" w:hAnsi="Arial" w:cs="Arial"/>
          <w:color w:val="000000"/>
          <w:sz w:val="22"/>
          <w:szCs w:val="22"/>
        </w:rPr>
        <w:t>obdrží</w:t>
      </w:r>
      <w:proofErr w:type="gramEnd"/>
      <w:r>
        <w:rPr>
          <w:rFonts w:ascii="Arial" w:eastAsia="Arial" w:hAnsi="Arial" w:cs="Arial"/>
          <w:color w:val="000000"/>
          <w:sz w:val="22"/>
          <w:szCs w:val="22"/>
        </w:rPr>
        <w:t xml:space="preserve"> po jednom 1 vyhotovení.</w:t>
      </w:r>
    </w:p>
    <w:p w14:paraId="0C25921B" w14:textId="77777777" w:rsidR="005403A0" w:rsidRDefault="005403A0">
      <w:pPr>
        <w:pBdr>
          <w:top w:val="nil"/>
          <w:left w:val="nil"/>
          <w:bottom w:val="nil"/>
          <w:right w:val="nil"/>
          <w:between w:val="nil"/>
        </w:pBdr>
        <w:spacing w:line="269" w:lineRule="auto"/>
        <w:ind w:left="28" w:hanging="28"/>
        <w:jc w:val="both"/>
        <w:rPr>
          <w:rFonts w:ascii="Arial" w:eastAsia="Arial" w:hAnsi="Arial" w:cs="Arial"/>
          <w:color w:val="000000"/>
          <w:sz w:val="22"/>
          <w:szCs w:val="22"/>
        </w:rPr>
      </w:pPr>
    </w:p>
    <w:p w14:paraId="1862CBAF" w14:textId="77777777" w:rsidR="005403A0" w:rsidRDefault="00000000">
      <w:pPr>
        <w:tabs>
          <w:tab w:val="left" w:pos="0"/>
          <w:tab w:val="left" w:pos="851"/>
        </w:tabs>
        <w:spacing w:line="269" w:lineRule="auto"/>
        <w:jc w:val="both"/>
        <w:rPr>
          <w:rFonts w:ascii="Arial" w:eastAsia="Arial" w:hAnsi="Arial" w:cs="Arial"/>
          <w:sz w:val="22"/>
          <w:szCs w:val="22"/>
        </w:rPr>
      </w:pPr>
      <w:r>
        <w:rPr>
          <w:rFonts w:ascii="Arial" w:eastAsia="Arial" w:hAnsi="Arial" w:cs="Arial"/>
          <w:sz w:val="22"/>
          <w:szCs w:val="22"/>
        </w:rPr>
        <w:t>Smluvní strany prohlašují, že si tuto Smlouvu přečetly, s jejím zněním souhlasí a na důkaz pravé a svobodné vůle připojují níže své podpisy.</w:t>
      </w:r>
    </w:p>
    <w:p w14:paraId="212CC30E" w14:textId="77777777" w:rsidR="005403A0" w:rsidRDefault="005403A0">
      <w:pPr>
        <w:spacing w:line="269" w:lineRule="auto"/>
        <w:rPr>
          <w:rFonts w:ascii="Arial" w:eastAsia="Arial" w:hAnsi="Arial" w:cs="Arial"/>
          <w:sz w:val="22"/>
          <w:szCs w:val="22"/>
        </w:rPr>
      </w:pPr>
    </w:p>
    <w:p w14:paraId="4D43B8B1" w14:textId="77777777" w:rsidR="005403A0" w:rsidRDefault="005403A0">
      <w:pPr>
        <w:spacing w:line="269" w:lineRule="auto"/>
        <w:rPr>
          <w:rFonts w:ascii="Arial" w:eastAsia="Arial" w:hAnsi="Arial" w:cs="Arial"/>
          <w:sz w:val="22"/>
          <w:szCs w:val="22"/>
        </w:rPr>
      </w:pPr>
    </w:p>
    <w:p w14:paraId="3A113884" w14:textId="77777777" w:rsidR="005403A0" w:rsidRDefault="005403A0">
      <w:pPr>
        <w:spacing w:line="269" w:lineRule="auto"/>
        <w:rPr>
          <w:rFonts w:ascii="Arial" w:eastAsia="Arial" w:hAnsi="Arial" w:cs="Arial"/>
          <w:sz w:val="22"/>
          <w:szCs w:val="22"/>
        </w:rPr>
      </w:pPr>
    </w:p>
    <w:p w14:paraId="41B1EE1B"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V Praze dne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V Praze dne </w:t>
      </w:r>
    </w:p>
    <w:p w14:paraId="62084697" w14:textId="77777777" w:rsidR="005403A0" w:rsidRDefault="005403A0">
      <w:pPr>
        <w:spacing w:line="269" w:lineRule="auto"/>
        <w:rPr>
          <w:rFonts w:ascii="Arial" w:eastAsia="Arial" w:hAnsi="Arial" w:cs="Arial"/>
          <w:sz w:val="22"/>
          <w:szCs w:val="22"/>
        </w:rPr>
      </w:pPr>
    </w:p>
    <w:p w14:paraId="72890550" w14:textId="77777777" w:rsidR="005403A0" w:rsidRDefault="005403A0">
      <w:pPr>
        <w:spacing w:line="269" w:lineRule="auto"/>
        <w:rPr>
          <w:rFonts w:ascii="Arial" w:eastAsia="Arial" w:hAnsi="Arial" w:cs="Arial"/>
          <w:sz w:val="22"/>
          <w:szCs w:val="22"/>
        </w:rPr>
      </w:pPr>
    </w:p>
    <w:p w14:paraId="0D9DD4F0"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Objednatel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Poskytovatel</w:t>
      </w:r>
    </w:p>
    <w:p w14:paraId="7AFEACDD" w14:textId="77777777" w:rsidR="005403A0" w:rsidRDefault="005403A0">
      <w:pPr>
        <w:spacing w:line="269" w:lineRule="auto"/>
        <w:jc w:val="both"/>
        <w:rPr>
          <w:rFonts w:ascii="Arial" w:eastAsia="Arial" w:hAnsi="Arial" w:cs="Arial"/>
          <w:sz w:val="22"/>
          <w:szCs w:val="22"/>
        </w:rPr>
      </w:pPr>
    </w:p>
    <w:p w14:paraId="173A8489" w14:textId="77777777" w:rsidR="005403A0" w:rsidRDefault="005403A0">
      <w:pPr>
        <w:spacing w:line="269" w:lineRule="auto"/>
        <w:jc w:val="both"/>
        <w:rPr>
          <w:rFonts w:ascii="Arial" w:eastAsia="Arial" w:hAnsi="Arial" w:cs="Arial"/>
          <w:sz w:val="22"/>
          <w:szCs w:val="22"/>
        </w:rPr>
      </w:pPr>
    </w:p>
    <w:p w14:paraId="3AFB4520" w14:textId="77777777" w:rsidR="005403A0" w:rsidRDefault="005403A0">
      <w:pPr>
        <w:spacing w:line="269" w:lineRule="auto"/>
        <w:jc w:val="both"/>
        <w:rPr>
          <w:rFonts w:ascii="Arial" w:eastAsia="Arial" w:hAnsi="Arial" w:cs="Arial"/>
          <w:sz w:val="22"/>
          <w:szCs w:val="22"/>
        </w:rPr>
      </w:pPr>
    </w:p>
    <w:p w14:paraId="5497AFCB" w14:textId="77777777" w:rsidR="005403A0" w:rsidRDefault="00000000">
      <w:pPr>
        <w:spacing w:line="269" w:lineRule="auto"/>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14:paraId="5A3FF069" w14:textId="77777777" w:rsidR="005403A0" w:rsidRDefault="00000000">
      <w:pPr>
        <w:rPr>
          <w:rFonts w:ascii="Arial" w:eastAsia="Arial" w:hAnsi="Arial" w:cs="Arial"/>
          <w:sz w:val="22"/>
          <w:szCs w:val="22"/>
        </w:rPr>
      </w:pPr>
      <w:r>
        <w:rPr>
          <w:rFonts w:ascii="Arial" w:eastAsia="Arial" w:hAnsi="Arial" w:cs="Arial"/>
          <w:sz w:val="22"/>
          <w:szCs w:val="22"/>
        </w:rPr>
        <w:t xml:space="preserve">        Mgr. Viktor Pokorný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JUDr. Lucie Radkovičová        </w:t>
      </w:r>
    </w:p>
    <w:p w14:paraId="61F6DB09" w14:textId="77777777" w:rsidR="005403A0" w:rsidRDefault="00000000">
      <w:pPr>
        <w:rPr>
          <w:rFonts w:ascii="Arial" w:eastAsia="Arial" w:hAnsi="Arial" w:cs="Arial"/>
          <w:sz w:val="22"/>
          <w:szCs w:val="22"/>
        </w:rPr>
      </w:pPr>
      <w:r>
        <w:rPr>
          <w:rFonts w:ascii="Arial" w:eastAsia="Arial" w:hAnsi="Arial" w:cs="Arial"/>
          <w:sz w:val="22"/>
          <w:szCs w:val="22"/>
        </w:rPr>
        <w:t xml:space="preserve">           předseda ÚNMZ</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t xml:space="preserve">   jednatelka </w:t>
      </w:r>
      <w:proofErr w:type="spellStart"/>
      <w:r>
        <w:rPr>
          <w:rFonts w:ascii="Arial" w:eastAsia="Arial" w:hAnsi="Arial" w:cs="Arial"/>
          <w:sz w:val="22"/>
          <w:szCs w:val="22"/>
        </w:rPr>
        <w:t>Next</w:t>
      </w:r>
      <w:proofErr w:type="spellEnd"/>
      <w:r>
        <w:rPr>
          <w:rFonts w:ascii="Arial" w:eastAsia="Arial" w:hAnsi="Arial" w:cs="Arial"/>
          <w:sz w:val="22"/>
          <w:szCs w:val="22"/>
        </w:rPr>
        <w:t xml:space="preserve"> </w:t>
      </w:r>
      <w:proofErr w:type="spellStart"/>
      <w:r>
        <w:rPr>
          <w:rFonts w:ascii="Arial" w:eastAsia="Arial" w:hAnsi="Arial" w:cs="Arial"/>
          <w:sz w:val="22"/>
          <w:szCs w:val="22"/>
        </w:rPr>
        <w:t>Legal</w:t>
      </w:r>
      <w:proofErr w:type="spellEnd"/>
      <w:r>
        <w:rPr>
          <w:rFonts w:ascii="Arial" w:eastAsia="Arial" w:hAnsi="Arial" w:cs="Arial"/>
          <w:sz w:val="22"/>
          <w:szCs w:val="22"/>
        </w:rPr>
        <w:t xml:space="preserve"> s.r.o.</w:t>
      </w:r>
    </w:p>
    <w:p w14:paraId="563DE1E1" w14:textId="77777777" w:rsidR="005403A0" w:rsidRDefault="005403A0">
      <w:pPr>
        <w:rPr>
          <w:rFonts w:ascii="Arial" w:eastAsia="Arial" w:hAnsi="Arial" w:cs="Arial"/>
          <w:sz w:val="22"/>
          <w:szCs w:val="22"/>
        </w:rPr>
      </w:pPr>
    </w:p>
    <w:sectPr w:rsidR="005403A0">
      <w:footerReference w:type="default" r:id="rId8"/>
      <w:headerReference w:type="first" r:id="rId9"/>
      <w:pgSz w:w="11906" w:h="16838"/>
      <w:pgMar w:top="1985" w:right="1418" w:bottom="1418" w:left="1418" w:header="793"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2FC1" w14:textId="77777777" w:rsidR="00727BFC" w:rsidRDefault="00727BFC">
      <w:r>
        <w:separator/>
      </w:r>
    </w:p>
  </w:endnote>
  <w:endnote w:type="continuationSeparator" w:id="0">
    <w:p w14:paraId="2F0578F3" w14:textId="77777777" w:rsidR="00727BFC" w:rsidRDefault="0072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09E4" w14:textId="73E47A89" w:rsidR="005403A0"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62502">
      <w:rPr>
        <w:noProof/>
        <w:color w:val="000000"/>
      </w:rPr>
      <w:t>2</w:t>
    </w:r>
    <w:r>
      <w:rPr>
        <w:color w:val="000000"/>
      </w:rPr>
      <w:fldChar w:fldCharType="end"/>
    </w:r>
  </w:p>
  <w:p w14:paraId="14823B79" w14:textId="77777777" w:rsidR="005403A0" w:rsidRDefault="005403A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E06D" w14:textId="77777777" w:rsidR="00727BFC" w:rsidRDefault="00727BFC">
      <w:r>
        <w:separator/>
      </w:r>
    </w:p>
  </w:footnote>
  <w:footnote w:type="continuationSeparator" w:id="0">
    <w:p w14:paraId="5B28A018" w14:textId="77777777" w:rsidR="00727BFC" w:rsidRDefault="0072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40DB" w14:textId="77777777" w:rsidR="005403A0" w:rsidRDefault="005403A0">
    <w:pPr>
      <w:tabs>
        <w:tab w:val="center" w:pos="4536"/>
        <w:tab w:val="right" w:pos="9072"/>
      </w:tabs>
      <w:jc w:val="right"/>
      <w:rPr>
        <w:rFonts w:ascii="Arial" w:eastAsia="Arial" w:hAnsi="Arial" w:cs="Arial"/>
      </w:rPr>
    </w:pPr>
  </w:p>
  <w:tbl>
    <w:tblPr>
      <w:tblStyle w:val="a"/>
      <w:tblW w:w="92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4646"/>
      <w:gridCol w:w="2324"/>
    </w:tblGrid>
    <w:tr w:rsidR="005403A0" w14:paraId="34BBC4BA" w14:textId="77777777">
      <w:trPr>
        <w:cantSplit/>
        <w:trHeight w:val="1261"/>
        <w:jc w:val="center"/>
      </w:trPr>
      <w:tc>
        <w:tcPr>
          <w:tcW w:w="2322" w:type="dxa"/>
          <w:tcBorders>
            <w:top w:val="single" w:sz="6" w:space="0" w:color="000000"/>
            <w:left w:val="single" w:sz="6" w:space="0" w:color="000000"/>
            <w:right w:val="single" w:sz="6" w:space="0" w:color="000000"/>
          </w:tcBorders>
          <w:vAlign w:val="center"/>
        </w:tcPr>
        <w:p w14:paraId="1139E57B" w14:textId="77777777" w:rsidR="005403A0" w:rsidRDefault="00000000">
          <w:pPr>
            <w:spacing w:before="120" w:after="120"/>
            <w:jc w:val="center"/>
            <w:rPr>
              <w:rFonts w:ascii="Arial" w:eastAsia="Arial" w:hAnsi="Arial" w:cs="Arial"/>
              <w:sz w:val="16"/>
              <w:szCs w:val="16"/>
            </w:rPr>
          </w:pPr>
          <w:bookmarkStart w:id="2" w:name="_heading=h.1fob9te" w:colFirst="0" w:colLast="0"/>
          <w:bookmarkEnd w:id="2"/>
          <w:r>
            <w:rPr>
              <w:rFonts w:ascii="Arial" w:eastAsia="Arial" w:hAnsi="Arial" w:cs="Arial"/>
              <w:noProof/>
              <w:sz w:val="16"/>
              <w:szCs w:val="16"/>
            </w:rPr>
            <w:drawing>
              <wp:inline distT="0" distB="0" distL="0" distR="0" wp14:anchorId="13AD8C09" wp14:editId="03E1FEA1">
                <wp:extent cx="924762" cy="6603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4762" cy="660326"/>
                        </a:xfrm>
                        <a:prstGeom prst="rect">
                          <a:avLst/>
                        </a:prstGeom>
                        <a:ln/>
                      </pic:spPr>
                    </pic:pic>
                  </a:graphicData>
                </a:graphic>
              </wp:inline>
            </w:drawing>
          </w:r>
        </w:p>
      </w:tc>
      <w:tc>
        <w:tcPr>
          <w:tcW w:w="4646" w:type="dxa"/>
          <w:tcBorders>
            <w:top w:val="single" w:sz="6" w:space="0" w:color="000000"/>
            <w:left w:val="single" w:sz="6" w:space="0" w:color="000000"/>
            <w:right w:val="single" w:sz="6" w:space="0" w:color="000000"/>
          </w:tcBorders>
          <w:vAlign w:val="center"/>
        </w:tcPr>
        <w:p w14:paraId="752563F1" w14:textId="77777777" w:rsidR="005403A0" w:rsidRDefault="00000000">
          <w:pPr>
            <w:spacing w:before="60" w:after="60"/>
            <w:jc w:val="center"/>
            <w:rPr>
              <w:rFonts w:ascii="Arial" w:eastAsia="Arial" w:hAnsi="Arial" w:cs="Arial"/>
              <w:b/>
              <w:sz w:val="24"/>
              <w:szCs w:val="24"/>
            </w:rPr>
          </w:pPr>
          <w:r>
            <w:rPr>
              <w:rFonts w:ascii="Arial" w:eastAsia="Arial" w:hAnsi="Arial" w:cs="Arial"/>
              <w:b/>
              <w:sz w:val="24"/>
              <w:szCs w:val="24"/>
            </w:rPr>
            <w:t xml:space="preserve">Pověřenec pro ochranu osobních údajů </w:t>
          </w:r>
          <w:proofErr w:type="gramStart"/>
          <w:r>
            <w:rPr>
              <w:rFonts w:ascii="Arial" w:eastAsia="Arial" w:hAnsi="Arial" w:cs="Arial"/>
              <w:b/>
              <w:sz w:val="24"/>
              <w:szCs w:val="24"/>
            </w:rPr>
            <w:t>2024 - 2025</w:t>
          </w:r>
          <w:proofErr w:type="gramEnd"/>
        </w:p>
      </w:tc>
      <w:tc>
        <w:tcPr>
          <w:tcW w:w="2324" w:type="dxa"/>
          <w:tcBorders>
            <w:top w:val="single" w:sz="6" w:space="0" w:color="000000"/>
            <w:left w:val="single" w:sz="6" w:space="0" w:color="000000"/>
            <w:right w:val="single" w:sz="6" w:space="0" w:color="000000"/>
          </w:tcBorders>
          <w:vAlign w:val="center"/>
        </w:tcPr>
        <w:p w14:paraId="36780099" w14:textId="08C7129B" w:rsidR="005403A0" w:rsidRDefault="005403A0">
          <w:pPr>
            <w:spacing w:before="120" w:after="120"/>
            <w:jc w:val="center"/>
            <w:rPr>
              <w:rFonts w:ascii="Arial" w:eastAsia="Arial" w:hAnsi="Arial" w:cs="Arial"/>
              <w:b/>
              <w:sz w:val="28"/>
              <w:szCs w:val="28"/>
              <w:highlight w:val="yellow"/>
            </w:rPr>
          </w:pPr>
        </w:p>
      </w:tc>
    </w:tr>
  </w:tbl>
  <w:p w14:paraId="2276D090" w14:textId="77777777" w:rsidR="005403A0" w:rsidRDefault="005403A0"/>
  <w:p w14:paraId="432BF89B" w14:textId="77777777" w:rsidR="005403A0" w:rsidRDefault="005403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E14"/>
    <w:multiLevelType w:val="multilevel"/>
    <w:tmpl w:val="01EC05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E82560"/>
    <w:multiLevelType w:val="multilevel"/>
    <w:tmpl w:val="05C6B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5B06AC"/>
    <w:multiLevelType w:val="multilevel"/>
    <w:tmpl w:val="30CEBE5E"/>
    <w:lvl w:ilvl="0">
      <w:start w:val="1"/>
      <w:numFmt w:val="lowerLetter"/>
      <w:lvlText w:val="%1)"/>
      <w:lvlJc w:val="left"/>
      <w:pPr>
        <w:ind w:left="921" w:hanging="360"/>
      </w:pPr>
    </w:lvl>
    <w:lvl w:ilvl="1">
      <w:start w:val="1"/>
      <w:numFmt w:val="lowerLetter"/>
      <w:lvlText w:val="%2."/>
      <w:lvlJc w:val="left"/>
      <w:pPr>
        <w:ind w:left="1641" w:hanging="360"/>
      </w:pPr>
    </w:lvl>
    <w:lvl w:ilvl="2">
      <w:start w:val="1"/>
      <w:numFmt w:val="lowerRoman"/>
      <w:lvlText w:val="%3."/>
      <w:lvlJc w:val="right"/>
      <w:pPr>
        <w:ind w:left="2361" w:hanging="180"/>
      </w:pPr>
    </w:lvl>
    <w:lvl w:ilvl="3">
      <w:start w:val="1"/>
      <w:numFmt w:val="decimal"/>
      <w:lvlText w:val="%4."/>
      <w:lvlJc w:val="left"/>
      <w:pPr>
        <w:ind w:left="3081" w:hanging="360"/>
      </w:pPr>
    </w:lvl>
    <w:lvl w:ilvl="4">
      <w:start w:val="1"/>
      <w:numFmt w:val="lowerLetter"/>
      <w:lvlText w:val="%5."/>
      <w:lvlJc w:val="left"/>
      <w:pPr>
        <w:ind w:left="3801" w:hanging="360"/>
      </w:pPr>
    </w:lvl>
    <w:lvl w:ilvl="5">
      <w:start w:val="1"/>
      <w:numFmt w:val="lowerRoman"/>
      <w:lvlText w:val="%6."/>
      <w:lvlJc w:val="right"/>
      <w:pPr>
        <w:ind w:left="4521" w:hanging="180"/>
      </w:pPr>
    </w:lvl>
    <w:lvl w:ilvl="6">
      <w:start w:val="1"/>
      <w:numFmt w:val="decimal"/>
      <w:lvlText w:val="%7."/>
      <w:lvlJc w:val="left"/>
      <w:pPr>
        <w:ind w:left="5241" w:hanging="360"/>
      </w:pPr>
    </w:lvl>
    <w:lvl w:ilvl="7">
      <w:start w:val="1"/>
      <w:numFmt w:val="lowerLetter"/>
      <w:lvlText w:val="%8."/>
      <w:lvlJc w:val="left"/>
      <w:pPr>
        <w:ind w:left="5961" w:hanging="360"/>
      </w:pPr>
    </w:lvl>
    <w:lvl w:ilvl="8">
      <w:start w:val="1"/>
      <w:numFmt w:val="lowerRoman"/>
      <w:lvlText w:val="%9."/>
      <w:lvlJc w:val="right"/>
      <w:pPr>
        <w:ind w:left="6681" w:hanging="180"/>
      </w:pPr>
    </w:lvl>
  </w:abstractNum>
  <w:abstractNum w:abstractNumId="3" w15:restartNumberingAfterBreak="0">
    <w:nsid w:val="309C7F9C"/>
    <w:multiLevelType w:val="multilevel"/>
    <w:tmpl w:val="93C46614"/>
    <w:lvl w:ilvl="0">
      <w:start w:val="5"/>
      <w:numFmt w:val="decimal"/>
      <w:lvlText w:val="Článek %1."/>
      <w:lvlJc w:val="left"/>
      <w:pPr>
        <w:ind w:left="0" w:firstLine="0"/>
      </w:pPr>
      <w:rPr>
        <w:b/>
      </w:rPr>
    </w:lvl>
    <w:lvl w:ilvl="1">
      <w:start w:val="1"/>
      <w:numFmt w:val="decimal"/>
      <w:lvlText w:val="%2."/>
      <w:lvlJc w:val="left"/>
      <w:pPr>
        <w:ind w:left="0" w:firstLine="0"/>
      </w:pPr>
      <w:rPr>
        <w:rFonts w:ascii="Arial" w:eastAsia="Arial" w:hAnsi="Arial" w:cs="Arial"/>
        <w:b w:val="0"/>
        <w:i w:val="0"/>
        <w:color w:val="000000"/>
        <w:sz w:val="22"/>
        <w:szCs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4607997"/>
    <w:multiLevelType w:val="multilevel"/>
    <w:tmpl w:val="BF4ECA50"/>
    <w:lvl w:ilvl="0">
      <w:start w:val="4"/>
      <w:numFmt w:val="decimal"/>
      <w:lvlText w:val="Článek %1."/>
      <w:lvlJc w:val="left"/>
      <w:pPr>
        <w:ind w:left="0" w:firstLine="0"/>
      </w:pPr>
      <w:rPr>
        <w:b/>
      </w:rPr>
    </w:lvl>
    <w:lvl w:ilvl="1">
      <w:start w:val="6"/>
      <w:numFmt w:val="decimal"/>
      <w:lvlText w:val="%2."/>
      <w:lvlJc w:val="left"/>
      <w:pPr>
        <w:ind w:left="0" w:firstLine="0"/>
      </w:pPr>
      <w:rPr>
        <w:rFonts w:ascii="Arial" w:eastAsia="Arial" w:hAnsi="Arial" w:cs="Arial"/>
        <w:b w:val="0"/>
        <w:i w:val="0"/>
        <w:color w:val="000000"/>
        <w:sz w:val="22"/>
        <w:szCs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left"/>
      <w:pPr>
        <w:ind w:left="1584" w:hanging="144"/>
      </w:pPr>
    </w:lvl>
  </w:abstractNum>
  <w:abstractNum w:abstractNumId="5" w15:restartNumberingAfterBreak="0">
    <w:nsid w:val="3D2C781B"/>
    <w:multiLevelType w:val="multilevel"/>
    <w:tmpl w:val="E2709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26657F"/>
    <w:multiLevelType w:val="multilevel"/>
    <w:tmpl w:val="2EC0CFCA"/>
    <w:lvl w:ilvl="0">
      <w:start w:val="5"/>
      <w:numFmt w:val="decimal"/>
      <w:lvlText w:val="%1"/>
      <w:lvlJc w:val="left"/>
      <w:pPr>
        <w:ind w:left="360" w:hanging="360"/>
      </w:pPr>
    </w:lvl>
    <w:lvl w:ilvl="1">
      <w:start w:val="6"/>
      <w:numFmt w:val="decimal"/>
      <w:lvlText w:val="%1-%2"/>
      <w:lvlJc w:val="left"/>
      <w:pPr>
        <w:ind w:left="360" w:hanging="360"/>
      </w:p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A4A4C96"/>
    <w:multiLevelType w:val="multilevel"/>
    <w:tmpl w:val="98F8F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D06BE"/>
    <w:multiLevelType w:val="multilevel"/>
    <w:tmpl w:val="888009AA"/>
    <w:lvl w:ilvl="0">
      <w:start w:val="1"/>
      <w:numFmt w:val="decimal"/>
      <w:lvlText w:val="Článek %1."/>
      <w:lvlJc w:val="left"/>
      <w:pPr>
        <w:ind w:left="0" w:firstLine="0"/>
      </w:pPr>
      <w:rPr>
        <w:b/>
      </w:rPr>
    </w:lvl>
    <w:lvl w:ilvl="1">
      <w:start w:val="1"/>
      <w:numFmt w:val="decimal"/>
      <w:lvlText w:val="%2."/>
      <w:lvlJc w:val="left"/>
      <w:pPr>
        <w:ind w:left="0" w:firstLine="0"/>
      </w:pPr>
      <w:rPr>
        <w:rFonts w:ascii="Arial" w:eastAsia="Arial" w:hAnsi="Arial" w:cs="Arial"/>
        <w:b w:val="0"/>
        <w:i w:val="0"/>
        <w:color w:val="000000"/>
        <w:sz w:val="22"/>
        <w:szCs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left"/>
      <w:pPr>
        <w:ind w:left="1584" w:hanging="144"/>
      </w:pPr>
    </w:lvl>
  </w:abstractNum>
  <w:num w:numId="1" w16cid:durableId="192696478">
    <w:abstractNumId w:val="2"/>
  </w:num>
  <w:num w:numId="2" w16cid:durableId="1878472441">
    <w:abstractNumId w:val="5"/>
  </w:num>
  <w:num w:numId="3" w16cid:durableId="622931044">
    <w:abstractNumId w:val="3"/>
  </w:num>
  <w:num w:numId="4" w16cid:durableId="509023957">
    <w:abstractNumId w:val="7"/>
  </w:num>
  <w:num w:numId="5" w16cid:durableId="1271820018">
    <w:abstractNumId w:val="4"/>
  </w:num>
  <w:num w:numId="6" w16cid:durableId="1173296433">
    <w:abstractNumId w:val="0"/>
  </w:num>
  <w:num w:numId="7" w16cid:durableId="1018506465">
    <w:abstractNumId w:val="1"/>
  </w:num>
  <w:num w:numId="8" w16cid:durableId="682588859">
    <w:abstractNumId w:val="8"/>
  </w:num>
  <w:num w:numId="9" w16cid:durableId="2122795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A0"/>
    <w:rsid w:val="00190182"/>
    <w:rsid w:val="0026134A"/>
    <w:rsid w:val="003766A4"/>
    <w:rsid w:val="003E12F4"/>
    <w:rsid w:val="005403A0"/>
    <w:rsid w:val="006D5F50"/>
    <w:rsid w:val="00727BFC"/>
    <w:rsid w:val="00747788"/>
    <w:rsid w:val="00A27294"/>
    <w:rsid w:val="00C62502"/>
    <w:rsid w:val="00F31961"/>
    <w:rsid w:val="00F66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15E9"/>
  <w15:docId w15:val="{052C2A3E-3008-D348-A199-9E9EDD52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outlineLvl w:val="0"/>
    </w:pPr>
    <w:rPr>
      <w:sz w:val="24"/>
      <w:szCs w:val="24"/>
    </w:rPr>
  </w:style>
  <w:style w:type="paragraph" w:styleId="Nadpis2">
    <w:name w:val="heading 2"/>
    <w:basedOn w:val="Normln"/>
    <w:next w:val="Normln"/>
    <w:uiPriority w:val="9"/>
    <w:unhideWhenUsed/>
    <w:qFormat/>
    <w:pPr>
      <w:keepNext/>
      <w:spacing w:before="240" w:after="60"/>
      <w:outlineLvl w:val="1"/>
    </w:pPr>
    <w:rPr>
      <w:rFonts w:ascii="Cambria" w:eastAsia="Cambria" w:hAnsi="Cambria" w:cs="Cambria"/>
      <w:b/>
      <w:i/>
      <w:sz w:val="28"/>
      <w:szCs w:val="28"/>
    </w:rPr>
  </w:style>
  <w:style w:type="paragraph" w:styleId="Nadpis3">
    <w:name w:val="heading 3"/>
    <w:basedOn w:val="Normln"/>
    <w:next w:val="Normln"/>
    <w:uiPriority w:val="9"/>
    <w:unhideWhenUsed/>
    <w:qFormat/>
    <w:pPr>
      <w:keepNext/>
      <w:spacing w:before="240" w:after="60"/>
      <w:outlineLvl w:val="2"/>
    </w:pPr>
    <w:rPr>
      <w:rFonts w:ascii="Cambria" w:eastAsia="Cambria" w:hAnsi="Cambria" w:cs="Cambria"/>
      <w:b/>
      <w:sz w:val="26"/>
      <w:szCs w:val="26"/>
    </w:rPr>
  </w:style>
  <w:style w:type="paragraph" w:styleId="Nadpis4">
    <w:name w:val="heading 4"/>
    <w:basedOn w:val="Normln"/>
    <w:next w:val="Normln"/>
    <w:uiPriority w:val="9"/>
    <w:semiHidden/>
    <w:unhideWhenUsed/>
    <w:qFormat/>
    <w:pPr>
      <w:keepNext/>
      <w:spacing w:before="240" w:after="60"/>
      <w:ind w:left="864" w:hanging="144"/>
      <w:outlineLvl w:val="3"/>
    </w:pPr>
    <w:rPr>
      <w:b/>
      <w:sz w:val="28"/>
      <w:szCs w:val="28"/>
    </w:rPr>
  </w:style>
  <w:style w:type="paragraph" w:styleId="Nadpis5">
    <w:name w:val="heading 5"/>
    <w:basedOn w:val="Normln"/>
    <w:next w:val="Normln"/>
    <w:uiPriority w:val="9"/>
    <w:semiHidden/>
    <w:unhideWhenUsed/>
    <w:qFormat/>
    <w:pPr>
      <w:spacing w:before="240" w:after="60"/>
      <w:ind w:left="1008" w:hanging="432"/>
      <w:outlineLvl w:val="4"/>
    </w:pPr>
    <w:rPr>
      <w:b/>
      <w:i/>
      <w:sz w:val="26"/>
      <w:szCs w:val="26"/>
    </w:rPr>
  </w:style>
  <w:style w:type="paragraph" w:styleId="Nadpis6">
    <w:name w:val="heading 6"/>
    <w:basedOn w:val="Normln"/>
    <w:next w:val="Normln"/>
    <w:uiPriority w:val="9"/>
    <w:semiHidden/>
    <w:unhideWhenUsed/>
    <w:qFormat/>
    <w:pPr>
      <w:spacing w:before="240" w:after="60"/>
      <w:ind w:left="1152" w:hanging="432"/>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jc w:val="center"/>
    </w:pPr>
    <w:rPr>
      <w:b/>
      <w:sz w:val="40"/>
      <w:szCs w:val="4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Zhlav">
    <w:name w:val="header"/>
    <w:basedOn w:val="Normln"/>
    <w:link w:val="ZhlavChar"/>
    <w:uiPriority w:val="99"/>
    <w:unhideWhenUsed/>
    <w:rsid w:val="00747788"/>
    <w:pPr>
      <w:tabs>
        <w:tab w:val="center" w:pos="4536"/>
        <w:tab w:val="right" w:pos="9072"/>
      </w:tabs>
    </w:pPr>
  </w:style>
  <w:style w:type="character" w:customStyle="1" w:styleId="ZhlavChar">
    <w:name w:val="Záhlaví Char"/>
    <w:basedOn w:val="Standardnpsmoodstavce"/>
    <w:link w:val="Zhlav"/>
    <w:uiPriority w:val="99"/>
    <w:rsid w:val="00747788"/>
  </w:style>
  <w:style w:type="paragraph" w:styleId="Zpat">
    <w:name w:val="footer"/>
    <w:basedOn w:val="Normln"/>
    <w:link w:val="ZpatChar"/>
    <w:uiPriority w:val="99"/>
    <w:unhideWhenUsed/>
    <w:rsid w:val="00747788"/>
    <w:pPr>
      <w:tabs>
        <w:tab w:val="center" w:pos="4536"/>
        <w:tab w:val="right" w:pos="9072"/>
      </w:tabs>
    </w:pPr>
  </w:style>
  <w:style w:type="character" w:customStyle="1" w:styleId="ZpatChar">
    <w:name w:val="Zápatí Char"/>
    <w:basedOn w:val="Standardnpsmoodstavce"/>
    <w:link w:val="Zpat"/>
    <w:uiPriority w:val="99"/>
    <w:rsid w:val="00747788"/>
  </w:style>
  <w:style w:type="character" w:styleId="Hypertextovodkaz">
    <w:name w:val="Hyperlink"/>
    <w:basedOn w:val="Standardnpsmoodstavce"/>
    <w:uiPriority w:val="99"/>
    <w:unhideWhenUsed/>
    <w:rsid w:val="00747788"/>
    <w:rPr>
      <w:color w:val="0000FF" w:themeColor="hyperlink"/>
      <w:u w:val="single"/>
    </w:rPr>
  </w:style>
  <w:style w:type="character" w:styleId="Nevyeenzmnka">
    <w:name w:val="Unresolved Mention"/>
    <w:basedOn w:val="Standardnpsmoodstavce"/>
    <w:uiPriority w:val="99"/>
    <w:semiHidden/>
    <w:unhideWhenUsed/>
    <w:rsid w:val="0074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icPe87vYdGL2lRMGooM1lIoug==">CgMxLjAyCGguZ2pkZ3hzMgloLjMwajB6bGwyCWguMWZvYjl0ZTgAciExbjg4UmJtN2JCNC01MU9xeG9DeVdmcUlwOFVpbjliTnM=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2622</Words>
  <Characters>15476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Vagel Patrik</dc:creator>
  <cp:lastModifiedBy>Votrubcová Marta</cp:lastModifiedBy>
  <cp:revision>2</cp:revision>
  <dcterms:created xsi:type="dcterms:W3CDTF">2023-12-19T07:11:00Z</dcterms:created>
  <dcterms:modified xsi:type="dcterms:W3CDTF">2023-12-19T07:11:00Z</dcterms:modified>
</cp:coreProperties>
</file>