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6240" w14:textId="1ED6A2E1" w:rsidR="00484B26" w:rsidRPr="00DF218E" w:rsidRDefault="00484B26" w:rsidP="00DF218E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 xml:space="preserve">Prováděcí smlouva č. </w:t>
      </w:r>
      <w:r w:rsidR="0040282C" w:rsidRPr="00DF218E"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>3</w:t>
      </w:r>
    </w:p>
    <w:p w14:paraId="20E1F822" w14:textId="77777777" w:rsidR="00484B26" w:rsidRPr="00DF218E" w:rsidRDefault="00484B26" w:rsidP="00DF218E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 xml:space="preserve">Dodávka Licencí a poskytování Podpory </w:t>
      </w:r>
    </w:p>
    <w:p w14:paraId="17F903C0" w14:textId="49127B8A" w:rsidR="00484B26" w:rsidRPr="00DF218E" w:rsidRDefault="00484B26" w:rsidP="00DF218E">
      <w:pPr>
        <w:spacing w:before="100" w:beforeAutospacing="1" w:after="100" w:afterAutospacing="1" w:line="276" w:lineRule="auto"/>
        <w:jc w:val="center"/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>k Rámcové dohodě na dodávku licencí a podpory</w:t>
      </w:r>
      <w:r w:rsidR="00EA4A22" w:rsidRPr="00DF218E"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 xml:space="preserve"> </w:t>
      </w:r>
      <w:r w:rsidR="00963BD9" w:rsidRPr="00DF218E"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>č</w:t>
      </w:r>
      <w:r w:rsidR="00EA4A22" w:rsidRPr="00DF218E"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>. 2019/140/NAKIT</w:t>
      </w:r>
      <w:r w:rsidRPr="00DF218E"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 xml:space="preserve"> ze dn</w:t>
      </w:r>
      <w:r w:rsidR="00EA4A22" w:rsidRPr="00DF218E"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>e 18.12.2019</w:t>
      </w:r>
    </w:p>
    <w:p w14:paraId="248ABE50" w14:textId="5E940819" w:rsidR="00EA4A22" w:rsidRPr="00DF218E" w:rsidRDefault="00EA4A22" w:rsidP="00DF218E">
      <w:pPr>
        <w:spacing w:before="100" w:beforeAutospacing="1" w:after="100" w:afterAutospacing="1" w:line="276" w:lineRule="auto"/>
        <w:jc w:val="center"/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 xml:space="preserve">č. </w:t>
      </w:r>
      <w:r w:rsidR="005071AF"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 xml:space="preserve">2023/223 </w:t>
      </w:r>
      <w:r w:rsidRPr="00DF218E"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>NAKIT</w:t>
      </w:r>
    </w:p>
    <w:p w14:paraId="74C0C51E" w14:textId="77777777" w:rsidR="00484B26" w:rsidRPr="00DF218E" w:rsidRDefault="00484B26" w:rsidP="00DF218E">
      <w:pPr>
        <w:keepNext/>
        <w:spacing w:line="276" w:lineRule="auto"/>
        <w:ind w:firstLine="85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01"/>
        <w:tblW w:w="10271" w:type="dxa"/>
        <w:tblLook w:val="01E0" w:firstRow="1" w:lastRow="1" w:firstColumn="1" w:lastColumn="1" w:noHBand="0" w:noVBand="0"/>
      </w:tblPr>
      <w:tblGrid>
        <w:gridCol w:w="3479"/>
        <w:gridCol w:w="490"/>
        <w:gridCol w:w="142"/>
        <w:gridCol w:w="567"/>
        <w:gridCol w:w="4394"/>
        <w:gridCol w:w="490"/>
        <w:gridCol w:w="142"/>
        <w:gridCol w:w="567"/>
      </w:tblGrid>
      <w:tr w:rsidR="00484B26" w:rsidRPr="00DF218E" w14:paraId="59EC299E" w14:textId="77777777" w:rsidTr="000C389E">
        <w:trPr>
          <w:gridAfter w:val="2"/>
          <w:wAfter w:w="709" w:type="dxa"/>
        </w:trPr>
        <w:tc>
          <w:tcPr>
            <w:tcW w:w="3969" w:type="dxa"/>
            <w:gridSpan w:val="2"/>
          </w:tcPr>
          <w:p w14:paraId="2256FDF8" w14:textId="77777777" w:rsidR="00484B26" w:rsidRPr="00DF218E" w:rsidRDefault="00484B26" w:rsidP="00507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18E">
              <w:rPr>
                <w:rFonts w:ascii="Arial" w:eastAsia="Calibri" w:hAnsi="Arial" w:cs="Arial"/>
                <w:b/>
                <w:color w:val="636466"/>
                <w:sz w:val="22"/>
                <w:szCs w:val="22"/>
                <w:lang w:eastAsia="en-US"/>
              </w:rPr>
              <w:t>Národní agentura pro komunikační a informační technologie s. p.</w:t>
            </w:r>
          </w:p>
        </w:tc>
        <w:tc>
          <w:tcPr>
            <w:tcW w:w="5593" w:type="dxa"/>
            <w:gridSpan w:val="4"/>
          </w:tcPr>
          <w:p w14:paraId="7E59E67C" w14:textId="77777777" w:rsidR="00484B26" w:rsidRPr="00DF218E" w:rsidRDefault="00484B26" w:rsidP="00507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B26" w:rsidRPr="00DF218E" w14:paraId="4652AE2C" w14:textId="77777777" w:rsidTr="000C389E">
        <w:tc>
          <w:tcPr>
            <w:tcW w:w="4678" w:type="dxa"/>
            <w:gridSpan w:val="4"/>
          </w:tcPr>
          <w:p w14:paraId="540574EE" w14:textId="77777777" w:rsidR="00484B26" w:rsidRPr="00DF218E" w:rsidRDefault="00484B26" w:rsidP="005071AF">
            <w:pPr>
              <w:ind w:right="-256"/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</w:p>
          <w:p w14:paraId="7063A2D4" w14:textId="77777777" w:rsidR="00484B26" w:rsidRPr="00DF218E" w:rsidRDefault="00484B26" w:rsidP="005071AF">
            <w:pPr>
              <w:ind w:right="-256"/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se sídlem:</w:t>
            </w:r>
          </w:p>
        </w:tc>
        <w:tc>
          <w:tcPr>
            <w:tcW w:w="5593" w:type="dxa"/>
            <w:gridSpan w:val="4"/>
          </w:tcPr>
          <w:p w14:paraId="396A8D16" w14:textId="77777777" w:rsidR="00484B26" w:rsidRPr="00DF218E" w:rsidRDefault="00484B26" w:rsidP="005071AF">
            <w:pPr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</w:p>
          <w:p w14:paraId="47B35863" w14:textId="77777777" w:rsidR="00484B26" w:rsidRPr="00DF218E" w:rsidRDefault="00484B26" w:rsidP="005071AF">
            <w:pPr>
              <w:ind w:left="511" w:hanging="6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Kodaňská 1441/46, Vršovice, 101 00 Praha 10</w:t>
            </w:r>
          </w:p>
        </w:tc>
      </w:tr>
      <w:tr w:rsidR="00484B26" w:rsidRPr="00DF218E" w14:paraId="58041402" w14:textId="77777777" w:rsidTr="000C389E">
        <w:trPr>
          <w:gridAfter w:val="1"/>
          <w:wAfter w:w="567" w:type="dxa"/>
        </w:trPr>
        <w:tc>
          <w:tcPr>
            <w:tcW w:w="4111" w:type="dxa"/>
            <w:gridSpan w:val="3"/>
          </w:tcPr>
          <w:p w14:paraId="6CF0B083" w14:textId="77777777" w:rsidR="00484B26" w:rsidRPr="00DF218E" w:rsidRDefault="00484B26" w:rsidP="005071AF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5593" w:type="dxa"/>
            <w:gridSpan w:val="4"/>
          </w:tcPr>
          <w:p w14:paraId="68B08C52" w14:textId="77777777" w:rsidR="00484B26" w:rsidRPr="00DF218E" w:rsidRDefault="00484B26" w:rsidP="005071AF">
            <w:pPr>
              <w:ind w:left="5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04767543</w:t>
            </w:r>
          </w:p>
        </w:tc>
      </w:tr>
      <w:tr w:rsidR="00484B26" w:rsidRPr="00DF218E" w14:paraId="6CBF38E5" w14:textId="77777777" w:rsidTr="000C389E">
        <w:trPr>
          <w:gridAfter w:val="1"/>
          <w:wAfter w:w="567" w:type="dxa"/>
        </w:trPr>
        <w:tc>
          <w:tcPr>
            <w:tcW w:w="4111" w:type="dxa"/>
            <w:gridSpan w:val="3"/>
          </w:tcPr>
          <w:p w14:paraId="2F8071FC" w14:textId="77777777" w:rsidR="00484B26" w:rsidRPr="00DF218E" w:rsidRDefault="00484B26" w:rsidP="005071AF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5593" w:type="dxa"/>
            <w:gridSpan w:val="4"/>
          </w:tcPr>
          <w:p w14:paraId="6DA1A18B" w14:textId="77777777" w:rsidR="00484B26" w:rsidRPr="00DF218E" w:rsidRDefault="00484B26" w:rsidP="005071AF">
            <w:pPr>
              <w:ind w:left="526"/>
              <w:rPr>
                <w:rFonts w:ascii="Arial" w:hAnsi="Arial" w:cs="Arial"/>
                <w:sz w:val="22"/>
                <w:szCs w:val="22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CZ04767543</w:t>
            </w:r>
          </w:p>
        </w:tc>
      </w:tr>
      <w:tr w:rsidR="00484B26" w:rsidRPr="00DF218E" w14:paraId="649DD8ED" w14:textId="77777777" w:rsidTr="000C389E">
        <w:trPr>
          <w:gridAfter w:val="1"/>
          <w:wAfter w:w="567" w:type="dxa"/>
        </w:trPr>
        <w:tc>
          <w:tcPr>
            <w:tcW w:w="4111" w:type="dxa"/>
            <w:gridSpan w:val="3"/>
          </w:tcPr>
          <w:p w14:paraId="7EF69C81" w14:textId="77777777" w:rsidR="00484B26" w:rsidRPr="00DF218E" w:rsidRDefault="00484B26" w:rsidP="005071AF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 xml:space="preserve">zastoupen/jednající:   </w:t>
            </w: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ab/>
            </w:r>
          </w:p>
        </w:tc>
        <w:tc>
          <w:tcPr>
            <w:tcW w:w="5593" w:type="dxa"/>
            <w:gridSpan w:val="4"/>
          </w:tcPr>
          <w:p w14:paraId="55DEEFAE" w14:textId="551F6049" w:rsidR="00484B26" w:rsidRPr="005071AF" w:rsidRDefault="00304DBE" w:rsidP="005071AF">
            <w:pPr>
              <w:ind w:left="5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696969"/>
                <w:sz w:val="22"/>
                <w:szCs w:val="22"/>
                <w:lang w:eastAsia="en-US"/>
              </w:rPr>
              <w:t>xxx</w:t>
            </w:r>
          </w:p>
        </w:tc>
      </w:tr>
      <w:tr w:rsidR="00484B26" w:rsidRPr="00DF218E" w14:paraId="38FB272C" w14:textId="77777777" w:rsidTr="000C389E">
        <w:trPr>
          <w:gridAfter w:val="1"/>
          <w:wAfter w:w="567" w:type="dxa"/>
        </w:trPr>
        <w:tc>
          <w:tcPr>
            <w:tcW w:w="4111" w:type="dxa"/>
            <w:gridSpan w:val="3"/>
          </w:tcPr>
          <w:p w14:paraId="1697D976" w14:textId="77777777" w:rsidR="00484B26" w:rsidRPr="00DF218E" w:rsidRDefault="00484B26" w:rsidP="005071AF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zapsán v obchodním rejstříku</w:t>
            </w:r>
          </w:p>
        </w:tc>
        <w:tc>
          <w:tcPr>
            <w:tcW w:w="5593" w:type="dxa"/>
            <w:gridSpan w:val="4"/>
          </w:tcPr>
          <w:p w14:paraId="5A7E43C8" w14:textId="77777777" w:rsidR="00484B26" w:rsidRPr="00DF218E" w:rsidRDefault="00484B26" w:rsidP="005071AF">
            <w:pPr>
              <w:ind w:left="526"/>
              <w:rPr>
                <w:rFonts w:ascii="Arial" w:hAnsi="Arial" w:cs="Arial"/>
                <w:sz w:val="22"/>
                <w:szCs w:val="22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Městského soudu v Praze, oddíl A, vložka 7565</w:t>
            </w:r>
          </w:p>
        </w:tc>
      </w:tr>
      <w:tr w:rsidR="00484B26" w:rsidRPr="00DF218E" w14:paraId="3CF933F1" w14:textId="77777777" w:rsidTr="000C389E">
        <w:trPr>
          <w:gridAfter w:val="1"/>
          <w:wAfter w:w="567" w:type="dxa"/>
        </w:trPr>
        <w:tc>
          <w:tcPr>
            <w:tcW w:w="4111" w:type="dxa"/>
            <w:gridSpan w:val="3"/>
          </w:tcPr>
          <w:p w14:paraId="161AA2D2" w14:textId="77777777" w:rsidR="00484B26" w:rsidRPr="00DF218E" w:rsidRDefault="00484B26" w:rsidP="005071AF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bankovní spojení:</w:t>
            </w:r>
          </w:p>
        </w:tc>
        <w:tc>
          <w:tcPr>
            <w:tcW w:w="5593" w:type="dxa"/>
            <w:gridSpan w:val="4"/>
          </w:tcPr>
          <w:p w14:paraId="16E511FB" w14:textId="77777777" w:rsidR="00484B26" w:rsidRPr="00DF218E" w:rsidRDefault="00484B26" w:rsidP="005071AF">
            <w:pPr>
              <w:ind w:left="526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 xml:space="preserve">Československá obchodní banka, a.s., </w:t>
            </w:r>
          </w:p>
          <w:p w14:paraId="6CEF8CCB" w14:textId="4E2E3703" w:rsidR="00484B26" w:rsidRPr="00DF218E" w:rsidRDefault="00484B26" w:rsidP="005071AF">
            <w:pPr>
              <w:ind w:left="526"/>
              <w:rPr>
                <w:rFonts w:ascii="Arial" w:hAnsi="Arial" w:cs="Arial"/>
                <w:sz w:val="22"/>
                <w:szCs w:val="22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č. ú.:</w:t>
            </w:r>
            <w:r w:rsidRPr="00DF2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4DB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xxx</w:t>
            </w:r>
          </w:p>
        </w:tc>
      </w:tr>
      <w:tr w:rsidR="00484B26" w:rsidRPr="00DF218E" w14:paraId="787C3CF2" w14:textId="77777777" w:rsidTr="000C389E">
        <w:trPr>
          <w:gridAfter w:val="3"/>
          <w:wAfter w:w="1199" w:type="dxa"/>
        </w:trPr>
        <w:tc>
          <w:tcPr>
            <w:tcW w:w="3479" w:type="dxa"/>
          </w:tcPr>
          <w:p w14:paraId="3F4A897B" w14:textId="77777777" w:rsidR="00484B26" w:rsidRPr="00DF218E" w:rsidRDefault="00484B26" w:rsidP="005071AF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</w:p>
          <w:p w14:paraId="298900DD" w14:textId="77777777" w:rsidR="00484B26" w:rsidRPr="00DF218E" w:rsidRDefault="00484B26" w:rsidP="005071AF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dále jako „</w:t>
            </w:r>
            <w:r w:rsidRPr="00DF218E">
              <w:rPr>
                <w:rFonts w:ascii="Arial" w:eastAsia="Calibri" w:hAnsi="Arial" w:cs="Arial"/>
                <w:b/>
                <w:color w:val="636466"/>
                <w:sz w:val="22"/>
                <w:szCs w:val="22"/>
                <w:lang w:eastAsia="en-US"/>
              </w:rPr>
              <w:t>Nabyvatel</w:t>
            </w: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 xml:space="preserve">“  </w:t>
            </w:r>
          </w:p>
          <w:p w14:paraId="07F2D536" w14:textId="77777777" w:rsidR="00484B26" w:rsidRPr="00DF218E" w:rsidRDefault="00484B26" w:rsidP="00507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3" w:type="dxa"/>
            <w:gridSpan w:val="4"/>
          </w:tcPr>
          <w:p w14:paraId="09EA3191" w14:textId="77777777" w:rsidR="00484B26" w:rsidRPr="00DF218E" w:rsidRDefault="00484B26" w:rsidP="005071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DB705" w14:textId="77777777" w:rsidR="00484B26" w:rsidRPr="00DF218E" w:rsidRDefault="00484B26" w:rsidP="00DF218E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DF218E">
        <w:rPr>
          <w:rFonts w:ascii="Arial" w:hAnsi="Arial" w:cs="Arial"/>
          <w:sz w:val="22"/>
          <w:szCs w:val="22"/>
        </w:rPr>
        <w:tab/>
      </w:r>
      <w:r w:rsidRPr="00DF218E">
        <w:rPr>
          <w:rFonts w:ascii="Arial" w:hAnsi="Arial" w:cs="Arial"/>
          <w:sz w:val="22"/>
          <w:szCs w:val="22"/>
        </w:rPr>
        <w:tab/>
      </w:r>
    </w:p>
    <w:p w14:paraId="0F804246" w14:textId="2BB11E3E" w:rsidR="00484B26" w:rsidRDefault="00484B26" w:rsidP="00DF218E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a</w:t>
      </w:r>
      <w:r w:rsidRPr="00DF218E">
        <w:rPr>
          <w:rFonts w:ascii="Arial" w:hAnsi="Arial" w:cs="Arial"/>
          <w:sz w:val="22"/>
          <w:szCs w:val="22"/>
        </w:rPr>
        <w:tab/>
      </w:r>
    </w:p>
    <w:tbl>
      <w:tblPr>
        <w:tblpPr w:leftFromText="141" w:rightFromText="141" w:vertAnchor="text" w:horzAnchor="margin" w:tblpX="-142" w:tblpY="270"/>
        <w:tblW w:w="9396" w:type="dxa"/>
        <w:tblLook w:val="01E0" w:firstRow="1" w:lastRow="1" w:firstColumn="1" w:lastColumn="1" w:noHBand="0" w:noVBand="0"/>
      </w:tblPr>
      <w:tblGrid>
        <w:gridCol w:w="108"/>
        <w:gridCol w:w="3528"/>
        <w:gridCol w:w="5760"/>
      </w:tblGrid>
      <w:tr w:rsidR="005071AF" w:rsidRPr="00DF218E" w14:paraId="3216184C" w14:textId="77777777" w:rsidTr="005071AF">
        <w:trPr>
          <w:gridBefore w:val="1"/>
          <w:wBefore w:w="108" w:type="dxa"/>
        </w:trPr>
        <w:tc>
          <w:tcPr>
            <w:tcW w:w="9288" w:type="dxa"/>
            <w:gridSpan w:val="2"/>
          </w:tcPr>
          <w:p w14:paraId="4DF1033D" w14:textId="77777777" w:rsidR="005071AF" w:rsidRPr="005071AF" w:rsidRDefault="005071AF" w:rsidP="005071AF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5071AF">
              <w:rPr>
                <w:rFonts w:ascii="Arial" w:eastAsia="Calibri" w:hAnsi="Arial" w:cs="Arial"/>
                <w:b/>
                <w:bCs/>
                <w:color w:val="636466"/>
                <w:sz w:val="22"/>
                <w:szCs w:val="22"/>
                <w:lang w:eastAsia="en-US"/>
              </w:rPr>
              <w:t>Axians Czech Republic s.r.o.</w:t>
            </w:r>
          </w:p>
        </w:tc>
      </w:tr>
      <w:tr w:rsidR="005071AF" w:rsidRPr="00DF218E" w14:paraId="71216D85" w14:textId="77777777" w:rsidTr="005071AF">
        <w:trPr>
          <w:gridBefore w:val="1"/>
          <w:wBefore w:w="108" w:type="dxa"/>
        </w:trPr>
        <w:tc>
          <w:tcPr>
            <w:tcW w:w="3528" w:type="dxa"/>
          </w:tcPr>
          <w:p w14:paraId="14AEECFC" w14:textId="77777777" w:rsidR="005071AF" w:rsidRPr="005071AF" w:rsidRDefault="005071AF" w:rsidP="005071AF">
            <w:pPr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5071AF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 xml:space="preserve">se sídlem/místem podnikání:                              </w:t>
            </w:r>
          </w:p>
        </w:tc>
        <w:tc>
          <w:tcPr>
            <w:tcW w:w="5760" w:type="dxa"/>
          </w:tcPr>
          <w:p w14:paraId="15C63D11" w14:textId="77777777" w:rsidR="005071AF" w:rsidRPr="005071AF" w:rsidRDefault="005071AF" w:rsidP="00507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AF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V Parku 2316/12, 148 00, Praha 4</w:t>
            </w:r>
          </w:p>
        </w:tc>
      </w:tr>
      <w:tr w:rsidR="005071AF" w:rsidRPr="00DF218E" w14:paraId="119EFBEA" w14:textId="77777777" w:rsidTr="005071AF">
        <w:trPr>
          <w:gridBefore w:val="1"/>
          <w:wBefore w:w="108" w:type="dxa"/>
        </w:trPr>
        <w:tc>
          <w:tcPr>
            <w:tcW w:w="3528" w:type="dxa"/>
          </w:tcPr>
          <w:p w14:paraId="2A7377EF" w14:textId="77777777" w:rsidR="005071AF" w:rsidRPr="005071AF" w:rsidRDefault="005071AF" w:rsidP="00507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AF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5760" w:type="dxa"/>
          </w:tcPr>
          <w:p w14:paraId="2ACCE5F7" w14:textId="77777777" w:rsidR="005071AF" w:rsidRPr="005071AF" w:rsidRDefault="005071AF" w:rsidP="00507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AF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44 84 60 29</w:t>
            </w:r>
          </w:p>
        </w:tc>
      </w:tr>
      <w:tr w:rsidR="005071AF" w:rsidRPr="00DF218E" w14:paraId="16C691F7" w14:textId="77777777" w:rsidTr="005071AF">
        <w:trPr>
          <w:gridBefore w:val="1"/>
          <w:wBefore w:w="108" w:type="dxa"/>
        </w:trPr>
        <w:tc>
          <w:tcPr>
            <w:tcW w:w="3528" w:type="dxa"/>
          </w:tcPr>
          <w:p w14:paraId="1B3308EA" w14:textId="77777777" w:rsidR="005071AF" w:rsidRPr="005071AF" w:rsidRDefault="005071AF" w:rsidP="00507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AF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5760" w:type="dxa"/>
          </w:tcPr>
          <w:p w14:paraId="0FE9C8BC" w14:textId="77777777" w:rsidR="005071AF" w:rsidRPr="005071AF" w:rsidRDefault="005071AF" w:rsidP="00507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AF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CZ 44 84 60 29</w:t>
            </w:r>
          </w:p>
        </w:tc>
      </w:tr>
      <w:tr w:rsidR="005071AF" w:rsidRPr="00DF218E" w14:paraId="52DD2E0B" w14:textId="77777777" w:rsidTr="005071AF">
        <w:trPr>
          <w:gridBefore w:val="1"/>
          <w:wBefore w:w="108" w:type="dxa"/>
        </w:trPr>
        <w:tc>
          <w:tcPr>
            <w:tcW w:w="3528" w:type="dxa"/>
          </w:tcPr>
          <w:p w14:paraId="5ADA7703" w14:textId="77777777" w:rsidR="005071AF" w:rsidRPr="005071AF" w:rsidRDefault="005071AF" w:rsidP="00507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AF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 xml:space="preserve">zastoupen/jednající:   </w:t>
            </w:r>
            <w:r w:rsidRPr="005071AF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ab/>
            </w:r>
          </w:p>
        </w:tc>
        <w:tc>
          <w:tcPr>
            <w:tcW w:w="5760" w:type="dxa"/>
          </w:tcPr>
          <w:p w14:paraId="4BD44A1A" w14:textId="656FEF5B" w:rsidR="005071AF" w:rsidRDefault="00304DBE" w:rsidP="005071AF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Xxx</w:t>
            </w:r>
          </w:p>
          <w:p w14:paraId="0A149678" w14:textId="04EE312D" w:rsidR="00304DBE" w:rsidRPr="005071AF" w:rsidRDefault="00304DBE" w:rsidP="00507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636466"/>
                <w:sz w:val="22"/>
                <w:szCs w:val="22"/>
              </w:rPr>
              <w:t>xxx</w:t>
            </w:r>
          </w:p>
        </w:tc>
      </w:tr>
      <w:tr w:rsidR="005071AF" w:rsidRPr="00DF218E" w14:paraId="686B3F96" w14:textId="77777777" w:rsidTr="005071AF">
        <w:trPr>
          <w:gridBefore w:val="1"/>
          <w:wBefore w:w="108" w:type="dxa"/>
        </w:trPr>
        <w:tc>
          <w:tcPr>
            <w:tcW w:w="3528" w:type="dxa"/>
          </w:tcPr>
          <w:p w14:paraId="0A3C3B89" w14:textId="77777777" w:rsidR="005071AF" w:rsidRPr="005071AF" w:rsidRDefault="005071AF" w:rsidP="00507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AF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zapsán/a v obchodním rejstříku</w:t>
            </w:r>
          </w:p>
        </w:tc>
        <w:tc>
          <w:tcPr>
            <w:tcW w:w="5760" w:type="dxa"/>
          </w:tcPr>
          <w:p w14:paraId="43C49A96" w14:textId="77777777" w:rsidR="005071AF" w:rsidRPr="005071AF" w:rsidRDefault="005071AF" w:rsidP="00507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AF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Městského soudu v Praze, oddíl C, vložka 6033</w:t>
            </w:r>
          </w:p>
        </w:tc>
      </w:tr>
      <w:tr w:rsidR="005071AF" w:rsidRPr="00DF218E" w14:paraId="21CC15C1" w14:textId="77777777" w:rsidTr="005071AF">
        <w:trPr>
          <w:gridBefore w:val="1"/>
          <w:wBefore w:w="108" w:type="dxa"/>
        </w:trPr>
        <w:tc>
          <w:tcPr>
            <w:tcW w:w="3528" w:type="dxa"/>
          </w:tcPr>
          <w:p w14:paraId="75734830" w14:textId="77777777" w:rsidR="005071AF" w:rsidRPr="005071AF" w:rsidRDefault="005071AF" w:rsidP="005071AF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5071AF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bankovní spojení:</w:t>
            </w:r>
          </w:p>
        </w:tc>
        <w:tc>
          <w:tcPr>
            <w:tcW w:w="5760" w:type="dxa"/>
          </w:tcPr>
          <w:p w14:paraId="62A54C73" w14:textId="0C71CA68" w:rsidR="005071AF" w:rsidRPr="005071AF" w:rsidRDefault="005071AF" w:rsidP="005071AF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5071AF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 xml:space="preserve">ČSOB, a.s., č. ú.: </w:t>
            </w:r>
            <w:r w:rsidR="00304DB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xxx</w:t>
            </w:r>
          </w:p>
          <w:p w14:paraId="7A72D115" w14:textId="77777777" w:rsidR="005071AF" w:rsidRPr="005071AF" w:rsidRDefault="005071AF" w:rsidP="005071AF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</w:p>
        </w:tc>
      </w:tr>
      <w:tr w:rsidR="005071AF" w:rsidRPr="00DF218E" w14:paraId="0BA17898" w14:textId="77777777" w:rsidTr="005071AF">
        <w:trPr>
          <w:gridAfter w:val="1"/>
          <w:wAfter w:w="5760" w:type="dxa"/>
        </w:trPr>
        <w:tc>
          <w:tcPr>
            <w:tcW w:w="3636" w:type="dxa"/>
            <w:gridSpan w:val="2"/>
          </w:tcPr>
          <w:p w14:paraId="2D6B6229" w14:textId="5DDA97E5" w:rsidR="005071AF" w:rsidRPr="00DF218E" w:rsidRDefault="005071AF" w:rsidP="005071AF">
            <w:pPr>
              <w:spacing w:after="120" w:line="276" w:lineRule="auto"/>
              <w:ind w:left="37" w:hanging="37"/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 xml:space="preserve"> </w:t>
            </w: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dále jako „</w:t>
            </w:r>
            <w:r w:rsidRPr="00DF218E">
              <w:rPr>
                <w:rFonts w:ascii="Arial" w:eastAsia="Calibri" w:hAnsi="Arial" w:cs="Arial"/>
                <w:b/>
                <w:color w:val="636466"/>
                <w:sz w:val="22"/>
                <w:szCs w:val="22"/>
                <w:lang w:eastAsia="en-US"/>
              </w:rPr>
              <w:t>Poskytovatel</w:t>
            </w: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“</w:t>
            </w:r>
          </w:p>
        </w:tc>
      </w:tr>
    </w:tbl>
    <w:p w14:paraId="105303FB" w14:textId="77777777" w:rsidR="005071AF" w:rsidRDefault="005071AF" w:rsidP="00DF218E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2789"/>
        <w:tblW w:w="9504" w:type="dxa"/>
        <w:tblLook w:val="01E0" w:firstRow="1" w:lastRow="1" w:firstColumn="1" w:lastColumn="1" w:noHBand="0" w:noVBand="0"/>
      </w:tblPr>
      <w:tblGrid>
        <w:gridCol w:w="3662"/>
        <w:gridCol w:w="5842"/>
      </w:tblGrid>
      <w:tr w:rsidR="005071AF" w:rsidRPr="00DF218E" w14:paraId="7EAA6E1A" w14:textId="77777777" w:rsidTr="005071AF">
        <w:trPr>
          <w:trHeight w:val="2829"/>
        </w:trPr>
        <w:tc>
          <w:tcPr>
            <w:tcW w:w="9504" w:type="dxa"/>
            <w:gridSpan w:val="2"/>
          </w:tcPr>
          <w:p w14:paraId="26B20DBD" w14:textId="77777777" w:rsidR="005071AF" w:rsidRPr="00DF218E" w:rsidRDefault="005071AF" w:rsidP="005071AF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C5DED5" w14:textId="77777777" w:rsidR="005071AF" w:rsidRDefault="005071AF" w:rsidP="005071AF">
            <w:pPr>
              <w:spacing w:line="276" w:lineRule="auto"/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dále jednotlivě jako „</w:t>
            </w:r>
            <w:r w:rsidRPr="00DF218E">
              <w:rPr>
                <w:rFonts w:ascii="Arial" w:eastAsia="Calibri" w:hAnsi="Arial" w:cs="Arial"/>
                <w:b/>
                <w:color w:val="636466"/>
                <w:sz w:val="22"/>
                <w:szCs w:val="22"/>
                <w:lang w:eastAsia="en-US"/>
              </w:rPr>
              <w:t>Smluvní strana</w:t>
            </w: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“ nebo společně jako „</w:t>
            </w:r>
            <w:r w:rsidRPr="00DF218E">
              <w:rPr>
                <w:rFonts w:ascii="Arial" w:eastAsia="Calibri" w:hAnsi="Arial" w:cs="Arial"/>
                <w:b/>
                <w:color w:val="636466"/>
                <w:sz w:val="22"/>
                <w:szCs w:val="22"/>
                <w:lang w:eastAsia="en-US"/>
              </w:rPr>
              <w:t>Smluvní strany</w:t>
            </w: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“ uzavírají v souladu s ustanovením § 1746 odst. 2 zákona č. 89/2012 Sb., občanský zákoník, ve znění pozdějších předpisů (dále jen „</w:t>
            </w:r>
            <w:r w:rsidRPr="00DF218E">
              <w:rPr>
                <w:rFonts w:ascii="Arial" w:eastAsia="Calibri" w:hAnsi="Arial" w:cs="Arial"/>
                <w:b/>
                <w:color w:val="636466"/>
                <w:sz w:val="22"/>
                <w:szCs w:val="22"/>
                <w:lang w:eastAsia="en-US"/>
              </w:rPr>
              <w:t>Občanský zákoník</w:t>
            </w: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“) a dle příslušných ustanovení zákona č. 134/20016 Sb., o zadávání veřejných zakázek, ve znění pozdějších předpisů (dále jen „</w:t>
            </w:r>
            <w:r w:rsidRPr="00DF218E">
              <w:rPr>
                <w:rFonts w:ascii="Arial" w:eastAsia="Calibri" w:hAnsi="Arial" w:cs="Arial"/>
                <w:b/>
                <w:color w:val="636466"/>
                <w:sz w:val="22"/>
                <w:szCs w:val="22"/>
                <w:lang w:eastAsia="en-US"/>
              </w:rPr>
              <w:t>Zákon o veřejných zakázkách</w:t>
            </w: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“), tuto Dílčí smlouvu č. 3 na poskytování Podpory k Rámcové dohodě na dodávku licencí a podpory ze dne 18.12.2019 (dále jen „</w:t>
            </w:r>
            <w:r w:rsidRPr="00DF218E">
              <w:rPr>
                <w:rFonts w:ascii="Arial" w:eastAsia="Calibri" w:hAnsi="Arial" w:cs="Arial"/>
                <w:b/>
                <w:color w:val="636466"/>
                <w:sz w:val="22"/>
                <w:szCs w:val="22"/>
                <w:lang w:eastAsia="en-US"/>
              </w:rPr>
              <w:t>Smlouva</w:t>
            </w: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“).</w:t>
            </w:r>
          </w:p>
          <w:p w14:paraId="1D025CAF" w14:textId="77777777" w:rsidR="005071AF" w:rsidRPr="00DF218E" w:rsidRDefault="005071AF" w:rsidP="005071A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071AF" w:rsidRPr="00DF218E" w14:paraId="059109C8" w14:textId="77777777" w:rsidTr="005071AF">
        <w:tc>
          <w:tcPr>
            <w:tcW w:w="3662" w:type="dxa"/>
          </w:tcPr>
          <w:p w14:paraId="6B4ED50D" w14:textId="77777777" w:rsidR="005071AF" w:rsidRPr="00DF218E" w:rsidRDefault="005071AF" w:rsidP="005071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2" w:type="dxa"/>
          </w:tcPr>
          <w:p w14:paraId="4A504C6F" w14:textId="77777777" w:rsidR="005071AF" w:rsidRPr="00DF218E" w:rsidRDefault="005071AF" w:rsidP="005071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D0AC1D" w14:textId="77777777" w:rsidR="005071AF" w:rsidRPr="00DF218E" w:rsidRDefault="005071AF" w:rsidP="00DF218E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282A8098" w14:textId="068A4C58" w:rsidR="00484B26" w:rsidRPr="00DF218E" w:rsidRDefault="00484B26" w:rsidP="00DF218E">
      <w:pPr>
        <w:pStyle w:val="lnek"/>
        <w:tabs>
          <w:tab w:val="clear" w:pos="3551"/>
          <w:tab w:val="num" w:pos="432"/>
        </w:tabs>
        <w:spacing w:line="276" w:lineRule="auto"/>
        <w:ind w:left="432"/>
        <w:rPr>
          <w:rFonts w:ascii="Arial" w:hAnsi="Arial"/>
          <w:color w:val="595959" w:themeColor="text1" w:themeTint="A6"/>
          <w:sz w:val="22"/>
          <w:szCs w:val="22"/>
        </w:rPr>
      </w:pPr>
      <w:r w:rsidRPr="00DF218E">
        <w:rPr>
          <w:rFonts w:ascii="Arial" w:hAnsi="Arial"/>
          <w:color w:val="595959" w:themeColor="text1" w:themeTint="A6"/>
          <w:sz w:val="22"/>
          <w:szCs w:val="22"/>
        </w:rPr>
        <w:t>Předmět Smlouvy</w:t>
      </w:r>
    </w:p>
    <w:p w14:paraId="0193FD8C" w14:textId="77777777" w:rsidR="00484B26" w:rsidRPr="00DF218E" w:rsidRDefault="00484B26" w:rsidP="00DF218E">
      <w:pPr>
        <w:pStyle w:val="Odstavec2"/>
        <w:spacing w:line="276" w:lineRule="auto"/>
        <w:ind w:left="578" w:hanging="578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Předmětem této Smlouvy je </w:t>
      </w:r>
    </w:p>
    <w:p w14:paraId="25728B6C" w14:textId="63E0BD48" w:rsidR="00484B26" w:rsidRPr="00DF218E" w:rsidRDefault="00484B26" w:rsidP="00DF218E">
      <w:pPr>
        <w:pStyle w:val="Odstavec2"/>
        <w:numPr>
          <w:ilvl w:val="0"/>
          <w:numId w:val="2"/>
        </w:numPr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dodávka licencí (oprávnění k výkonu práva užít) k</w:t>
      </w:r>
      <w:r w:rsidR="002100C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 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softwaru</w:t>
      </w:r>
      <w:r w:rsidR="002100C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a dodání příslušné dokumentace a ve výzvě Nabyvatele k jednání dle Dohody (dále jen „</w:t>
      </w:r>
      <w:r w:rsidRPr="00DF218E">
        <w:rPr>
          <w:rFonts w:ascii="Arial" w:eastAsia="Calibri" w:hAnsi="Arial" w:cs="Arial"/>
          <w:b/>
          <w:color w:val="636466"/>
          <w:sz w:val="22"/>
          <w:szCs w:val="22"/>
          <w:lang w:eastAsia="en-US"/>
        </w:rPr>
        <w:t>Licence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“)</w:t>
      </w:r>
      <w:r w:rsidR="00D51E9D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; počet kusů Licencí a jejich specifikace je v příloze č. 1 této Smlouvy</w:t>
      </w:r>
      <w:r w:rsidR="005F51B9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,</w:t>
      </w:r>
    </w:p>
    <w:p w14:paraId="365B847B" w14:textId="17080344" w:rsidR="00484B26" w:rsidRPr="00DF218E" w:rsidRDefault="00484B26" w:rsidP="00DF218E">
      <w:pPr>
        <w:pStyle w:val="Odstavec2"/>
        <w:numPr>
          <w:ilvl w:val="0"/>
          <w:numId w:val="2"/>
        </w:numPr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poskytování Podpory k</w:t>
      </w:r>
      <w:r w:rsidR="002100C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 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Licencím</w:t>
      </w:r>
      <w:r w:rsidR="002100C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</w:t>
      </w:r>
      <w:r w:rsidR="00B87C78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dodaným dle písm. a) tohoto odstavce Smlouvy </w:t>
      </w:r>
      <w:r w:rsidR="002100C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po jejich aktivaci</w:t>
      </w:r>
      <w:r w:rsidR="00625B65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</w:t>
      </w:r>
      <w:r w:rsidR="00035B3A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po dobu </w:t>
      </w:r>
      <w:r w:rsidR="00625B65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jednoho roku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</w:t>
      </w:r>
      <w:r w:rsidR="005F51B9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(dále jen „</w:t>
      </w:r>
      <w:r w:rsidR="005F51B9" w:rsidRPr="00DF218E">
        <w:rPr>
          <w:rFonts w:ascii="Arial" w:eastAsia="Calibri" w:hAnsi="Arial" w:cs="Arial"/>
          <w:b/>
          <w:bCs/>
          <w:color w:val="636466"/>
          <w:sz w:val="22"/>
          <w:szCs w:val="22"/>
          <w:lang w:eastAsia="en-US"/>
        </w:rPr>
        <w:t>Podpora</w:t>
      </w:r>
      <w:r w:rsidR="005F51B9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“)</w:t>
      </w:r>
      <w:r w:rsidR="00EB36CD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, položkový rozpad je uvedený v Příloze č. 1 Smlouvy</w:t>
      </w:r>
      <w:r w:rsidR="02C8982C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; specifikace Podpory je uvedena v Příloze č. 2 Smlouvy.</w:t>
      </w:r>
    </w:p>
    <w:p w14:paraId="50DACC26" w14:textId="77777777" w:rsidR="00484B26" w:rsidRPr="00DF218E" w:rsidRDefault="00484B26" w:rsidP="00DF218E">
      <w:pPr>
        <w:pStyle w:val="Odstavec2"/>
        <w:numPr>
          <w:ilvl w:val="0"/>
          <w:numId w:val="0"/>
        </w:numPr>
        <w:spacing w:line="276" w:lineRule="auto"/>
        <w:ind w:left="938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vše dohromady je „</w:t>
      </w:r>
      <w:r w:rsidRPr="00DF218E">
        <w:rPr>
          <w:rFonts w:ascii="Arial" w:eastAsia="Calibri" w:hAnsi="Arial" w:cs="Arial"/>
          <w:b/>
          <w:color w:val="636466"/>
          <w:sz w:val="22"/>
          <w:szCs w:val="22"/>
          <w:lang w:eastAsia="en-US"/>
        </w:rPr>
        <w:t>Předmět plnění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“</w:t>
      </w:r>
    </w:p>
    <w:p w14:paraId="6DA48BAD" w14:textId="39A1A347" w:rsidR="00484B26" w:rsidRPr="00DF218E" w:rsidRDefault="00484B26" w:rsidP="00DF218E">
      <w:pPr>
        <w:pStyle w:val="Odstavec2"/>
        <w:spacing w:line="276" w:lineRule="auto"/>
        <w:ind w:left="578" w:hanging="578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Poskytovatel se zavazuje </w:t>
      </w:r>
      <w:r w:rsidR="000D59CE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dodat Předmět plnění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za podmínek uvedených v této Smlouvě</w:t>
      </w:r>
      <w:r w:rsidR="00402CB9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a v rámcové dohodě na dodávku licencí a podpory ze dne 18.12.2019 (dále jen „</w:t>
      </w:r>
      <w:r w:rsidR="00402CB9" w:rsidRPr="00DF218E">
        <w:rPr>
          <w:rFonts w:ascii="Arial" w:eastAsia="Calibri" w:hAnsi="Arial" w:cs="Arial"/>
          <w:b/>
          <w:bCs/>
          <w:color w:val="636466"/>
          <w:sz w:val="22"/>
          <w:szCs w:val="22"/>
          <w:lang w:eastAsia="en-US"/>
        </w:rPr>
        <w:t>Dohoda</w:t>
      </w:r>
      <w:r w:rsidR="00402CB9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“)</w:t>
      </w:r>
    </w:p>
    <w:p w14:paraId="5C8F5246" w14:textId="5362BF3E" w:rsidR="00484B26" w:rsidRPr="00DF218E" w:rsidRDefault="00484B26" w:rsidP="00DF218E">
      <w:pPr>
        <w:pStyle w:val="Odstavec2"/>
        <w:spacing w:line="276" w:lineRule="auto"/>
        <w:ind w:left="578" w:hanging="578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Nabyvatel se zavazuje za </w:t>
      </w:r>
      <w:r w:rsidR="000D59CE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dodání Předmětu plnění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zaplatit v souladu s touto Smlouvou a Dohodou sjednanou cenu.</w:t>
      </w:r>
      <w:r w:rsidR="00E35DF7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Předmět plnění je financován z projektu národního plánu obnovy (dále jen „</w:t>
      </w:r>
      <w:r w:rsidR="00E35DF7" w:rsidRPr="00DF218E">
        <w:rPr>
          <w:rFonts w:ascii="Arial" w:eastAsia="Calibri" w:hAnsi="Arial" w:cs="Arial"/>
          <w:b/>
          <w:bCs/>
          <w:color w:val="636466"/>
          <w:sz w:val="22"/>
          <w:szCs w:val="22"/>
          <w:lang w:eastAsia="en-US"/>
        </w:rPr>
        <w:t>NPO</w:t>
      </w:r>
      <w:r w:rsidR="00E35DF7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“ nebo „</w:t>
      </w:r>
      <w:r w:rsidR="00E35DF7" w:rsidRPr="00DF218E">
        <w:rPr>
          <w:rFonts w:ascii="Arial" w:eastAsia="Calibri" w:hAnsi="Arial" w:cs="Arial"/>
          <w:b/>
          <w:bCs/>
          <w:color w:val="636466"/>
          <w:sz w:val="22"/>
          <w:szCs w:val="22"/>
          <w:lang w:eastAsia="en-US"/>
        </w:rPr>
        <w:t>projekt</w:t>
      </w:r>
      <w:r w:rsidR="00E35DF7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“)</w:t>
      </w:r>
    </w:p>
    <w:p w14:paraId="01542CF6" w14:textId="77777777" w:rsidR="00484B26" w:rsidRPr="00DF218E" w:rsidRDefault="00484B26" w:rsidP="00DF218E">
      <w:pPr>
        <w:pStyle w:val="lnek"/>
        <w:tabs>
          <w:tab w:val="clear" w:pos="3551"/>
          <w:tab w:val="num" w:pos="432"/>
        </w:tabs>
        <w:spacing w:line="276" w:lineRule="auto"/>
        <w:ind w:left="432"/>
        <w:rPr>
          <w:rFonts w:ascii="Arial" w:hAnsi="Arial"/>
          <w:sz w:val="22"/>
          <w:szCs w:val="22"/>
        </w:rPr>
      </w:pPr>
      <w:r w:rsidRPr="00DF218E">
        <w:rPr>
          <w:rFonts w:ascii="Arial" w:hAnsi="Arial"/>
          <w:color w:val="595959" w:themeColor="text1" w:themeTint="A6"/>
          <w:sz w:val="22"/>
          <w:szCs w:val="22"/>
        </w:rPr>
        <w:t>Cena</w:t>
      </w:r>
      <w:r w:rsidRPr="00DF218E">
        <w:rPr>
          <w:rFonts w:ascii="Arial" w:hAnsi="Arial"/>
          <w:sz w:val="22"/>
          <w:szCs w:val="22"/>
        </w:rPr>
        <w:t xml:space="preserve"> a </w:t>
      </w:r>
      <w:r w:rsidRPr="00DF218E">
        <w:rPr>
          <w:rFonts w:ascii="Arial" w:hAnsi="Arial"/>
          <w:color w:val="595959" w:themeColor="text1" w:themeTint="A6"/>
          <w:sz w:val="22"/>
          <w:szCs w:val="22"/>
        </w:rPr>
        <w:t>platební podmínky</w:t>
      </w:r>
    </w:p>
    <w:p w14:paraId="001BAC64" w14:textId="77777777" w:rsidR="005071AF" w:rsidRPr="005071AF" w:rsidRDefault="005071AF" w:rsidP="005071AF">
      <w:pPr>
        <w:pStyle w:val="Odstavec2"/>
        <w:tabs>
          <w:tab w:val="clear" w:pos="576"/>
          <w:tab w:val="num" w:pos="624"/>
          <w:tab w:val="num" w:pos="720"/>
        </w:tabs>
        <w:spacing w:line="276" w:lineRule="auto"/>
        <w:ind w:left="624" w:hanging="624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Cena za Předm</w:t>
      </w:r>
      <w:r w:rsidRPr="005071AF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ět plnění činí celkem </w:t>
      </w:r>
      <w:r w:rsidRPr="005071AF">
        <w:rPr>
          <w:rFonts w:ascii="Arial" w:eastAsia="Calibri" w:hAnsi="Arial" w:cs="Arial"/>
          <w:b/>
          <w:bCs/>
          <w:color w:val="636466"/>
          <w:sz w:val="22"/>
          <w:szCs w:val="22"/>
          <w:lang w:eastAsia="en-US"/>
        </w:rPr>
        <w:t>69 465 456,43 Kč</w:t>
      </w:r>
      <w:r w:rsidRPr="005071AF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bez DPH (slovy šedesát devět milionů čtyři sta šedesát pět tisíc čtyři sta padesát šest korun českých čtyřicet tři haléřů), přičemž:</w:t>
      </w:r>
    </w:p>
    <w:p w14:paraId="40B1158D" w14:textId="77777777" w:rsidR="005071AF" w:rsidRPr="005071AF" w:rsidRDefault="005071AF" w:rsidP="005071AF">
      <w:pPr>
        <w:pStyle w:val="Odstavec2"/>
        <w:numPr>
          <w:ilvl w:val="0"/>
          <w:numId w:val="3"/>
        </w:numPr>
        <w:tabs>
          <w:tab w:val="num" w:pos="3551"/>
        </w:tabs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5071AF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Cena za dodávku Licencí činí </w:t>
      </w:r>
      <w:r w:rsidRPr="00301912">
        <w:rPr>
          <w:rFonts w:ascii="Arial" w:eastAsia="Calibri" w:hAnsi="Arial" w:cs="Arial"/>
          <w:b/>
          <w:bCs/>
          <w:color w:val="636466"/>
          <w:sz w:val="22"/>
          <w:szCs w:val="22"/>
          <w:lang w:eastAsia="en-US"/>
        </w:rPr>
        <w:t>54 255 445,01</w:t>
      </w:r>
      <w:r w:rsidRPr="005071AF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Kč bez DPH (slovy: padesát čtyři milionů dvě stě padesát pět tisíc čtyři sta čtyřicet pět korun českých jeden haléř)</w:t>
      </w:r>
    </w:p>
    <w:p w14:paraId="649495EB" w14:textId="6C6D3101" w:rsidR="005071AF" w:rsidRPr="005071AF" w:rsidRDefault="005071AF" w:rsidP="005071AF">
      <w:pPr>
        <w:pStyle w:val="Odstavec2"/>
        <w:numPr>
          <w:ilvl w:val="0"/>
          <w:numId w:val="3"/>
        </w:numPr>
        <w:tabs>
          <w:tab w:val="num" w:pos="3551"/>
        </w:tabs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5071AF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Cena za rok poskytování Podpory dle čl. 1 odst. 1.1 písm. b) Smlouvy za činí  </w:t>
      </w:r>
    </w:p>
    <w:p w14:paraId="3625D339" w14:textId="1A46D9E3" w:rsidR="00E9086C" w:rsidRPr="00DF218E" w:rsidRDefault="005071AF" w:rsidP="005071AF">
      <w:pPr>
        <w:pStyle w:val="Odstavec2"/>
        <w:numPr>
          <w:ilvl w:val="0"/>
          <w:numId w:val="0"/>
        </w:numPr>
        <w:spacing w:line="276" w:lineRule="auto"/>
        <w:ind w:left="984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301912">
        <w:rPr>
          <w:rFonts w:ascii="Arial" w:eastAsia="Calibri" w:hAnsi="Arial" w:cs="Arial"/>
          <w:b/>
          <w:bCs/>
          <w:color w:val="636466"/>
          <w:sz w:val="22"/>
          <w:szCs w:val="22"/>
          <w:lang w:eastAsia="en-US"/>
        </w:rPr>
        <w:t>15 210 011,41</w:t>
      </w:r>
      <w:r w:rsidRPr="005071AF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Kč bez DPH (slovy: patnáct milionů dvě stě deset tisíc jedenáct korun českých čtyřicet jeden haléřů).</w:t>
      </w:r>
    </w:p>
    <w:p w14:paraId="412FB515" w14:textId="755C2FB2" w:rsidR="000D59CE" w:rsidRPr="00DF218E" w:rsidRDefault="00E9086C" w:rsidP="00DF218E">
      <w:pPr>
        <w:pStyle w:val="Odstavec2"/>
        <w:numPr>
          <w:ilvl w:val="0"/>
          <w:numId w:val="0"/>
        </w:numPr>
        <w:spacing w:line="276" w:lineRule="auto"/>
        <w:ind w:left="624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K ceně bude připočtena DPH v zákonné výši ke dni uskutečnění zdanitelného plnění.</w:t>
      </w:r>
      <w:r w:rsidRPr="00DF218E">
        <w:rPr>
          <w:rFonts w:ascii="Arial" w:hAnsi="Arial" w:cs="Arial"/>
          <w:sz w:val="22"/>
          <w:szCs w:val="22"/>
        </w:rPr>
        <w:t xml:space="preserve"> </w:t>
      </w:r>
      <w:r w:rsidR="000D59CE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</w:t>
      </w:r>
    </w:p>
    <w:p w14:paraId="07FC2CEE" w14:textId="1113F12F" w:rsidR="00CE1CC3" w:rsidRPr="00DF218E" w:rsidRDefault="00484B26" w:rsidP="00DF218E">
      <w:pPr>
        <w:pStyle w:val="Odstavec2"/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Poskytovatel výslovně prohlašuje a ujišťuje Nabyvatele, že sjednaná cena již v sobě zahrnuje veškeré náklady Poskytovatele spojené s</w:t>
      </w:r>
      <w:r w:rsidR="000D59CE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 dodávkou Předmětu 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plnění dle této Smlouvy. Sjednaná cena je cenou konečnou, nejvýše přípustnou a nemůže být změněna.</w:t>
      </w:r>
      <w:r w:rsidR="00CE1CC3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Každý originální účetní doklad musí obsahovat informaci, že se jedná o projekt financovaný z NPO a být označen specifickým identifikátorem</w:t>
      </w:r>
      <w:r w:rsidR="002D52F7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</w:t>
      </w:r>
      <w:r w:rsidR="0020677A" w:rsidRPr="00DF218E">
        <w:rPr>
          <w:rStyle w:val="ui-provider"/>
          <w:rFonts w:ascii="Arial" w:hAnsi="Arial" w:cs="Arial"/>
          <w:color w:val="595959" w:themeColor="text1" w:themeTint="A6"/>
          <w:sz w:val="22"/>
          <w:szCs w:val="22"/>
        </w:rPr>
        <w:t>CZ.31.1.01./MV/22_31/0000031</w:t>
      </w:r>
    </w:p>
    <w:p w14:paraId="748CE910" w14:textId="232D96AE" w:rsidR="00B8747E" w:rsidRPr="00DF218E" w:rsidRDefault="00B8747E" w:rsidP="00DF218E">
      <w:pPr>
        <w:pStyle w:val="Odstavec2"/>
        <w:tabs>
          <w:tab w:val="clear" w:pos="576"/>
          <w:tab w:val="num" w:pos="624"/>
          <w:tab w:val="num" w:pos="720"/>
        </w:tabs>
        <w:spacing w:line="276" w:lineRule="auto"/>
        <w:ind w:left="624" w:hanging="624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Po uzavření této Smlouvy sdělí Nabyvatel Poskytovateli číslo tzv. evidenční objednávky (EOBJ), která má pouze evidenční charakter pro Nabyvatele a nemá žádný vliv na plnění dle této Smlouvy. Číslo EOBJ je Poskytovatel povinen uvádět na daňovém dokladu spolu s dalšími údaji dle čl. 5 odst. 5.5 Dohody. </w:t>
      </w:r>
      <w:r w:rsidR="00FB5D5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Neuvedení čísla </w:t>
      </w:r>
      <w:r w:rsidR="000752AE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EOBJ</w:t>
      </w:r>
      <w:r w:rsidR="00FB5D5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na </w:t>
      </w:r>
      <w:r w:rsidR="00A13844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daňovém dokladu</w:t>
      </w:r>
      <w:r w:rsidR="00FB5D5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je </w:t>
      </w:r>
      <w:r w:rsidR="00FB5D5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lastRenderedPageBreak/>
        <w:t xml:space="preserve">důvodem k neproplacení </w:t>
      </w:r>
      <w:r w:rsidR="00451C18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daňového dokladu</w:t>
      </w:r>
      <w:r w:rsidR="00FB5D5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a je</w:t>
      </w:r>
      <w:r w:rsidR="00451C18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ho</w:t>
      </w:r>
      <w:r w:rsidR="00FB5D5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oprávněnému vrácení Poskytovateli ve smyslu ustanovení odst. </w:t>
      </w:r>
      <w:r w:rsidR="000B1078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5</w:t>
      </w:r>
      <w:r w:rsidR="00FB5D5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.</w:t>
      </w:r>
      <w:r w:rsidR="000B1078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7</w:t>
      </w:r>
      <w:r w:rsidR="00FB5D5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</w:t>
      </w:r>
      <w:r w:rsidR="000B1078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Dohod</w:t>
      </w:r>
      <w:r w:rsidR="00FB5D50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y</w:t>
      </w:r>
      <w:r w:rsidR="00323966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.</w:t>
      </w:r>
    </w:p>
    <w:p w14:paraId="70AF5241" w14:textId="1A2704F9" w:rsidR="00484B26" w:rsidRPr="00DF218E" w:rsidRDefault="005F11D7" w:rsidP="00DF218E">
      <w:pPr>
        <w:pStyle w:val="Odstavec2"/>
        <w:tabs>
          <w:tab w:val="clear" w:pos="576"/>
          <w:tab w:val="num" w:pos="624"/>
          <w:tab w:val="num" w:pos="720"/>
        </w:tabs>
        <w:spacing w:line="276" w:lineRule="auto"/>
        <w:ind w:left="624" w:hanging="624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Ostatní p</w:t>
      </w:r>
      <w:r w:rsidR="00484B26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latební podmínky se řídí Dohodou.</w:t>
      </w:r>
    </w:p>
    <w:p w14:paraId="10F38E1D" w14:textId="77777777" w:rsidR="00484B26" w:rsidRPr="00DF218E" w:rsidRDefault="00484B26" w:rsidP="00DF218E">
      <w:pPr>
        <w:pStyle w:val="lnek"/>
        <w:tabs>
          <w:tab w:val="clear" w:pos="3551"/>
          <w:tab w:val="num" w:pos="432"/>
        </w:tabs>
        <w:spacing w:line="276" w:lineRule="auto"/>
        <w:ind w:left="432"/>
        <w:rPr>
          <w:rFonts w:ascii="Arial" w:hAnsi="Arial"/>
          <w:color w:val="595959" w:themeColor="text1" w:themeTint="A6"/>
          <w:sz w:val="22"/>
          <w:szCs w:val="22"/>
        </w:rPr>
      </w:pPr>
      <w:bookmarkStart w:id="0" w:name="_Toc172995378"/>
      <w:r w:rsidRPr="00DF218E">
        <w:rPr>
          <w:rFonts w:ascii="Arial" w:hAnsi="Arial"/>
          <w:color w:val="595959" w:themeColor="text1" w:themeTint="A6"/>
          <w:sz w:val="22"/>
          <w:szCs w:val="22"/>
        </w:rPr>
        <w:t xml:space="preserve">Doba a místo plnění </w:t>
      </w:r>
      <w:bookmarkEnd w:id="0"/>
    </w:p>
    <w:p w14:paraId="715FAD55" w14:textId="0275CF46" w:rsidR="00484B26" w:rsidRPr="00DF218E" w:rsidRDefault="009866EA" w:rsidP="00DF218E">
      <w:pPr>
        <w:pStyle w:val="Odstavec2"/>
        <w:tabs>
          <w:tab w:val="clear" w:pos="576"/>
          <w:tab w:val="num" w:pos="624"/>
          <w:tab w:val="num" w:pos="720"/>
        </w:tabs>
        <w:spacing w:line="276" w:lineRule="auto"/>
        <w:ind w:left="624" w:hanging="624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Poskytovatel je povinen </w:t>
      </w:r>
      <w:r w:rsidR="58E60A43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dodat 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Licence </w:t>
      </w:r>
      <w:r w:rsidR="00C650CA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nejpozději do </w:t>
      </w:r>
      <w:r w:rsidR="00DF218E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15. 1. 2024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</w:t>
      </w:r>
      <w:r w:rsidR="00B5042E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předáním licenčního certifikátu ve formě pdf. </w:t>
      </w:r>
      <w:r w:rsidR="00FC553F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prostřednictvím e-mailu kontaktními osobami uvedenými v</w:t>
      </w:r>
      <w:r w:rsidR="00C650CA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 Dohodě.</w:t>
      </w:r>
    </w:p>
    <w:p w14:paraId="5705A9E2" w14:textId="191760B0" w:rsidR="00174231" w:rsidRPr="00DF218E" w:rsidRDefault="00912B09" w:rsidP="00DF218E">
      <w:pPr>
        <w:pStyle w:val="Odstavec2"/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Smluvní strany se dohodly, že aktivace Licencí </w:t>
      </w:r>
      <w:r w:rsidR="004622F3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(lze aktivovat posloupně po jednotlivých kusech/balíčkách, na základě potřeb </w:t>
      </w:r>
      <w:r w:rsidR="00A86572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Nabyvatele</w:t>
      </w:r>
      <w:r w:rsidR="004622F3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) </w:t>
      </w:r>
      <w:r w:rsidR="00174231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realizová</w:t>
      </w:r>
      <w:r w:rsidR="004D4EBC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ním jejich</w:t>
      </w:r>
      <w:r w:rsidR="00174231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</w:t>
      </w:r>
      <w:r w:rsidR="004D4EBC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přípisem</w:t>
      </w:r>
      <w:r w:rsidR="00174231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na účet </w:t>
      </w:r>
      <w:r w:rsidR="001C316E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Poskytovatele</w:t>
      </w:r>
      <w:r w:rsidR="004D4EBC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začne běžet </w:t>
      </w:r>
      <w:r w:rsidR="00824B4A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jednoletá Podpora</w:t>
      </w:r>
      <w:r w:rsidR="00174231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:</w:t>
      </w:r>
    </w:p>
    <w:p w14:paraId="01ACD0A6" w14:textId="77777777" w:rsidR="00174231" w:rsidRPr="00DF218E" w:rsidRDefault="00174231" w:rsidP="00DF218E">
      <w:pPr>
        <w:spacing w:line="276" w:lineRule="auto"/>
        <w:ind w:firstLine="576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Account ID: 00141000013GkQUAA0</w:t>
      </w:r>
    </w:p>
    <w:p w14:paraId="5DCD25BA" w14:textId="77777777" w:rsidR="00174231" w:rsidRPr="00DF218E" w:rsidRDefault="00174231" w:rsidP="00DF218E">
      <w:pPr>
        <w:spacing w:line="276" w:lineRule="auto"/>
        <w:ind w:firstLine="576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Account: Národní agentura pro komunikační a informační technologie, s. p.</w:t>
      </w:r>
    </w:p>
    <w:p w14:paraId="222D3DF8" w14:textId="77777777" w:rsidR="00174231" w:rsidRPr="00DF218E" w:rsidRDefault="00174231" w:rsidP="00DF218E">
      <w:pPr>
        <w:spacing w:line="276" w:lineRule="auto"/>
        <w:ind w:firstLine="576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Region: EMEA</w:t>
      </w:r>
    </w:p>
    <w:p w14:paraId="3CAF2511" w14:textId="77777777" w:rsidR="00174231" w:rsidRPr="00DF218E" w:rsidRDefault="00174231" w:rsidP="00DF218E">
      <w:pPr>
        <w:spacing w:line="276" w:lineRule="auto"/>
        <w:ind w:firstLine="576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Country: CZ</w:t>
      </w:r>
    </w:p>
    <w:p w14:paraId="262DCC14" w14:textId="77777777" w:rsidR="00174231" w:rsidRPr="00DF218E" w:rsidRDefault="00174231" w:rsidP="00DF218E">
      <w:pPr>
        <w:pStyle w:val="Odstavecseseznamem"/>
        <w:spacing w:line="276" w:lineRule="auto"/>
        <w:ind w:firstLine="993"/>
        <w:rPr>
          <w:rFonts w:ascii="Arial" w:hAnsi="Arial" w:cs="Arial"/>
          <w:bCs/>
          <w:iCs/>
        </w:rPr>
      </w:pPr>
    </w:p>
    <w:p w14:paraId="5FF9E351" w14:textId="129FAEEC" w:rsidR="00C650CA" w:rsidRPr="00DF218E" w:rsidRDefault="0076154B" w:rsidP="00DF218E">
      <w:pPr>
        <w:pStyle w:val="Odstavec2"/>
        <w:numPr>
          <w:ilvl w:val="0"/>
          <w:numId w:val="0"/>
        </w:numPr>
        <w:tabs>
          <w:tab w:val="num" w:pos="720"/>
        </w:tabs>
        <w:spacing w:line="276" w:lineRule="auto"/>
        <w:ind w:left="624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Pro vyloučení pochybností je sjednáno, že nejzazší termín aktivace Licencí</w:t>
      </w:r>
      <w:r w:rsidR="00824B4A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, tj. začátek běhu Podpory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je </w:t>
      </w:r>
      <w:r w:rsidR="004D4EBC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30.11.2025.</w:t>
      </w:r>
    </w:p>
    <w:p w14:paraId="1D7E4287" w14:textId="77777777" w:rsidR="009866EA" w:rsidRPr="00DF218E" w:rsidRDefault="009866EA" w:rsidP="00DF218E">
      <w:pPr>
        <w:pStyle w:val="lnek"/>
        <w:tabs>
          <w:tab w:val="clear" w:pos="3551"/>
          <w:tab w:val="num" w:pos="432"/>
        </w:tabs>
        <w:spacing w:line="276" w:lineRule="auto"/>
        <w:ind w:left="432"/>
        <w:rPr>
          <w:rFonts w:ascii="Arial" w:hAnsi="Arial"/>
          <w:color w:val="595959" w:themeColor="text1" w:themeTint="A6"/>
          <w:sz w:val="22"/>
          <w:szCs w:val="22"/>
        </w:rPr>
      </w:pPr>
      <w:r w:rsidRPr="00DF218E">
        <w:rPr>
          <w:rFonts w:ascii="Arial" w:hAnsi="Arial"/>
          <w:color w:val="595959" w:themeColor="text1" w:themeTint="A6"/>
          <w:sz w:val="22"/>
          <w:szCs w:val="22"/>
        </w:rPr>
        <w:t>Licenční podmínky Licencí</w:t>
      </w:r>
    </w:p>
    <w:p w14:paraId="0FCAF902" w14:textId="13F21CE7" w:rsidR="00280056" w:rsidRPr="00DF218E" w:rsidRDefault="009866EA" w:rsidP="00DF218E">
      <w:pPr>
        <w:pStyle w:val="Odstavec2"/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Licenční podmínky Licencí jsou uvedeny v Příloze č. </w:t>
      </w:r>
      <w:r w:rsidR="00F26349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3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této Smlouvy.</w:t>
      </w:r>
    </w:p>
    <w:p w14:paraId="29168F9B" w14:textId="1B6DAD9A" w:rsidR="007551FC" w:rsidRPr="00DF218E" w:rsidRDefault="00484B26" w:rsidP="00DF218E">
      <w:pPr>
        <w:pStyle w:val="lnek"/>
        <w:tabs>
          <w:tab w:val="clear" w:pos="3551"/>
          <w:tab w:val="num" w:pos="432"/>
        </w:tabs>
        <w:spacing w:line="276" w:lineRule="auto"/>
        <w:ind w:left="432"/>
        <w:rPr>
          <w:rFonts w:ascii="Arial" w:hAnsi="Arial"/>
          <w:color w:val="595959" w:themeColor="text1" w:themeTint="A6"/>
          <w:sz w:val="22"/>
          <w:szCs w:val="22"/>
        </w:rPr>
      </w:pPr>
      <w:bookmarkStart w:id="1" w:name="_Toc89982315"/>
      <w:r w:rsidRPr="00DF218E">
        <w:rPr>
          <w:rFonts w:ascii="Arial" w:hAnsi="Arial"/>
          <w:color w:val="595959" w:themeColor="text1" w:themeTint="A6"/>
          <w:sz w:val="22"/>
          <w:szCs w:val="22"/>
        </w:rPr>
        <w:t>Ostatní ujednání</w:t>
      </w:r>
    </w:p>
    <w:p w14:paraId="628D4E3E" w14:textId="59A9AA4F" w:rsidR="00484B26" w:rsidRPr="00DF218E" w:rsidRDefault="00484B26" w:rsidP="00DF218E">
      <w:pPr>
        <w:pStyle w:val="Odstavec2"/>
        <w:spacing w:line="276" w:lineRule="auto"/>
        <w:rPr>
          <w:rFonts w:ascii="Arial" w:eastAsia="Calibri" w:hAnsi="Arial" w:cs="Arial"/>
          <w:color w:val="636466"/>
          <w:sz w:val="22"/>
          <w:szCs w:val="22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Veškerá ujednání této Smlouvy navazují na Dohodu a Dohodou se řídí, tj. práva, povinnosti či skutečnosti neupravené Smlouvě se řídí ustanoveními Dohody. V případě, že ujednání obsažené v této Smlouvě se bude odchylovat od ustanovení obsaženého v Dohodě, má ujednání obsažené v této Smlouvě přednost před ustanovením obsaženým v Dohodě, ovšem pouze ohledně plnění sjednaného v této Smlouvě. V otázkách touto Smlouvou neupravených se použijí ustanovení Dohody.</w:t>
      </w:r>
      <w:r w:rsidR="00EB36CD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Pro vyloučení pochybností Smluvní strany sjednávají, že v případě rozporu mezi licenčními podmínkami v Příloze č. 4 Smlouvy a licenčním ujednáním v Dohodě platí ujednání sjednané Smluvními stranami v Dohodě.</w:t>
      </w:r>
    </w:p>
    <w:p w14:paraId="55FDAF78" w14:textId="2CA2467C" w:rsidR="003375D9" w:rsidRPr="00DF218E" w:rsidRDefault="003375D9" w:rsidP="00DF218E">
      <w:pPr>
        <w:pStyle w:val="Odstavec2"/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Poskytovatel je povinen řádně uchovávat veškerou dokumentaci související s realizací dodávky včetně účetních dokladů podle českých právních předpisů nejméně po dobu 10 let od schválení závěrečné zprávy o projektu. </w:t>
      </w:r>
    </w:p>
    <w:p w14:paraId="7A878B70" w14:textId="6EA984A6" w:rsidR="008E4B26" w:rsidRPr="00DF218E" w:rsidRDefault="008E4B26" w:rsidP="00DF218E">
      <w:pPr>
        <w:pStyle w:val="Odstavec2"/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Poskytovatel je povinen v průběhu realizace a po dobu deseti let od ukončení realizace projektu, za účelem ověřování plnění povinností vyplývajících z dopisu o schválení</w:t>
      </w:r>
      <w:r w:rsidRPr="00DF218E" w:rsidDel="00EC78AF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finanční podpory a těchto podmínek, poskytovat požadované informace a dokumentaci zaměstnancům nebo zmocněncům pověřených orgánů (Ministerstvo vnitra, Ministerstva průmyslu a obchodu, Ministerstva financí, Nejvyššího kontrolního úřadu, příslušného orgánu finanční správy a dalších oprávněných orgánů státní správy, Evropské komisi) a 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lastRenderedPageBreak/>
        <w:t xml:space="preserve">je povinen vytvořit výše uvedeným osobám podmínky k provedení kontroly vztahující se k realizaci projektu a poskytnout jim při provádění kontroly součinnost. </w:t>
      </w:r>
      <w:r w:rsidR="001202FD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Poskytovatel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je též povinen zajistit, aby obdobné povinnosti ve vztahu k projektu plnili také dodavatelé a subdodavatelé podílející se na realizaci projektu</w:t>
      </w:r>
      <w:r w:rsidR="001202FD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2.</w:t>
      </w:r>
    </w:p>
    <w:p w14:paraId="61FF9AE1" w14:textId="7B4575F4" w:rsidR="005E4004" w:rsidRPr="00DF218E" w:rsidRDefault="005E4004" w:rsidP="00DF218E">
      <w:pPr>
        <w:pStyle w:val="Odstavec2"/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Tato Smlouva nabývá platnosti dnem podpisu obou Smluvních stran a účinnosti dnem zveřejnění Smlouvy v registru smluv dle zák. č. 340/2015 Sb., o zvláštních podmínkách účinnosti některých smluv, uveřejňování těchto smluv a o registru smluv ve znění pozdějších předpisů.</w:t>
      </w:r>
    </w:p>
    <w:p w14:paraId="25E59B55" w14:textId="77777777" w:rsidR="005E4004" w:rsidRPr="00DF218E" w:rsidRDefault="005E4004" w:rsidP="00DF218E">
      <w:pPr>
        <w:pStyle w:val="Odstavec2"/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Tato Smlouva je vyhotovena elektronicky a podepsaná oprávněnými zástupci Smluvních stran zaručeným elektronickým podpisem.</w:t>
      </w:r>
    </w:p>
    <w:p w14:paraId="7484CD70" w14:textId="77777777" w:rsidR="00484B26" w:rsidRPr="00DF218E" w:rsidRDefault="00484B26" w:rsidP="00DF218E">
      <w:pPr>
        <w:pStyle w:val="Odstavec2"/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Smluvní strany prohlašují, že tato Smlouva ve spojení s Rámcovou </w:t>
      </w:r>
      <w:r w:rsidR="005E4004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dohodou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</w:t>
      </w:r>
    </w:p>
    <w:bookmarkEnd w:id="1"/>
    <w:p w14:paraId="25CA3F6B" w14:textId="77777777" w:rsidR="00484B26" w:rsidRPr="00DF218E" w:rsidRDefault="00484B26" w:rsidP="00DF218E">
      <w:pPr>
        <w:pStyle w:val="Odstavec2"/>
        <w:tabs>
          <w:tab w:val="clear" w:pos="576"/>
          <w:tab w:val="num" w:pos="624"/>
        </w:tabs>
        <w:spacing w:line="276" w:lineRule="auto"/>
        <w:ind w:left="624" w:hanging="624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Nedílnou součástí Smlouvy je: </w:t>
      </w:r>
    </w:p>
    <w:p w14:paraId="5AEFBDEB" w14:textId="4BC4968B" w:rsidR="00EB36CD" w:rsidRPr="00DF218E" w:rsidRDefault="00484B26" w:rsidP="00DF218E">
      <w:pPr>
        <w:pStyle w:val="Odstavec2"/>
        <w:numPr>
          <w:ilvl w:val="0"/>
          <w:numId w:val="0"/>
        </w:numPr>
        <w:spacing w:line="276" w:lineRule="auto"/>
        <w:ind w:left="1985" w:hanging="1418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Příloha č. 1 – </w:t>
      </w:r>
      <w:r w:rsidR="00EB36CD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specifikace Licencí a položkový rozpad </w:t>
      </w:r>
      <w:r w:rsidR="00F26349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P</w:t>
      </w:r>
      <w:r w:rsidR="00EB36CD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odpory dle č. 1 odst. 1.1 písm. b) Smlouvy</w:t>
      </w:r>
    </w:p>
    <w:p w14:paraId="3A55B63D" w14:textId="77777777" w:rsidR="00484B26" w:rsidRPr="00DF218E" w:rsidRDefault="00EB36CD" w:rsidP="00DF218E">
      <w:pPr>
        <w:pStyle w:val="Odstavec2"/>
        <w:numPr>
          <w:ilvl w:val="0"/>
          <w:numId w:val="0"/>
        </w:numPr>
        <w:spacing w:line="276" w:lineRule="auto"/>
        <w:ind w:left="1985" w:hanging="1361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Příloha č. 2 -</w:t>
      </w:r>
      <w:r w:rsidR="0076409D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Podmínky Podpory výrobce (doplní Poskytovatel v případě naplnění podmínek dle odst. 1.3 Dohody)</w:t>
      </w:r>
    </w:p>
    <w:p w14:paraId="1553B312" w14:textId="3204B383" w:rsidR="00EB36CD" w:rsidRPr="00DF218E" w:rsidRDefault="00EB36CD" w:rsidP="00DF218E">
      <w:pPr>
        <w:pStyle w:val="Odstavec2"/>
        <w:numPr>
          <w:ilvl w:val="1"/>
          <w:numId w:val="0"/>
        </w:numPr>
        <w:spacing w:line="276" w:lineRule="auto"/>
        <w:ind w:left="1985" w:hanging="1361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Příloha č. </w:t>
      </w:r>
      <w:r w:rsidR="00F26349"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>3</w:t>
      </w: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t xml:space="preserve"> – Licenční podmínky Licencí</w:t>
      </w:r>
    </w:p>
    <w:p w14:paraId="470973E8" w14:textId="77777777" w:rsidR="00484B26" w:rsidRPr="00DF218E" w:rsidRDefault="00484B26" w:rsidP="00DF218E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50404F55" w14:textId="77777777" w:rsidR="00484B26" w:rsidRPr="00DF218E" w:rsidRDefault="00484B26" w:rsidP="00DF218E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84B26" w:rsidRPr="00DF218E" w14:paraId="52DAFBD8" w14:textId="77777777" w:rsidTr="000C389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E3050E9" w14:textId="6F203F92" w:rsidR="00484B26" w:rsidRPr="00DF218E" w:rsidRDefault="00301912" w:rsidP="00DF218E">
            <w:pPr>
              <w:pStyle w:val="Zkladntextodsazen3"/>
              <w:spacing w:line="276" w:lineRule="auto"/>
              <w:ind w:left="425" w:hanging="425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V  Praze</w:t>
            </w:r>
            <w:r w:rsidR="00484B26"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 xml:space="preserve">          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E9CDD1A" w14:textId="4B8665C3" w:rsidR="00484B26" w:rsidRPr="00DF218E" w:rsidRDefault="00484B26" w:rsidP="00DF218E">
            <w:pPr>
              <w:pStyle w:val="Zkladntextodsazen3"/>
              <w:spacing w:line="276" w:lineRule="auto"/>
              <w:ind w:left="425" w:hanging="425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DF218E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V  Praze                  dne: _____________</w:t>
            </w:r>
          </w:p>
        </w:tc>
      </w:tr>
    </w:tbl>
    <w:p w14:paraId="35FC7FA9" w14:textId="77777777" w:rsidR="00484B26" w:rsidRPr="00DF218E" w:rsidRDefault="00484B26" w:rsidP="00DF218E">
      <w:pPr>
        <w:pStyle w:val="Zkladntext"/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</w:p>
    <w:p w14:paraId="32BA4957" w14:textId="77777777" w:rsidR="00484B26" w:rsidRPr="00DF218E" w:rsidRDefault="00484B26" w:rsidP="00DF218E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2F9C6B5E" w14:textId="77777777" w:rsidR="00484B26" w:rsidRPr="00DF218E" w:rsidRDefault="00484B26" w:rsidP="00DF218E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84B26" w:rsidRPr="00DF218E" w14:paraId="646A8DBC" w14:textId="77777777" w:rsidTr="000C389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ECFCA0B" w14:textId="41659BE9" w:rsidR="00484B26" w:rsidRPr="00DF218E" w:rsidRDefault="00484B26" w:rsidP="00DF218E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218E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486DA1F" w14:textId="34087941" w:rsidR="00484B26" w:rsidRPr="00DF218E" w:rsidRDefault="00484B26" w:rsidP="00DF218E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218E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</w:tr>
      <w:tr w:rsidR="00301912" w:rsidRPr="00DF218E" w14:paraId="42592167" w14:textId="77777777" w:rsidTr="000C389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C578B9A" w14:textId="2D78F4E3" w:rsidR="00301912" w:rsidRPr="00301912" w:rsidRDefault="00304DBE" w:rsidP="00301912">
            <w:pPr>
              <w:pStyle w:val="Nzev"/>
              <w:spacing w:before="0" w:after="0" w:line="276" w:lineRule="auto"/>
              <w:ind w:left="0"/>
              <w:rPr>
                <w:b w:val="0"/>
                <w:bCs w:val="0"/>
                <w:color w:val="404040" w:themeColor="text1" w:themeTint="BF"/>
                <w:sz w:val="22"/>
                <w:szCs w:val="22"/>
                <w:lang w:val="it-IT"/>
              </w:rPr>
            </w:pPr>
            <w:r>
              <w:rPr>
                <w:b w:val="0"/>
                <w:bCs w:val="0"/>
                <w:color w:val="404040" w:themeColor="text1" w:themeTint="BF"/>
                <w:sz w:val="22"/>
                <w:szCs w:val="22"/>
                <w:lang w:val="it-IT"/>
              </w:rPr>
              <w:t>xxx</w:t>
            </w:r>
          </w:p>
          <w:p w14:paraId="652251FB" w14:textId="5E559B95" w:rsidR="00301912" w:rsidRPr="00301912" w:rsidRDefault="00304DBE" w:rsidP="00301912">
            <w:pPr>
              <w:pStyle w:val="Podnadpis"/>
              <w:spacing w:before="0" w:after="0"/>
              <w:rPr>
                <w:color w:val="404040" w:themeColor="text1" w:themeTint="BF"/>
                <w:sz w:val="22"/>
                <w:szCs w:val="22"/>
                <w:lang w:val="it-IT"/>
              </w:rPr>
            </w:pPr>
            <w:r>
              <w:rPr>
                <w:color w:val="404040" w:themeColor="text1" w:themeTint="BF"/>
                <w:sz w:val="22"/>
                <w:szCs w:val="22"/>
                <w:lang w:val="it-IT"/>
              </w:rPr>
              <w:t>xxx</w:t>
            </w:r>
          </w:p>
          <w:p w14:paraId="66CC4128" w14:textId="2C19FF8D" w:rsidR="00301912" w:rsidRPr="00301912" w:rsidRDefault="00301912" w:rsidP="00301912">
            <w:pPr>
              <w:pStyle w:val="Podnadpis"/>
              <w:spacing w:before="0" w:after="0"/>
              <w:rPr>
                <w:color w:val="404040" w:themeColor="text1" w:themeTint="BF"/>
                <w:sz w:val="22"/>
                <w:szCs w:val="22"/>
                <w:lang w:val="it-IT"/>
              </w:rPr>
            </w:pPr>
            <w:r w:rsidRPr="00301912">
              <w:rPr>
                <w:color w:val="404040" w:themeColor="text1" w:themeTint="BF"/>
                <w:sz w:val="22"/>
                <w:szCs w:val="22"/>
                <w:lang w:val="it-IT"/>
              </w:rPr>
              <w:t>Národní agentura pro komunikační a infoermační technologie, s.p.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1A0F8AE" w14:textId="105E1014" w:rsidR="00301912" w:rsidRPr="00301912" w:rsidRDefault="00304DBE" w:rsidP="00301912">
            <w:pPr>
              <w:pStyle w:val="Zkladntext"/>
              <w:tabs>
                <w:tab w:val="clear" w:pos="181"/>
              </w:tabs>
              <w:spacing w:line="276" w:lineRule="auto"/>
              <w:ind w:left="140"/>
              <w:jc w:val="center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xxx</w:t>
            </w:r>
          </w:p>
          <w:p w14:paraId="1E5D7086" w14:textId="1EF1EAD8" w:rsidR="00301912" w:rsidRPr="00301912" w:rsidRDefault="00304DBE" w:rsidP="00301912">
            <w:pPr>
              <w:pStyle w:val="Nzev"/>
              <w:spacing w:before="0" w:after="0" w:line="276" w:lineRule="auto"/>
              <w:ind w:left="140"/>
              <w:rPr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>
              <w:rPr>
                <w:b w:val="0"/>
                <w:bCs w:val="0"/>
                <w:color w:val="404040" w:themeColor="text1" w:themeTint="BF"/>
                <w:sz w:val="22"/>
                <w:szCs w:val="22"/>
              </w:rPr>
              <w:t>xxx</w:t>
            </w:r>
          </w:p>
          <w:p w14:paraId="44EC8FE5" w14:textId="522F4B67" w:rsidR="00301912" w:rsidRPr="00301912" w:rsidRDefault="00301912" w:rsidP="00301912">
            <w:pPr>
              <w:pStyle w:val="Podnadpis"/>
              <w:spacing w:before="0" w:after="0"/>
              <w:ind w:left="140" w:firstLine="0"/>
              <w:rPr>
                <w:color w:val="404040" w:themeColor="text1" w:themeTint="BF"/>
                <w:sz w:val="22"/>
                <w:szCs w:val="22"/>
                <w:lang w:val="cs-CZ"/>
              </w:rPr>
            </w:pPr>
            <w:r w:rsidRPr="00301912">
              <w:rPr>
                <w:rFonts w:eastAsia="Calibri"/>
                <w:color w:val="404040" w:themeColor="text1" w:themeTint="BF"/>
                <w:sz w:val="22"/>
                <w:szCs w:val="22"/>
                <w:lang w:eastAsia="en-US"/>
              </w:rPr>
              <w:t>Axians Czech Republic s.r.o.</w:t>
            </w:r>
          </w:p>
        </w:tc>
      </w:tr>
    </w:tbl>
    <w:p w14:paraId="2B51A63D" w14:textId="6710E5C0" w:rsidR="009926FD" w:rsidRDefault="009926FD" w:rsidP="00DF218E">
      <w:pPr>
        <w:spacing w:line="276" w:lineRule="auto"/>
        <w:rPr>
          <w:rFonts w:ascii="Arial" w:hAnsi="Arial" w:cs="Arial"/>
          <w:sz w:val="22"/>
          <w:szCs w:val="22"/>
        </w:rPr>
      </w:pPr>
    </w:p>
    <w:p w14:paraId="0E4AEC3E" w14:textId="77777777" w:rsidR="009926FD" w:rsidRDefault="009926FD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9406934" w14:textId="51699541" w:rsidR="00827859" w:rsidRDefault="009926FD" w:rsidP="009926FD">
      <w:pPr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lastRenderedPageBreak/>
        <w:t>Příloha č. 1 – specifikace Licencí a položkový rozpad Podpory</w:t>
      </w:r>
    </w:p>
    <w:p w14:paraId="58D1B2B9" w14:textId="77777777" w:rsidR="009926FD" w:rsidRDefault="009926FD" w:rsidP="009926FD">
      <w:pPr>
        <w:spacing w:line="276" w:lineRule="auto"/>
        <w:rPr>
          <w:rFonts w:ascii="Arial" w:eastAsia="Calibri" w:hAnsi="Arial" w:cs="Arial"/>
          <w:color w:val="636466"/>
          <w:sz w:val="22"/>
          <w:szCs w:val="22"/>
          <w:lang w:eastAsia="en-US"/>
        </w:rPr>
      </w:pPr>
    </w:p>
    <w:p w14:paraId="1143C724" w14:textId="6A2A40CE" w:rsidR="009926FD" w:rsidRDefault="009926FD" w:rsidP="009926FD">
      <w:pPr>
        <w:spacing w:line="276" w:lineRule="auto"/>
        <w:rPr>
          <w:rFonts w:ascii="Arial" w:hAnsi="Arial" w:cs="Arial"/>
          <w:sz w:val="22"/>
          <w:szCs w:val="22"/>
        </w:rPr>
      </w:pPr>
      <w:r w:rsidRPr="009926FD">
        <w:rPr>
          <w:noProof/>
        </w:rPr>
        <w:drawing>
          <wp:inline distT="0" distB="0" distL="0" distR="0" wp14:anchorId="5A350CF1" wp14:editId="1A50240E">
            <wp:extent cx="5851525" cy="2532380"/>
            <wp:effectExtent l="0" t="0" r="0" b="1270"/>
            <wp:docPr id="1517069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44DCD" w14:textId="77777777" w:rsidR="009926FD" w:rsidRPr="009926FD" w:rsidRDefault="009926FD" w:rsidP="009926FD">
      <w:pPr>
        <w:rPr>
          <w:rFonts w:ascii="Arial" w:hAnsi="Arial" w:cs="Arial"/>
          <w:sz w:val="22"/>
          <w:szCs w:val="22"/>
        </w:rPr>
      </w:pPr>
    </w:p>
    <w:p w14:paraId="27EF79D3" w14:textId="77777777" w:rsidR="009926FD" w:rsidRDefault="009926FD" w:rsidP="009926FD">
      <w:pPr>
        <w:rPr>
          <w:rFonts w:ascii="Arial" w:hAnsi="Arial" w:cs="Arial"/>
          <w:sz w:val="22"/>
          <w:szCs w:val="22"/>
        </w:rPr>
      </w:pPr>
    </w:p>
    <w:p w14:paraId="7E8159D6" w14:textId="4ED9B938" w:rsidR="009926FD" w:rsidRDefault="009926FD" w:rsidP="009926FD">
      <w:r w:rsidRPr="009926FD">
        <w:rPr>
          <w:noProof/>
        </w:rPr>
        <w:drawing>
          <wp:inline distT="0" distB="0" distL="0" distR="0" wp14:anchorId="56D12F67" wp14:editId="02FED184">
            <wp:extent cx="5851525" cy="1388745"/>
            <wp:effectExtent l="0" t="0" r="0" b="1905"/>
            <wp:docPr id="16389140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2CD6C" w14:textId="77777777" w:rsidR="00FD73CB" w:rsidRPr="00FD73CB" w:rsidRDefault="00FD73CB" w:rsidP="00FD73CB">
      <w:pPr>
        <w:rPr>
          <w:rFonts w:ascii="Arial" w:hAnsi="Arial" w:cs="Arial"/>
          <w:sz w:val="22"/>
          <w:szCs w:val="22"/>
        </w:rPr>
      </w:pPr>
    </w:p>
    <w:p w14:paraId="7CBA1656" w14:textId="77777777" w:rsidR="00FD73CB" w:rsidRPr="00FD73CB" w:rsidRDefault="00FD73CB" w:rsidP="00FD73CB">
      <w:pPr>
        <w:rPr>
          <w:rFonts w:ascii="Arial" w:hAnsi="Arial" w:cs="Arial"/>
          <w:sz w:val="22"/>
          <w:szCs w:val="22"/>
        </w:rPr>
      </w:pPr>
    </w:p>
    <w:p w14:paraId="0403F603" w14:textId="77777777" w:rsidR="00FD73CB" w:rsidRPr="00FD73CB" w:rsidRDefault="00FD73CB" w:rsidP="00FD73CB">
      <w:pPr>
        <w:rPr>
          <w:rFonts w:ascii="Arial" w:hAnsi="Arial" w:cs="Arial"/>
          <w:sz w:val="22"/>
          <w:szCs w:val="22"/>
        </w:rPr>
      </w:pPr>
    </w:p>
    <w:p w14:paraId="003EE0BD" w14:textId="77777777" w:rsidR="00FD73CB" w:rsidRPr="00FD73CB" w:rsidRDefault="00FD73CB" w:rsidP="00FD73CB">
      <w:pPr>
        <w:rPr>
          <w:rFonts w:ascii="Arial" w:hAnsi="Arial" w:cs="Arial"/>
          <w:sz w:val="22"/>
          <w:szCs w:val="22"/>
        </w:rPr>
      </w:pPr>
    </w:p>
    <w:p w14:paraId="4E6429D3" w14:textId="77777777" w:rsidR="00FD73CB" w:rsidRPr="00FD73CB" w:rsidRDefault="00FD73CB" w:rsidP="00FD73CB">
      <w:pPr>
        <w:rPr>
          <w:rFonts w:ascii="Arial" w:hAnsi="Arial" w:cs="Arial"/>
          <w:sz w:val="22"/>
          <w:szCs w:val="22"/>
        </w:rPr>
      </w:pPr>
    </w:p>
    <w:p w14:paraId="2BA0EDAF" w14:textId="77777777" w:rsidR="00FD73CB" w:rsidRPr="00FD73CB" w:rsidRDefault="00FD73CB" w:rsidP="00FD73CB">
      <w:pPr>
        <w:rPr>
          <w:rFonts w:ascii="Arial" w:hAnsi="Arial" w:cs="Arial"/>
          <w:sz w:val="22"/>
          <w:szCs w:val="22"/>
        </w:rPr>
      </w:pPr>
    </w:p>
    <w:p w14:paraId="24C4DA9A" w14:textId="77777777" w:rsidR="00FD73CB" w:rsidRPr="00FD73CB" w:rsidRDefault="00FD73CB" w:rsidP="00FD73CB">
      <w:pPr>
        <w:rPr>
          <w:rFonts w:ascii="Arial" w:hAnsi="Arial" w:cs="Arial"/>
          <w:sz w:val="22"/>
          <w:szCs w:val="22"/>
        </w:rPr>
      </w:pPr>
    </w:p>
    <w:p w14:paraId="216F272A" w14:textId="77777777" w:rsidR="00FD73CB" w:rsidRPr="00FD73CB" w:rsidRDefault="00FD73CB" w:rsidP="00FD73CB">
      <w:pPr>
        <w:rPr>
          <w:rFonts w:ascii="Arial" w:hAnsi="Arial" w:cs="Arial"/>
          <w:sz w:val="22"/>
          <w:szCs w:val="22"/>
        </w:rPr>
      </w:pPr>
    </w:p>
    <w:p w14:paraId="301831D4" w14:textId="77777777" w:rsidR="00FD73CB" w:rsidRPr="00FD73CB" w:rsidRDefault="00FD73CB" w:rsidP="00FD73CB">
      <w:pPr>
        <w:rPr>
          <w:rFonts w:ascii="Arial" w:hAnsi="Arial" w:cs="Arial"/>
          <w:sz w:val="22"/>
          <w:szCs w:val="22"/>
        </w:rPr>
      </w:pPr>
    </w:p>
    <w:p w14:paraId="4339F953" w14:textId="77777777" w:rsidR="00FD73CB" w:rsidRPr="00FD73CB" w:rsidRDefault="00FD73CB" w:rsidP="00FD73CB">
      <w:pPr>
        <w:rPr>
          <w:rFonts w:ascii="Arial" w:hAnsi="Arial" w:cs="Arial"/>
          <w:sz w:val="22"/>
          <w:szCs w:val="22"/>
        </w:rPr>
      </w:pPr>
    </w:p>
    <w:p w14:paraId="0F21F881" w14:textId="77777777" w:rsidR="00FD73CB" w:rsidRDefault="00FD73CB" w:rsidP="00FD73CB"/>
    <w:p w14:paraId="332F4C9C" w14:textId="488FC416" w:rsidR="00FD73CB" w:rsidRDefault="00FD73CB" w:rsidP="00FD73CB">
      <w:pPr>
        <w:tabs>
          <w:tab w:val="left" w:pos="25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397FB48" w14:textId="69AE3A3A" w:rsidR="00FD73CB" w:rsidRDefault="00FD73CB" w:rsidP="00FD73C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CD2DBB6" w14:textId="77777777" w:rsidR="00D52E2B" w:rsidRPr="00D52E2B" w:rsidRDefault="00D52E2B" w:rsidP="00D52E2B">
      <w:pPr>
        <w:rPr>
          <w:rFonts w:ascii="Arial" w:hAnsi="Arial" w:cs="Arial"/>
          <w:sz w:val="22"/>
          <w:szCs w:val="22"/>
        </w:rPr>
      </w:pPr>
    </w:p>
    <w:p w14:paraId="3D9935D3" w14:textId="77777777" w:rsidR="00D52E2B" w:rsidRPr="00D52E2B" w:rsidRDefault="00D52E2B" w:rsidP="00D52E2B">
      <w:pPr>
        <w:rPr>
          <w:rFonts w:ascii="Arial" w:hAnsi="Arial" w:cs="Arial"/>
          <w:sz w:val="22"/>
          <w:szCs w:val="22"/>
        </w:rPr>
      </w:pPr>
    </w:p>
    <w:p w14:paraId="19C2087B" w14:textId="77777777" w:rsidR="00D52E2B" w:rsidRDefault="00D52E2B" w:rsidP="00D52E2B">
      <w:pPr>
        <w:rPr>
          <w:rFonts w:ascii="Arial" w:hAnsi="Arial" w:cs="Arial"/>
          <w:sz w:val="22"/>
          <w:szCs w:val="22"/>
        </w:rPr>
      </w:pPr>
    </w:p>
    <w:p w14:paraId="05557C94" w14:textId="3B98F975" w:rsidR="00D52E2B" w:rsidRDefault="00D52E2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3123DCD" w14:textId="77777777" w:rsidR="00D52E2B" w:rsidRPr="00DF218E" w:rsidRDefault="00D52E2B" w:rsidP="00D52E2B">
      <w:pPr>
        <w:pStyle w:val="Odstavec2"/>
        <w:numPr>
          <w:ilvl w:val="1"/>
          <w:numId w:val="0"/>
        </w:numPr>
        <w:spacing w:line="276" w:lineRule="auto"/>
        <w:ind w:left="1985" w:hanging="1361"/>
        <w:rPr>
          <w:rFonts w:ascii="Arial" w:eastAsia="Calibri" w:hAnsi="Arial" w:cs="Arial"/>
          <w:color w:val="636466"/>
          <w:sz w:val="22"/>
          <w:szCs w:val="22"/>
          <w:lang w:eastAsia="en-US"/>
        </w:rPr>
      </w:pPr>
      <w:r w:rsidRPr="00DF218E">
        <w:rPr>
          <w:rFonts w:ascii="Arial" w:eastAsia="Calibri" w:hAnsi="Arial" w:cs="Arial"/>
          <w:color w:val="636466"/>
          <w:sz w:val="22"/>
          <w:szCs w:val="22"/>
          <w:lang w:eastAsia="en-US"/>
        </w:rPr>
        <w:lastRenderedPageBreak/>
        <w:t>Příloha č. 3 – Licenční podmínky Licencí</w:t>
      </w:r>
    </w:p>
    <w:p w14:paraId="76A6C01D" w14:textId="69120337" w:rsidR="00D52E2B" w:rsidRDefault="00D52E2B" w:rsidP="00D52E2B">
      <w:pPr>
        <w:ind w:firstLine="708"/>
        <w:rPr>
          <w:rFonts w:ascii="Arial" w:hAnsi="Arial" w:cs="Arial"/>
          <w:sz w:val="22"/>
          <w:szCs w:val="22"/>
        </w:rPr>
      </w:pPr>
    </w:p>
    <w:p w14:paraId="4B5D140A" w14:textId="77777777" w:rsidR="00D52E2B" w:rsidRPr="00D52E2B" w:rsidRDefault="00D52E2B" w:rsidP="00D52E2B">
      <w:pPr>
        <w:ind w:firstLine="708"/>
        <w:rPr>
          <w:rFonts w:ascii="Arial" w:hAnsi="Arial" w:cs="Arial"/>
          <w:sz w:val="22"/>
          <w:szCs w:val="22"/>
        </w:rPr>
      </w:pPr>
    </w:p>
    <w:p w14:paraId="5090281F" w14:textId="77777777" w:rsidR="00D52E2B" w:rsidRDefault="00D52E2B" w:rsidP="00D52E2B">
      <w:pPr>
        <w:rPr>
          <w:rFonts w:ascii="Arial" w:hAnsi="Arial" w:cs="Arial"/>
          <w:sz w:val="22"/>
          <w:szCs w:val="22"/>
        </w:rPr>
      </w:pPr>
      <w:r w:rsidRPr="00D52E2B">
        <w:rPr>
          <w:rFonts w:ascii="Arial" w:hAnsi="Arial" w:cs="Arial"/>
          <w:sz w:val="22"/>
          <w:szCs w:val="22"/>
        </w:rPr>
        <w:t>Licence</w:t>
      </w:r>
    </w:p>
    <w:p w14:paraId="4C60B290" w14:textId="77777777" w:rsidR="00D52E2B" w:rsidRPr="00D52E2B" w:rsidRDefault="00D52E2B" w:rsidP="00D52E2B">
      <w:pPr>
        <w:rPr>
          <w:rFonts w:ascii="Arial" w:hAnsi="Arial" w:cs="Arial"/>
          <w:sz w:val="22"/>
          <w:szCs w:val="22"/>
        </w:rPr>
      </w:pPr>
    </w:p>
    <w:p w14:paraId="45601E7A" w14:textId="77777777" w:rsidR="00D52E2B" w:rsidRPr="00D52E2B" w:rsidRDefault="00304DBE" w:rsidP="00D52E2B">
      <w:pPr>
        <w:rPr>
          <w:rFonts w:ascii="Arial" w:hAnsi="Arial" w:cs="Arial"/>
          <w:sz w:val="22"/>
          <w:szCs w:val="22"/>
        </w:rPr>
      </w:pPr>
      <w:hyperlink r:id="rId12" w:history="1">
        <w:r w:rsidR="00D52E2B" w:rsidRPr="00D52E2B">
          <w:rPr>
            <w:rStyle w:val="Hypertextovodkaz"/>
            <w:rFonts w:ascii="Arial" w:hAnsi="Arial" w:cs="Arial"/>
            <w:sz w:val="22"/>
            <w:szCs w:val="22"/>
          </w:rPr>
          <w:t>https://www.microfocus.com/en-us/legal/software-licensing</w:t>
        </w:r>
      </w:hyperlink>
    </w:p>
    <w:p w14:paraId="137E19C5" w14:textId="77777777" w:rsidR="00D52E2B" w:rsidRPr="00D52E2B" w:rsidRDefault="00D52E2B" w:rsidP="00D52E2B">
      <w:pPr>
        <w:rPr>
          <w:rFonts w:ascii="Arial" w:hAnsi="Arial" w:cs="Arial"/>
          <w:sz w:val="22"/>
          <w:szCs w:val="22"/>
        </w:rPr>
      </w:pPr>
    </w:p>
    <w:p w14:paraId="4DB0FA4F" w14:textId="77777777" w:rsidR="00D52E2B" w:rsidRDefault="00D52E2B" w:rsidP="00D52E2B">
      <w:pPr>
        <w:rPr>
          <w:rFonts w:ascii="Arial" w:hAnsi="Arial" w:cs="Arial"/>
          <w:sz w:val="22"/>
          <w:szCs w:val="22"/>
        </w:rPr>
      </w:pPr>
    </w:p>
    <w:p w14:paraId="3C1623A7" w14:textId="77777777" w:rsidR="00D52E2B" w:rsidRDefault="00D52E2B" w:rsidP="00D52E2B">
      <w:pPr>
        <w:rPr>
          <w:rFonts w:ascii="Arial" w:hAnsi="Arial" w:cs="Arial"/>
          <w:sz w:val="22"/>
          <w:szCs w:val="22"/>
        </w:rPr>
      </w:pPr>
    </w:p>
    <w:p w14:paraId="366FC986" w14:textId="77777777" w:rsidR="00D52E2B" w:rsidRDefault="00D52E2B" w:rsidP="00D52E2B">
      <w:pPr>
        <w:rPr>
          <w:rFonts w:ascii="Arial" w:hAnsi="Arial" w:cs="Arial"/>
          <w:sz w:val="22"/>
          <w:szCs w:val="22"/>
        </w:rPr>
      </w:pPr>
    </w:p>
    <w:p w14:paraId="67AF602C" w14:textId="429AF4E0" w:rsidR="00D52E2B" w:rsidRPr="00D52E2B" w:rsidRDefault="00D52E2B" w:rsidP="00D52E2B">
      <w:pPr>
        <w:rPr>
          <w:rFonts w:ascii="Arial" w:hAnsi="Arial" w:cs="Arial"/>
          <w:sz w:val="22"/>
          <w:szCs w:val="22"/>
        </w:rPr>
      </w:pPr>
      <w:r w:rsidRPr="00D52E2B">
        <w:rPr>
          <w:rFonts w:ascii="Arial" w:hAnsi="Arial" w:cs="Arial"/>
          <w:sz w:val="22"/>
          <w:szCs w:val="22"/>
        </w:rPr>
        <w:t>Support</w:t>
      </w:r>
    </w:p>
    <w:p w14:paraId="4E096E5F" w14:textId="77777777" w:rsidR="00D52E2B" w:rsidRPr="00D52E2B" w:rsidRDefault="00D52E2B" w:rsidP="00D52E2B">
      <w:pPr>
        <w:rPr>
          <w:rFonts w:ascii="Arial" w:hAnsi="Arial" w:cs="Arial"/>
          <w:sz w:val="22"/>
          <w:szCs w:val="22"/>
        </w:rPr>
      </w:pPr>
    </w:p>
    <w:p w14:paraId="5ADC0C0D" w14:textId="77777777" w:rsidR="00D52E2B" w:rsidRPr="00D52E2B" w:rsidRDefault="00304DBE" w:rsidP="00D52E2B">
      <w:pPr>
        <w:rPr>
          <w:rFonts w:ascii="Arial" w:hAnsi="Arial" w:cs="Arial"/>
          <w:sz w:val="22"/>
          <w:szCs w:val="22"/>
        </w:rPr>
      </w:pPr>
      <w:hyperlink r:id="rId13" w:history="1">
        <w:r w:rsidR="00D52E2B" w:rsidRPr="00D52E2B">
          <w:rPr>
            <w:rStyle w:val="Hypertextovodkaz"/>
            <w:rFonts w:ascii="Arial" w:hAnsi="Arial" w:cs="Arial"/>
            <w:sz w:val="22"/>
            <w:szCs w:val="22"/>
          </w:rPr>
          <w:t>https://www.microfocus.com/en-us/support/maintenance-and-support-agreements</w:t>
        </w:r>
      </w:hyperlink>
    </w:p>
    <w:p w14:paraId="60781BB9" w14:textId="77777777" w:rsidR="00D52E2B" w:rsidRPr="00D52E2B" w:rsidRDefault="00D52E2B" w:rsidP="00D52E2B">
      <w:pPr>
        <w:rPr>
          <w:rFonts w:ascii="Arial" w:hAnsi="Arial" w:cs="Arial"/>
          <w:sz w:val="22"/>
          <w:szCs w:val="22"/>
        </w:rPr>
      </w:pPr>
    </w:p>
    <w:sectPr w:rsidR="00D52E2B" w:rsidRPr="00D52E2B" w:rsidSect="0020677A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85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C7ED" w14:textId="77777777" w:rsidR="001F0630" w:rsidRDefault="001F0630" w:rsidP="00484B26">
      <w:r>
        <w:separator/>
      </w:r>
    </w:p>
  </w:endnote>
  <w:endnote w:type="continuationSeparator" w:id="0">
    <w:p w14:paraId="798A5ED3" w14:textId="77777777" w:rsidR="001F0630" w:rsidRDefault="001F0630" w:rsidP="00484B26">
      <w:r>
        <w:continuationSeparator/>
      </w:r>
    </w:p>
  </w:endnote>
  <w:endnote w:type="continuationNotice" w:id="1">
    <w:p w14:paraId="4E853277" w14:textId="77777777" w:rsidR="001F0630" w:rsidRDefault="001F0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FD6B" w14:textId="5493A676" w:rsidR="001416A2" w:rsidRDefault="001416A2">
    <w:pPr>
      <w:pStyle w:val="Zpa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F65E6D1" wp14:editId="52CDEA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98583973" name="Textové pole 179858397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E30BB" w14:textId="16104BCE" w:rsidR="001416A2" w:rsidRPr="001416A2" w:rsidRDefault="001416A2" w:rsidP="001416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416A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5E6D1" id="_x0000_t202" coordsize="21600,21600" o:spt="202" path="m,l,21600r21600,l21600,xe">
              <v:stroke joinstyle="miter"/>
              <v:path gradientshapeok="t" o:connecttype="rect"/>
            </v:shapetype>
            <v:shape id="Textové pole 1798583973" o:spid="_x0000_s1026" type="#_x0000_t202" alt="Interní informa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B2E30BB" w14:textId="16104BCE" w:rsidR="001416A2" w:rsidRPr="001416A2" w:rsidRDefault="001416A2" w:rsidP="001416A2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416A2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31F3" w14:textId="3C366CAA" w:rsidR="001416A2" w:rsidRDefault="001416A2">
    <w:pPr>
      <w:pStyle w:val="Zpa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EF38329" wp14:editId="3905F0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67123401" name="Textové pole 96712340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D8FEE" w14:textId="1F47725C" w:rsidR="001416A2" w:rsidRPr="001416A2" w:rsidRDefault="001416A2" w:rsidP="001416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416A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38329" id="_x0000_t202" coordsize="21600,21600" o:spt="202" path="m,l,21600r21600,l21600,xe">
              <v:stroke joinstyle="miter"/>
              <v:path gradientshapeok="t" o:connecttype="rect"/>
            </v:shapetype>
            <v:shape id="Textové pole 967123401" o:spid="_x0000_s1027" type="#_x0000_t202" alt="Interní informac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CBD8FEE" w14:textId="1F47725C" w:rsidR="001416A2" w:rsidRPr="001416A2" w:rsidRDefault="001416A2" w:rsidP="001416A2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416A2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5225" w14:textId="5DE5EFFB" w:rsidR="001416A2" w:rsidRDefault="001416A2">
    <w:pPr>
      <w:pStyle w:val="Zpa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93469B7" wp14:editId="0707D4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02827047" name="Textové pole 110282704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1E37D" w14:textId="455104AE" w:rsidR="001416A2" w:rsidRPr="001416A2" w:rsidRDefault="001416A2" w:rsidP="001416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416A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469B7" id="_x0000_t202" coordsize="21600,21600" o:spt="202" path="m,l,21600r21600,l21600,xe">
              <v:stroke joinstyle="miter"/>
              <v:path gradientshapeok="t" o:connecttype="rect"/>
            </v:shapetype>
            <v:shape id="Textové pole 1102827047" o:spid="_x0000_s1028" type="#_x0000_t202" alt="Interní informace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11E37D" w14:textId="455104AE" w:rsidR="001416A2" w:rsidRPr="001416A2" w:rsidRDefault="001416A2" w:rsidP="001416A2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416A2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7387" w14:textId="77777777" w:rsidR="001F0630" w:rsidRDefault="001F0630" w:rsidP="00484B26">
      <w:r>
        <w:separator/>
      </w:r>
    </w:p>
  </w:footnote>
  <w:footnote w:type="continuationSeparator" w:id="0">
    <w:p w14:paraId="29440C28" w14:textId="77777777" w:rsidR="001F0630" w:rsidRDefault="001F0630" w:rsidP="00484B26">
      <w:r>
        <w:continuationSeparator/>
      </w:r>
    </w:p>
  </w:footnote>
  <w:footnote w:type="continuationNotice" w:id="1">
    <w:p w14:paraId="4EE65064" w14:textId="77777777" w:rsidR="001F0630" w:rsidRDefault="001F0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E7A3" w14:textId="52B371AB" w:rsidR="0020677A" w:rsidRDefault="0020677A" w:rsidP="0020677A">
    <w:pPr>
      <w:spacing w:line="276" w:lineRule="auto"/>
      <w:ind w:left="5103" w:right="288"/>
      <w:rPr>
        <w:rFonts w:ascii="Arial" w:eastAsia="Calibri" w:hAnsi="Arial" w:cs="Arial"/>
        <w:b/>
        <w:color w:val="00B0F0"/>
        <w:sz w:val="24"/>
      </w:rPr>
    </w:pPr>
    <w:r w:rsidRPr="00426A3D">
      <w:rPr>
        <w:rFonts w:ascii="Arial" w:eastAsia="Calibri" w:hAnsi="Arial" w:cs="Arial"/>
        <w:b/>
        <w:noProof/>
        <w:color w:val="00B0F0"/>
        <w:sz w:val="24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26639DA3" wp14:editId="34FB0AD6">
          <wp:simplePos x="0" y="0"/>
          <wp:positionH relativeFrom="page">
            <wp:posOffset>4785995</wp:posOffset>
          </wp:positionH>
          <wp:positionV relativeFrom="page">
            <wp:posOffset>420370</wp:posOffset>
          </wp:positionV>
          <wp:extent cx="1800225" cy="532765"/>
          <wp:effectExtent l="0" t="0" r="0" b="0"/>
          <wp:wrapNone/>
          <wp:docPr id="1362290658" name="Obrázek 1362290658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40" behindDoc="0" locked="0" layoutInCell="1" allowOverlap="1" wp14:anchorId="65309B85" wp14:editId="568D58A1">
          <wp:simplePos x="0" y="0"/>
          <wp:positionH relativeFrom="margin">
            <wp:posOffset>-99695</wp:posOffset>
          </wp:positionH>
          <wp:positionV relativeFrom="paragraph">
            <wp:posOffset>-140335</wp:posOffset>
          </wp:positionV>
          <wp:extent cx="2451188" cy="733425"/>
          <wp:effectExtent l="0" t="0" r="6350" b="0"/>
          <wp:wrapNone/>
          <wp:docPr id="1768552606" name="Obrázek 1768552606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88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14EBE" w14:textId="60FC5C34" w:rsidR="0020677A" w:rsidRDefault="0020677A" w:rsidP="0020677A">
    <w:pPr>
      <w:spacing w:line="276" w:lineRule="auto"/>
      <w:ind w:left="5103" w:right="288"/>
      <w:rPr>
        <w:rFonts w:ascii="Arial" w:eastAsia="Calibri" w:hAnsi="Arial" w:cs="Arial"/>
        <w:b/>
        <w:color w:val="00B0F0"/>
        <w:sz w:val="24"/>
      </w:rPr>
    </w:pPr>
  </w:p>
  <w:p w14:paraId="44BC64DB" w14:textId="5B7FD8F7" w:rsidR="0020677A" w:rsidRDefault="0020677A" w:rsidP="0020677A">
    <w:pPr>
      <w:spacing w:line="276" w:lineRule="auto"/>
      <w:ind w:left="5103" w:right="288"/>
      <w:rPr>
        <w:rFonts w:ascii="Arial" w:eastAsia="Calibri" w:hAnsi="Arial" w:cs="Arial"/>
        <w:b/>
        <w:color w:val="00B0F0"/>
        <w:sz w:val="24"/>
      </w:rPr>
    </w:pPr>
  </w:p>
  <w:p w14:paraId="03386BC4" w14:textId="77777777" w:rsidR="0020677A" w:rsidRDefault="0020677A" w:rsidP="0020677A">
    <w:pPr>
      <w:spacing w:line="276" w:lineRule="auto"/>
      <w:ind w:right="1"/>
      <w:jc w:val="right"/>
      <w:rPr>
        <w:rFonts w:ascii="Arial" w:eastAsia="Calibri" w:hAnsi="Arial" w:cs="Arial"/>
        <w:b/>
        <w:color w:val="00B0F0"/>
        <w:sz w:val="24"/>
      </w:rPr>
    </w:pPr>
  </w:p>
  <w:p w14:paraId="79746F68" w14:textId="49F626B9" w:rsidR="00521861" w:rsidRDefault="001416A2" w:rsidP="0020677A">
    <w:pPr>
      <w:pBdr>
        <w:bottom w:val="single" w:sz="4" w:space="1" w:color="auto"/>
      </w:pBdr>
      <w:spacing w:line="276" w:lineRule="auto"/>
      <w:ind w:right="1"/>
      <w:jc w:val="right"/>
    </w:pPr>
    <w:r w:rsidRPr="00426A3D">
      <w:rPr>
        <w:rFonts w:ascii="Arial" w:eastAsia="Calibri" w:hAnsi="Arial" w:cs="Arial"/>
        <w:b/>
        <w:color w:val="00B0F0"/>
        <w:sz w:val="24"/>
      </w:rPr>
      <w:t>Pro</w:t>
    </w:r>
    <w:r w:rsidR="00426A3D" w:rsidRPr="00426A3D">
      <w:rPr>
        <w:rFonts w:ascii="Arial" w:eastAsia="Calibri" w:hAnsi="Arial" w:cs="Arial"/>
        <w:b/>
        <w:color w:val="00B0F0"/>
        <w:sz w:val="24"/>
      </w:rPr>
      <w:t>váděcí smlouva č. 3 na</w:t>
    </w:r>
    <w:r w:rsidR="000720A6" w:rsidRPr="00DC5FFD">
      <w:rPr>
        <w:rFonts w:ascii="Arial" w:eastAsia="Calibri" w:hAnsi="Arial" w:cs="Arial"/>
        <w:b/>
        <w:color w:val="00B0F0"/>
        <w:sz w:val="24"/>
      </w:rPr>
      <w:t xml:space="preserve"> </w:t>
    </w:r>
    <w:r w:rsidR="00484B26">
      <w:rPr>
        <w:rFonts w:ascii="Arial" w:eastAsia="Calibri" w:hAnsi="Arial" w:cs="Arial"/>
        <w:b/>
        <w:color w:val="00B0F0"/>
        <w:sz w:val="24"/>
      </w:rPr>
      <w:t>dodávk</w:t>
    </w:r>
    <w:r w:rsidR="00426A3D">
      <w:rPr>
        <w:rFonts w:ascii="Arial" w:eastAsia="Calibri" w:hAnsi="Arial" w:cs="Arial"/>
        <w:b/>
        <w:color w:val="00B0F0"/>
        <w:sz w:val="24"/>
      </w:rPr>
      <w:t>u</w:t>
    </w:r>
    <w:r w:rsidR="00484B26">
      <w:rPr>
        <w:rFonts w:ascii="Arial" w:eastAsia="Calibri" w:hAnsi="Arial" w:cs="Arial"/>
        <w:b/>
        <w:color w:val="00B0F0"/>
        <w:sz w:val="24"/>
      </w:rPr>
      <w:t xml:space="preserve"> Licencí a </w:t>
    </w:r>
    <w:r w:rsidR="000720A6">
      <w:rPr>
        <w:rFonts w:ascii="Arial" w:eastAsia="Calibri" w:hAnsi="Arial" w:cs="Arial"/>
        <w:b/>
        <w:color w:val="00B0F0"/>
        <w:sz w:val="24"/>
      </w:rPr>
      <w:t>poskytování</w:t>
    </w:r>
    <w:r w:rsidR="000720A6" w:rsidRPr="00DC5FFD">
      <w:rPr>
        <w:rFonts w:ascii="Arial" w:eastAsia="Calibri" w:hAnsi="Arial" w:cs="Arial"/>
        <w:b/>
        <w:color w:val="00B0F0"/>
        <w:sz w:val="24"/>
      </w:rPr>
      <w:t xml:space="preserve"> </w:t>
    </w:r>
    <w:r w:rsidR="000720A6">
      <w:rPr>
        <w:rFonts w:ascii="Arial" w:eastAsia="Calibri" w:hAnsi="Arial" w:cs="Arial"/>
        <w:b/>
        <w:color w:val="00B0F0"/>
        <w:sz w:val="24"/>
      </w:rPr>
      <w:t>Podpory</w:t>
    </w:r>
  </w:p>
  <w:p w14:paraId="4BE4032F" w14:textId="1B282598" w:rsidR="00521861" w:rsidRDefault="005218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46A"/>
    <w:multiLevelType w:val="multilevel"/>
    <w:tmpl w:val="72860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64" w:hanging="1440"/>
      </w:pPr>
      <w:rPr>
        <w:rFonts w:hint="default"/>
      </w:rPr>
    </w:lvl>
  </w:abstractNum>
  <w:abstractNum w:abstractNumId="1" w15:restartNumberingAfterBreak="0">
    <w:nsid w:val="17CB75AF"/>
    <w:multiLevelType w:val="multilevel"/>
    <w:tmpl w:val="014C1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CF05930"/>
    <w:multiLevelType w:val="hybridMultilevel"/>
    <w:tmpl w:val="81C28204"/>
    <w:lvl w:ilvl="0" w:tplc="910AC802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2411486C"/>
    <w:multiLevelType w:val="multilevel"/>
    <w:tmpl w:val="2B92C7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52" w:hanging="1440"/>
      </w:pPr>
      <w:rPr>
        <w:rFonts w:hint="default"/>
      </w:rPr>
    </w:lvl>
  </w:abstractNum>
  <w:abstractNum w:abstractNumId="4" w15:restartNumberingAfterBreak="0">
    <w:nsid w:val="5BE76C96"/>
    <w:multiLevelType w:val="multilevel"/>
    <w:tmpl w:val="ABA21104"/>
    <w:lvl w:ilvl="0">
      <w:start w:val="1"/>
      <w:numFmt w:val="decimal"/>
      <w:pStyle w:val="lnek"/>
      <w:lvlText w:val="%1"/>
      <w:lvlJc w:val="left"/>
      <w:pPr>
        <w:tabs>
          <w:tab w:val="num" w:pos="3551"/>
        </w:tabs>
        <w:ind w:left="3551" w:hanging="432"/>
      </w:pPr>
      <w:rPr>
        <w:rFonts w:ascii="Arial" w:hAnsi="Arial" w:cs="Arial" w:hint="default"/>
        <w:color w:val="595959" w:themeColor="text1" w:themeTint="A6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576"/>
        </w:tabs>
        <w:ind w:left="576" w:hanging="576"/>
      </w:pPr>
      <w:rPr>
        <w:color w:val="595959" w:themeColor="text1" w:themeTint="A6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C12421D"/>
    <w:multiLevelType w:val="multilevel"/>
    <w:tmpl w:val="92FAF3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76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52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92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69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809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185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526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8664" w:hanging="1440"/>
      </w:pPr>
      <w:rPr>
        <w:rFonts w:hint="default"/>
        <w:u w:val="single"/>
      </w:rPr>
    </w:lvl>
  </w:abstractNum>
  <w:abstractNum w:abstractNumId="6" w15:restartNumberingAfterBreak="0">
    <w:nsid w:val="75A74A3D"/>
    <w:multiLevelType w:val="hybridMultilevel"/>
    <w:tmpl w:val="977CE68C"/>
    <w:lvl w:ilvl="0" w:tplc="50AC6D6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1193610911">
    <w:abstractNumId w:val="4"/>
  </w:num>
  <w:num w:numId="2" w16cid:durableId="1334455773">
    <w:abstractNumId w:val="2"/>
  </w:num>
  <w:num w:numId="3" w16cid:durableId="1938362241">
    <w:abstractNumId w:val="6"/>
  </w:num>
  <w:num w:numId="4" w16cid:durableId="1215240269">
    <w:abstractNumId w:val="3"/>
  </w:num>
  <w:num w:numId="5" w16cid:durableId="817870">
    <w:abstractNumId w:val="4"/>
  </w:num>
  <w:num w:numId="6" w16cid:durableId="463934838">
    <w:abstractNumId w:val="0"/>
  </w:num>
  <w:num w:numId="7" w16cid:durableId="155220818">
    <w:abstractNumId w:val="5"/>
  </w:num>
  <w:num w:numId="8" w16cid:durableId="1191525287">
    <w:abstractNumId w:val="4"/>
  </w:num>
  <w:num w:numId="9" w16cid:durableId="503009842">
    <w:abstractNumId w:val="4"/>
  </w:num>
  <w:num w:numId="10" w16cid:durableId="2077702701">
    <w:abstractNumId w:val="4"/>
  </w:num>
  <w:num w:numId="11" w16cid:durableId="1420909684">
    <w:abstractNumId w:val="4"/>
  </w:num>
  <w:num w:numId="12" w16cid:durableId="145413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26"/>
    <w:rsid w:val="000053D9"/>
    <w:rsid w:val="00035B3A"/>
    <w:rsid w:val="000368FD"/>
    <w:rsid w:val="000720A6"/>
    <w:rsid w:val="000752AE"/>
    <w:rsid w:val="00087CF3"/>
    <w:rsid w:val="000B1078"/>
    <w:rsid w:val="000C389E"/>
    <w:rsid w:val="000D59CE"/>
    <w:rsid w:val="000E10B7"/>
    <w:rsid w:val="001202FD"/>
    <w:rsid w:val="001416A2"/>
    <w:rsid w:val="00173D98"/>
    <w:rsid w:val="00174231"/>
    <w:rsid w:val="001C316E"/>
    <w:rsid w:val="001C6C4F"/>
    <w:rsid w:val="001D17CD"/>
    <w:rsid w:val="001E6718"/>
    <w:rsid w:val="001F0630"/>
    <w:rsid w:val="0020677A"/>
    <w:rsid w:val="002100C0"/>
    <w:rsid w:val="00213A6B"/>
    <w:rsid w:val="002270EA"/>
    <w:rsid w:val="00280056"/>
    <w:rsid w:val="0029047E"/>
    <w:rsid w:val="00296393"/>
    <w:rsid w:val="002D52F7"/>
    <w:rsid w:val="00301912"/>
    <w:rsid w:val="00304DBE"/>
    <w:rsid w:val="00323966"/>
    <w:rsid w:val="003375D9"/>
    <w:rsid w:val="0035563A"/>
    <w:rsid w:val="003566D7"/>
    <w:rsid w:val="0040282C"/>
    <w:rsid w:val="00402CB9"/>
    <w:rsid w:val="00426A3D"/>
    <w:rsid w:val="00451C18"/>
    <w:rsid w:val="004622F3"/>
    <w:rsid w:val="00484B26"/>
    <w:rsid w:val="004D4EBC"/>
    <w:rsid w:val="004F2867"/>
    <w:rsid w:val="00507034"/>
    <w:rsid w:val="005071AF"/>
    <w:rsid w:val="00521861"/>
    <w:rsid w:val="0054018C"/>
    <w:rsid w:val="0054474D"/>
    <w:rsid w:val="0058298D"/>
    <w:rsid w:val="005C394E"/>
    <w:rsid w:val="005C6A75"/>
    <w:rsid w:val="005E4004"/>
    <w:rsid w:val="005E6EB4"/>
    <w:rsid w:val="005F11D7"/>
    <w:rsid w:val="005F51B9"/>
    <w:rsid w:val="00625B65"/>
    <w:rsid w:val="006F6EB5"/>
    <w:rsid w:val="007346AB"/>
    <w:rsid w:val="007551FC"/>
    <w:rsid w:val="0076154B"/>
    <w:rsid w:val="0076409D"/>
    <w:rsid w:val="00785660"/>
    <w:rsid w:val="007B0684"/>
    <w:rsid w:val="007B5CFC"/>
    <w:rsid w:val="007D266B"/>
    <w:rsid w:val="007F346C"/>
    <w:rsid w:val="007F4CDF"/>
    <w:rsid w:val="00824B4A"/>
    <w:rsid w:val="00827859"/>
    <w:rsid w:val="0085029B"/>
    <w:rsid w:val="00863776"/>
    <w:rsid w:val="00884391"/>
    <w:rsid w:val="00885980"/>
    <w:rsid w:val="008A323E"/>
    <w:rsid w:val="008B5368"/>
    <w:rsid w:val="008E4B26"/>
    <w:rsid w:val="00912B09"/>
    <w:rsid w:val="00927C27"/>
    <w:rsid w:val="00960835"/>
    <w:rsid w:val="00963BD9"/>
    <w:rsid w:val="009866EA"/>
    <w:rsid w:val="0099194E"/>
    <w:rsid w:val="009926FD"/>
    <w:rsid w:val="009A1A2C"/>
    <w:rsid w:val="009F51DA"/>
    <w:rsid w:val="00A13844"/>
    <w:rsid w:val="00A427E0"/>
    <w:rsid w:val="00A758B0"/>
    <w:rsid w:val="00A86572"/>
    <w:rsid w:val="00AB153D"/>
    <w:rsid w:val="00B1065C"/>
    <w:rsid w:val="00B5042E"/>
    <w:rsid w:val="00B82830"/>
    <w:rsid w:val="00B8747E"/>
    <w:rsid w:val="00B87C78"/>
    <w:rsid w:val="00BB70CD"/>
    <w:rsid w:val="00BD5897"/>
    <w:rsid w:val="00C03F24"/>
    <w:rsid w:val="00C05F5A"/>
    <w:rsid w:val="00C13797"/>
    <w:rsid w:val="00C650CA"/>
    <w:rsid w:val="00C86BD5"/>
    <w:rsid w:val="00CE1CC3"/>
    <w:rsid w:val="00CF627D"/>
    <w:rsid w:val="00D45F26"/>
    <w:rsid w:val="00D51E9D"/>
    <w:rsid w:val="00D52A77"/>
    <w:rsid w:val="00D52E2B"/>
    <w:rsid w:val="00D54317"/>
    <w:rsid w:val="00D60393"/>
    <w:rsid w:val="00D93D72"/>
    <w:rsid w:val="00DB69EA"/>
    <w:rsid w:val="00DB77AC"/>
    <w:rsid w:val="00DE1C72"/>
    <w:rsid w:val="00DF218E"/>
    <w:rsid w:val="00E35DF7"/>
    <w:rsid w:val="00E87CBB"/>
    <w:rsid w:val="00E9086C"/>
    <w:rsid w:val="00EA4A22"/>
    <w:rsid w:val="00EB36CD"/>
    <w:rsid w:val="00ED040F"/>
    <w:rsid w:val="00ED7C1C"/>
    <w:rsid w:val="00EF310A"/>
    <w:rsid w:val="00F26349"/>
    <w:rsid w:val="00F60E68"/>
    <w:rsid w:val="00F765FF"/>
    <w:rsid w:val="00F77EE9"/>
    <w:rsid w:val="00FB1F5E"/>
    <w:rsid w:val="00FB5D50"/>
    <w:rsid w:val="00FC553F"/>
    <w:rsid w:val="00FD73CB"/>
    <w:rsid w:val="019124E1"/>
    <w:rsid w:val="02C8982C"/>
    <w:rsid w:val="046E4B3B"/>
    <w:rsid w:val="0BC1BB5D"/>
    <w:rsid w:val="0EBC5C58"/>
    <w:rsid w:val="10BCDDF1"/>
    <w:rsid w:val="137091A3"/>
    <w:rsid w:val="143F568D"/>
    <w:rsid w:val="150C6204"/>
    <w:rsid w:val="15DB26EE"/>
    <w:rsid w:val="168B21E2"/>
    <w:rsid w:val="196765DF"/>
    <w:rsid w:val="1DCA4F00"/>
    <w:rsid w:val="1EBFE0BF"/>
    <w:rsid w:val="1FAFA8E8"/>
    <w:rsid w:val="1FB0F604"/>
    <w:rsid w:val="2136062A"/>
    <w:rsid w:val="223B6801"/>
    <w:rsid w:val="234A2FD9"/>
    <w:rsid w:val="25FA57F9"/>
    <w:rsid w:val="28A1FE65"/>
    <w:rsid w:val="2A038610"/>
    <w:rsid w:val="2BE8FFCF"/>
    <w:rsid w:val="2CD831DC"/>
    <w:rsid w:val="2F29E9F5"/>
    <w:rsid w:val="3072C794"/>
    <w:rsid w:val="37EFBF48"/>
    <w:rsid w:val="3A5EEABA"/>
    <w:rsid w:val="3CB4195F"/>
    <w:rsid w:val="3F82D07C"/>
    <w:rsid w:val="42966A28"/>
    <w:rsid w:val="47001A68"/>
    <w:rsid w:val="4D537A03"/>
    <w:rsid w:val="4DAAD1BE"/>
    <w:rsid w:val="50E27280"/>
    <w:rsid w:val="579F6C5F"/>
    <w:rsid w:val="57C718E2"/>
    <w:rsid w:val="58E60A43"/>
    <w:rsid w:val="597F47C2"/>
    <w:rsid w:val="5D22D876"/>
    <w:rsid w:val="625797D5"/>
    <w:rsid w:val="63C655E3"/>
    <w:rsid w:val="63D652E0"/>
    <w:rsid w:val="6705BCF1"/>
    <w:rsid w:val="671792E1"/>
    <w:rsid w:val="6F710AE2"/>
    <w:rsid w:val="70190721"/>
    <w:rsid w:val="772C04F2"/>
    <w:rsid w:val="77A4BD80"/>
    <w:rsid w:val="79424AFC"/>
    <w:rsid w:val="79A7B5E6"/>
    <w:rsid w:val="7BA214D2"/>
    <w:rsid w:val="7D33F4D7"/>
    <w:rsid w:val="7DAC621F"/>
    <w:rsid w:val="7E3A5EFA"/>
    <w:rsid w:val="7F4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4F4C2A"/>
  <w15:chartTrackingRefBased/>
  <w15:docId w15:val="{E4D48FBF-2B26-45F0-BBCE-B4C144DA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84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484B26"/>
    <w:pPr>
      <w:numPr>
        <w:ilvl w:val="4"/>
        <w:numId w:val="1"/>
      </w:numPr>
      <w:spacing w:before="240" w:after="60"/>
      <w:jc w:val="both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484B2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484B2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link w:val="Nadpis8Char"/>
    <w:qFormat/>
    <w:rsid w:val="00484B2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link w:val="Nadpis9Char"/>
    <w:qFormat/>
    <w:rsid w:val="00484B2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84B2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84B26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84B2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484B26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484B26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">
    <w:name w:val="Body Text"/>
    <w:aliases w:val="Základní text Char2,Základní text Char1 Char,Základní text Char Char Char,Základní text Char Char1,Základní text Char1,Základní text Char Char"/>
    <w:basedOn w:val="Normln"/>
    <w:link w:val="ZkladntextChar3"/>
    <w:rsid w:val="00484B26"/>
    <w:pPr>
      <w:widowControl w:val="0"/>
      <w:tabs>
        <w:tab w:val="left" w:pos="181"/>
      </w:tabs>
      <w:jc w:val="both"/>
    </w:pPr>
  </w:style>
  <w:style w:type="character" w:customStyle="1" w:styleId="ZkladntextChar">
    <w:name w:val="Základní text Char"/>
    <w:basedOn w:val="Standardnpsmoodstavce"/>
    <w:uiPriority w:val="99"/>
    <w:semiHidden/>
    <w:rsid w:val="00484B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84B26"/>
    <w:pPr>
      <w:ind w:firstLine="181"/>
      <w:jc w:val="both"/>
    </w:pPr>
    <w:rPr>
      <w:color w:val="000080"/>
    </w:rPr>
  </w:style>
  <w:style w:type="character" w:customStyle="1" w:styleId="Zkladntextodsazen3Char">
    <w:name w:val="Základní text odsazený 3 Char"/>
    <w:basedOn w:val="Standardnpsmoodstavce"/>
    <w:link w:val="Zkladntextodsazen3"/>
    <w:rsid w:val="00484B26"/>
    <w:rPr>
      <w:rFonts w:ascii="Times New Roman" w:eastAsia="Times New Roman" w:hAnsi="Times New Roman" w:cs="Times New Roman"/>
      <w:color w:val="000080"/>
      <w:sz w:val="20"/>
      <w:szCs w:val="20"/>
      <w:lang w:eastAsia="cs-CZ"/>
    </w:rPr>
  </w:style>
  <w:style w:type="character" w:customStyle="1" w:styleId="ZkladntextChar3">
    <w:name w:val="Základní text Char3"/>
    <w:aliases w:val="Základní text Char2 Char,Základní text Char1 Char Char,Základní text Char Char Char Char,Základní text Char Char1 Char,Základní text Char1 Char1,Základní text Char Char Char1"/>
    <w:basedOn w:val="Standardnpsmoodstavce"/>
    <w:link w:val="Zkladntext"/>
    <w:rsid w:val="00484B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Podnadpis"/>
    <w:link w:val="NzevChar"/>
    <w:qFormat/>
    <w:rsid w:val="00484B26"/>
    <w:pPr>
      <w:keepNext/>
      <w:keepLines/>
      <w:suppressAutoHyphens/>
      <w:autoSpaceDE w:val="0"/>
      <w:autoSpaceDN w:val="0"/>
      <w:spacing w:before="360" w:after="160"/>
      <w:ind w:left="851"/>
      <w:jc w:val="center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484B26"/>
    <w:rPr>
      <w:rFonts w:ascii="Arial" w:eastAsia="Times New Roman" w:hAnsi="Arial" w:cs="Arial"/>
      <w:b/>
      <w:bCs/>
      <w:kern w:val="28"/>
      <w:sz w:val="40"/>
      <w:szCs w:val="40"/>
      <w:lang w:eastAsia="cs-CZ"/>
    </w:rPr>
  </w:style>
  <w:style w:type="paragraph" w:styleId="Podnadpis">
    <w:name w:val="Subtitle"/>
    <w:basedOn w:val="Normln"/>
    <w:link w:val="PodnadpisChar"/>
    <w:qFormat/>
    <w:rsid w:val="00484B26"/>
    <w:pPr>
      <w:spacing w:before="60" w:after="60"/>
      <w:ind w:firstLine="142"/>
      <w:jc w:val="center"/>
      <w:outlineLvl w:val="1"/>
    </w:pPr>
    <w:rPr>
      <w:rFonts w:ascii="Arial" w:hAnsi="Arial" w:cs="Arial"/>
      <w:sz w:val="24"/>
      <w:szCs w:val="24"/>
      <w:lang w:val="en-US"/>
    </w:rPr>
  </w:style>
  <w:style w:type="character" w:customStyle="1" w:styleId="PodnadpisChar">
    <w:name w:val="Podnadpis Char"/>
    <w:basedOn w:val="Standardnpsmoodstavce"/>
    <w:link w:val="Podnadpis"/>
    <w:rsid w:val="00484B26"/>
    <w:rPr>
      <w:rFonts w:ascii="Arial" w:eastAsia="Times New Roman" w:hAnsi="Arial" w:cs="Arial"/>
      <w:sz w:val="24"/>
      <w:szCs w:val="24"/>
      <w:lang w:val="en-US" w:eastAsia="cs-CZ"/>
    </w:rPr>
  </w:style>
  <w:style w:type="paragraph" w:customStyle="1" w:styleId="Zkladntext21">
    <w:name w:val="Základní text 21"/>
    <w:basedOn w:val="Normln"/>
    <w:rsid w:val="00484B26"/>
    <w:pPr>
      <w:jc w:val="both"/>
    </w:pPr>
    <w:rPr>
      <w:sz w:val="24"/>
    </w:rPr>
  </w:style>
  <w:style w:type="paragraph" w:customStyle="1" w:styleId="lnek">
    <w:name w:val="Článek"/>
    <w:basedOn w:val="Nadpis1"/>
    <w:rsid w:val="00484B26"/>
    <w:pPr>
      <w:keepLines w:val="0"/>
      <w:numPr>
        <w:numId w:val="1"/>
      </w:numPr>
      <w:spacing w:after="120" w:line="360" w:lineRule="auto"/>
      <w:jc w:val="center"/>
    </w:pPr>
    <w:rPr>
      <w:rFonts w:ascii="Times New Roman" w:eastAsia="Times New Roman" w:hAnsi="Times New Roman" w:cs="Arial"/>
      <w:b/>
      <w:bCs/>
      <w:color w:val="auto"/>
      <w:kern w:val="32"/>
      <w:sz w:val="20"/>
    </w:rPr>
  </w:style>
  <w:style w:type="paragraph" w:customStyle="1" w:styleId="Odstavec2">
    <w:name w:val="Odstavec 2"/>
    <w:basedOn w:val="Normln"/>
    <w:link w:val="Odstavec2Char"/>
    <w:rsid w:val="00484B26"/>
    <w:pPr>
      <w:numPr>
        <w:ilvl w:val="1"/>
        <w:numId w:val="1"/>
      </w:numPr>
      <w:spacing w:after="120" w:line="360" w:lineRule="auto"/>
      <w:jc w:val="both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484B26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4B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B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4B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4B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B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87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919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94E"/>
  </w:style>
  <w:style w:type="character" w:customStyle="1" w:styleId="TextkomenteChar">
    <w:name w:val="Text komentáře Char"/>
    <w:basedOn w:val="Standardnpsmoodstavce"/>
    <w:link w:val="Textkomente"/>
    <w:uiPriority w:val="99"/>
    <w:rsid w:val="009919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9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19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mnka">
    <w:name w:val="Mention"/>
    <w:basedOn w:val="Standardnpsmoodstavce"/>
    <w:uiPriority w:val="99"/>
    <w:unhideWhenUsed/>
    <w:rsid w:val="00CF627D"/>
    <w:rPr>
      <w:color w:val="2B579A"/>
      <w:shd w:val="clear" w:color="auto" w:fill="E6E6E6"/>
    </w:rPr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Listeafsnit1,Styl DS1"/>
    <w:basedOn w:val="Normln"/>
    <w:link w:val="OdstavecseseznamemChar"/>
    <w:uiPriority w:val="34"/>
    <w:qFormat/>
    <w:rsid w:val="006F6EB5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normaltextrun">
    <w:name w:val="normaltextrun"/>
    <w:basedOn w:val="Standardnpsmoodstavce"/>
    <w:rsid w:val="005E6EB4"/>
  </w:style>
  <w:style w:type="character" w:customStyle="1" w:styleId="eop">
    <w:name w:val="eop"/>
    <w:basedOn w:val="Standardnpsmoodstavce"/>
    <w:rsid w:val="005E6EB4"/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basedOn w:val="Standardnpsmoodstavce"/>
    <w:link w:val="Odstavecseseznamem"/>
    <w:uiPriority w:val="34"/>
    <w:locked/>
    <w:rsid w:val="00D54317"/>
    <w:rPr>
      <w:rFonts w:ascii="Calibri" w:hAnsi="Calibri" w:cs="Calibri"/>
      <w14:ligatures w14:val="standardContextual"/>
    </w:rPr>
  </w:style>
  <w:style w:type="paragraph" w:styleId="Revize">
    <w:name w:val="Revision"/>
    <w:hidden/>
    <w:uiPriority w:val="99"/>
    <w:semiHidden/>
    <w:rsid w:val="00AB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20677A"/>
  </w:style>
  <w:style w:type="character" w:styleId="Hypertextovodkaz">
    <w:name w:val="Hyperlink"/>
    <w:basedOn w:val="Standardnpsmoodstavce"/>
    <w:uiPriority w:val="99"/>
    <w:semiHidden/>
    <w:unhideWhenUsed/>
    <w:rsid w:val="00D52E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crofocus.com/en-us/support/maintenance-and-support-agreeme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focus.com/en-us/legal/software-licensin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ADB9AC38-9D70-4852-9E84-F2BFA0F3AB82}">
    <t:Anchor>
      <t:Comment id="635480745"/>
    </t:Anchor>
    <t:History>
      <t:Event id="{645C2942-1E40-49F9-85B4-D698E8B69F9C}" time="2023-11-13T13:21:12.008Z">
        <t:Attribution userId="S::matej.baloun@nakit.cz::87fdfd86-4d04-4fed-ba45-243fe7018fa4" userProvider="AD" userName="Baloun Matěj"/>
        <t:Anchor>
          <t:Comment id="764101547"/>
        </t:Anchor>
        <t:Create/>
      </t:Event>
      <t:Event id="{8C4877D4-8A6B-4E3F-9E15-D1B08A58C989}" time="2023-11-13T13:21:12.008Z">
        <t:Attribution userId="S::matej.baloun@nakit.cz::87fdfd86-4d04-4fed-ba45-243fe7018fa4" userProvider="AD" userName="Baloun Matěj"/>
        <t:Anchor>
          <t:Comment id="764101547"/>
        </t:Anchor>
        <t:Assign userId="S::Filip.Honskus@nakit.cz::34d1ea04-f85b-4009-907c-ac81723ca61c" userProvider="AD" userName="Honskus Filip"/>
      </t:Event>
      <t:Event id="{077F9F6F-AA28-47C7-9266-CE84020FB6F6}" time="2023-11-13T13:21:12.008Z">
        <t:Attribution userId="S::matej.baloun@nakit.cz::87fdfd86-4d04-4fed-ba45-243fe7018fa4" userProvider="AD" userName="Baloun Matěj"/>
        <t:Anchor>
          <t:Comment id="764101547"/>
        </t:Anchor>
        <t:SetTitle title="@Honskus Filip prosím o doplnění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  <SharedWithUsers xmlns="9c954f1a-16cf-4817-9826-0512dd4ff2f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1" ma:contentTypeDescription="Create a new document." ma:contentTypeScope="" ma:versionID="8cd59515b299ff66eabc55a83305461c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fe22b83ffb3a8608b08ce01125182527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5CC43-E73D-4230-B5C0-1EE56DCE1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04898-C45B-4602-96E4-2D6938E3EC94}">
  <ds:schemaRefs>
    <ds:schemaRef ds:uri="http://schemas.microsoft.com/office/infopath/2007/PartnerControls"/>
    <ds:schemaRef ds:uri="7d11b8ed-932e-4b78-b8de-9ed6e3bbb541"/>
    <ds:schemaRef ds:uri="9c954f1a-16cf-4817-9826-0512dd4ff2fa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53F022-F65C-4D18-8F96-D91BB2A1E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1173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Links>
    <vt:vector size="6" baseType="variant">
      <vt:variant>
        <vt:i4>262252</vt:i4>
      </vt:variant>
      <vt:variant>
        <vt:i4>0</vt:i4>
      </vt:variant>
      <vt:variant>
        <vt:i4>0</vt:i4>
      </vt:variant>
      <vt:variant>
        <vt:i4>5</vt:i4>
      </vt:variant>
      <vt:variant>
        <vt:lpwstr>mailto:ivana.micekova@nakit.cz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Mičeková Ivana</dc:creator>
  <cp:keywords/>
  <dc:description/>
  <cp:lastModifiedBy>Baloun Matěj</cp:lastModifiedBy>
  <cp:revision>79</cp:revision>
  <dcterms:created xsi:type="dcterms:W3CDTF">2023-11-10T09:06:00Z</dcterms:created>
  <dcterms:modified xsi:type="dcterms:W3CDTF">2023-12-18T20:05:00Z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41bbce27,6b3436a5,39a521c9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MediaServiceImageTags">
    <vt:lpwstr/>
  </property>
</Properties>
</file>