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7F060" w14:textId="77777777" w:rsidR="000E7EBE" w:rsidRDefault="000E7EBE">
      <w:pPr>
        <w:spacing w:before="119" w:after="119" w:line="240" w:lineRule="exact"/>
        <w:rPr>
          <w:sz w:val="19"/>
          <w:szCs w:val="19"/>
        </w:rPr>
      </w:pPr>
    </w:p>
    <w:p w14:paraId="4A0D5C14" w14:textId="77777777" w:rsidR="000E7EBE" w:rsidRDefault="000E7EBE">
      <w:pPr>
        <w:spacing w:line="1" w:lineRule="exact"/>
        <w:sectPr w:rsidR="000E7EBE">
          <w:headerReference w:type="even" r:id="rId7"/>
          <w:headerReference w:type="default" r:id="rId8"/>
          <w:pgSz w:w="11900" w:h="16840"/>
          <w:pgMar w:top="1334" w:right="86" w:bottom="1815" w:left="1319" w:header="0" w:footer="3" w:gutter="0"/>
          <w:pgNumType w:start="1"/>
          <w:cols w:space="720"/>
          <w:noEndnote/>
          <w:docGrid w:linePitch="360"/>
        </w:sectPr>
      </w:pPr>
    </w:p>
    <w:p w14:paraId="7D9256DC" w14:textId="77777777" w:rsidR="000E7EBE" w:rsidRDefault="00000000">
      <w:pPr>
        <w:pStyle w:val="Nadpis20"/>
        <w:keepNext/>
        <w:keepLines/>
      </w:pPr>
      <w:bookmarkStart w:id="0" w:name="bookmark0"/>
      <w:r>
        <w:t>Dodatek č. 3 ke Kupní smlouvě o dodávkách elektrické energie c. SY00006587</w:t>
      </w:r>
      <w:bookmarkEnd w:id="0"/>
    </w:p>
    <w:p w14:paraId="721B2FD4" w14:textId="77777777" w:rsidR="000E7EBE" w:rsidRDefault="00000000">
      <w:pPr>
        <w:pStyle w:val="Titulektabulky0"/>
        <w:ind w:left="1408"/>
      </w:pPr>
      <w:r>
        <w:rPr>
          <w:i/>
          <w:iCs/>
        </w:rPr>
        <w:t xml:space="preserve">(dále také jen </w:t>
      </w:r>
      <w:r>
        <w:rPr>
          <w:b/>
          <w:bCs/>
          <w:i/>
          <w:iCs/>
        </w:rPr>
        <w:t>„Smlouva“)</w:t>
      </w:r>
      <w:r>
        <w:t xml:space="preserve"> uzavřená mezi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7"/>
        <w:gridCol w:w="6721"/>
      </w:tblGrid>
      <w:tr w:rsidR="000E7EBE" w14:paraId="489D42F4" w14:textId="77777777">
        <w:tblPrEx>
          <w:tblCellMar>
            <w:top w:w="0" w:type="dxa"/>
            <w:bottom w:w="0" w:type="dxa"/>
          </w:tblCellMar>
        </w:tblPrEx>
        <w:trPr>
          <w:trHeight w:hRule="exact" w:val="601"/>
        </w:trPr>
        <w:tc>
          <w:tcPr>
            <w:tcW w:w="2027" w:type="dxa"/>
            <w:shd w:val="clear" w:color="auto" w:fill="auto"/>
          </w:tcPr>
          <w:p w14:paraId="1806C63D" w14:textId="77777777" w:rsidR="000E7EBE" w:rsidRDefault="00000000">
            <w:pPr>
              <w:pStyle w:val="Jin0"/>
              <w:spacing w:line="300" w:lineRule="auto"/>
            </w:pPr>
            <w:r>
              <w:t>Obchodní společností s obchodní firmou:</w:t>
            </w:r>
          </w:p>
        </w:tc>
        <w:tc>
          <w:tcPr>
            <w:tcW w:w="6721" w:type="dxa"/>
            <w:shd w:val="clear" w:color="auto" w:fill="auto"/>
            <w:vAlign w:val="bottom"/>
          </w:tcPr>
          <w:p w14:paraId="56EFCD21" w14:textId="77777777" w:rsidR="000E7EBE" w:rsidRDefault="00000000">
            <w:pPr>
              <w:pStyle w:val="Jin0"/>
            </w:pPr>
            <w:r>
              <w:rPr>
                <w:b/>
                <w:bCs/>
              </w:rPr>
              <w:t>Synthesia, a.s.</w:t>
            </w:r>
          </w:p>
        </w:tc>
      </w:tr>
      <w:tr w:rsidR="000E7EBE" w14:paraId="774D5EAB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2027" w:type="dxa"/>
            <w:shd w:val="clear" w:color="auto" w:fill="auto"/>
            <w:vAlign w:val="bottom"/>
          </w:tcPr>
          <w:p w14:paraId="541E6DEB" w14:textId="77777777" w:rsidR="000E7EBE" w:rsidRDefault="00000000">
            <w:pPr>
              <w:pStyle w:val="Jin0"/>
            </w:pPr>
            <w:r>
              <w:t>se sídlem:</w:t>
            </w:r>
          </w:p>
        </w:tc>
        <w:tc>
          <w:tcPr>
            <w:tcW w:w="6721" w:type="dxa"/>
            <w:shd w:val="clear" w:color="auto" w:fill="auto"/>
            <w:vAlign w:val="bottom"/>
          </w:tcPr>
          <w:p w14:paraId="2E6BC410" w14:textId="77777777" w:rsidR="000E7EBE" w:rsidRDefault="00000000">
            <w:pPr>
              <w:pStyle w:val="Jin0"/>
            </w:pPr>
            <w:r>
              <w:t>Semtín 103, 530 02 Pardubice</w:t>
            </w:r>
          </w:p>
        </w:tc>
      </w:tr>
      <w:tr w:rsidR="000E7EBE" w14:paraId="7886871A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2027" w:type="dxa"/>
            <w:shd w:val="clear" w:color="auto" w:fill="auto"/>
            <w:vAlign w:val="bottom"/>
          </w:tcPr>
          <w:p w14:paraId="6E35C38C" w14:textId="77777777" w:rsidR="000E7EBE" w:rsidRDefault="00000000">
            <w:pPr>
              <w:pStyle w:val="Jin0"/>
              <w:spacing w:after="60"/>
            </w:pPr>
            <w:r>
              <w:t>IČ:</w:t>
            </w:r>
          </w:p>
          <w:p w14:paraId="1F9BD4C3" w14:textId="77777777" w:rsidR="000E7EBE" w:rsidRDefault="00000000">
            <w:pPr>
              <w:pStyle w:val="Jin0"/>
            </w:pPr>
            <w:r>
              <w:t>DIČ:</w:t>
            </w:r>
          </w:p>
        </w:tc>
        <w:tc>
          <w:tcPr>
            <w:tcW w:w="6721" w:type="dxa"/>
            <w:shd w:val="clear" w:color="auto" w:fill="auto"/>
            <w:vAlign w:val="bottom"/>
          </w:tcPr>
          <w:p w14:paraId="383DFCE8" w14:textId="77777777" w:rsidR="000E7EBE" w:rsidRDefault="00000000">
            <w:pPr>
              <w:pStyle w:val="Jin0"/>
              <w:spacing w:after="60"/>
            </w:pPr>
            <w:r>
              <w:t>601 08 916</w:t>
            </w:r>
          </w:p>
          <w:p w14:paraId="3D1C0F5F" w14:textId="77777777" w:rsidR="000E7EBE" w:rsidRDefault="00000000">
            <w:pPr>
              <w:pStyle w:val="Jin0"/>
            </w:pPr>
            <w:r>
              <w:t>CZ60108916</w:t>
            </w:r>
          </w:p>
        </w:tc>
      </w:tr>
    </w:tbl>
    <w:p w14:paraId="5BF9D73F" w14:textId="77777777" w:rsidR="000E7EBE" w:rsidRDefault="000E7EBE">
      <w:pPr>
        <w:spacing w:after="59" w:line="1" w:lineRule="exact"/>
      </w:pPr>
    </w:p>
    <w:p w14:paraId="1AC36DD2" w14:textId="77777777" w:rsidR="000E7EBE" w:rsidRDefault="000E7EBE">
      <w:pPr>
        <w:spacing w:line="1" w:lineRule="exact"/>
      </w:pPr>
    </w:p>
    <w:p w14:paraId="5658D446" w14:textId="77777777" w:rsidR="000E7EBE" w:rsidRDefault="00000000">
      <w:pPr>
        <w:pStyle w:val="Titulektabulky0"/>
      </w:pPr>
      <w:r>
        <w:t>zapsaná v obchodním rejstříku vedeném Krajským soudem v Hradci Králové, oddíl B, vložka 1031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7"/>
        <w:gridCol w:w="6721"/>
      </w:tblGrid>
      <w:tr w:rsidR="000E7EBE" w14:paraId="0C85F42D" w14:textId="77777777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2027" w:type="dxa"/>
            <w:shd w:val="clear" w:color="auto" w:fill="auto"/>
          </w:tcPr>
          <w:p w14:paraId="28D46A1B" w14:textId="77777777" w:rsidR="000E7EBE" w:rsidRDefault="00000000">
            <w:pPr>
              <w:pStyle w:val="Jin0"/>
            </w:pPr>
            <w:r>
              <w:t>zastoupená:</w:t>
            </w:r>
          </w:p>
        </w:tc>
        <w:tc>
          <w:tcPr>
            <w:tcW w:w="6721" w:type="dxa"/>
            <w:shd w:val="clear" w:color="auto" w:fill="auto"/>
          </w:tcPr>
          <w:p w14:paraId="77F75E21" w14:textId="77777777" w:rsidR="000E7EBE" w:rsidRDefault="00000000">
            <w:pPr>
              <w:pStyle w:val="Jin0"/>
              <w:spacing w:after="40"/>
            </w:pPr>
            <w:r>
              <w:rPr>
                <w:b/>
                <w:bCs/>
              </w:rPr>
              <w:t xml:space="preserve">Ing. Josef Liška, </w:t>
            </w:r>
            <w:r>
              <w:t>místopředseda představenstva</w:t>
            </w:r>
          </w:p>
          <w:p w14:paraId="67E30D66" w14:textId="77777777" w:rsidR="000E7EBE" w:rsidRDefault="00000000">
            <w:pPr>
              <w:pStyle w:val="Jin0"/>
            </w:pPr>
            <w:r>
              <w:rPr>
                <w:b/>
                <w:bCs/>
              </w:rPr>
              <w:t xml:space="preserve">Ing. Tomáš Procházka, </w:t>
            </w:r>
            <w:r>
              <w:t>člen představenstva</w:t>
            </w:r>
          </w:p>
        </w:tc>
      </w:tr>
      <w:tr w:rsidR="000E7EBE" w14:paraId="4EE9F0C5" w14:textId="77777777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2027" w:type="dxa"/>
            <w:shd w:val="clear" w:color="auto" w:fill="auto"/>
            <w:vAlign w:val="bottom"/>
          </w:tcPr>
          <w:p w14:paraId="09F507F7" w14:textId="77777777" w:rsidR="000E7EBE" w:rsidRDefault="00000000">
            <w:pPr>
              <w:pStyle w:val="Jin0"/>
            </w:pPr>
            <w:r>
              <w:t>bankovní spojení:</w:t>
            </w:r>
          </w:p>
        </w:tc>
        <w:tc>
          <w:tcPr>
            <w:tcW w:w="6721" w:type="dxa"/>
            <w:shd w:val="clear" w:color="auto" w:fill="auto"/>
            <w:vAlign w:val="bottom"/>
          </w:tcPr>
          <w:p w14:paraId="183F4941" w14:textId="7C68F31A" w:rsidR="000E7EBE" w:rsidRDefault="00000000">
            <w:pPr>
              <w:pStyle w:val="Jin0"/>
            </w:pPr>
            <w:r>
              <w:t xml:space="preserve">účet č. </w:t>
            </w:r>
            <w:r w:rsidR="005243EE">
              <w:t>---------</w:t>
            </w:r>
            <w:r>
              <w:t xml:space="preserve"> vedený u Komerční banky, a.s.</w:t>
            </w:r>
          </w:p>
        </w:tc>
      </w:tr>
    </w:tbl>
    <w:p w14:paraId="7FC68B35" w14:textId="77777777" w:rsidR="000E7EBE" w:rsidRDefault="000E7EBE">
      <w:pPr>
        <w:spacing w:after="279" w:line="1" w:lineRule="exact"/>
      </w:pPr>
    </w:p>
    <w:p w14:paraId="7ED761B1" w14:textId="77777777" w:rsidR="000E7EBE" w:rsidRDefault="00000000">
      <w:pPr>
        <w:pStyle w:val="Zkladntext1"/>
        <w:spacing w:after="280"/>
        <w:ind w:firstLine="200"/>
      </w:pPr>
      <w:r>
        <w:rPr>
          <w:i/>
          <w:iCs/>
        </w:rPr>
        <w:t xml:space="preserve">(dále také jen </w:t>
      </w:r>
      <w:r>
        <w:rPr>
          <w:b/>
          <w:bCs/>
          <w:i/>
          <w:iCs/>
        </w:rPr>
        <w:t>„Poskytovatel“)</w:t>
      </w:r>
    </w:p>
    <w:p w14:paraId="27CBC3CE" w14:textId="77777777" w:rsidR="000E7EBE" w:rsidRDefault="00000000">
      <w:pPr>
        <w:pStyle w:val="Nadpis40"/>
        <w:keepNext/>
        <w:keepLines/>
        <w:spacing w:line="240" w:lineRule="auto"/>
        <w:ind w:left="4700" w:firstLine="0"/>
      </w:pPr>
      <w:bookmarkStart w:id="1" w:name="bookmark2"/>
      <w:r>
        <w:t>a</w:t>
      </w:r>
      <w:bookmarkEnd w:id="1"/>
    </w:p>
    <w:p w14:paraId="4F237D18" w14:textId="77777777" w:rsidR="000E7EBE" w:rsidRDefault="00000000">
      <w:pPr>
        <w:pStyle w:val="Nadpis40"/>
        <w:keepNext/>
        <w:keepLines/>
        <w:spacing w:after="0"/>
        <w:ind w:firstLine="0"/>
      </w:pPr>
      <w:bookmarkStart w:id="2" w:name="bookmark4"/>
      <w:r>
        <w:t>Statutární město Pardubice</w:t>
      </w:r>
      <w:bookmarkEnd w:id="2"/>
    </w:p>
    <w:p w14:paraId="1F82D198" w14:textId="77777777" w:rsidR="000E7EBE" w:rsidRDefault="00000000">
      <w:pPr>
        <w:pStyle w:val="Zkladntext1"/>
        <w:spacing w:line="305" w:lineRule="auto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FFC346F" wp14:editId="49746CD3">
                <wp:simplePos x="0" y="0"/>
                <wp:positionH relativeFrom="page">
                  <wp:posOffset>970280</wp:posOffset>
                </wp:positionH>
                <wp:positionV relativeFrom="paragraph">
                  <wp:posOffset>12700</wp:posOffset>
                </wp:positionV>
                <wp:extent cx="804545" cy="82740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8274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457A0" w14:textId="77777777" w:rsidR="000E7EBE" w:rsidRDefault="00000000">
                            <w:pPr>
                              <w:pStyle w:val="Zkladntext1"/>
                              <w:spacing w:line="305" w:lineRule="auto"/>
                            </w:pPr>
                            <w:r>
                              <w:t>se sídlem:</w:t>
                            </w:r>
                          </w:p>
                          <w:p w14:paraId="53D28584" w14:textId="77777777" w:rsidR="000E7EBE" w:rsidRDefault="00000000">
                            <w:pPr>
                              <w:pStyle w:val="Zkladntext1"/>
                              <w:spacing w:line="305" w:lineRule="auto"/>
                            </w:pPr>
                            <w:r>
                              <w:t>IČ:</w:t>
                            </w:r>
                          </w:p>
                          <w:p w14:paraId="4E59047A" w14:textId="77777777" w:rsidR="000E7EBE" w:rsidRDefault="00000000">
                            <w:pPr>
                              <w:pStyle w:val="Zkladntext1"/>
                              <w:spacing w:line="305" w:lineRule="auto"/>
                            </w:pPr>
                            <w:r>
                              <w:t>DIČ: zastoupeným: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FFC346F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76.4pt;margin-top:1pt;width:63.35pt;height:65.1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" filled="f" stroked="f">
                <v:textbox inset="0,0,0,0">
                  <w:txbxContent>
                    <w:p w14:paraId="57F457A0" w14:textId="77777777" w:rsidR="000E7EBE" w:rsidRDefault="00000000">
                      <w:pPr>
                        <w:pStyle w:val="Zkladntext1"/>
                        <w:spacing w:line="305" w:lineRule="auto"/>
                      </w:pPr>
                      <w:r>
                        <w:t>se sídlem:</w:t>
                      </w:r>
                    </w:p>
                    <w:p w14:paraId="53D28584" w14:textId="77777777" w:rsidR="000E7EBE" w:rsidRDefault="00000000">
                      <w:pPr>
                        <w:pStyle w:val="Zkladntext1"/>
                        <w:spacing w:line="305" w:lineRule="auto"/>
                      </w:pPr>
                      <w:r>
                        <w:t>IČ:</w:t>
                      </w:r>
                    </w:p>
                    <w:p w14:paraId="4E59047A" w14:textId="77777777" w:rsidR="000E7EBE" w:rsidRDefault="00000000">
                      <w:pPr>
                        <w:pStyle w:val="Zkladntext1"/>
                        <w:spacing w:line="305" w:lineRule="auto"/>
                      </w:pPr>
                      <w:r>
                        <w:t>DIČ: zastoupeným: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Pemštýnské náměstí 1, 530 02 Pardubice 002 74 046</w:t>
      </w:r>
    </w:p>
    <w:p w14:paraId="78AF7FD1" w14:textId="77777777" w:rsidR="000E7EBE" w:rsidRDefault="00000000">
      <w:pPr>
        <w:pStyle w:val="Zkladntext1"/>
        <w:spacing w:line="305" w:lineRule="auto"/>
        <w:ind w:firstLine="680"/>
      </w:pPr>
      <w:r>
        <w:t>CZ00274046</w:t>
      </w:r>
    </w:p>
    <w:p w14:paraId="7FC77FB0" w14:textId="77777777" w:rsidR="000E7EBE" w:rsidRDefault="00000000">
      <w:pPr>
        <w:pStyle w:val="Nadpis40"/>
        <w:keepNext/>
        <w:keepLines/>
        <w:ind w:left="0" w:firstLine="680"/>
      </w:pPr>
      <w:bookmarkStart w:id="3" w:name="bookmark6"/>
      <w:r>
        <w:t xml:space="preserve">Bc. Jan Nadrchal, </w:t>
      </w:r>
      <w:r>
        <w:rPr>
          <w:b w:val="0"/>
          <w:bCs w:val="0"/>
        </w:rPr>
        <w:t>primátor</w:t>
      </w:r>
      <w:bookmarkEnd w:id="3"/>
    </w:p>
    <w:p w14:paraId="237A926D" w14:textId="77777777" w:rsidR="000E7EBE" w:rsidRDefault="00000000">
      <w:pPr>
        <w:pStyle w:val="Zkladntext1"/>
        <w:spacing w:after="680" w:line="307" w:lineRule="auto"/>
        <w:ind w:left="200"/>
      </w:pPr>
      <w:r>
        <w:rPr>
          <w:i/>
          <w:iCs/>
        </w:rPr>
        <w:t xml:space="preserve">(dále také jen </w:t>
      </w:r>
      <w:r>
        <w:rPr>
          <w:b/>
          <w:bCs/>
          <w:i/>
          <w:iCs/>
        </w:rPr>
        <w:t xml:space="preserve">„Odběratel “) </w:t>
      </w:r>
      <w:r>
        <w:rPr>
          <w:i/>
          <w:iCs/>
        </w:rPr>
        <w:t>Společně jako strany.</w:t>
      </w:r>
    </w:p>
    <w:p w14:paraId="30503372" w14:textId="77777777" w:rsidR="000E7EBE" w:rsidRDefault="00000000">
      <w:pPr>
        <w:pStyle w:val="Zkladntext1"/>
        <w:spacing w:after="1680"/>
        <w:ind w:left="200" w:firstLine="740"/>
      </w:pPr>
      <w:r>
        <w:t>Strany uzavírají tento Dodatek podle příslušných ustanovení zákona č. 89/2012 Sb. (občanský zákoník) v platném znění a zákona č. 458/2000 Sb. (zákon o podmínkách podnikání a o výkonu státní správy v energetických odvětvích a o změně některých zákonů - energetický zákon, ve znění všech pozdějších změn včetně prováděcích vyhlášek).</w:t>
      </w:r>
    </w:p>
    <w:p w14:paraId="0FD259B5" w14:textId="77777777" w:rsidR="000E7EBE" w:rsidRDefault="00000000">
      <w:pPr>
        <w:pStyle w:val="Zkladntext1"/>
        <w:numPr>
          <w:ilvl w:val="0"/>
          <w:numId w:val="1"/>
        </w:numPr>
        <w:tabs>
          <w:tab w:val="left" w:pos="706"/>
        </w:tabs>
        <w:spacing w:after="28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Předmět dodatku</w:t>
      </w:r>
    </w:p>
    <w:p w14:paraId="13C83E90" w14:textId="77777777" w:rsidR="000E7EBE" w:rsidRDefault="00000000">
      <w:pPr>
        <w:pStyle w:val="Zkladntext1"/>
        <w:numPr>
          <w:ilvl w:val="1"/>
          <w:numId w:val="1"/>
        </w:numPr>
        <w:tabs>
          <w:tab w:val="left" w:pos="1001"/>
        </w:tabs>
        <w:spacing w:after="280"/>
        <w:ind w:left="900" w:hanging="380"/>
      </w:pPr>
      <w:r>
        <w:t>Předmětem tohoto Dodatku ke Kupní smlouvě na dodávku elektrické energie č. SY00006587 je nové znění bodu I. Předmět smlouvy a nové znění bodu II. Cena, odstavec 3, písmeno c).</w:t>
      </w:r>
      <w:r>
        <w:br w:type="page"/>
      </w:r>
    </w:p>
    <w:p w14:paraId="0414CA92" w14:textId="4DB8687A" w:rsidR="000E7EBE" w:rsidRDefault="000E7EBE">
      <w:pPr>
        <w:pStyle w:val="Zkladntext1"/>
        <w:spacing w:after="40"/>
        <w:ind w:firstLine="260"/>
        <w:jc w:val="both"/>
      </w:pPr>
    </w:p>
    <w:p w14:paraId="2CABF59E" w14:textId="77777777" w:rsidR="000E7EBE" w:rsidRDefault="00000000">
      <w:pPr>
        <w:pStyle w:val="Zkladntext1"/>
        <w:numPr>
          <w:ilvl w:val="0"/>
          <w:numId w:val="1"/>
        </w:numPr>
        <w:tabs>
          <w:tab w:val="left" w:pos="747"/>
        </w:tabs>
        <w:spacing w:after="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Specifikace změn</w:t>
      </w:r>
    </w:p>
    <w:p w14:paraId="5BFA792D" w14:textId="6D744764" w:rsidR="000E7EBE" w:rsidRDefault="00000000">
      <w:pPr>
        <w:pStyle w:val="Nadpis10"/>
        <w:keepNext/>
        <w:keepLines/>
      </w:pPr>
      <w:bookmarkStart w:id="4" w:name="bookmark8"/>
      <w:r>
        <w:rPr>
          <w:color w:val="DD2E1C"/>
        </w:rPr>
        <w:t xml:space="preserve"> </w:t>
      </w:r>
      <w:bookmarkEnd w:id="4"/>
    </w:p>
    <w:p w14:paraId="330797D4" w14:textId="507D5D73" w:rsidR="000E7EBE" w:rsidRDefault="000E7EBE">
      <w:pPr>
        <w:pStyle w:val="Zkladntext20"/>
      </w:pPr>
    </w:p>
    <w:p w14:paraId="455869BF" w14:textId="3BA0E225" w:rsidR="000E7EBE" w:rsidRDefault="00000000">
      <w:pPr>
        <w:pStyle w:val="Zkladntext1"/>
        <w:numPr>
          <w:ilvl w:val="1"/>
          <w:numId w:val="1"/>
        </w:numPr>
        <w:tabs>
          <w:tab w:val="left" w:pos="770"/>
          <w:tab w:val="left" w:pos="8950"/>
        </w:tabs>
        <w:spacing w:after="220" w:line="180" w:lineRule="auto"/>
        <w:ind w:firstLine="260"/>
        <w:jc w:val="both"/>
      </w:pPr>
      <w:r>
        <w:t>Bod I. Předmět smlouvy se ruší v plném znění a nahrazuje se novým zněním takto:</w:t>
      </w:r>
      <w:r>
        <w:tab/>
      </w:r>
    </w:p>
    <w:p w14:paraId="6BDD9408" w14:textId="68F9AEEB" w:rsidR="000E7EBE" w:rsidRDefault="00000000">
      <w:pPr>
        <w:pStyle w:val="Zkladntext1"/>
        <w:numPr>
          <w:ilvl w:val="0"/>
          <w:numId w:val="2"/>
        </w:numPr>
        <w:tabs>
          <w:tab w:val="left" w:pos="747"/>
          <w:tab w:val="left" w:pos="10003"/>
        </w:tabs>
        <w:ind w:firstLine="420"/>
      </w:pPr>
      <w:r>
        <w:t>Předmětem této smlouvy je dodávka elektřiny ze strany Poskytovatele jako výrobce elektřin</w:t>
      </w:r>
      <w:r>
        <w:tab/>
      </w:r>
    </w:p>
    <w:p w14:paraId="2E84FA55" w14:textId="77777777" w:rsidR="000E7EBE" w:rsidRDefault="00000000">
      <w:pPr>
        <w:pStyle w:val="Zkladntext1"/>
        <w:ind w:left="700"/>
        <w:jc w:val="both"/>
      </w:pPr>
      <w:r>
        <w:t>Poskytovatel se zavazuje zajišťovat dodávku elektrické energie do místa odběru Odběratele,</w:t>
      </w:r>
    </w:p>
    <w:p w14:paraId="3E84596F" w14:textId="77777777" w:rsidR="000E7EBE" w:rsidRDefault="00000000">
      <w:pPr>
        <w:pStyle w:val="Zkladntext1"/>
        <w:ind w:left="700"/>
        <w:jc w:val="both"/>
      </w:pPr>
      <w:r>
        <w:t>Veřejné osvětlení komunikace 11/211, které je napájeno ze soustavy Dodavatele a Odběratel se za to zavazuje platit Poskytovateli sjednanou cenu.</w:t>
      </w:r>
    </w:p>
    <w:p w14:paraId="7667C6E5" w14:textId="77777777" w:rsidR="000E7EBE" w:rsidRDefault="00000000">
      <w:pPr>
        <w:pStyle w:val="Zkladntext1"/>
        <w:ind w:left="700"/>
        <w:jc w:val="both"/>
      </w:pPr>
      <w:r>
        <w:t>Spotřeba elektřiny bude účtována podle údajů tří přímých elektroměrů instalovaných na třech vývodech 0,4 kV pro veřejné osvětlení komunikace 11/211 Odběratele, které je napájeno ze soustavy Dodavatele.</w:t>
      </w:r>
    </w:p>
    <w:p w14:paraId="06463BA7" w14:textId="77777777" w:rsidR="000E7EBE" w:rsidRDefault="00000000">
      <w:pPr>
        <w:pStyle w:val="Zkladntext1"/>
        <w:ind w:firstLine="700"/>
      </w:pPr>
      <w:r>
        <w:t>Vývod č. 1(3x40 A) je z rozvaděče RSV 06 (TS U14)</w:t>
      </w:r>
    </w:p>
    <w:p w14:paraId="4F6B1DE7" w14:textId="77777777" w:rsidR="000E7EBE" w:rsidRDefault="00000000">
      <w:pPr>
        <w:pStyle w:val="Zkladntext1"/>
        <w:ind w:firstLine="700"/>
      </w:pPr>
      <w:r>
        <w:t>Vývod č. 2 (3x40 A) je z rozvaděče RSV 07 (TS N28)</w:t>
      </w:r>
    </w:p>
    <w:p w14:paraId="5B671583" w14:textId="77777777" w:rsidR="000E7EBE" w:rsidRDefault="00000000">
      <w:pPr>
        <w:pStyle w:val="Zkladntext1"/>
        <w:spacing w:after="220"/>
        <w:ind w:firstLine="700"/>
      </w:pPr>
      <w:r>
        <w:t>Vývod č. 3 (3x25 A) je z rozvaděče RRVO (4-153).</w:t>
      </w:r>
    </w:p>
    <w:p w14:paraId="1CB12054" w14:textId="77777777" w:rsidR="000E7EBE" w:rsidRDefault="00000000">
      <w:pPr>
        <w:pStyle w:val="Zkladntext1"/>
        <w:numPr>
          <w:ilvl w:val="0"/>
          <w:numId w:val="2"/>
        </w:numPr>
        <w:tabs>
          <w:tab w:val="left" w:pos="624"/>
        </w:tabs>
        <w:spacing w:after="520"/>
        <w:ind w:left="640" w:hanging="360"/>
        <w:jc w:val="both"/>
      </w:pPr>
      <w:r>
        <w:t>Spotřeba elektřiny z Vývodu č. 3 bude účtována ve výši 75 % údaje přímého elektroměru, což odpovídá poměru spotřeby svítidel bezprostředně osvětlujících komunikaci 11/211 k celkové spotřebě svítidel připojených na Vývod č. 3.</w:t>
      </w:r>
    </w:p>
    <w:p w14:paraId="5231F2E8" w14:textId="77777777" w:rsidR="000E7EBE" w:rsidRDefault="00000000">
      <w:pPr>
        <w:pStyle w:val="Zkladntext1"/>
        <w:numPr>
          <w:ilvl w:val="1"/>
          <w:numId w:val="1"/>
        </w:numPr>
        <w:tabs>
          <w:tab w:val="left" w:pos="770"/>
        </w:tabs>
        <w:spacing w:after="520"/>
        <w:ind w:firstLine="260"/>
        <w:jc w:val="both"/>
      </w:pPr>
      <w:r>
        <w:t>Bod II. Cena, odstavec 3, písmeno c) se ruší v plném znění a nahrazuje se novým zněním takto:</w:t>
      </w:r>
    </w:p>
    <w:p w14:paraId="6140978E" w14:textId="77777777" w:rsidR="000E7EBE" w:rsidRDefault="00000000">
      <w:pPr>
        <w:pStyle w:val="Zkladntext1"/>
        <w:ind w:firstLine="420"/>
        <w:jc w:val="both"/>
      </w:pPr>
      <w:r>
        <w:rPr>
          <w:i/>
          <w:iCs/>
        </w:rPr>
        <w:t>c) Platba za jištění dodávek - dle jmenovité proudové hodnoty hlavního jističe</w:t>
      </w:r>
    </w:p>
    <w:p w14:paraId="0603044C" w14:textId="77777777" w:rsidR="000E7EBE" w:rsidRDefault="00000000">
      <w:pPr>
        <w:pStyle w:val="Zkladntext1"/>
        <w:tabs>
          <w:tab w:val="left" w:pos="6616"/>
        </w:tabs>
        <w:ind w:left="1400"/>
      </w:pPr>
      <w:r>
        <w:rPr>
          <w:i/>
          <w:iCs/>
        </w:rPr>
        <w:t xml:space="preserve">Jištění 3x40A (N </w:t>
      </w:r>
      <w:r>
        <w:rPr>
          <w:b/>
          <w:bCs/>
          <w:i/>
          <w:iCs/>
        </w:rPr>
        <w:t>28)</w:t>
      </w:r>
      <w:r>
        <w:rPr>
          <w:b/>
          <w:bCs/>
          <w:i/>
          <w:iCs/>
        </w:rPr>
        <w:tab/>
        <w:t>461,- Kč/měsíc</w:t>
      </w:r>
    </w:p>
    <w:p w14:paraId="3CC885B1" w14:textId="657A6494" w:rsidR="000E7EBE" w:rsidRDefault="00000000">
      <w:pPr>
        <w:pStyle w:val="Zkladntext1"/>
        <w:tabs>
          <w:tab w:val="left" w:pos="6616"/>
        </w:tabs>
        <w:ind w:left="1400"/>
      </w:pPr>
      <w:r>
        <w:rPr>
          <w:i/>
          <w:iCs/>
        </w:rPr>
        <w:t>Jištění 3x40A (U14)</w:t>
      </w:r>
      <w:r>
        <w:rPr>
          <w:i/>
          <w:iCs/>
        </w:rPr>
        <w:tab/>
      </w:r>
      <w:r>
        <w:rPr>
          <w:b/>
          <w:bCs/>
          <w:i/>
          <w:iCs/>
        </w:rPr>
        <w:t>461,- Kč/</w:t>
      </w:r>
      <w:r w:rsidR="000A0034">
        <w:rPr>
          <w:b/>
          <w:bCs/>
          <w:i/>
          <w:iCs/>
        </w:rPr>
        <w:t>m</w:t>
      </w:r>
      <w:r>
        <w:rPr>
          <w:b/>
          <w:bCs/>
          <w:i/>
          <w:iCs/>
        </w:rPr>
        <w:t>ěsíc</w:t>
      </w:r>
    </w:p>
    <w:p w14:paraId="73BDA5F9" w14:textId="77777777" w:rsidR="000E7EBE" w:rsidRDefault="00000000">
      <w:pPr>
        <w:pStyle w:val="Zkladntext1"/>
        <w:tabs>
          <w:tab w:val="left" w:pos="6616"/>
        </w:tabs>
        <w:spacing w:after="520"/>
        <w:ind w:left="1400"/>
      </w:pPr>
      <w:r>
        <w:rPr>
          <w:i/>
          <w:iCs/>
        </w:rPr>
        <w:t>Jištění 3x25A (RRVO/4-153)</w:t>
      </w:r>
      <w:r>
        <w:rPr>
          <w:i/>
          <w:iCs/>
        </w:rPr>
        <w:tab/>
      </w:r>
      <w:r>
        <w:rPr>
          <w:b/>
          <w:bCs/>
          <w:i/>
          <w:iCs/>
        </w:rPr>
        <w:t>288,- Kč/měsíc</w:t>
      </w:r>
    </w:p>
    <w:p w14:paraId="4D953705" w14:textId="77777777" w:rsidR="000E7EBE" w:rsidRDefault="00000000">
      <w:pPr>
        <w:pStyle w:val="Zkladntext1"/>
        <w:numPr>
          <w:ilvl w:val="0"/>
          <w:numId w:val="1"/>
        </w:numPr>
        <w:tabs>
          <w:tab w:val="left" w:pos="747"/>
        </w:tabs>
        <w:spacing w:after="260" w:line="218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706C9481" w14:textId="77777777" w:rsidR="000E7EBE" w:rsidRDefault="00000000">
      <w:pPr>
        <w:pStyle w:val="Zkladntext1"/>
      </w:pPr>
      <w:r>
        <w:t>Ostatní ujednání Kupní smlouvy č. SY00006587 se nemění. Platnost dodatku je od podpisu obou smluvních stran, s účinností dodatku od 1. 11.2023, nejdříve však ode dne uveřejnění v registru smluv.</w:t>
      </w:r>
    </w:p>
    <w:p w14:paraId="108A02F7" w14:textId="77777777" w:rsidR="000E7EBE" w:rsidRDefault="00000000">
      <w:pPr>
        <w:pStyle w:val="Zkladntext1"/>
      </w:pPr>
      <w:r>
        <w:t>Tento dodatek je vyhotoven ve 2 provedeních, kde každé má sílu originálu.</w:t>
      </w:r>
    </w:p>
    <w:p w14:paraId="19A07900" w14:textId="77777777" w:rsidR="000E7EBE" w:rsidRDefault="00000000">
      <w:pPr>
        <w:pStyle w:val="Zkladntext1"/>
        <w:sectPr w:rsidR="000E7EBE">
          <w:type w:val="continuous"/>
          <w:pgSz w:w="11900" w:h="16840"/>
          <w:pgMar w:top="1334" w:right="86" w:bottom="1815" w:left="1319" w:header="0" w:footer="3" w:gutter="0"/>
          <w:cols w:space="720"/>
          <w:noEndnote/>
          <w:docGrid w:linePitch="360"/>
        </w:sectPr>
      </w:pPr>
      <w:r>
        <w:t>Strany svým podpisem vyjadřují svou svobodnou vůli a to, že se s dodatkem obeznámily a že s ním souhlasí.</w:t>
      </w:r>
    </w:p>
    <w:p w14:paraId="3C4EC27A" w14:textId="77777777" w:rsidR="000E7EBE" w:rsidRDefault="000E7EBE">
      <w:pPr>
        <w:spacing w:line="199" w:lineRule="exact"/>
        <w:rPr>
          <w:sz w:val="16"/>
          <w:szCs w:val="16"/>
        </w:rPr>
      </w:pPr>
    </w:p>
    <w:p w14:paraId="3487951E" w14:textId="77777777" w:rsidR="000E7EBE" w:rsidRDefault="000E7EBE">
      <w:pPr>
        <w:spacing w:line="1" w:lineRule="exact"/>
        <w:sectPr w:rsidR="000E7EBE">
          <w:type w:val="continuous"/>
          <w:pgSz w:w="11900" w:h="16840"/>
          <w:pgMar w:top="1003" w:right="0" w:bottom="1003" w:left="0" w:header="0" w:footer="3" w:gutter="0"/>
          <w:cols w:space="720"/>
          <w:noEndnote/>
          <w:docGrid w:linePitch="360"/>
        </w:sectPr>
      </w:pPr>
    </w:p>
    <w:p w14:paraId="50706EB9" w14:textId="77777777" w:rsidR="000E7EBE" w:rsidRDefault="00000000">
      <w:pPr>
        <w:pStyle w:val="Titulekobrzku0"/>
        <w:framePr w:w="2167" w:h="522" w:wrap="none" w:vAnchor="text" w:hAnchor="page" w:x="1320" w:y="3171"/>
        <w:spacing w:line="233" w:lineRule="auto"/>
      </w:pPr>
      <w:r>
        <w:t xml:space="preserve">Ing. Tomáš Procházka </w:t>
      </w:r>
      <w:r>
        <w:rPr>
          <w:b w:val="0"/>
          <w:bCs w:val="0"/>
        </w:rPr>
        <w:t>člen představenstva</w:t>
      </w:r>
    </w:p>
    <w:p w14:paraId="04548C59" w14:textId="77777777" w:rsidR="000E7EBE" w:rsidRDefault="00000000">
      <w:pPr>
        <w:pStyle w:val="Nadpis30"/>
        <w:keepNext/>
        <w:keepLines/>
        <w:framePr w:w="2668" w:h="371" w:wrap="none" w:vAnchor="text" w:hAnchor="page" w:x="5550" w:y="357"/>
      </w:pPr>
      <w:bookmarkStart w:id="5" w:name="bookmark10"/>
      <w:r>
        <w:rPr>
          <w:sz w:val="22"/>
          <w:szCs w:val="22"/>
        </w:rPr>
        <w:t xml:space="preserve">Odběratel </w:t>
      </w:r>
      <w:r>
        <w:t>1 5 -12- 2023</w:t>
      </w:r>
      <w:bookmarkEnd w:id="5"/>
    </w:p>
    <w:p w14:paraId="3A98DD57" w14:textId="77777777" w:rsidR="000E7EBE" w:rsidRDefault="00000000">
      <w:pPr>
        <w:pStyle w:val="Titulekobrzku0"/>
        <w:framePr w:w="2628" w:h="274" w:wrap="none" w:vAnchor="text" w:hAnchor="page" w:x="5555" w:y="1038"/>
      </w:pPr>
      <w:r>
        <w:t>Statutární město Pardubice</w:t>
      </w:r>
    </w:p>
    <w:p w14:paraId="1570367D" w14:textId="77777777" w:rsidR="000E7EBE" w:rsidRDefault="00000000">
      <w:pPr>
        <w:pStyle w:val="Titulekobrzku0"/>
        <w:framePr w:w="1681" w:h="533" w:wrap="none" w:vAnchor="text" w:hAnchor="page" w:x="5547" w:y="1876"/>
      </w:pPr>
      <w:r>
        <w:t>Bc. Jan Nadrchal</w:t>
      </w:r>
    </w:p>
    <w:p w14:paraId="0CE711C2" w14:textId="77777777" w:rsidR="000E7EBE" w:rsidRDefault="00000000">
      <w:pPr>
        <w:pStyle w:val="Titulekobrzku0"/>
        <w:framePr w:w="1681" w:h="533" w:wrap="none" w:vAnchor="text" w:hAnchor="page" w:x="5547" w:y="1876"/>
      </w:pPr>
      <w:r>
        <w:rPr>
          <w:b w:val="0"/>
          <w:bCs w:val="0"/>
        </w:rPr>
        <w:t>primátor</w:t>
      </w:r>
    </w:p>
    <w:p w14:paraId="17FF2500" w14:textId="580FE310" w:rsidR="000E7EBE" w:rsidRPr="005243EE" w:rsidRDefault="000A0034">
      <w:pPr>
        <w:spacing w:line="360" w:lineRule="exact"/>
        <w:rPr>
          <w:rFonts w:ascii="Times New Roman" w:hAnsi="Times New Roman" w:cs="Times New Roman"/>
        </w:rPr>
      </w:pPr>
      <w:r w:rsidRPr="005243EE">
        <w:rPr>
          <w:rFonts w:ascii="Times New Roman" w:hAnsi="Times New Roman" w:cs="Times New Roman"/>
        </w:rPr>
        <w:t>V</w:t>
      </w:r>
      <w:r w:rsidR="005243EE" w:rsidRPr="005243EE">
        <w:rPr>
          <w:rFonts w:ascii="Times New Roman" w:hAnsi="Times New Roman" w:cs="Times New Roman"/>
        </w:rPr>
        <w:t> Pardubicích dne 16.11.2023</w:t>
      </w:r>
    </w:p>
    <w:p w14:paraId="703F2925" w14:textId="494D2966" w:rsidR="005243EE" w:rsidRPr="005243EE" w:rsidRDefault="005243EE">
      <w:pPr>
        <w:spacing w:line="360" w:lineRule="exact"/>
        <w:rPr>
          <w:rFonts w:ascii="Times New Roman" w:hAnsi="Times New Roman" w:cs="Times New Roman"/>
          <w:sz w:val="22"/>
          <w:szCs w:val="22"/>
        </w:rPr>
      </w:pPr>
      <w:r w:rsidRPr="005243EE">
        <w:rPr>
          <w:rFonts w:ascii="Times New Roman" w:hAnsi="Times New Roman" w:cs="Times New Roman"/>
          <w:sz w:val="22"/>
          <w:szCs w:val="22"/>
        </w:rPr>
        <w:t>Poskytovatel</w:t>
      </w:r>
    </w:p>
    <w:p w14:paraId="6E76EBE2" w14:textId="77777777" w:rsidR="005243EE" w:rsidRPr="005243EE" w:rsidRDefault="005243EE">
      <w:pPr>
        <w:spacing w:line="360" w:lineRule="exact"/>
        <w:rPr>
          <w:rFonts w:ascii="Times New Roman" w:hAnsi="Times New Roman" w:cs="Times New Roman"/>
        </w:rPr>
      </w:pPr>
    </w:p>
    <w:p w14:paraId="3EA3BE79" w14:textId="637F3B73" w:rsidR="005243EE" w:rsidRPr="005243EE" w:rsidRDefault="005243EE">
      <w:pPr>
        <w:spacing w:line="360" w:lineRule="exact"/>
        <w:rPr>
          <w:rFonts w:ascii="Times New Roman" w:hAnsi="Times New Roman" w:cs="Times New Roman"/>
          <w:b/>
          <w:bCs/>
        </w:rPr>
      </w:pPr>
      <w:r w:rsidRPr="005243EE">
        <w:rPr>
          <w:rFonts w:ascii="Times New Roman" w:hAnsi="Times New Roman" w:cs="Times New Roman"/>
          <w:b/>
          <w:bCs/>
        </w:rPr>
        <w:t>Synthesia, a.s.</w:t>
      </w:r>
    </w:p>
    <w:p w14:paraId="022DEA56" w14:textId="77777777" w:rsidR="005243EE" w:rsidRDefault="005243EE">
      <w:pPr>
        <w:spacing w:line="360" w:lineRule="exact"/>
      </w:pPr>
    </w:p>
    <w:p w14:paraId="7263F28F" w14:textId="79CE887E" w:rsidR="005243EE" w:rsidRPr="005243EE" w:rsidRDefault="005243EE">
      <w:pPr>
        <w:spacing w:line="360" w:lineRule="exact"/>
        <w:rPr>
          <w:rFonts w:ascii="Times New Roman" w:hAnsi="Times New Roman" w:cs="Times New Roman"/>
          <w:b/>
          <w:bCs/>
        </w:rPr>
      </w:pPr>
      <w:r w:rsidRPr="005243EE">
        <w:rPr>
          <w:rFonts w:ascii="Times New Roman" w:hAnsi="Times New Roman" w:cs="Times New Roman"/>
          <w:b/>
          <w:bCs/>
        </w:rPr>
        <w:t>Ing. Josef Liška</w:t>
      </w:r>
    </w:p>
    <w:p w14:paraId="47088A34" w14:textId="21414C70" w:rsidR="005243EE" w:rsidRPr="005243EE" w:rsidRDefault="005243EE">
      <w:pPr>
        <w:spacing w:line="360" w:lineRule="exact"/>
        <w:rPr>
          <w:rFonts w:ascii="Times New Roman" w:hAnsi="Times New Roman" w:cs="Times New Roman"/>
        </w:rPr>
      </w:pPr>
      <w:r w:rsidRPr="005243EE">
        <w:rPr>
          <w:rFonts w:ascii="Times New Roman" w:hAnsi="Times New Roman" w:cs="Times New Roman"/>
        </w:rPr>
        <w:t>Místopředseda představenstva</w:t>
      </w:r>
    </w:p>
    <w:p w14:paraId="0B8E399F" w14:textId="77777777" w:rsidR="005243EE" w:rsidRDefault="005243EE">
      <w:pPr>
        <w:spacing w:line="360" w:lineRule="exact"/>
        <w:rPr>
          <w:rFonts w:ascii="Times New Roman" w:hAnsi="Times New Roman" w:cs="Times New Roman"/>
        </w:rPr>
      </w:pPr>
    </w:p>
    <w:p w14:paraId="044486F6" w14:textId="77777777" w:rsidR="005243EE" w:rsidRPr="005243EE" w:rsidRDefault="005243EE">
      <w:pPr>
        <w:spacing w:line="360" w:lineRule="exact"/>
        <w:rPr>
          <w:rFonts w:ascii="Times New Roman" w:hAnsi="Times New Roman" w:cs="Times New Roman"/>
        </w:rPr>
      </w:pPr>
    </w:p>
    <w:p w14:paraId="0869324B" w14:textId="77777777" w:rsidR="000E7EBE" w:rsidRDefault="000E7EBE">
      <w:pPr>
        <w:spacing w:line="360" w:lineRule="exact"/>
      </w:pPr>
    </w:p>
    <w:p w14:paraId="46BB103B" w14:textId="77777777" w:rsidR="000E7EBE" w:rsidRDefault="000E7EBE">
      <w:pPr>
        <w:spacing w:after="431" w:line="1" w:lineRule="exact"/>
      </w:pPr>
    </w:p>
    <w:p w14:paraId="116A8EFD" w14:textId="77777777" w:rsidR="000E7EBE" w:rsidRDefault="000E7EBE">
      <w:pPr>
        <w:spacing w:line="1" w:lineRule="exact"/>
      </w:pPr>
    </w:p>
    <w:sectPr w:rsidR="000E7EBE">
      <w:type w:val="continuous"/>
      <w:pgSz w:w="11900" w:h="16840"/>
      <w:pgMar w:top="1003" w:right="0" w:bottom="1003" w:left="14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04D00" w14:textId="77777777" w:rsidR="00172249" w:rsidRDefault="00172249">
      <w:r>
        <w:separator/>
      </w:r>
    </w:p>
  </w:endnote>
  <w:endnote w:type="continuationSeparator" w:id="0">
    <w:p w14:paraId="277B6235" w14:textId="77777777" w:rsidR="00172249" w:rsidRDefault="0017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D0746" w14:textId="77777777" w:rsidR="00172249" w:rsidRDefault="00172249"/>
  </w:footnote>
  <w:footnote w:type="continuationSeparator" w:id="0">
    <w:p w14:paraId="521694E7" w14:textId="77777777" w:rsidR="00172249" w:rsidRDefault="001722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DBF4C" w14:textId="77777777" w:rsidR="000E7EB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599DE6C" wp14:editId="2AF6C51B">
              <wp:simplePos x="0" y="0"/>
              <wp:positionH relativeFrom="page">
                <wp:posOffset>6786245</wp:posOffset>
              </wp:positionH>
              <wp:positionV relativeFrom="page">
                <wp:posOffset>385445</wp:posOffset>
              </wp:positionV>
              <wp:extent cx="704215" cy="1873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215" cy="187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43816C" w14:textId="7BC6C905" w:rsidR="000E7EBE" w:rsidRDefault="000E7EBE">
                          <w:pPr>
                            <w:pStyle w:val="Zhlavnebozpat20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9DE6C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534.35pt;margin-top:30.35pt;width:55.45pt;height:14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" filled="f" stroked="f">
              <v:textbox style="mso-fit-shape-to-text:t" inset="0,0,0,0">
                <w:txbxContent>
                  <w:p w14:paraId="0743816C" w14:textId="7BC6C905" w:rsidR="000E7EBE" w:rsidRDefault="000E7EBE">
                    <w:pPr>
                      <w:pStyle w:val="Zhlavnebozpat20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3290" w14:textId="77777777" w:rsidR="000E7EBE" w:rsidRDefault="000E7EBE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22357"/>
    <w:multiLevelType w:val="multilevel"/>
    <w:tmpl w:val="CF9C0B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200246"/>
    <w:multiLevelType w:val="multilevel"/>
    <w:tmpl w:val="E7CE74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9532407">
    <w:abstractNumId w:val="0"/>
  </w:num>
  <w:num w:numId="2" w16cid:durableId="688945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EBE"/>
    <w:rsid w:val="000A0034"/>
    <w:rsid w:val="000E7EBE"/>
    <w:rsid w:val="00172249"/>
    <w:rsid w:val="0052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C26E9"/>
  <w15:docId w15:val="{781705E7-407B-4B8F-8EC4-7A62FAA2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pacing w:line="401" w:lineRule="auto"/>
      <w:ind w:left="3220" w:hanging="228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pacing w:after="280" w:line="305" w:lineRule="auto"/>
      <w:ind w:left="2340" w:firstLine="340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ind w:left="8920"/>
      <w:outlineLvl w:val="0"/>
    </w:pPr>
    <w:rPr>
      <w:rFonts w:ascii="Arial" w:eastAsia="Arial" w:hAnsi="Arial" w:cs="Arial"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pacing w:line="180" w:lineRule="auto"/>
      <w:ind w:left="9220"/>
    </w:pPr>
    <w:rPr>
      <w:rFonts w:ascii="Arial" w:eastAsia="Arial" w:hAnsi="Arial" w:cs="Arial"/>
      <w:b/>
      <w:bCs/>
      <w:sz w:val="26"/>
      <w:szCs w:val="26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Zpat">
    <w:name w:val="footer"/>
    <w:basedOn w:val="Normln"/>
    <w:link w:val="ZpatChar"/>
    <w:uiPriority w:val="99"/>
    <w:unhideWhenUsed/>
    <w:rsid w:val="005243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43EE"/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5243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43E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457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Modrová Dagmar</cp:lastModifiedBy>
  <cp:revision>2</cp:revision>
  <dcterms:created xsi:type="dcterms:W3CDTF">2023-12-18T08:53:00Z</dcterms:created>
  <dcterms:modified xsi:type="dcterms:W3CDTF">2023-12-18T11:50:00Z</dcterms:modified>
</cp:coreProperties>
</file>