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6732" w14:textId="77777777" w:rsidR="00EB5C88" w:rsidRDefault="00000000">
      <w:pPr>
        <w:pStyle w:val="Nadpis1"/>
        <w:spacing w:before="76"/>
        <w:ind w:left="2169"/>
      </w:pPr>
      <w:r>
        <w:rPr>
          <w:color w:val="232323"/>
          <w:w w:val="105"/>
        </w:rPr>
        <w:t>DODATEK KE SMLOUVĚ</w:t>
      </w:r>
    </w:p>
    <w:p w14:paraId="2BA2C806" w14:textId="77777777" w:rsidR="00EB5C88" w:rsidRDefault="00000000">
      <w:pPr>
        <w:pStyle w:val="Zkladntext"/>
        <w:spacing w:before="145"/>
        <w:ind w:left="2309" w:right="2177"/>
        <w:jc w:val="center"/>
      </w:pPr>
      <w:r>
        <w:rPr>
          <w:color w:val="232323"/>
          <w:w w:val="105"/>
        </w:rPr>
        <w:t>„SMLOUVA O SPOLUPRÁCI ze dne 30. 4. 2013“</w:t>
      </w:r>
    </w:p>
    <w:p w14:paraId="1EE0665F" w14:textId="77777777" w:rsidR="00EB5C88" w:rsidRDefault="00000000">
      <w:pPr>
        <w:pStyle w:val="Zkladntext"/>
        <w:spacing w:before="203" w:line="429" w:lineRule="auto"/>
        <w:ind w:left="3153" w:right="2970" w:firstLine="561"/>
      </w:pPr>
      <w:r>
        <w:t>(dále jen „</w:t>
      </w:r>
      <w:r>
        <w:rPr>
          <w:b/>
        </w:rPr>
        <w:t>Dodatek</w:t>
      </w:r>
      <w:r>
        <w:t xml:space="preserve">“) </w:t>
      </w:r>
      <w:r>
        <w:rPr>
          <w:spacing w:val="-4"/>
        </w:rPr>
        <w:t>uzavřený mezi smluvními stranami</w:t>
      </w:r>
    </w:p>
    <w:p w14:paraId="21C41C56" w14:textId="77777777" w:rsidR="00EB5C88" w:rsidRDefault="00EB5C88">
      <w:pPr>
        <w:pStyle w:val="Zkladntext"/>
        <w:spacing w:before="8"/>
        <w:rPr>
          <w:sz w:val="33"/>
        </w:rPr>
      </w:pPr>
    </w:p>
    <w:p w14:paraId="7B7FD034" w14:textId="77777777" w:rsidR="00EB5C88" w:rsidRDefault="00000000">
      <w:pPr>
        <w:pStyle w:val="Nadpis1"/>
        <w:spacing w:line="250" w:lineRule="exact"/>
        <w:ind w:right="0"/>
        <w:jc w:val="left"/>
      </w:pPr>
      <w:r>
        <w:rPr>
          <w:color w:val="232323"/>
          <w:w w:val="105"/>
        </w:rPr>
        <w:t>CORD BLOOD CENTER CZ, s.r.o.</w:t>
      </w:r>
    </w:p>
    <w:p w14:paraId="7163473C" w14:textId="77777777" w:rsidR="00EB5C88" w:rsidRDefault="00000000">
      <w:pPr>
        <w:pStyle w:val="Zkladntext"/>
        <w:spacing w:line="250" w:lineRule="exact"/>
        <w:ind w:left="116"/>
      </w:pPr>
      <w:r>
        <w:rPr>
          <w:color w:val="232323"/>
          <w:w w:val="105"/>
        </w:rPr>
        <w:t>IČ: 269 08 697</w:t>
      </w:r>
    </w:p>
    <w:p w14:paraId="08B0BBD1" w14:textId="4AF6DF23" w:rsidR="00EB5C88" w:rsidRDefault="00000000">
      <w:pPr>
        <w:pStyle w:val="Zkladntext"/>
        <w:spacing w:before="2"/>
        <w:ind w:left="116" w:right="4073"/>
      </w:pPr>
      <w:r>
        <w:rPr>
          <w:color w:val="232323"/>
        </w:rPr>
        <w:t xml:space="preserve">se sídlem: Konviktská 291/24, 110 00, Praha 1 zastoupená: </w:t>
      </w:r>
      <w:r w:rsidR="004E0494">
        <w:rPr>
          <w:color w:val="232323"/>
        </w:rPr>
        <w:t>xxxx</w:t>
      </w:r>
      <w:r>
        <w:rPr>
          <w:color w:val="232323"/>
        </w:rPr>
        <w:t>, jednatel</w:t>
      </w:r>
    </w:p>
    <w:p w14:paraId="7F21ED81" w14:textId="77777777" w:rsidR="00EB5C88" w:rsidRDefault="00000000">
      <w:pPr>
        <w:pStyle w:val="Zkladntext"/>
        <w:spacing w:before="75" w:line="244" w:lineRule="auto"/>
        <w:ind w:left="116" w:right="1127"/>
      </w:pPr>
      <w:r>
        <w:rPr>
          <w:color w:val="232323"/>
          <w:w w:val="105"/>
        </w:rPr>
        <w:t>společnost je zapsaná v obchodním rejstříku vedeném u Městského soudu v Praze, oddíl C, vložka 205281</w:t>
      </w:r>
    </w:p>
    <w:p w14:paraId="53A170FD" w14:textId="77777777" w:rsidR="00EB5C88" w:rsidRDefault="00000000">
      <w:pPr>
        <w:spacing w:before="5" w:line="549" w:lineRule="auto"/>
        <w:ind w:left="116" w:right="7202"/>
      </w:pPr>
      <w:r>
        <w:rPr>
          <w:color w:val="232323"/>
        </w:rPr>
        <w:t>(dále jen „</w:t>
      </w:r>
      <w:r>
        <w:rPr>
          <w:b/>
          <w:color w:val="232323"/>
        </w:rPr>
        <w:t>CBC CZ</w:t>
      </w:r>
      <w:r>
        <w:rPr>
          <w:color w:val="232323"/>
        </w:rPr>
        <w:t>") a</w:t>
      </w:r>
    </w:p>
    <w:p w14:paraId="73786EF3" w14:textId="77777777" w:rsidR="00EB5C88" w:rsidRDefault="00000000">
      <w:pPr>
        <w:pStyle w:val="Nadpis1"/>
        <w:spacing w:line="196" w:lineRule="exact"/>
        <w:ind w:right="0"/>
        <w:jc w:val="left"/>
      </w:pPr>
      <w:r>
        <w:t>Oblastní nemocnice Trutnov, a.s.</w:t>
      </w:r>
    </w:p>
    <w:p w14:paraId="6E4566B2" w14:textId="77777777" w:rsidR="00EB5C88" w:rsidRDefault="00000000">
      <w:pPr>
        <w:spacing w:before="4"/>
        <w:ind w:left="116"/>
        <w:rPr>
          <w:sz w:val="21"/>
        </w:rPr>
      </w:pPr>
      <w:r>
        <w:t xml:space="preserve">IČ: </w:t>
      </w:r>
      <w:r>
        <w:rPr>
          <w:sz w:val="21"/>
        </w:rPr>
        <w:t>260 00 237</w:t>
      </w:r>
    </w:p>
    <w:p w14:paraId="7781B5C5" w14:textId="77777777" w:rsidR="00EB5C88" w:rsidRDefault="00000000">
      <w:pPr>
        <w:pStyle w:val="Zkladntext"/>
        <w:spacing w:before="8"/>
        <w:ind w:left="116"/>
      </w:pPr>
      <w:r>
        <w:t>se sídlem: M. Gorkého 77, 541 21, Trutnov</w:t>
      </w:r>
    </w:p>
    <w:p w14:paraId="46273130" w14:textId="77777777" w:rsidR="00EB5C88" w:rsidRDefault="00000000">
      <w:pPr>
        <w:pStyle w:val="Zkladntext"/>
        <w:spacing w:before="9" w:line="247" w:lineRule="auto"/>
        <w:ind w:left="116" w:right="3270"/>
      </w:pPr>
      <w:r>
        <w:t>zastoupená: Ing. Miroslav Procházka, Ph.D., předseda správní rady (dále jen „</w:t>
      </w:r>
      <w:r>
        <w:rPr>
          <w:b/>
        </w:rPr>
        <w:t>Nemocnice</w:t>
      </w:r>
      <w:r>
        <w:t>“)</w:t>
      </w:r>
    </w:p>
    <w:p w14:paraId="6896EA8F" w14:textId="77777777" w:rsidR="00EB5C88" w:rsidRDefault="00EB5C88">
      <w:pPr>
        <w:pStyle w:val="Zkladntext"/>
        <w:rPr>
          <w:sz w:val="24"/>
        </w:rPr>
      </w:pPr>
    </w:p>
    <w:p w14:paraId="00B14DEA" w14:textId="77777777" w:rsidR="00EB5C88" w:rsidRDefault="00000000">
      <w:pPr>
        <w:pStyle w:val="Zkladntext"/>
        <w:spacing w:before="180"/>
        <w:ind w:left="116" w:right="130"/>
      </w:pPr>
      <w:proofErr w:type="gramStart"/>
      <w:r>
        <w:t>Obě  smluvní</w:t>
      </w:r>
      <w:proofErr w:type="gramEnd"/>
      <w:r>
        <w:t xml:space="preserve">  strany   se   dohodly   na   změně </w:t>
      </w:r>
      <w:r>
        <w:rPr>
          <w:b/>
        </w:rPr>
        <w:t xml:space="preserve">Smlouvy   o   spolupráci </w:t>
      </w:r>
      <w:r>
        <w:t xml:space="preserve">uzavřené   mezi   CBC   CZ a Nemocnicí ze dne 30. 4. 2013 (dále jen </w:t>
      </w:r>
      <w:r>
        <w:rPr>
          <w:spacing w:val="-4"/>
        </w:rPr>
        <w:t>"Smlouva")</w:t>
      </w:r>
      <w:r>
        <w:rPr>
          <w:spacing w:val="-8"/>
        </w:rPr>
        <w:t xml:space="preserve"> </w:t>
      </w:r>
      <w:r>
        <w:t>následovně:</w:t>
      </w:r>
    </w:p>
    <w:p w14:paraId="2D06B4F1" w14:textId="77777777" w:rsidR="00EB5C88" w:rsidRDefault="00000000">
      <w:pPr>
        <w:pStyle w:val="Nadpis1"/>
        <w:spacing w:before="82"/>
        <w:ind w:right="0"/>
        <w:jc w:val="left"/>
      </w:pPr>
      <w:r>
        <w:t>Změny následujících článků výše specifikované Smlouvy:</w:t>
      </w:r>
    </w:p>
    <w:p w14:paraId="75585E76" w14:textId="77777777" w:rsidR="00EB5C88" w:rsidRDefault="00EB5C88">
      <w:pPr>
        <w:pStyle w:val="Zkladntext"/>
        <w:rPr>
          <w:b/>
          <w:sz w:val="35"/>
        </w:rPr>
      </w:pPr>
    </w:p>
    <w:p w14:paraId="5A2CC333" w14:textId="77777777" w:rsidR="00EB5C88" w:rsidRDefault="00000000">
      <w:pPr>
        <w:ind w:left="2177" w:right="2177"/>
        <w:jc w:val="center"/>
        <w:rPr>
          <w:b/>
        </w:rPr>
      </w:pPr>
      <w:r>
        <w:rPr>
          <w:b/>
        </w:rPr>
        <w:t>Článek I</w:t>
      </w:r>
    </w:p>
    <w:p w14:paraId="0249542C" w14:textId="77777777" w:rsidR="00EB5C88" w:rsidRDefault="00000000">
      <w:pPr>
        <w:spacing w:before="76"/>
        <w:ind w:left="2177" w:right="2177"/>
        <w:jc w:val="center"/>
        <w:rPr>
          <w:b/>
        </w:rPr>
      </w:pPr>
      <w:r>
        <w:rPr>
          <w:b/>
        </w:rPr>
        <w:t>Předmět smlouvy</w:t>
      </w:r>
    </w:p>
    <w:p w14:paraId="522ECAE4" w14:textId="77777777" w:rsidR="00EB5C88" w:rsidRDefault="00000000">
      <w:pPr>
        <w:pStyle w:val="Zkladntext"/>
        <w:spacing w:before="68"/>
        <w:ind w:left="116" w:right="114"/>
        <w:jc w:val="both"/>
      </w:pPr>
      <w:r>
        <w:t xml:space="preserve">Předmětem   Smlouvy   je   rámcová   úprava   spolupráce    smluvních   </w:t>
      </w:r>
      <w:proofErr w:type="gramStart"/>
      <w:r>
        <w:t xml:space="preserve">stran,   </w:t>
      </w:r>
      <w:proofErr w:type="gramEnd"/>
      <w:r>
        <w:t xml:space="preserve">tj.   </w:t>
      </w:r>
      <w:proofErr w:type="gramStart"/>
      <w:r>
        <w:t xml:space="preserve">práv,   </w:t>
      </w:r>
      <w:proofErr w:type="gramEnd"/>
      <w:r>
        <w:t xml:space="preserve"> povinností a  závazků   smluvních   stran   při   opatřování   (odběru)   pupečníkové   krve   dítěte,   pupečníkové  a  placentární  krve  dítěte,  tkáně  pupečníku  dítěte  a  </w:t>
      </w:r>
      <w:r>
        <w:rPr>
          <w:b/>
          <w:i/>
        </w:rPr>
        <w:t>tkáně  placenty  dítěte</w:t>
      </w:r>
      <w:r>
        <w:t xml:space="preserve">,  které  se  má  narodit   z   budoucí   matky   (rodičky)   a    to    v souladu    s podmínkami    uvedenými    v tomto    Dodatku a v povolení k činnosti tkáňového zařízení CBC CZ vydaného </w:t>
      </w:r>
      <w:proofErr w:type="spellStart"/>
      <w:r>
        <w:t>SÚKLem</w:t>
      </w:r>
      <w:proofErr w:type="spellEnd"/>
      <w:r>
        <w:t xml:space="preserve"> a na základě dohody uzavřené mezi CBC CZ a budoucími </w:t>
      </w:r>
      <w:r>
        <w:rPr>
          <w:b/>
          <w:i/>
        </w:rPr>
        <w:t>zákonnými zástupci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dítěte</w:t>
      </w:r>
      <w:r>
        <w:t>.</w:t>
      </w:r>
    </w:p>
    <w:p w14:paraId="682A5B6E" w14:textId="77777777" w:rsidR="00EB5C88" w:rsidRDefault="00EB5C88">
      <w:pPr>
        <w:pStyle w:val="Zkladntext"/>
        <w:spacing w:before="8"/>
        <w:rPr>
          <w:sz w:val="35"/>
        </w:rPr>
      </w:pPr>
    </w:p>
    <w:p w14:paraId="3C026A32" w14:textId="77777777" w:rsidR="00EB5C88" w:rsidRDefault="00000000">
      <w:pPr>
        <w:pStyle w:val="Nadpis1"/>
        <w:ind w:left="2178"/>
      </w:pPr>
      <w:r>
        <w:t>Článek II</w:t>
      </w:r>
    </w:p>
    <w:p w14:paraId="43B0D4D5" w14:textId="77777777" w:rsidR="00EB5C88" w:rsidRDefault="00000000">
      <w:pPr>
        <w:spacing w:before="73"/>
        <w:ind w:left="2177" w:right="2177"/>
        <w:jc w:val="center"/>
        <w:rPr>
          <w:b/>
        </w:rPr>
      </w:pPr>
      <w:r>
        <w:rPr>
          <w:b/>
        </w:rPr>
        <w:t>Práva a povinnosti smluvních stran</w:t>
      </w:r>
    </w:p>
    <w:p w14:paraId="71E1D2F5" w14:textId="77777777" w:rsidR="00EB5C88" w:rsidRDefault="00000000">
      <w:pPr>
        <w:pStyle w:val="Odstavecseseznamem"/>
        <w:numPr>
          <w:ilvl w:val="0"/>
          <w:numId w:val="1"/>
        </w:numPr>
        <w:tabs>
          <w:tab w:val="left" w:pos="400"/>
        </w:tabs>
        <w:spacing w:before="215"/>
        <w:jc w:val="both"/>
      </w:pPr>
      <w:r>
        <w:t xml:space="preserve">Nemocnice jako odběrové zařízení se zavazuje prostřednictvím svých </w:t>
      </w:r>
      <w:proofErr w:type="gramStart"/>
      <w:r>
        <w:t>zaměstnanců,  zdravotnických</w:t>
      </w:r>
      <w:proofErr w:type="gramEnd"/>
      <w:r>
        <w:t xml:space="preserve"> pracovníků s příslušnou odbornou kvalifikací, odebrat pupečníkovou krev dítěte, pupečníkovou a placentární krev dítěte, tkáň pupečníku dítěte, </w:t>
      </w:r>
      <w:r>
        <w:rPr>
          <w:b/>
          <w:i/>
        </w:rPr>
        <w:t xml:space="preserve">tkáň placenty dítěte </w:t>
      </w:r>
      <w:r>
        <w:t xml:space="preserve">pokud o to CBC CZ, případně </w:t>
      </w:r>
      <w:r>
        <w:rPr>
          <w:b/>
          <w:i/>
        </w:rPr>
        <w:t>budoucí zákonní zástupci dítěte</w:t>
      </w:r>
      <w:r>
        <w:t xml:space="preserve">, kteří mají smluvní vztah s CBC CZ, požádali. Odběry pupečníkové </w:t>
      </w:r>
      <w:proofErr w:type="gramStart"/>
      <w:r>
        <w:t>krve  dítěte</w:t>
      </w:r>
      <w:proofErr w:type="gramEnd"/>
      <w:r>
        <w:rPr>
          <w:b/>
        </w:rPr>
        <w:t xml:space="preserve">, </w:t>
      </w:r>
      <w:r>
        <w:rPr>
          <w:b/>
          <w:i/>
        </w:rPr>
        <w:t xml:space="preserve">pupečníkové a placentární krve dítěte, tkáně pupečníku dítěte   a  tkáně  placenty  dítěte  </w:t>
      </w:r>
      <w:r>
        <w:t xml:space="preserve">podle  tohoto  Dodatku  se  Nemocnice  zavazuje  provádět  v souladu     s požadavky stanovenými v povolení činnosti odběrového zařízení a v souladu s příslušnými právními předpisy a standardními operačními postupy. Odběry (opatření) pupečníkové krve dítěte, pupečníkové a placentární krve dítěte, tkáně pupečníku dítěte a </w:t>
      </w:r>
      <w:r>
        <w:rPr>
          <w:b/>
          <w:i/>
        </w:rPr>
        <w:t xml:space="preserve">tkáně placenty dítěte </w:t>
      </w:r>
      <w:r>
        <w:t>podle tohoto Dodatku bude Nemocnice vykonávat jako odběrové zařízení pro CBC CZ. Žádost těhotné</w:t>
      </w:r>
      <w:r>
        <w:rPr>
          <w:spacing w:val="51"/>
        </w:rPr>
        <w:t xml:space="preserve"> </w:t>
      </w:r>
      <w:r>
        <w:t>ženy</w:t>
      </w:r>
    </w:p>
    <w:p w14:paraId="7F66EA33" w14:textId="77777777" w:rsidR="00EB5C88" w:rsidRDefault="00EB5C88">
      <w:pPr>
        <w:jc w:val="both"/>
        <w:sectPr w:rsidR="00EB5C88">
          <w:footerReference w:type="default" r:id="rId7"/>
          <w:type w:val="continuous"/>
          <w:pgSz w:w="11920" w:h="16850"/>
          <w:pgMar w:top="1360" w:right="1300" w:bottom="940" w:left="1300" w:header="708" w:footer="755" w:gutter="0"/>
          <w:pgNumType w:start="1"/>
          <w:cols w:space="708"/>
        </w:sectPr>
      </w:pPr>
    </w:p>
    <w:p w14:paraId="2A33A7A1" w14:textId="77777777" w:rsidR="00EB5C88" w:rsidRDefault="00000000">
      <w:pPr>
        <w:spacing w:before="69"/>
        <w:ind w:left="399" w:right="119"/>
        <w:jc w:val="both"/>
      </w:pPr>
      <w:r>
        <w:rPr>
          <w:b/>
          <w:i/>
        </w:rPr>
        <w:lastRenderedPageBreak/>
        <w:t>(rodičky</w:t>
      </w:r>
      <w:proofErr w:type="gramStart"/>
      <w:r>
        <w:rPr>
          <w:b/>
          <w:i/>
        </w:rPr>
        <w:t>)</w:t>
      </w:r>
      <w:r>
        <w:t xml:space="preserve">,  </w:t>
      </w:r>
      <w:r>
        <w:rPr>
          <w:b/>
          <w:i/>
        </w:rPr>
        <w:t>případně</w:t>
      </w:r>
      <w:proofErr w:type="gramEnd"/>
      <w:r>
        <w:rPr>
          <w:b/>
          <w:i/>
        </w:rPr>
        <w:t xml:space="preserve">  budoucích  zákonných  zástupců  </w:t>
      </w:r>
      <w:r>
        <w:t xml:space="preserve">o  odběr  pupečníkové  krve,  pupečníkové a placentární krve, resp. tkáně pupečníku, </w:t>
      </w:r>
      <w:r>
        <w:rPr>
          <w:b/>
          <w:i/>
        </w:rPr>
        <w:t>tkáně placenty</w:t>
      </w:r>
      <w:r>
        <w:t>, kteří mají smluvní vztah s CBC CZ, se považuje  za  žádost  učiněnou  společností  CBC  CZ  a  zakládá  smluvní  vztah  mezi  CBC  CZ  a Nemocnicí dle tohoto</w:t>
      </w:r>
      <w:r>
        <w:rPr>
          <w:spacing w:val="-2"/>
        </w:rPr>
        <w:t xml:space="preserve"> </w:t>
      </w:r>
      <w:r>
        <w:t>Dodatku.</w:t>
      </w:r>
    </w:p>
    <w:p w14:paraId="1AB2A422" w14:textId="77777777" w:rsidR="00EB5C88" w:rsidRDefault="00EB5C88">
      <w:pPr>
        <w:pStyle w:val="Zkladntext"/>
        <w:spacing w:before="1"/>
        <w:rPr>
          <w:sz w:val="19"/>
        </w:rPr>
      </w:pPr>
    </w:p>
    <w:p w14:paraId="524F5B42" w14:textId="77777777" w:rsidR="00EB5C88" w:rsidRDefault="00000000">
      <w:pPr>
        <w:pStyle w:val="Odstavecseseznamem"/>
        <w:numPr>
          <w:ilvl w:val="0"/>
          <w:numId w:val="1"/>
        </w:numPr>
        <w:tabs>
          <w:tab w:val="left" w:pos="400"/>
        </w:tabs>
        <w:ind w:right="119"/>
        <w:jc w:val="both"/>
      </w:pPr>
      <w:r>
        <w:t xml:space="preserve">Nemocnice se zavazuje postupovat při a po odběru výše specifikovaného biologického materiálu způsoby popsanými v dokumentu </w:t>
      </w:r>
      <w:r>
        <w:rPr>
          <w:b/>
          <w:i/>
        </w:rPr>
        <w:t>Postupy odběrů tkání a buněk</w:t>
      </w:r>
      <w:r>
        <w:t>, který tvoří přílohu č. 1 tohoto Dodatku a je jeho nedílnou</w:t>
      </w:r>
      <w:r>
        <w:rPr>
          <w:spacing w:val="-7"/>
        </w:rPr>
        <w:t xml:space="preserve"> </w:t>
      </w:r>
      <w:r>
        <w:t>součástí.</w:t>
      </w:r>
    </w:p>
    <w:p w14:paraId="496CC193" w14:textId="77777777" w:rsidR="00EB5C88" w:rsidRDefault="00EB5C88">
      <w:pPr>
        <w:pStyle w:val="Zkladntext"/>
        <w:spacing w:before="7"/>
        <w:rPr>
          <w:sz w:val="11"/>
        </w:rPr>
      </w:pPr>
    </w:p>
    <w:p w14:paraId="6C4B12FE" w14:textId="77777777" w:rsidR="00EB5C88" w:rsidRDefault="00000000">
      <w:pPr>
        <w:pStyle w:val="Nadpis1"/>
        <w:spacing w:before="91" w:line="446" w:lineRule="auto"/>
        <w:ind w:left="4221" w:right="3502" w:firstLine="348"/>
        <w:jc w:val="both"/>
      </w:pPr>
      <w:r>
        <w:t>Článek V Ostatní ujednání</w:t>
      </w:r>
    </w:p>
    <w:p w14:paraId="17249E60" w14:textId="77777777" w:rsidR="00EB5C88" w:rsidRDefault="00000000">
      <w:pPr>
        <w:pStyle w:val="Zkladntext"/>
        <w:ind w:left="399" w:right="120" w:hanging="284"/>
        <w:jc w:val="both"/>
      </w:pPr>
      <w:r>
        <w:t xml:space="preserve">4. Nemocnice si je vědoma, že řádný výkon povinností odběrového zařízení </w:t>
      </w:r>
      <w:proofErr w:type="gramStart"/>
      <w:r>
        <w:t>je  zajišťován</w:t>
      </w:r>
      <w:proofErr w:type="gramEnd"/>
      <w:r>
        <w:t xml:space="preserve">  odpovědnou  osobou   odběrového   zařízení,   zejména   provádění   kontrol   odběrů   a   záznamů o   těchto   kontrolách,   a   to    způsobem   popsaným   v dokumentu    </w:t>
      </w:r>
      <w:r>
        <w:rPr>
          <w:b/>
          <w:i/>
        </w:rPr>
        <w:t>Postupy    odběrů   tkání    a buněk</w:t>
      </w:r>
      <w:r>
        <w:t>.</w:t>
      </w:r>
    </w:p>
    <w:p w14:paraId="72DC8557" w14:textId="77777777" w:rsidR="00EB5C88" w:rsidRDefault="00EB5C88">
      <w:pPr>
        <w:pStyle w:val="Zkladntext"/>
        <w:spacing w:before="4"/>
        <w:rPr>
          <w:sz w:val="11"/>
        </w:rPr>
      </w:pPr>
    </w:p>
    <w:p w14:paraId="10F44ADA" w14:textId="77777777" w:rsidR="00EB5C88" w:rsidRDefault="00000000">
      <w:pPr>
        <w:pStyle w:val="Nadpis1"/>
        <w:spacing w:before="92"/>
        <w:ind w:left="2309" w:right="1594"/>
      </w:pPr>
      <w:r>
        <w:t>Závěrečná ustanovení</w:t>
      </w:r>
    </w:p>
    <w:p w14:paraId="06E84492" w14:textId="77777777" w:rsidR="00EB5C88" w:rsidRDefault="00EB5C88">
      <w:pPr>
        <w:pStyle w:val="Zkladntext"/>
        <w:spacing w:before="7"/>
        <w:rPr>
          <w:b/>
          <w:sz w:val="21"/>
        </w:rPr>
      </w:pPr>
    </w:p>
    <w:p w14:paraId="179B516F" w14:textId="77777777" w:rsidR="00EB5C88" w:rsidRDefault="00000000">
      <w:pPr>
        <w:pStyle w:val="Zkladntext"/>
        <w:ind w:left="116" w:right="131"/>
        <w:jc w:val="both"/>
      </w:pPr>
      <w:r>
        <w:rPr>
          <w:color w:val="282828"/>
          <w:w w:val="105"/>
        </w:rPr>
        <w:t>Předchozí ujednání článku II Smlouvy, odstavce 3 až 5 pozbývají tímto platnosti a jsou nahrazeny ujednáním článku II v odstavci 2 tohoto Dodatku, odstavec 9 se ruší.</w:t>
      </w:r>
    </w:p>
    <w:p w14:paraId="3C8FD23C" w14:textId="77777777" w:rsidR="00EB5C88" w:rsidRDefault="00EB5C88">
      <w:pPr>
        <w:pStyle w:val="Zkladntext"/>
        <w:spacing w:before="11"/>
        <w:rPr>
          <w:sz w:val="21"/>
        </w:rPr>
      </w:pPr>
    </w:p>
    <w:p w14:paraId="74812980" w14:textId="77777777" w:rsidR="00EB5C88" w:rsidRDefault="00000000">
      <w:pPr>
        <w:pStyle w:val="Zkladntext"/>
        <w:ind w:left="116" w:right="115"/>
        <w:jc w:val="both"/>
      </w:pPr>
      <w:r>
        <w:t xml:space="preserve">CBC CZ bere na vědomí zveřejnění v registru smluv v souladu se zák. č. 340/2015 Sb., o registru smluv v </w:t>
      </w:r>
      <w:proofErr w:type="spellStart"/>
      <w:proofErr w:type="gramStart"/>
      <w:r>
        <w:t>p.z</w:t>
      </w:r>
      <w:proofErr w:type="spellEnd"/>
      <w:r>
        <w:t>..</w:t>
      </w:r>
      <w:proofErr w:type="gramEnd"/>
      <w:r>
        <w:t xml:space="preserve"> CBC CZ si ale výslovně nepřeje zveřejnit v registru smluv tyto údaje: podpisy a přílohy tohoto Dodatku.</w:t>
      </w:r>
    </w:p>
    <w:p w14:paraId="1A220E4F" w14:textId="77777777" w:rsidR="00EB5C88" w:rsidRDefault="00EB5C88">
      <w:pPr>
        <w:pStyle w:val="Zkladntext"/>
        <w:spacing w:before="1"/>
      </w:pPr>
    </w:p>
    <w:p w14:paraId="278BBB73" w14:textId="77777777" w:rsidR="00EB5C88" w:rsidRDefault="00000000">
      <w:pPr>
        <w:pStyle w:val="Zkladntext"/>
        <w:ind w:left="116"/>
        <w:jc w:val="both"/>
      </w:pPr>
      <w:r>
        <w:rPr>
          <w:color w:val="232323"/>
          <w:w w:val="105"/>
        </w:rPr>
        <w:t>Tento Dodatek nabývá platnosti a účinnosti dnem podpisu obou smluvních stran.</w:t>
      </w:r>
    </w:p>
    <w:p w14:paraId="36A300F2" w14:textId="77777777" w:rsidR="00EB5C88" w:rsidRDefault="00EB5C88">
      <w:pPr>
        <w:pStyle w:val="Zkladntext"/>
        <w:spacing w:before="10"/>
        <w:rPr>
          <w:sz w:val="21"/>
        </w:rPr>
      </w:pPr>
    </w:p>
    <w:p w14:paraId="26681969" w14:textId="77777777" w:rsidR="00EB5C88" w:rsidRDefault="00000000">
      <w:pPr>
        <w:pStyle w:val="Zkladntext"/>
        <w:ind w:left="116" w:right="122"/>
        <w:jc w:val="both"/>
      </w:pPr>
      <w:r>
        <w:rPr>
          <w:color w:val="282828"/>
          <w:w w:val="105"/>
        </w:rPr>
        <w:t>Tento Dodatek se uzavírá na dobu neurčitou a je vyhotoven ve dvou stejnopisech, přičemž každá smluvní strana obdrží jeden stejnopis.</w:t>
      </w:r>
    </w:p>
    <w:p w14:paraId="02A38E4A" w14:textId="77777777" w:rsidR="00EB5C88" w:rsidRDefault="00EB5C88">
      <w:pPr>
        <w:pStyle w:val="Zkladntext"/>
        <w:spacing w:before="2"/>
      </w:pPr>
    </w:p>
    <w:p w14:paraId="579668C0" w14:textId="77777777" w:rsidR="00EB5C88" w:rsidRDefault="00000000">
      <w:pPr>
        <w:pStyle w:val="Zkladntext"/>
        <w:tabs>
          <w:tab w:val="left" w:pos="1263"/>
          <w:tab w:val="left" w:pos="2183"/>
          <w:tab w:val="left" w:pos="3520"/>
          <w:tab w:val="left" w:pos="4081"/>
          <w:tab w:val="left" w:pos="4588"/>
          <w:tab w:val="left" w:pos="5723"/>
          <w:tab w:val="left" w:pos="7356"/>
          <w:tab w:val="left" w:pos="8537"/>
        </w:tabs>
        <w:ind w:left="116" w:right="121"/>
      </w:pPr>
      <w:r>
        <w:rPr>
          <w:color w:val="282828"/>
          <w:w w:val="105"/>
        </w:rPr>
        <w:t>Smluvní</w:t>
      </w:r>
      <w:r>
        <w:rPr>
          <w:color w:val="282828"/>
          <w:w w:val="105"/>
        </w:rPr>
        <w:tab/>
        <w:t>strany</w:t>
      </w:r>
      <w:r>
        <w:rPr>
          <w:color w:val="282828"/>
          <w:w w:val="105"/>
        </w:rPr>
        <w:tab/>
        <w:t>prohlašují,</w:t>
      </w:r>
      <w:r>
        <w:rPr>
          <w:color w:val="282828"/>
          <w:w w:val="105"/>
        </w:rPr>
        <w:tab/>
        <w:t>že</w:t>
      </w:r>
      <w:r>
        <w:rPr>
          <w:color w:val="282828"/>
          <w:w w:val="105"/>
        </w:rPr>
        <w:tab/>
        <w:t>si</w:t>
      </w:r>
      <w:r>
        <w:rPr>
          <w:color w:val="282828"/>
          <w:w w:val="105"/>
        </w:rPr>
        <w:tab/>
        <w:t>Dodatek</w:t>
      </w:r>
      <w:r>
        <w:rPr>
          <w:color w:val="282828"/>
          <w:w w:val="105"/>
        </w:rPr>
        <w:tab/>
        <w:t>prostudovaly,</w:t>
      </w:r>
      <w:r>
        <w:rPr>
          <w:color w:val="282828"/>
          <w:w w:val="105"/>
        </w:rPr>
        <w:tab/>
        <w:t>rozumějí</w:t>
      </w:r>
      <w:r>
        <w:rPr>
          <w:color w:val="282828"/>
          <w:w w:val="105"/>
        </w:rPr>
        <w:tab/>
      </w:r>
      <w:r>
        <w:rPr>
          <w:color w:val="282828"/>
        </w:rPr>
        <w:t xml:space="preserve">obsahu </w:t>
      </w:r>
      <w:r>
        <w:rPr>
          <w:color w:val="282828"/>
          <w:w w:val="105"/>
        </w:rPr>
        <w:t>a souhlasí se závazností jeho podmínek.</w:t>
      </w:r>
    </w:p>
    <w:p w14:paraId="403D6C9D" w14:textId="77777777" w:rsidR="00EB5C88" w:rsidRDefault="00EB5C88">
      <w:pPr>
        <w:pStyle w:val="Zkladntext"/>
        <w:spacing w:before="11"/>
        <w:rPr>
          <w:sz w:val="21"/>
        </w:rPr>
      </w:pPr>
    </w:p>
    <w:p w14:paraId="0F7C8BDE" w14:textId="77777777" w:rsidR="00EB5C88" w:rsidRDefault="00000000">
      <w:pPr>
        <w:pStyle w:val="Zkladntext"/>
        <w:spacing w:line="480" w:lineRule="auto"/>
        <w:ind w:left="116" w:right="1127"/>
      </w:pPr>
      <w:r>
        <w:rPr>
          <w:color w:val="282828"/>
          <w:w w:val="105"/>
        </w:rPr>
        <w:t>Toto znění vyjadřuje jejich svobodně, vážně, určitě a srozumitelně míněnou vůli. Seznam příloh:</w:t>
      </w:r>
    </w:p>
    <w:p w14:paraId="380E8C68" w14:textId="77777777" w:rsidR="00EB5C88" w:rsidRDefault="00000000">
      <w:pPr>
        <w:pStyle w:val="Zkladntext"/>
        <w:tabs>
          <w:tab w:val="left" w:pos="1556"/>
        </w:tabs>
        <w:spacing w:before="1" w:line="252" w:lineRule="exact"/>
        <w:ind w:left="116"/>
      </w:pPr>
      <w:r>
        <w:rPr>
          <w:color w:val="282828"/>
          <w:w w:val="105"/>
        </w:rPr>
        <w:t>příloha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>č.</w:t>
      </w:r>
      <w:r>
        <w:rPr>
          <w:color w:val="282828"/>
          <w:spacing w:val="3"/>
          <w:w w:val="105"/>
        </w:rPr>
        <w:t xml:space="preserve"> </w:t>
      </w:r>
      <w:r>
        <w:rPr>
          <w:color w:val="282828"/>
          <w:w w:val="105"/>
        </w:rPr>
        <w:t>1</w:t>
      </w:r>
      <w:r>
        <w:rPr>
          <w:color w:val="282828"/>
          <w:w w:val="105"/>
        </w:rPr>
        <w:tab/>
        <w:t>Postupy odběrů tkání a</w:t>
      </w:r>
      <w:r>
        <w:rPr>
          <w:color w:val="282828"/>
          <w:spacing w:val="3"/>
          <w:w w:val="105"/>
        </w:rPr>
        <w:t xml:space="preserve"> </w:t>
      </w:r>
      <w:r>
        <w:rPr>
          <w:color w:val="282828"/>
          <w:w w:val="105"/>
        </w:rPr>
        <w:t>buněk</w:t>
      </w:r>
    </w:p>
    <w:p w14:paraId="212D3392" w14:textId="77777777" w:rsidR="00EB5C88" w:rsidRDefault="00000000">
      <w:pPr>
        <w:pStyle w:val="Zkladntext"/>
        <w:tabs>
          <w:tab w:val="left" w:pos="1556"/>
        </w:tabs>
        <w:ind w:left="1556" w:right="1103" w:hanging="1440"/>
      </w:pPr>
      <w:r>
        <w:rPr>
          <w:color w:val="282828"/>
          <w:w w:val="105"/>
        </w:rPr>
        <w:t>příloha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č.</w:t>
      </w:r>
      <w:r>
        <w:rPr>
          <w:color w:val="282828"/>
          <w:spacing w:val="3"/>
          <w:w w:val="105"/>
        </w:rPr>
        <w:t xml:space="preserve"> </w:t>
      </w:r>
      <w:r>
        <w:rPr>
          <w:color w:val="282828"/>
          <w:w w:val="105"/>
        </w:rPr>
        <w:t>2</w:t>
      </w:r>
      <w:r>
        <w:rPr>
          <w:color w:val="282828"/>
          <w:w w:val="105"/>
        </w:rPr>
        <w:tab/>
        <w:t>Kopie Rozhodnutí SÚKL o změně povolení činnosti tkáňového zařízení (</w:t>
      </w:r>
      <w:proofErr w:type="spellStart"/>
      <w:r>
        <w:rPr>
          <w:color w:val="282828"/>
          <w:w w:val="105"/>
        </w:rPr>
        <w:t>sp</w:t>
      </w:r>
      <w:proofErr w:type="spellEnd"/>
      <w:r>
        <w:rPr>
          <w:color w:val="282828"/>
          <w:w w:val="105"/>
        </w:rPr>
        <w:t xml:space="preserve">. zn. </w:t>
      </w:r>
      <w:proofErr w:type="spellStart"/>
      <w:r>
        <w:rPr>
          <w:color w:val="282828"/>
          <w:w w:val="105"/>
        </w:rPr>
        <w:t>sukls</w:t>
      </w:r>
      <w:proofErr w:type="spellEnd"/>
      <w:r>
        <w:rPr>
          <w:color w:val="282828"/>
          <w:w w:val="105"/>
        </w:rPr>
        <w:t xml:space="preserve"> 73737/2022) ze dne 20. 9.</w:t>
      </w:r>
      <w:r>
        <w:rPr>
          <w:color w:val="282828"/>
          <w:spacing w:val="13"/>
          <w:w w:val="105"/>
        </w:rPr>
        <w:t xml:space="preserve"> </w:t>
      </w:r>
      <w:r>
        <w:rPr>
          <w:color w:val="282828"/>
          <w:w w:val="105"/>
        </w:rPr>
        <w:t>2022</w:t>
      </w:r>
    </w:p>
    <w:p w14:paraId="5E202DF2" w14:textId="77777777" w:rsidR="00EB5C88" w:rsidRDefault="00EB5C88">
      <w:pPr>
        <w:pStyle w:val="Zkladntext"/>
        <w:rPr>
          <w:sz w:val="24"/>
        </w:rPr>
      </w:pPr>
    </w:p>
    <w:p w14:paraId="138F88D0" w14:textId="77777777" w:rsidR="00EB5C88" w:rsidRDefault="00EB5C88">
      <w:pPr>
        <w:pStyle w:val="Zkladntext"/>
        <w:rPr>
          <w:sz w:val="24"/>
        </w:rPr>
      </w:pPr>
    </w:p>
    <w:p w14:paraId="04805C9F" w14:textId="77777777" w:rsidR="00EB5C88" w:rsidRDefault="00EB5C88">
      <w:pPr>
        <w:pStyle w:val="Zkladntext"/>
        <w:rPr>
          <w:sz w:val="24"/>
        </w:rPr>
      </w:pPr>
    </w:p>
    <w:p w14:paraId="4B6DF70F" w14:textId="77777777" w:rsidR="00EB5C88" w:rsidRDefault="00000000">
      <w:pPr>
        <w:pStyle w:val="Zkladntext"/>
        <w:tabs>
          <w:tab w:val="left" w:pos="5282"/>
        </w:tabs>
        <w:spacing w:before="183"/>
        <w:ind w:left="116"/>
      </w:pPr>
      <w:r>
        <w:t>V ………………………………</w:t>
      </w:r>
      <w:r>
        <w:tab/>
        <w:t>V ……………………………...</w:t>
      </w:r>
    </w:p>
    <w:p w14:paraId="54ABD63C" w14:textId="77777777" w:rsidR="00EB5C88" w:rsidRDefault="00EB5C88">
      <w:pPr>
        <w:pStyle w:val="Zkladntext"/>
        <w:rPr>
          <w:sz w:val="24"/>
        </w:rPr>
      </w:pPr>
    </w:p>
    <w:p w14:paraId="5F46A931" w14:textId="77777777" w:rsidR="00EB5C88" w:rsidRDefault="00EB5C88">
      <w:pPr>
        <w:pStyle w:val="Zkladntext"/>
        <w:spacing w:before="2"/>
        <w:rPr>
          <w:sz w:val="20"/>
        </w:rPr>
      </w:pPr>
    </w:p>
    <w:p w14:paraId="34D59E22" w14:textId="77777777" w:rsidR="00EB5C88" w:rsidRDefault="00000000">
      <w:pPr>
        <w:pStyle w:val="Zkladntext"/>
        <w:tabs>
          <w:tab w:val="left" w:pos="5273"/>
        </w:tabs>
        <w:spacing w:line="233" w:lineRule="exact"/>
        <w:ind w:left="116"/>
      </w:pPr>
      <w:r>
        <w:t>dne</w:t>
      </w:r>
      <w:r>
        <w:rPr>
          <w:spacing w:val="-1"/>
        </w:rPr>
        <w:t xml:space="preserve"> </w:t>
      </w:r>
      <w:r>
        <w:t>…………………………….</w:t>
      </w:r>
      <w:r>
        <w:tab/>
        <w:t>dne ……………………………</w:t>
      </w:r>
    </w:p>
    <w:p w14:paraId="02205652" w14:textId="77777777" w:rsidR="00EB5C88" w:rsidRDefault="00EB5C88">
      <w:pPr>
        <w:spacing w:line="233" w:lineRule="exact"/>
        <w:sectPr w:rsidR="00EB5C88">
          <w:pgSz w:w="11920" w:h="16850"/>
          <w:pgMar w:top="1340" w:right="1300" w:bottom="940" w:left="1300" w:header="0" w:footer="755" w:gutter="0"/>
          <w:cols w:space="708"/>
        </w:sectPr>
      </w:pPr>
    </w:p>
    <w:p w14:paraId="2D9C44B5" w14:textId="77777777" w:rsidR="00EB5C88" w:rsidRDefault="00000000">
      <w:pPr>
        <w:spacing w:before="6" w:line="290" w:lineRule="atLeast"/>
        <w:ind w:left="5604" w:right="-13"/>
        <w:rPr>
          <w:rFonts w:ascii="Calibri" w:hAnsi="Calibri"/>
          <w:sz w:val="24"/>
        </w:rPr>
      </w:pPr>
      <w:r>
        <w:pict w14:anchorId="5D92B3E0">
          <v:shape id="_x0000_s2050" style="position:absolute;left:0;text-align:left;margin-left:392.35pt;margin-top:1.2pt;width:44.45pt;height:44.1pt;z-index:-251658752;mso-position-horizontal-relative:page" coordorigin="7847,24" coordsize="889,882" o:spt="100" adj="0,,0" path="m8008,720r-78,50l7881,819r-26,42l7847,892r6,11l7858,906r57,l7921,904r-56,l7872,872r29,-47l7948,772r60,-52xm8227,24r-17,12l8200,64r-3,31l8197,117r,20l8199,158r3,23l8206,204r4,24l8215,253r6,24l8227,302r-6,29l8202,384r-29,70l8136,536r-42,86l8047,707r-48,77l7951,847r-45,42l7865,904r56,l7924,903r46,-40l8027,791r67,-107l8103,681r-9,l8148,585r38,-78l8213,444r19,-51l8244,352r31,l8255,299r7,-46l8244,253r-11,-39l8226,175r-4,-36l8221,107r,-14l8223,70r6,-24l8240,30r22,l8250,25r-23,-1xm8727,679r-26,l8691,688r,25l8701,722r26,l8731,717r-27,l8696,710r,-19l8704,684r27,l8727,679xm8731,684r-7,l8730,691r,19l8724,717r7,l8736,713r,-25l8731,684xm8719,686r-14,l8705,713r4,l8709,703r12,l8720,702r-2,-1l8723,699r-14,l8709,692r13,l8722,690r-3,-4xm8721,703r-6,l8717,705r1,3l8718,713r5,l8722,708r,-3l8721,703xm8722,692r-6,l8718,693r,5l8715,699r8,l8723,696r-1,-4xm8275,352r-31,l8292,450r51,67l8390,559r39,25l8348,600r-85,22l8178,649r-84,32l8103,681r58,-18l8234,644r76,-15l8387,616r75,-9l8530,607r-14,-6l8577,598r140,l8694,585r-34,-7l8476,578r-21,-12l8434,553r-20,-13l8395,525r-45,-45l8311,425r-31,-61l8275,352xm8530,607r-68,l8522,634r59,20l8634,667r46,4l8698,670r14,-4l8722,660r1,-3l8699,657r-36,-4l8618,641r-50,-18l8530,607xm8727,650r-7,3l8710,657r13,l8727,650xm8717,598r-140,l8648,600r59,12l8730,640r3,-6l8736,631r,-6l8725,602r-8,-4xm8585,572r-25,l8534,574r-58,4l8660,578r-14,-3l8585,572xm8271,99r-5,26l8260,160r-7,42l8244,253r18,l8263,247r4,-49l8269,148r2,-49xm8262,30r-22,l8250,36r9,10l8267,61r4,21l8274,49r-7,-17l8262,30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 w:hAnsi="Calibri"/>
          <w:w w:val="105"/>
          <w:sz w:val="24"/>
        </w:rPr>
        <w:t xml:space="preserve">Ing. </w:t>
      </w:r>
      <w:r>
        <w:rPr>
          <w:rFonts w:ascii="Calibri" w:hAnsi="Calibri"/>
          <w:spacing w:val="-3"/>
          <w:w w:val="105"/>
          <w:sz w:val="24"/>
        </w:rPr>
        <w:t xml:space="preserve">Miroslav </w:t>
      </w:r>
      <w:r>
        <w:rPr>
          <w:rFonts w:ascii="Calibri" w:hAnsi="Calibri"/>
          <w:w w:val="105"/>
          <w:sz w:val="24"/>
        </w:rPr>
        <w:t>Procházka, Ph.D.</w:t>
      </w:r>
    </w:p>
    <w:p w14:paraId="5F04A115" w14:textId="77777777" w:rsidR="00EB5C88" w:rsidRDefault="00000000">
      <w:pPr>
        <w:pStyle w:val="Zkladntext"/>
        <w:spacing w:before="11"/>
        <w:rPr>
          <w:rFonts w:ascii="Calibri"/>
          <w:sz w:val="12"/>
        </w:rPr>
      </w:pPr>
      <w:r>
        <w:br w:type="column"/>
      </w:r>
    </w:p>
    <w:p w14:paraId="4FA47E7E" w14:textId="77777777" w:rsidR="00EB5C88" w:rsidRDefault="00000000">
      <w:pPr>
        <w:spacing w:before="1" w:line="244" w:lineRule="auto"/>
        <w:ind w:left="67" w:right="715"/>
        <w:rPr>
          <w:rFonts w:ascii="Calibri" w:hAnsi="Calibri"/>
          <w:sz w:val="12"/>
        </w:rPr>
      </w:pPr>
      <w:r>
        <w:rPr>
          <w:rFonts w:ascii="Calibri" w:hAnsi="Calibri"/>
          <w:w w:val="105"/>
          <w:sz w:val="12"/>
        </w:rPr>
        <w:t>Digitálně podepsal Ing. Miroslav Procházka, Ph.D. Datum: 2023.11.07</w:t>
      </w:r>
    </w:p>
    <w:p w14:paraId="749575C5" w14:textId="77777777" w:rsidR="00EB5C88" w:rsidRDefault="00000000">
      <w:pPr>
        <w:spacing w:line="142" w:lineRule="exact"/>
        <w:ind w:left="67"/>
        <w:rPr>
          <w:rFonts w:ascii="Calibri"/>
          <w:sz w:val="12"/>
        </w:rPr>
      </w:pPr>
      <w:r>
        <w:rPr>
          <w:rFonts w:ascii="Calibri"/>
          <w:sz w:val="12"/>
        </w:rPr>
        <w:t>12:15:09 +01'00'</w:t>
      </w:r>
    </w:p>
    <w:p w14:paraId="24D40A24" w14:textId="77777777" w:rsidR="00EB5C88" w:rsidRDefault="00EB5C88">
      <w:pPr>
        <w:spacing w:line="142" w:lineRule="exact"/>
        <w:rPr>
          <w:rFonts w:ascii="Calibri"/>
          <w:sz w:val="12"/>
        </w:rPr>
        <w:sectPr w:rsidR="00EB5C88">
          <w:type w:val="continuous"/>
          <w:pgSz w:w="11920" w:h="16850"/>
          <w:pgMar w:top="1360" w:right="1300" w:bottom="940" w:left="1300" w:header="708" w:footer="708" w:gutter="0"/>
          <w:cols w:num="2" w:space="708" w:equalWidth="0">
            <w:col w:w="6908" w:space="40"/>
            <w:col w:w="2372"/>
          </w:cols>
        </w:sectPr>
      </w:pPr>
    </w:p>
    <w:p w14:paraId="7595DF6A" w14:textId="77777777" w:rsidR="00EB5C88" w:rsidRDefault="00000000">
      <w:pPr>
        <w:pStyle w:val="Zkladntext"/>
        <w:tabs>
          <w:tab w:val="left" w:pos="5286"/>
        </w:tabs>
        <w:spacing w:line="146" w:lineRule="exact"/>
        <w:ind w:left="116"/>
      </w:pPr>
      <w:r>
        <w:t>……………………………………</w:t>
      </w:r>
      <w:r>
        <w:tab/>
        <w:t>…………………………………..</w:t>
      </w:r>
    </w:p>
    <w:p w14:paraId="11A8EBA2" w14:textId="44AACA4B" w:rsidR="00EB5C88" w:rsidRDefault="004E0494">
      <w:pPr>
        <w:pStyle w:val="Zkladntext"/>
        <w:spacing w:before="1" w:line="252" w:lineRule="exact"/>
        <w:ind w:left="447"/>
      </w:pPr>
      <w:proofErr w:type="spellStart"/>
      <w:r>
        <w:rPr>
          <w:color w:val="232323"/>
        </w:rPr>
        <w:t>xxxx</w:t>
      </w:r>
      <w:proofErr w:type="spellEnd"/>
      <w:r w:rsidR="00000000">
        <w:rPr>
          <w:color w:val="232323"/>
        </w:rPr>
        <w:t>, jednatel</w:t>
      </w:r>
    </w:p>
    <w:p w14:paraId="18645EBA" w14:textId="77777777" w:rsidR="00EB5C88" w:rsidRDefault="00000000">
      <w:pPr>
        <w:pStyle w:val="Zkladntext"/>
        <w:tabs>
          <w:tab w:val="left" w:pos="5654"/>
        </w:tabs>
        <w:spacing w:line="252" w:lineRule="exact"/>
        <w:ind w:left="226"/>
      </w:pPr>
      <w:r>
        <w:rPr>
          <w:color w:val="232323"/>
        </w:rPr>
        <w:t xml:space="preserve">za </w:t>
      </w:r>
      <w:proofErr w:type="spellStart"/>
      <w:r>
        <w:rPr>
          <w:color w:val="232323"/>
        </w:rPr>
        <w:t>Cord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Blood</w:t>
      </w:r>
      <w:proofErr w:type="spellEnd"/>
      <w:r>
        <w:rPr>
          <w:color w:val="232323"/>
        </w:rPr>
        <w:t xml:space="preserve"> Center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CZ, s.r.o.</w:t>
      </w:r>
      <w:r>
        <w:rPr>
          <w:color w:val="232323"/>
        </w:rPr>
        <w:tab/>
      </w:r>
      <w:r>
        <w:t>za Nemocnici Trutnov,</w:t>
      </w:r>
      <w:r>
        <w:rPr>
          <w:spacing w:val="-2"/>
        </w:rPr>
        <w:t xml:space="preserve"> </w:t>
      </w:r>
      <w:r>
        <w:t>a.s.</w:t>
      </w:r>
    </w:p>
    <w:sectPr w:rsidR="00EB5C88">
      <w:type w:val="continuous"/>
      <w:pgSz w:w="11920" w:h="16850"/>
      <w:pgMar w:top="1360" w:right="1300" w:bottom="94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89B8" w14:textId="77777777" w:rsidR="009648F0" w:rsidRDefault="009648F0">
      <w:r>
        <w:separator/>
      </w:r>
    </w:p>
  </w:endnote>
  <w:endnote w:type="continuationSeparator" w:id="0">
    <w:p w14:paraId="6215DE74" w14:textId="77777777" w:rsidR="009648F0" w:rsidRDefault="0096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1D25" w14:textId="77777777" w:rsidR="00EB5C88" w:rsidRDefault="00000000">
    <w:pPr>
      <w:pStyle w:val="Zkladntext"/>
      <w:spacing w:line="14" w:lineRule="auto"/>
      <w:rPr>
        <w:sz w:val="20"/>
      </w:rPr>
    </w:pPr>
    <w:r>
      <w:pict w14:anchorId="1A75FCA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0.6pt;margin-top:793.3pt;width:54.35pt;height:14.25pt;z-index:-251658752;mso-position-horizontal-relative:page;mso-position-vertical-relative:page" filled="f" stroked="f">
          <v:textbox inset="0,0,0,0">
            <w:txbxContent>
              <w:p w14:paraId="3B69BBFA" w14:textId="77777777" w:rsidR="00EB5C88" w:rsidRDefault="00000000">
                <w:pPr>
                  <w:pStyle w:val="Zkladntext"/>
                  <w:spacing w:before="11"/>
                  <w:ind w:left="20"/>
                </w:pPr>
                <w:r>
                  <w:t xml:space="preserve">Strana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040DD" w14:textId="77777777" w:rsidR="009648F0" w:rsidRDefault="009648F0">
      <w:r>
        <w:separator/>
      </w:r>
    </w:p>
  </w:footnote>
  <w:footnote w:type="continuationSeparator" w:id="0">
    <w:p w14:paraId="5A07A796" w14:textId="77777777" w:rsidR="009648F0" w:rsidRDefault="00964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214CE"/>
    <w:multiLevelType w:val="hybridMultilevel"/>
    <w:tmpl w:val="AF8AC392"/>
    <w:lvl w:ilvl="0" w:tplc="67045C92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D94AA3BA">
      <w:numFmt w:val="bullet"/>
      <w:lvlText w:val="•"/>
      <w:lvlJc w:val="left"/>
      <w:pPr>
        <w:ind w:left="1291" w:hanging="284"/>
      </w:pPr>
      <w:rPr>
        <w:rFonts w:hint="default"/>
        <w:lang w:val="cs-CZ" w:eastAsia="cs-CZ" w:bidi="cs-CZ"/>
      </w:rPr>
    </w:lvl>
    <w:lvl w:ilvl="2" w:tplc="87A68F46">
      <w:numFmt w:val="bullet"/>
      <w:lvlText w:val="•"/>
      <w:lvlJc w:val="left"/>
      <w:pPr>
        <w:ind w:left="2182" w:hanging="284"/>
      </w:pPr>
      <w:rPr>
        <w:rFonts w:hint="default"/>
        <w:lang w:val="cs-CZ" w:eastAsia="cs-CZ" w:bidi="cs-CZ"/>
      </w:rPr>
    </w:lvl>
    <w:lvl w:ilvl="3" w:tplc="E7F07F6A">
      <w:numFmt w:val="bullet"/>
      <w:lvlText w:val="•"/>
      <w:lvlJc w:val="left"/>
      <w:pPr>
        <w:ind w:left="3073" w:hanging="284"/>
      </w:pPr>
      <w:rPr>
        <w:rFonts w:hint="default"/>
        <w:lang w:val="cs-CZ" w:eastAsia="cs-CZ" w:bidi="cs-CZ"/>
      </w:rPr>
    </w:lvl>
    <w:lvl w:ilvl="4" w:tplc="9C48F342">
      <w:numFmt w:val="bullet"/>
      <w:lvlText w:val="•"/>
      <w:lvlJc w:val="left"/>
      <w:pPr>
        <w:ind w:left="3964" w:hanging="284"/>
      </w:pPr>
      <w:rPr>
        <w:rFonts w:hint="default"/>
        <w:lang w:val="cs-CZ" w:eastAsia="cs-CZ" w:bidi="cs-CZ"/>
      </w:rPr>
    </w:lvl>
    <w:lvl w:ilvl="5" w:tplc="B1989D42">
      <w:numFmt w:val="bullet"/>
      <w:lvlText w:val="•"/>
      <w:lvlJc w:val="left"/>
      <w:pPr>
        <w:ind w:left="4855" w:hanging="284"/>
      </w:pPr>
      <w:rPr>
        <w:rFonts w:hint="default"/>
        <w:lang w:val="cs-CZ" w:eastAsia="cs-CZ" w:bidi="cs-CZ"/>
      </w:rPr>
    </w:lvl>
    <w:lvl w:ilvl="6" w:tplc="67546A58">
      <w:numFmt w:val="bullet"/>
      <w:lvlText w:val="•"/>
      <w:lvlJc w:val="left"/>
      <w:pPr>
        <w:ind w:left="5746" w:hanging="284"/>
      </w:pPr>
      <w:rPr>
        <w:rFonts w:hint="default"/>
        <w:lang w:val="cs-CZ" w:eastAsia="cs-CZ" w:bidi="cs-CZ"/>
      </w:rPr>
    </w:lvl>
    <w:lvl w:ilvl="7" w:tplc="1264D162">
      <w:numFmt w:val="bullet"/>
      <w:lvlText w:val="•"/>
      <w:lvlJc w:val="left"/>
      <w:pPr>
        <w:ind w:left="6637" w:hanging="284"/>
      </w:pPr>
      <w:rPr>
        <w:rFonts w:hint="default"/>
        <w:lang w:val="cs-CZ" w:eastAsia="cs-CZ" w:bidi="cs-CZ"/>
      </w:rPr>
    </w:lvl>
    <w:lvl w:ilvl="8" w:tplc="4998D450">
      <w:numFmt w:val="bullet"/>
      <w:lvlText w:val="•"/>
      <w:lvlJc w:val="left"/>
      <w:pPr>
        <w:ind w:left="7528" w:hanging="284"/>
      </w:pPr>
      <w:rPr>
        <w:rFonts w:hint="default"/>
        <w:lang w:val="cs-CZ" w:eastAsia="cs-CZ" w:bidi="cs-CZ"/>
      </w:rPr>
    </w:lvl>
  </w:abstractNum>
  <w:num w:numId="1" w16cid:durableId="29780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C88"/>
    <w:rsid w:val="004E0494"/>
    <w:rsid w:val="009648F0"/>
    <w:rsid w:val="00EB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4E12179"/>
  <w15:docId w15:val="{3D97FE0E-EF65-4E89-A6CA-6019A44C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16" w:right="2177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399" w:right="117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653</Words>
  <Characters>3853</Characters>
  <Application>Microsoft Office Word</Application>
  <DocSecurity>0</DocSecurity>
  <Lines>32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SKM_C250i22072008070</dc:title>
  <dc:creator>Miroslav Procházka</dc:creator>
  <cp:lastModifiedBy>DPO</cp:lastModifiedBy>
  <cp:revision>2</cp:revision>
  <dcterms:created xsi:type="dcterms:W3CDTF">2023-12-18T12:42:00Z</dcterms:created>
  <dcterms:modified xsi:type="dcterms:W3CDTF">2023-12-18T12:42:00Z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2023-12-18T00:00:00Z</vt:filetime>
  </property>
</Properties>
</file>