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MultiBoard s.r.o.</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w:t>
      </w:r>
      <w:r w:rsidDel="00000000" w:rsidR="00000000" w:rsidRPr="00000000">
        <w:rPr>
          <w:color w:val="333333"/>
          <w:sz w:val="20"/>
          <w:szCs w:val="20"/>
          <w:highlight w:val="white"/>
          <w:rtl w:val="0"/>
        </w:rPr>
        <w:t xml:space="preserve">Ocelářská 1354/35, Libeň, 190 00 Praha 9</w:t>
      </w: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w:t>
      </w:r>
      <w:r w:rsidDel="00000000" w:rsidR="00000000" w:rsidRPr="00000000">
        <w:rPr>
          <w:color w:val="333333"/>
          <w:sz w:val="20"/>
          <w:szCs w:val="20"/>
          <w:highlight w:val="white"/>
          <w:rtl w:val="0"/>
        </w:rPr>
        <w:t xml:space="preserve">04565240</w:t>
      </w:r>
      <w:r w:rsidDel="00000000" w:rsidR="00000000" w:rsidRPr="00000000">
        <w:rPr>
          <w:rtl w:val="0"/>
        </w:rPr>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DIČ: CZ04565240</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Mgr. </w:t>
      </w:r>
      <w:r w:rsidDel="00000000" w:rsidR="00000000" w:rsidRPr="00000000">
        <w:rPr>
          <w:color w:val="333333"/>
          <w:sz w:val="20"/>
          <w:szCs w:val="20"/>
          <w:highlight w:val="white"/>
          <w:rtl w:val="0"/>
        </w:rPr>
        <w:t xml:space="preserve">MARTINA POSPÍŠILOVÁ</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7302210427/5500</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Základní škola a praktická škola Hustopeče, příspěvková organizace</w:t>
            </w:r>
          </w:p>
        </w:tc>
      </w:tr>
    </w:tbl>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12"/>
          <w:szCs w:val="12"/>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spacing w:line="276" w:lineRule="auto"/>
              <w:ind w:left="0" w:right="-273.0708661417316" w:firstLine="0"/>
              <w:jc w:val="both"/>
              <w:rPr>
                <w:color w:val="333333"/>
                <w:sz w:val="20"/>
                <w:szCs w:val="20"/>
              </w:rPr>
            </w:pPr>
            <w:r w:rsidDel="00000000" w:rsidR="00000000" w:rsidRPr="00000000">
              <w:rPr>
                <w:color w:val="333333"/>
                <w:sz w:val="20"/>
                <w:szCs w:val="20"/>
                <w:rtl w:val="0"/>
              </w:rPr>
              <w:t xml:space="preserve">Šafaříkova 999, 69301 Hustopeče</w:t>
            </w:r>
          </w:p>
        </w:tc>
      </w:tr>
    </w:tbl>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color w:val="333333"/>
                <w:sz w:val="20"/>
                <w:szCs w:val="20"/>
              </w:rPr>
            </w:pPr>
            <w:r w:rsidDel="00000000" w:rsidR="00000000" w:rsidRPr="00000000">
              <w:rPr>
                <w:color w:val="333333"/>
                <w:sz w:val="20"/>
                <w:szCs w:val="20"/>
                <w:rtl w:val="0"/>
              </w:rPr>
              <w:t xml:space="preserve">70839034</w:t>
            </w:r>
          </w:p>
        </w:tc>
      </w:tr>
    </w:tbl>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sz w:val="20"/>
          <w:szCs w:val="20"/>
          <w:rtl w:val="0"/>
        </w:rPr>
        <w:t xml:space="preserve">  Zastoupená:</w:t>
      </w:r>
      <w:r w:rsidDel="00000000" w:rsidR="00000000" w:rsidRPr="00000000">
        <w:rPr>
          <w:rtl w:val="0"/>
        </w:rPr>
      </w:r>
    </w:p>
    <w:tbl>
      <w:tblPr>
        <w:tblStyle w:val="Table4"/>
        <w:tblW w:w="9375.0" w:type="dxa"/>
        <w:jc w:val="left"/>
        <w:tblInd w:w="720.0" w:type="dxa"/>
        <w:tblLayout w:type="fixed"/>
        <w:tblLook w:val="0600"/>
      </w:tblPr>
      <w:tblGrid>
        <w:gridCol w:w="1875"/>
        <w:gridCol w:w="4845"/>
        <w:gridCol w:w="960"/>
        <w:gridCol w:w="1695"/>
        <w:tblGridChange w:id="0">
          <w:tblGrid>
            <w:gridCol w:w="1875"/>
            <w:gridCol w:w="4845"/>
            <w:gridCol w:w="960"/>
            <w:gridCol w:w="169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pageBreakBefore w:val="0"/>
              <w:pBdr>
                <w:top w:space="0" w:sz="0" w:val="nil"/>
                <w:left w:space="0" w:sz="0" w:val="nil"/>
                <w:bottom w:space="0" w:sz="0" w:val="nil"/>
                <w:right w:space="0" w:sz="0" w:val="nil"/>
                <w:between w:space="0" w:sz="0" w:val="nil"/>
              </w:pBdr>
              <w:shd w:fill="auto" w:val="clear"/>
              <w:spacing w:line="276" w:lineRule="auto"/>
              <w:ind w:left="0" w:firstLine="0"/>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pageBreakBefore w:val="0"/>
              <w:pBdr>
                <w:top w:space="0" w:sz="0" w:val="nil"/>
                <w:left w:space="0" w:sz="0" w:val="nil"/>
                <w:bottom w:space="0" w:sz="0" w:val="nil"/>
                <w:right w:space="0" w:sz="0" w:val="nil"/>
                <w:between w:space="0" w:sz="0" w:val="nil"/>
              </w:pBdr>
              <w:shd w:fill="auto" w:val="clear"/>
              <w:spacing w:line="276" w:lineRule="auto"/>
              <w:ind w:left="0" w:firstLine="0"/>
              <w:jc w:val="both"/>
              <w:rPr>
                <w:sz w:val="20"/>
                <w:szCs w:val="20"/>
              </w:rPr>
            </w:pPr>
            <w:r w:rsidDel="00000000" w:rsidR="00000000" w:rsidRPr="00000000">
              <w:rPr>
                <w:sz w:val="20"/>
                <w:szCs w:val="20"/>
                <w:rtl w:val="0"/>
              </w:rPr>
              <w:t xml:space="preserve">Mgr. Blanka Vetýšková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spacing w:line="276" w:lineRule="auto"/>
              <w:ind w:left="0" w:firstLine="0"/>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color w:val="333333"/>
          <w:sz w:val="12"/>
          <w:szCs w:val="12"/>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spacing w:line="276" w:lineRule="auto"/>
              <w:ind w:left="0" w:firstLine="0"/>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333333"/>
                <w:sz w:val="20"/>
                <w:szCs w:val="20"/>
              </w:rPr>
            </w:pPr>
            <w:r w:rsidDel="00000000" w:rsidR="00000000" w:rsidRPr="00000000">
              <w:rPr>
                <w:color w:val="333333"/>
                <w:sz w:val="20"/>
                <w:szCs w:val="20"/>
                <w:rtl w:val="0"/>
              </w:rPr>
              <w:t xml:space="preserve">resortní identifikátor (RED-IZO):</w:t>
              <w:tab/>
              <w:t xml:space="preserve">600025276</w:t>
            </w:r>
          </w:p>
        </w:tc>
      </w:tr>
    </w:tbl>
    <w:p w:rsidR="00000000" w:rsidDel="00000000" w:rsidP="00000000" w:rsidRDefault="00000000" w:rsidRPr="00000000" w14:paraId="00000020">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12"/>
          <w:szCs w:val="12"/>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 w:lineRule="auto"/>
              <w:ind w:right="-124.60629921259908"/>
              <w:jc w:val="both"/>
              <w:rPr>
                <w:sz w:val="20"/>
                <w:szCs w:val="20"/>
              </w:rPr>
            </w:pPr>
            <w:r w:rsidDel="00000000" w:rsidR="00000000" w:rsidRPr="00000000">
              <w:rPr>
                <w:sz w:val="20"/>
                <w:szCs w:val="20"/>
                <w:rtl w:val="0"/>
              </w:rPr>
              <w:t xml:space="preserve">Interaktivní sestava 75" All-in-One na mobilním el. stojanu</w:t>
            </w:r>
          </w:p>
        </w:tc>
      </w:tr>
    </w:tbl>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139.000 Kč (jedno sto třicet devět tisíc korun českých)</w:t>
            </w:r>
          </w:p>
        </w:tc>
      </w:tr>
    </w:tbl>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zaplacena nejpozději do 30 dnů od podpisu smlouvy </w:t>
      </w:r>
      <w:r w:rsidDel="00000000" w:rsidR="00000000" w:rsidRPr="00000000">
        <w:rPr>
          <w:sz w:val="20"/>
          <w:szCs w:val="20"/>
          <w:rtl w:val="0"/>
        </w:rPr>
        <w:t xml:space="preserve">na číslo účtu Prodávajícího vedené v záhlaví této Smlouvy.</w:t>
        <w:br w:type="textWrapping"/>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III.</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40">
      <w:pPr>
        <w:pageBreakBefore w:val="0"/>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r w:rsidDel="00000000" w:rsidR="00000000" w:rsidRPr="00000000">
        <w:rPr>
          <w:rtl w:val="0"/>
        </w:rPr>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na výše uvedené adrese a v Kupujícím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8. 12. 2023</w:t>
        <w:tab/>
        <w:tab/>
        <w:tab/>
        <w:tab/>
        <w:tab/>
        <w:t xml:space="preserve">Prodávající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Hustopečích dne…………………</w:t>
        <w:tab/>
        <w:tab/>
        <w:tab/>
        <w:t xml:space="preserve">Kupující ...........................................................</w:t>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