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5CBCB" w14:textId="48F378C3" w:rsidR="003C6434" w:rsidRPr="009F77EC" w:rsidRDefault="003C6434" w:rsidP="00C85B64">
      <w:pPr>
        <w:pStyle w:val="Zkladntext"/>
        <w:spacing w:after="120" w:line="276" w:lineRule="auto"/>
        <w:jc w:val="center"/>
        <w:rPr>
          <w:rFonts w:ascii="Arial" w:hAnsi="Arial" w:cs="Arial"/>
          <w:sz w:val="19"/>
          <w:szCs w:val="19"/>
        </w:rPr>
      </w:pPr>
      <w:r w:rsidRPr="009F77EC">
        <w:rPr>
          <w:rFonts w:ascii="Arial" w:hAnsi="Arial" w:cs="Arial"/>
          <w:b/>
          <w:sz w:val="19"/>
          <w:szCs w:val="19"/>
        </w:rPr>
        <w:t xml:space="preserve">SMLOUVA O POSKYTOVÁNÍ </w:t>
      </w:r>
      <w:r w:rsidR="00C94323" w:rsidRPr="009F77EC">
        <w:rPr>
          <w:rFonts w:ascii="Arial" w:hAnsi="Arial" w:cs="Arial"/>
          <w:b/>
          <w:sz w:val="19"/>
          <w:szCs w:val="19"/>
        </w:rPr>
        <w:t>PRÁVNÍCH SLUŽEB</w:t>
      </w:r>
      <w:r w:rsidR="009F77EC" w:rsidRPr="000B4286">
        <w:rPr>
          <w:rFonts w:ascii="Arial" w:hAnsi="Arial" w:cs="Arial"/>
          <w:b/>
          <w:sz w:val="19"/>
          <w:szCs w:val="19"/>
        </w:rPr>
        <w:t xml:space="preserve"> č. SML/513/23</w:t>
      </w:r>
    </w:p>
    <w:p w14:paraId="08681EAA" w14:textId="2EB03D32" w:rsidR="003C6434" w:rsidRPr="009F77EC" w:rsidRDefault="003C6434" w:rsidP="00C85B64">
      <w:pPr>
        <w:pStyle w:val="Zkladntext"/>
        <w:spacing w:after="120" w:line="276" w:lineRule="auto"/>
        <w:jc w:val="center"/>
        <w:rPr>
          <w:rFonts w:ascii="Arial" w:hAnsi="Arial" w:cs="Arial"/>
          <w:sz w:val="19"/>
          <w:szCs w:val="19"/>
        </w:rPr>
      </w:pPr>
      <w:r w:rsidRPr="009F77EC">
        <w:rPr>
          <w:rFonts w:ascii="Arial" w:hAnsi="Arial" w:cs="Arial"/>
          <w:sz w:val="19"/>
          <w:szCs w:val="19"/>
        </w:rPr>
        <w:t xml:space="preserve">uzavřená v souladu s </w:t>
      </w:r>
      <w:proofErr w:type="spellStart"/>
      <w:r w:rsidRPr="009F77EC">
        <w:rPr>
          <w:rFonts w:ascii="Arial" w:hAnsi="Arial" w:cs="Arial"/>
          <w:sz w:val="19"/>
          <w:szCs w:val="19"/>
        </w:rPr>
        <w:t>ust</w:t>
      </w:r>
      <w:proofErr w:type="spellEnd"/>
      <w:r w:rsidRPr="009F77EC">
        <w:rPr>
          <w:rFonts w:ascii="Arial" w:hAnsi="Arial" w:cs="Arial"/>
          <w:sz w:val="19"/>
          <w:szCs w:val="19"/>
        </w:rPr>
        <w:t>. § 2430 a násl. zákona č. 89/2012 Sb., občanský zákoník, ve znění pozdějších předpisů (dále jen „</w:t>
      </w:r>
      <w:r w:rsidRPr="009F77EC">
        <w:rPr>
          <w:rFonts w:ascii="Arial" w:hAnsi="Arial" w:cs="Arial"/>
          <w:b/>
          <w:bCs/>
          <w:sz w:val="19"/>
          <w:szCs w:val="19"/>
        </w:rPr>
        <w:t>občanský zákoník</w:t>
      </w:r>
      <w:r w:rsidRPr="009F77EC">
        <w:rPr>
          <w:rFonts w:ascii="Arial" w:hAnsi="Arial" w:cs="Arial"/>
          <w:sz w:val="19"/>
          <w:szCs w:val="19"/>
        </w:rPr>
        <w:t>“)</w:t>
      </w:r>
      <w:r w:rsidR="00AB22C4" w:rsidRPr="009F77EC">
        <w:rPr>
          <w:rFonts w:ascii="Arial" w:hAnsi="Arial" w:cs="Arial"/>
          <w:sz w:val="19"/>
          <w:szCs w:val="19"/>
        </w:rPr>
        <w:t>,</w:t>
      </w:r>
      <w:r w:rsidRPr="009F77EC">
        <w:rPr>
          <w:rFonts w:ascii="Arial" w:hAnsi="Arial" w:cs="Arial"/>
          <w:sz w:val="19"/>
          <w:szCs w:val="19"/>
        </w:rPr>
        <w:t xml:space="preserve"> a zákonem č. 85/1996 Sb., o advokacii, ve znění pozdějších předpisů (dále jen „</w:t>
      </w:r>
      <w:r w:rsidRPr="009F77EC">
        <w:rPr>
          <w:rFonts w:ascii="Arial" w:hAnsi="Arial" w:cs="Arial"/>
          <w:b/>
          <w:bCs/>
          <w:sz w:val="19"/>
          <w:szCs w:val="19"/>
        </w:rPr>
        <w:t>zákon o advokacii</w:t>
      </w:r>
      <w:r w:rsidRPr="009F77EC">
        <w:rPr>
          <w:rFonts w:ascii="Arial" w:hAnsi="Arial" w:cs="Arial"/>
          <w:sz w:val="19"/>
          <w:szCs w:val="19"/>
        </w:rPr>
        <w:t>“)</w:t>
      </w:r>
    </w:p>
    <w:p w14:paraId="3FD8516C" w14:textId="7A170C95" w:rsidR="00B16AF5" w:rsidRPr="009F77EC" w:rsidRDefault="00B16AF5" w:rsidP="00C85B64">
      <w:pPr>
        <w:pStyle w:val="Zkladntext"/>
        <w:spacing w:after="360" w:line="276" w:lineRule="auto"/>
        <w:jc w:val="center"/>
        <w:rPr>
          <w:rFonts w:ascii="Arial" w:hAnsi="Arial" w:cs="Arial"/>
          <w:sz w:val="19"/>
          <w:szCs w:val="19"/>
        </w:rPr>
      </w:pPr>
      <w:r w:rsidRPr="009F77EC">
        <w:rPr>
          <w:rFonts w:ascii="Arial" w:hAnsi="Arial" w:cs="Arial"/>
          <w:sz w:val="19"/>
          <w:szCs w:val="19"/>
        </w:rPr>
        <w:t>(dále jen „</w:t>
      </w:r>
      <w:r w:rsidRPr="009F77EC">
        <w:rPr>
          <w:rFonts w:ascii="Arial" w:hAnsi="Arial" w:cs="Arial"/>
          <w:b/>
          <w:bCs/>
          <w:sz w:val="19"/>
          <w:szCs w:val="19"/>
        </w:rPr>
        <w:t>Smlouva</w:t>
      </w:r>
      <w:r w:rsidRPr="009F77EC">
        <w:rPr>
          <w:rFonts w:ascii="Arial" w:hAnsi="Arial" w:cs="Arial"/>
          <w:sz w:val="19"/>
          <w:szCs w:val="19"/>
        </w:rPr>
        <w:t>“)</w:t>
      </w:r>
    </w:p>
    <w:p w14:paraId="0C5D64E9" w14:textId="5B7C2731" w:rsidR="00B16AF5" w:rsidRPr="009F77EC" w:rsidRDefault="00ED72D2" w:rsidP="00C85B64">
      <w:pPr>
        <w:spacing w:line="276" w:lineRule="auto"/>
        <w:jc w:val="both"/>
        <w:rPr>
          <w:rFonts w:ascii="Arial" w:hAnsi="Arial" w:cs="Arial"/>
          <w:b/>
          <w:color w:val="000000"/>
          <w:sz w:val="19"/>
          <w:szCs w:val="19"/>
        </w:rPr>
      </w:pPr>
      <w:r w:rsidRPr="009F77EC">
        <w:rPr>
          <w:rFonts w:ascii="Arial" w:hAnsi="Arial" w:cs="Arial"/>
          <w:b/>
          <w:color w:val="000000"/>
          <w:sz w:val="19"/>
          <w:szCs w:val="19"/>
        </w:rPr>
        <w:t>Brněnské vodárny a kanalizace, a.s.</w:t>
      </w:r>
      <w:r w:rsidR="00B16AF5" w:rsidRPr="009F77EC">
        <w:rPr>
          <w:rFonts w:ascii="Arial" w:hAnsi="Arial" w:cs="Arial"/>
          <w:b/>
          <w:color w:val="000000"/>
          <w:sz w:val="19"/>
          <w:szCs w:val="19"/>
        </w:rPr>
        <w:t xml:space="preserve"> </w:t>
      </w:r>
    </w:p>
    <w:p w14:paraId="477D2B92" w14:textId="0586EC72" w:rsidR="003C6434" w:rsidRPr="009F77EC" w:rsidRDefault="003C6434" w:rsidP="00C85B64">
      <w:pPr>
        <w:spacing w:line="276" w:lineRule="auto"/>
        <w:jc w:val="both"/>
        <w:rPr>
          <w:rFonts w:ascii="Arial" w:hAnsi="Arial" w:cs="Arial"/>
          <w:sz w:val="19"/>
          <w:szCs w:val="19"/>
        </w:rPr>
      </w:pPr>
      <w:r w:rsidRPr="009F77EC">
        <w:rPr>
          <w:rFonts w:ascii="Arial" w:hAnsi="Arial" w:cs="Arial"/>
          <w:sz w:val="19"/>
          <w:szCs w:val="19"/>
        </w:rPr>
        <w:t xml:space="preserve">IČO: </w:t>
      </w:r>
      <w:r w:rsidR="00ED72D2" w:rsidRPr="009F77EC">
        <w:rPr>
          <w:rFonts w:ascii="Arial" w:hAnsi="Arial" w:cs="Arial"/>
          <w:sz w:val="19"/>
          <w:szCs w:val="19"/>
        </w:rPr>
        <w:t>463 47 275</w:t>
      </w:r>
    </w:p>
    <w:p w14:paraId="27FD4F51" w14:textId="623A2434" w:rsidR="003C6434" w:rsidRPr="009F77EC" w:rsidRDefault="003C6434" w:rsidP="00C85B64">
      <w:pPr>
        <w:spacing w:line="276" w:lineRule="auto"/>
        <w:jc w:val="both"/>
        <w:rPr>
          <w:rFonts w:ascii="Arial" w:hAnsi="Arial" w:cs="Arial"/>
          <w:sz w:val="19"/>
          <w:szCs w:val="19"/>
        </w:rPr>
      </w:pPr>
      <w:r w:rsidRPr="009F77EC">
        <w:rPr>
          <w:rFonts w:ascii="Arial" w:hAnsi="Arial" w:cs="Arial"/>
          <w:sz w:val="19"/>
          <w:szCs w:val="19"/>
        </w:rPr>
        <w:t>se sídlem</w:t>
      </w:r>
      <w:r w:rsidR="00C94323" w:rsidRPr="009F77EC">
        <w:rPr>
          <w:rFonts w:ascii="Arial" w:hAnsi="Arial" w:cs="Arial"/>
          <w:sz w:val="19"/>
          <w:szCs w:val="19"/>
        </w:rPr>
        <w:t xml:space="preserve"> </w:t>
      </w:r>
      <w:r w:rsidR="00ED72D2" w:rsidRPr="009F77EC">
        <w:rPr>
          <w:rFonts w:ascii="Arial" w:hAnsi="Arial" w:cs="Arial"/>
          <w:sz w:val="19"/>
          <w:szCs w:val="19"/>
        </w:rPr>
        <w:t>Pisárecká 555/1a, Pisárky, 603 00 Brno</w:t>
      </w:r>
    </w:p>
    <w:p w14:paraId="40B3B14D" w14:textId="25011616" w:rsidR="0089423A" w:rsidRPr="009F77EC" w:rsidRDefault="0089423A" w:rsidP="00C85B64">
      <w:pPr>
        <w:spacing w:line="276" w:lineRule="auto"/>
        <w:jc w:val="both"/>
        <w:rPr>
          <w:rFonts w:ascii="Arial" w:hAnsi="Arial" w:cs="Arial"/>
          <w:sz w:val="19"/>
          <w:szCs w:val="19"/>
        </w:rPr>
      </w:pPr>
      <w:r w:rsidRPr="009F77EC">
        <w:rPr>
          <w:rFonts w:ascii="Arial" w:hAnsi="Arial" w:cs="Arial"/>
          <w:sz w:val="19"/>
          <w:szCs w:val="19"/>
        </w:rPr>
        <w:t xml:space="preserve">zapsaná v obchodním rejstříku vedeném </w:t>
      </w:r>
      <w:r w:rsidR="00ED72D2" w:rsidRPr="009F77EC">
        <w:rPr>
          <w:rFonts w:ascii="Arial" w:hAnsi="Arial" w:cs="Arial"/>
          <w:sz w:val="19"/>
          <w:szCs w:val="19"/>
        </w:rPr>
        <w:t>Krajským soudem v Brně</w:t>
      </w:r>
      <w:r w:rsidRPr="009F77EC">
        <w:rPr>
          <w:rFonts w:ascii="Arial" w:hAnsi="Arial" w:cs="Arial"/>
          <w:sz w:val="19"/>
          <w:szCs w:val="19"/>
        </w:rPr>
        <w:t xml:space="preserve"> pod </w:t>
      </w:r>
      <w:proofErr w:type="spellStart"/>
      <w:r w:rsidRPr="009F77EC">
        <w:rPr>
          <w:rFonts w:ascii="Arial" w:hAnsi="Arial" w:cs="Arial"/>
          <w:sz w:val="19"/>
          <w:szCs w:val="19"/>
        </w:rPr>
        <w:t>sp</w:t>
      </w:r>
      <w:proofErr w:type="spellEnd"/>
      <w:r w:rsidRPr="009F77EC">
        <w:rPr>
          <w:rFonts w:ascii="Arial" w:hAnsi="Arial" w:cs="Arial"/>
          <w:sz w:val="19"/>
          <w:szCs w:val="19"/>
        </w:rPr>
        <w:t xml:space="preserve">. zn. </w:t>
      </w:r>
      <w:r w:rsidR="00ED72D2" w:rsidRPr="009F77EC">
        <w:rPr>
          <w:rFonts w:ascii="Arial" w:hAnsi="Arial" w:cs="Arial"/>
          <w:sz w:val="19"/>
          <w:szCs w:val="19"/>
        </w:rPr>
        <w:t>B 783</w:t>
      </w:r>
    </w:p>
    <w:p w14:paraId="3BD890A5" w14:textId="572F9531" w:rsidR="003C6434" w:rsidRPr="009F77EC" w:rsidRDefault="003C6434" w:rsidP="00C85B64">
      <w:pPr>
        <w:spacing w:after="60" w:line="276" w:lineRule="auto"/>
        <w:jc w:val="both"/>
        <w:rPr>
          <w:rFonts w:ascii="Arial" w:hAnsi="Arial" w:cs="Arial"/>
          <w:sz w:val="19"/>
          <w:szCs w:val="19"/>
        </w:rPr>
      </w:pPr>
      <w:r w:rsidRPr="009F77EC">
        <w:rPr>
          <w:rFonts w:ascii="Arial" w:hAnsi="Arial" w:cs="Arial"/>
          <w:sz w:val="19"/>
          <w:szCs w:val="19"/>
        </w:rPr>
        <w:t>zastoupen</w:t>
      </w:r>
      <w:r w:rsidR="00C94323" w:rsidRPr="009F77EC">
        <w:rPr>
          <w:rFonts w:ascii="Arial" w:hAnsi="Arial" w:cs="Arial"/>
          <w:sz w:val="19"/>
          <w:szCs w:val="19"/>
        </w:rPr>
        <w:t>á</w:t>
      </w:r>
      <w:r w:rsidRPr="009F77EC">
        <w:rPr>
          <w:rFonts w:ascii="Arial" w:hAnsi="Arial" w:cs="Arial"/>
          <w:sz w:val="19"/>
          <w:szCs w:val="19"/>
        </w:rPr>
        <w:t xml:space="preserve"> </w:t>
      </w:r>
      <w:r w:rsidR="005768F0">
        <w:rPr>
          <w:rFonts w:ascii="Arial" w:hAnsi="Arial" w:cs="Arial"/>
          <w:sz w:val="19"/>
          <w:szCs w:val="19"/>
        </w:rPr>
        <w:t>XXX</w:t>
      </w:r>
    </w:p>
    <w:p w14:paraId="7E31E8F2" w14:textId="77777777" w:rsidR="003C6434" w:rsidRPr="009F77EC" w:rsidRDefault="003C6434" w:rsidP="00C85B64">
      <w:pPr>
        <w:pStyle w:val="Zkladntext"/>
        <w:spacing w:line="276" w:lineRule="auto"/>
        <w:jc w:val="both"/>
        <w:rPr>
          <w:rFonts w:ascii="Arial" w:hAnsi="Arial" w:cs="Arial"/>
          <w:sz w:val="19"/>
          <w:szCs w:val="19"/>
        </w:rPr>
      </w:pPr>
      <w:r w:rsidRPr="009F77EC">
        <w:rPr>
          <w:rFonts w:ascii="Arial" w:hAnsi="Arial" w:cs="Arial"/>
          <w:sz w:val="19"/>
          <w:szCs w:val="19"/>
        </w:rPr>
        <w:t>(dále jen „</w:t>
      </w:r>
      <w:r w:rsidRPr="009F77EC">
        <w:rPr>
          <w:rFonts w:ascii="Arial" w:hAnsi="Arial" w:cs="Arial"/>
          <w:b/>
          <w:bCs/>
          <w:sz w:val="19"/>
          <w:szCs w:val="19"/>
        </w:rPr>
        <w:t>K</w:t>
      </w:r>
      <w:r w:rsidRPr="009F77EC">
        <w:rPr>
          <w:rFonts w:ascii="Arial" w:hAnsi="Arial" w:cs="Arial"/>
          <w:b/>
          <w:sz w:val="19"/>
          <w:szCs w:val="19"/>
        </w:rPr>
        <w:t>lient</w:t>
      </w:r>
      <w:r w:rsidRPr="009F77EC">
        <w:rPr>
          <w:rFonts w:ascii="Arial" w:hAnsi="Arial" w:cs="Arial"/>
          <w:sz w:val="19"/>
          <w:szCs w:val="19"/>
        </w:rPr>
        <w:t xml:space="preserve">“) </w:t>
      </w:r>
    </w:p>
    <w:p w14:paraId="5BC29867" w14:textId="77777777" w:rsidR="003C6434" w:rsidRPr="009F77EC" w:rsidRDefault="003C6434" w:rsidP="00C85B64">
      <w:pPr>
        <w:pStyle w:val="Zkladntext"/>
        <w:spacing w:before="240" w:after="240" w:line="276" w:lineRule="auto"/>
        <w:jc w:val="both"/>
        <w:rPr>
          <w:rFonts w:ascii="Arial" w:hAnsi="Arial" w:cs="Arial"/>
          <w:sz w:val="19"/>
          <w:szCs w:val="19"/>
        </w:rPr>
      </w:pPr>
      <w:r w:rsidRPr="009F77EC">
        <w:rPr>
          <w:rFonts w:ascii="Arial" w:hAnsi="Arial" w:cs="Arial"/>
          <w:sz w:val="19"/>
          <w:szCs w:val="19"/>
        </w:rPr>
        <w:t>a</w:t>
      </w:r>
    </w:p>
    <w:p w14:paraId="4866B345" w14:textId="77777777" w:rsidR="00ED72D2" w:rsidRPr="009F77EC" w:rsidRDefault="00ED72D2" w:rsidP="00C85B64">
      <w:pPr>
        <w:pStyle w:val="Zkladntext"/>
        <w:spacing w:line="276" w:lineRule="auto"/>
        <w:jc w:val="both"/>
        <w:rPr>
          <w:rFonts w:ascii="Arial" w:hAnsi="Arial" w:cs="Arial"/>
          <w:b/>
          <w:sz w:val="19"/>
          <w:szCs w:val="19"/>
        </w:rPr>
      </w:pPr>
      <w:bookmarkStart w:id="0" w:name="_Hlk31730079"/>
      <w:r w:rsidRPr="009F77EC">
        <w:rPr>
          <w:rFonts w:ascii="Arial" w:hAnsi="Arial" w:cs="Arial"/>
          <w:b/>
          <w:sz w:val="19"/>
          <w:szCs w:val="19"/>
        </w:rPr>
        <w:t>CÍSAŘ, ČEŠKA, SMUTNÝ s.r.o., advokátní kancelář</w:t>
      </w:r>
    </w:p>
    <w:bookmarkEnd w:id="0"/>
    <w:p w14:paraId="26F8415A" w14:textId="77777777" w:rsidR="00ED72D2" w:rsidRPr="009F77EC" w:rsidRDefault="00ED72D2" w:rsidP="00C85B64">
      <w:pPr>
        <w:pStyle w:val="Zkladntext"/>
        <w:spacing w:line="276" w:lineRule="auto"/>
        <w:jc w:val="both"/>
        <w:rPr>
          <w:rFonts w:ascii="Arial" w:hAnsi="Arial" w:cs="Arial"/>
          <w:sz w:val="19"/>
          <w:szCs w:val="19"/>
        </w:rPr>
      </w:pPr>
      <w:r w:rsidRPr="009F77EC">
        <w:rPr>
          <w:rFonts w:ascii="Arial" w:hAnsi="Arial" w:cs="Arial"/>
          <w:sz w:val="19"/>
          <w:szCs w:val="19"/>
        </w:rPr>
        <w:t>IČO: 481 18 753,</w:t>
      </w:r>
    </w:p>
    <w:p w14:paraId="1CEFD7AA" w14:textId="77777777" w:rsidR="00ED72D2" w:rsidRPr="009F77EC" w:rsidRDefault="00ED72D2" w:rsidP="00C85B64">
      <w:pPr>
        <w:pStyle w:val="Zkladntext"/>
        <w:spacing w:line="276" w:lineRule="auto"/>
        <w:jc w:val="both"/>
        <w:rPr>
          <w:rFonts w:ascii="Arial" w:hAnsi="Arial" w:cs="Arial"/>
          <w:sz w:val="19"/>
          <w:szCs w:val="19"/>
        </w:rPr>
      </w:pPr>
      <w:r w:rsidRPr="009F77EC">
        <w:rPr>
          <w:rFonts w:ascii="Arial" w:hAnsi="Arial" w:cs="Arial"/>
          <w:sz w:val="19"/>
          <w:szCs w:val="19"/>
        </w:rPr>
        <w:t>se sídlem Hvězdova 1716/2b, 140 00 Praha 4,</w:t>
      </w:r>
    </w:p>
    <w:p w14:paraId="3831508D" w14:textId="77777777" w:rsidR="00ED72D2" w:rsidRPr="009F77EC" w:rsidRDefault="00ED72D2" w:rsidP="00C85B64">
      <w:pPr>
        <w:spacing w:line="276" w:lineRule="auto"/>
        <w:jc w:val="both"/>
        <w:rPr>
          <w:rFonts w:ascii="Arial" w:hAnsi="Arial" w:cs="Arial"/>
          <w:sz w:val="19"/>
          <w:szCs w:val="19"/>
        </w:rPr>
      </w:pPr>
      <w:r w:rsidRPr="009F77EC">
        <w:rPr>
          <w:rFonts w:ascii="Arial" w:hAnsi="Arial" w:cs="Arial"/>
          <w:sz w:val="19"/>
          <w:szCs w:val="19"/>
        </w:rPr>
        <w:t xml:space="preserve">zapsaná v obchodním rejstříku vedeném Městským soudem v Praze pod </w:t>
      </w:r>
      <w:proofErr w:type="spellStart"/>
      <w:r w:rsidRPr="009F77EC">
        <w:rPr>
          <w:rFonts w:ascii="Arial" w:hAnsi="Arial" w:cs="Arial"/>
          <w:sz w:val="19"/>
          <w:szCs w:val="19"/>
        </w:rPr>
        <w:t>sp</w:t>
      </w:r>
      <w:proofErr w:type="spellEnd"/>
      <w:r w:rsidRPr="009F77EC">
        <w:rPr>
          <w:rFonts w:ascii="Arial" w:hAnsi="Arial" w:cs="Arial"/>
          <w:sz w:val="19"/>
          <w:szCs w:val="19"/>
        </w:rPr>
        <w:t>. zn. C 212268,</w:t>
      </w:r>
    </w:p>
    <w:p w14:paraId="56EC091D" w14:textId="77777777" w:rsidR="00ED72D2" w:rsidRPr="009F77EC" w:rsidRDefault="00ED72D2" w:rsidP="00C85B64">
      <w:pPr>
        <w:pStyle w:val="Zkladntext"/>
        <w:spacing w:after="60" w:line="276" w:lineRule="auto"/>
        <w:jc w:val="both"/>
        <w:rPr>
          <w:rFonts w:ascii="Arial" w:hAnsi="Arial" w:cs="Arial"/>
          <w:sz w:val="19"/>
          <w:szCs w:val="19"/>
        </w:rPr>
      </w:pPr>
      <w:r w:rsidRPr="009F77EC">
        <w:rPr>
          <w:rFonts w:ascii="Arial" w:hAnsi="Arial" w:cs="Arial"/>
          <w:sz w:val="19"/>
          <w:szCs w:val="19"/>
        </w:rPr>
        <w:t>zastoupená JUDr. Jaromírem Císařem, Ph.D., společníkem a jednatelem</w:t>
      </w:r>
    </w:p>
    <w:p w14:paraId="08F2737E" w14:textId="3A287816" w:rsidR="003C6434" w:rsidRPr="009F77EC" w:rsidRDefault="00ED72D2" w:rsidP="00C85B64">
      <w:pPr>
        <w:pStyle w:val="Zkladntext"/>
        <w:spacing w:line="276" w:lineRule="auto"/>
        <w:jc w:val="both"/>
        <w:rPr>
          <w:rFonts w:ascii="Arial" w:hAnsi="Arial" w:cs="Arial"/>
          <w:sz w:val="19"/>
          <w:szCs w:val="19"/>
        </w:rPr>
      </w:pPr>
      <w:r w:rsidRPr="009F77EC">
        <w:rPr>
          <w:rFonts w:ascii="Arial" w:hAnsi="Arial" w:cs="Arial"/>
          <w:sz w:val="19"/>
          <w:szCs w:val="19"/>
        </w:rPr>
        <w:t>(dále jen „</w:t>
      </w:r>
      <w:r w:rsidRPr="009F77EC">
        <w:rPr>
          <w:rFonts w:ascii="Arial" w:hAnsi="Arial" w:cs="Arial"/>
          <w:b/>
          <w:sz w:val="19"/>
          <w:szCs w:val="19"/>
        </w:rPr>
        <w:t>Advokát</w:t>
      </w:r>
      <w:r w:rsidRPr="009F77EC">
        <w:rPr>
          <w:rFonts w:ascii="Arial" w:hAnsi="Arial" w:cs="Arial"/>
          <w:sz w:val="19"/>
          <w:szCs w:val="19"/>
        </w:rPr>
        <w:t>“)</w:t>
      </w:r>
    </w:p>
    <w:p w14:paraId="5845555B" w14:textId="07C647E2" w:rsidR="003C6434" w:rsidRPr="009F77EC" w:rsidRDefault="003C6434" w:rsidP="00C85B64">
      <w:pPr>
        <w:pStyle w:val="Zkladntext"/>
        <w:spacing w:before="120" w:line="276" w:lineRule="auto"/>
        <w:jc w:val="both"/>
        <w:rPr>
          <w:rFonts w:ascii="Arial" w:hAnsi="Arial" w:cs="Arial"/>
          <w:sz w:val="19"/>
          <w:szCs w:val="19"/>
        </w:rPr>
      </w:pPr>
      <w:r w:rsidRPr="009F77EC">
        <w:rPr>
          <w:rFonts w:ascii="Arial" w:hAnsi="Arial" w:cs="Arial"/>
          <w:sz w:val="19"/>
          <w:szCs w:val="19"/>
        </w:rPr>
        <w:t>(</w:t>
      </w:r>
      <w:r w:rsidR="00A11AC1" w:rsidRPr="009F77EC">
        <w:rPr>
          <w:rFonts w:ascii="Arial" w:hAnsi="Arial" w:cs="Arial"/>
          <w:sz w:val="19"/>
          <w:szCs w:val="19"/>
        </w:rPr>
        <w:t xml:space="preserve">Klient </w:t>
      </w:r>
      <w:r w:rsidRPr="009F77EC">
        <w:rPr>
          <w:rFonts w:ascii="Arial" w:hAnsi="Arial" w:cs="Arial"/>
          <w:sz w:val="19"/>
          <w:szCs w:val="19"/>
        </w:rPr>
        <w:t xml:space="preserve">a </w:t>
      </w:r>
      <w:r w:rsidR="00A11AC1" w:rsidRPr="009F77EC">
        <w:rPr>
          <w:rFonts w:ascii="Arial" w:hAnsi="Arial" w:cs="Arial"/>
          <w:sz w:val="19"/>
          <w:szCs w:val="19"/>
        </w:rPr>
        <w:t xml:space="preserve">Advokát </w:t>
      </w:r>
      <w:r w:rsidRPr="009F77EC">
        <w:rPr>
          <w:rFonts w:ascii="Arial" w:hAnsi="Arial" w:cs="Arial"/>
          <w:sz w:val="19"/>
          <w:szCs w:val="19"/>
        </w:rPr>
        <w:t>dále společně jen „</w:t>
      </w:r>
      <w:r w:rsidRPr="009F77EC">
        <w:rPr>
          <w:rFonts w:ascii="Arial" w:hAnsi="Arial" w:cs="Arial"/>
          <w:b/>
          <w:bCs/>
          <w:sz w:val="19"/>
          <w:szCs w:val="19"/>
        </w:rPr>
        <w:t>S</w:t>
      </w:r>
      <w:r w:rsidRPr="009F77EC">
        <w:rPr>
          <w:rFonts w:ascii="Arial" w:hAnsi="Arial" w:cs="Arial"/>
          <w:b/>
          <w:sz w:val="19"/>
          <w:szCs w:val="19"/>
        </w:rPr>
        <w:t>mluvní strany</w:t>
      </w:r>
      <w:r w:rsidRPr="009F77EC">
        <w:rPr>
          <w:rFonts w:ascii="Arial" w:hAnsi="Arial" w:cs="Arial"/>
          <w:sz w:val="19"/>
          <w:szCs w:val="19"/>
        </w:rPr>
        <w:t>“</w:t>
      </w:r>
      <w:r w:rsidR="00055445" w:rsidRPr="009F77EC">
        <w:rPr>
          <w:rFonts w:ascii="Arial" w:hAnsi="Arial" w:cs="Arial"/>
          <w:sz w:val="19"/>
          <w:szCs w:val="19"/>
        </w:rPr>
        <w:t xml:space="preserve"> a každý samostatně též „</w:t>
      </w:r>
      <w:r w:rsidR="00055445" w:rsidRPr="009F77EC">
        <w:rPr>
          <w:rFonts w:ascii="Arial" w:hAnsi="Arial" w:cs="Arial"/>
          <w:b/>
          <w:bCs/>
          <w:sz w:val="19"/>
          <w:szCs w:val="19"/>
        </w:rPr>
        <w:t>Smluvní strana</w:t>
      </w:r>
      <w:r w:rsidR="00055445" w:rsidRPr="009F77EC">
        <w:rPr>
          <w:rFonts w:ascii="Arial" w:hAnsi="Arial" w:cs="Arial"/>
          <w:sz w:val="19"/>
          <w:szCs w:val="19"/>
        </w:rPr>
        <w:t>“</w:t>
      </w:r>
      <w:r w:rsidRPr="009F77EC">
        <w:rPr>
          <w:rFonts w:ascii="Arial" w:hAnsi="Arial" w:cs="Arial"/>
          <w:sz w:val="19"/>
          <w:szCs w:val="19"/>
        </w:rPr>
        <w:t>)</w:t>
      </w:r>
      <w:r w:rsidR="00A306A8" w:rsidRPr="009F77EC">
        <w:rPr>
          <w:rFonts w:ascii="Arial" w:hAnsi="Arial" w:cs="Arial"/>
          <w:sz w:val="19"/>
          <w:szCs w:val="19"/>
        </w:rPr>
        <w:t>.</w:t>
      </w:r>
      <w:r w:rsidRPr="009F77EC">
        <w:rPr>
          <w:rFonts w:ascii="Arial" w:hAnsi="Arial" w:cs="Arial"/>
          <w:sz w:val="19"/>
          <w:szCs w:val="19"/>
        </w:rPr>
        <w:t xml:space="preserve"> </w:t>
      </w:r>
    </w:p>
    <w:p w14:paraId="7E23D0BC" w14:textId="77777777" w:rsidR="00B16AF5" w:rsidRPr="009F77EC" w:rsidRDefault="00B16AF5" w:rsidP="00C85B64">
      <w:pPr>
        <w:spacing w:line="276" w:lineRule="auto"/>
        <w:ind w:left="567"/>
        <w:jc w:val="center"/>
        <w:rPr>
          <w:rFonts w:ascii="Arial" w:hAnsi="Arial" w:cs="Arial"/>
          <w:b/>
          <w:sz w:val="19"/>
          <w:szCs w:val="19"/>
        </w:rPr>
      </w:pPr>
    </w:p>
    <w:p w14:paraId="7599A457" w14:textId="3492C888" w:rsidR="003C6434" w:rsidRPr="009F77EC" w:rsidRDefault="003C6434" w:rsidP="00C85B64">
      <w:pPr>
        <w:keepNext/>
        <w:spacing w:line="276" w:lineRule="auto"/>
        <w:ind w:left="567"/>
        <w:jc w:val="center"/>
        <w:rPr>
          <w:rFonts w:ascii="Arial" w:hAnsi="Arial" w:cs="Arial"/>
          <w:b/>
          <w:sz w:val="19"/>
          <w:szCs w:val="19"/>
        </w:rPr>
      </w:pPr>
      <w:r w:rsidRPr="009F77EC">
        <w:rPr>
          <w:rFonts w:ascii="Arial" w:hAnsi="Arial" w:cs="Arial"/>
          <w:b/>
          <w:sz w:val="19"/>
          <w:szCs w:val="19"/>
        </w:rPr>
        <w:t>I.</w:t>
      </w:r>
    </w:p>
    <w:p w14:paraId="22429172" w14:textId="77777777" w:rsidR="003C6434" w:rsidRPr="009F77EC" w:rsidRDefault="003C6434" w:rsidP="00C85B64">
      <w:pPr>
        <w:keepNext/>
        <w:spacing w:after="40" w:line="276" w:lineRule="auto"/>
        <w:ind w:left="567"/>
        <w:jc w:val="center"/>
        <w:rPr>
          <w:rFonts w:ascii="Arial" w:hAnsi="Arial" w:cs="Arial"/>
          <w:b/>
          <w:bCs/>
          <w:smallCaps/>
          <w:spacing w:val="5"/>
          <w:sz w:val="19"/>
          <w:szCs w:val="19"/>
        </w:rPr>
      </w:pPr>
      <w:r w:rsidRPr="009F77EC">
        <w:rPr>
          <w:rFonts w:ascii="Arial" w:hAnsi="Arial" w:cs="Arial"/>
          <w:b/>
          <w:bCs/>
          <w:smallCaps/>
          <w:spacing w:val="5"/>
          <w:sz w:val="19"/>
          <w:szCs w:val="19"/>
        </w:rPr>
        <w:t>Předmět Smlouvy</w:t>
      </w:r>
    </w:p>
    <w:p w14:paraId="612EE987" w14:textId="7B6A261F" w:rsidR="0019659A" w:rsidRPr="009F77EC" w:rsidRDefault="0089423A"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9F77EC">
        <w:rPr>
          <w:rFonts w:ascii="Arial" w:hAnsi="Arial" w:cs="Arial"/>
          <w:sz w:val="19"/>
          <w:szCs w:val="19"/>
        </w:rPr>
        <w:t>Advokát se zavazuje poskytovat Klientovi právní služby a právní poradenství</w:t>
      </w:r>
      <w:r w:rsidR="00D239E3" w:rsidRPr="009F77EC">
        <w:rPr>
          <w:rFonts w:ascii="Arial" w:hAnsi="Arial" w:cs="Arial"/>
          <w:sz w:val="19"/>
          <w:szCs w:val="19"/>
        </w:rPr>
        <w:t xml:space="preserve"> vztahující se k provozování vodohospodářské infrastruktury </w:t>
      </w:r>
      <w:r w:rsidR="00063805" w:rsidRPr="009F77EC">
        <w:rPr>
          <w:rFonts w:ascii="Arial" w:hAnsi="Arial" w:cs="Arial"/>
          <w:sz w:val="19"/>
          <w:szCs w:val="19"/>
        </w:rPr>
        <w:t xml:space="preserve">ve městě Brně </w:t>
      </w:r>
      <w:r w:rsidR="00D239E3" w:rsidRPr="009F77EC">
        <w:rPr>
          <w:rFonts w:ascii="Arial" w:hAnsi="Arial" w:cs="Arial"/>
          <w:sz w:val="19"/>
          <w:szCs w:val="19"/>
        </w:rPr>
        <w:t xml:space="preserve">Klientem po roce 2025 zahrnující </w:t>
      </w:r>
      <w:r w:rsidR="00063805" w:rsidRPr="009F77EC">
        <w:rPr>
          <w:rFonts w:ascii="Arial" w:hAnsi="Arial" w:cs="Arial"/>
          <w:sz w:val="19"/>
          <w:szCs w:val="19"/>
        </w:rPr>
        <w:t>zejména, nikoliv však výlučně,</w:t>
      </w:r>
      <w:r w:rsidR="00D239E3" w:rsidRPr="009F77EC">
        <w:rPr>
          <w:rFonts w:ascii="Arial" w:hAnsi="Arial" w:cs="Arial"/>
          <w:sz w:val="19"/>
          <w:szCs w:val="19"/>
        </w:rPr>
        <w:t xml:space="preserve"> </w:t>
      </w:r>
      <w:r w:rsidR="00844FA9">
        <w:rPr>
          <w:rFonts w:ascii="Arial" w:hAnsi="Arial" w:cs="Arial"/>
          <w:sz w:val="19"/>
          <w:szCs w:val="19"/>
        </w:rPr>
        <w:t xml:space="preserve">okolnosti uzavření smluv o úvěrech pro realizaci projektu </w:t>
      </w:r>
      <w:r w:rsidR="00D239E3" w:rsidRPr="009F77EC">
        <w:rPr>
          <w:rFonts w:ascii="Arial" w:hAnsi="Arial" w:cs="Arial"/>
          <w:sz w:val="19"/>
          <w:szCs w:val="19"/>
        </w:rPr>
        <w:t>„</w:t>
      </w:r>
      <w:r w:rsidR="00D239E3" w:rsidRPr="009F77EC">
        <w:rPr>
          <w:rFonts w:ascii="Arial" w:hAnsi="Arial" w:cs="Arial"/>
          <w:i/>
          <w:iCs/>
          <w:sz w:val="19"/>
          <w:szCs w:val="19"/>
        </w:rPr>
        <w:t>Kalové hospodářství ČOV Brno – Modřice</w:t>
      </w:r>
      <w:r w:rsidR="00D239E3" w:rsidRPr="009F77EC">
        <w:rPr>
          <w:rFonts w:ascii="Arial" w:hAnsi="Arial" w:cs="Arial"/>
          <w:sz w:val="19"/>
          <w:szCs w:val="19"/>
        </w:rPr>
        <w:t>“ z</w:t>
      </w:r>
      <w:r w:rsidR="0087354C">
        <w:rPr>
          <w:rFonts w:ascii="Arial" w:hAnsi="Arial" w:cs="Arial"/>
          <w:sz w:val="19"/>
          <w:szCs w:val="19"/>
        </w:rPr>
        <w:t xml:space="preserve"> pohledu </w:t>
      </w:r>
      <w:r w:rsidR="00844FA9">
        <w:rPr>
          <w:rFonts w:ascii="Arial" w:hAnsi="Arial" w:cs="Arial"/>
          <w:sz w:val="19"/>
          <w:szCs w:val="19"/>
        </w:rPr>
        <w:t>péče řádného hospodáře</w:t>
      </w:r>
      <w:r w:rsidR="00D239E3" w:rsidRPr="009F77EC">
        <w:rPr>
          <w:rFonts w:ascii="Arial" w:hAnsi="Arial" w:cs="Arial"/>
          <w:sz w:val="19"/>
          <w:szCs w:val="19"/>
        </w:rPr>
        <w:t xml:space="preserve">, jakož i další související právní služby </w:t>
      </w:r>
      <w:r w:rsidRPr="009F77EC">
        <w:rPr>
          <w:rFonts w:ascii="Arial" w:hAnsi="Arial" w:cs="Arial"/>
          <w:sz w:val="19"/>
          <w:szCs w:val="19"/>
        </w:rPr>
        <w:t xml:space="preserve">v záležitostech, které mu budou </w:t>
      </w:r>
      <w:r w:rsidR="00063805" w:rsidRPr="009F77EC">
        <w:rPr>
          <w:rFonts w:ascii="Arial" w:hAnsi="Arial" w:cs="Arial"/>
          <w:sz w:val="19"/>
          <w:szCs w:val="19"/>
        </w:rPr>
        <w:t xml:space="preserve">v rámci této problematiky </w:t>
      </w:r>
      <w:r w:rsidRPr="009F77EC">
        <w:rPr>
          <w:rFonts w:ascii="Arial" w:hAnsi="Arial" w:cs="Arial"/>
          <w:sz w:val="19"/>
          <w:szCs w:val="19"/>
        </w:rPr>
        <w:t xml:space="preserve">Klientem svěřeny k vyřízení </w:t>
      </w:r>
      <w:r w:rsidR="003C6434" w:rsidRPr="009F77EC">
        <w:rPr>
          <w:rFonts w:ascii="Arial" w:hAnsi="Arial" w:cs="Arial"/>
          <w:sz w:val="19"/>
          <w:szCs w:val="19"/>
        </w:rPr>
        <w:t>(dále jen „</w:t>
      </w:r>
      <w:r w:rsidR="003C6434" w:rsidRPr="009F77EC">
        <w:rPr>
          <w:rFonts w:ascii="Arial" w:hAnsi="Arial" w:cs="Arial"/>
          <w:b/>
          <w:bCs/>
          <w:sz w:val="19"/>
          <w:szCs w:val="19"/>
        </w:rPr>
        <w:t xml:space="preserve">Právní </w:t>
      </w:r>
      <w:r w:rsidR="0019659A" w:rsidRPr="009F77EC">
        <w:rPr>
          <w:rFonts w:ascii="Arial" w:hAnsi="Arial" w:cs="Arial"/>
          <w:b/>
          <w:bCs/>
          <w:sz w:val="19"/>
          <w:szCs w:val="19"/>
        </w:rPr>
        <w:t>služby</w:t>
      </w:r>
      <w:r w:rsidR="003C6434" w:rsidRPr="009F77EC">
        <w:rPr>
          <w:rFonts w:ascii="Arial" w:hAnsi="Arial" w:cs="Arial"/>
          <w:sz w:val="19"/>
          <w:szCs w:val="19"/>
        </w:rPr>
        <w:t>“)</w:t>
      </w:r>
      <w:r w:rsidRPr="009F77EC">
        <w:rPr>
          <w:rFonts w:ascii="Arial" w:hAnsi="Arial" w:cs="Arial"/>
          <w:sz w:val="19"/>
          <w:szCs w:val="19"/>
        </w:rPr>
        <w:t>, a</w:t>
      </w:r>
      <w:r w:rsidR="00063805" w:rsidRPr="009F77EC">
        <w:rPr>
          <w:rFonts w:ascii="Arial" w:hAnsi="Arial" w:cs="Arial"/>
          <w:sz w:val="19"/>
          <w:szCs w:val="19"/>
        </w:rPr>
        <w:t> </w:t>
      </w:r>
      <w:r w:rsidRPr="009F77EC">
        <w:rPr>
          <w:rFonts w:ascii="Arial" w:hAnsi="Arial" w:cs="Arial"/>
          <w:sz w:val="19"/>
          <w:szCs w:val="19"/>
        </w:rPr>
        <w:t>to</w:t>
      </w:r>
      <w:r w:rsidR="0019659A" w:rsidRPr="009F77EC">
        <w:rPr>
          <w:rFonts w:ascii="Arial" w:hAnsi="Arial" w:cs="Arial"/>
          <w:sz w:val="19"/>
          <w:szCs w:val="19"/>
        </w:rPr>
        <w:t xml:space="preserve"> v souladu s</w:t>
      </w:r>
      <w:r w:rsidR="00063805" w:rsidRPr="009F77EC">
        <w:rPr>
          <w:rFonts w:ascii="Arial" w:hAnsi="Arial" w:cs="Arial"/>
          <w:sz w:val="19"/>
          <w:szCs w:val="19"/>
        </w:rPr>
        <w:t> </w:t>
      </w:r>
      <w:r w:rsidR="0019659A" w:rsidRPr="009F77EC">
        <w:rPr>
          <w:rFonts w:ascii="Arial" w:hAnsi="Arial" w:cs="Arial"/>
          <w:sz w:val="19"/>
          <w:szCs w:val="19"/>
        </w:rPr>
        <w:t>podmínkami uvedenými ve Smlouvě, za což se mu Klient zavazuje platit odměnu způsobem a ve výši dle č. IV. Smlouvy.</w:t>
      </w:r>
    </w:p>
    <w:p w14:paraId="7DB0E682" w14:textId="77777777" w:rsidR="003C6434" w:rsidRPr="009F77EC" w:rsidRDefault="003C6434" w:rsidP="00C85B64">
      <w:pPr>
        <w:keepNext/>
        <w:spacing w:before="240" w:line="276" w:lineRule="auto"/>
        <w:ind w:left="567"/>
        <w:jc w:val="center"/>
        <w:rPr>
          <w:rFonts w:ascii="Arial" w:hAnsi="Arial" w:cs="Arial"/>
          <w:b/>
          <w:bCs/>
          <w:smallCaps/>
          <w:spacing w:val="5"/>
          <w:sz w:val="19"/>
          <w:szCs w:val="19"/>
        </w:rPr>
      </w:pPr>
      <w:r w:rsidRPr="009F77EC">
        <w:rPr>
          <w:rFonts w:ascii="Arial" w:hAnsi="Arial" w:cs="Arial"/>
          <w:b/>
          <w:bCs/>
          <w:smallCaps/>
          <w:spacing w:val="5"/>
          <w:sz w:val="19"/>
          <w:szCs w:val="19"/>
        </w:rPr>
        <w:t>II.</w:t>
      </w:r>
    </w:p>
    <w:p w14:paraId="06880204" w14:textId="77777777" w:rsidR="003C6434" w:rsidRPr="009F77EC" w:rsidRDefault="003C6434" w:rsidP="00C85B64">
      <w:pPr>
        <w:keepNext/>
        <w:spacing w:after="40" w:line="276" w:lineRule="auto"/>
        <w:ind w:left="567"/>
        <w:jc w:val="center"/>
        <w:rPr>
          <w:rFonts w:ascii="Arial" w:hAnsi="Arial" w:cs="Arial"/>
          <w:b/>
          <w:bCs/>
          <w:smallCaps/>
          <w:spacing w:val="5"/>
          <w:sz w:val="19"/>
          <w:szCs w:val="19"/>
        </w:rPr>
      </w:pPr>
      <w:r w:rsidRPr="009F77EC">
        <w:rPr>
          <w:rFonts w:ascii="Arial" w:hAnsi="Arial" w:cs="Arial"/>
          <w:b/>
          <w:bCs/>
          <w:smallCaps/>
          <w:spacing w:val="5"/>
          <w:sz w:val="19"/>
          <w:szCs w:val="19"/>
        </w:rPr>
        <w:t xml:space="preserve">Práva a povinnosti </w:t>
      </w:r>
      <w:r w:rsidR="00034882" w:rsidRPr="009F77EC">
        <w:rPr>
          <w:rFonts w:ascii="Arial" w:hAnsi="Arial" w:cs="Arial"/>
          <w:b/>
          <w:bCs/>
          <w:smallCaps/>
          <w:spacing w:val="5"/>
          <w:sz w:val="19"/>
          <w:szCs w:val="19"/>
        </w:rPr>
        <w:t>Advokáta</w:t>
      </w:r>
    </w:p>
    <w:p w14:paraId="4EFBBD9F" w14:textId="471981C3" w:rsidR="0089423A" w:rsidRPr="009F77EC" w:rsidRDefault="0089423A"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9F77EC">
        <w:rPr>
          <w:rFonts w:ascii="Arial" w:hAnsi="Arial" w:cs="Arial"/>
          <w:sz w:val="19"/>
          <w:szCs w:val="19"/>
        </w:rPr>
        <w:t xml:space="preserve">Advokát se zavazuje poskytovat Klientovi Právní služby na základě jeho požadavků a instrukcí, ve formě předepsané právními předpisy, a s přihlédnutím k advokátním stavovským předpisům. </w:t>
      </w:r>
      <w:r w:rsidR="00322910" w:rsidRPr="009F77EC">
        <w:rPr>
          <w:rFonts w:ascii="Arial" w:hAnsi="Arial" w:cs="Arial"/>
          <w:sz w:val="19"/>
          <w:szCs w:val="19"/>
        </w:rPr>
        <w:t>Právní služby bude Advokát poskytovat vždy v přímé návaznosti na konkrétní pokyn Klienta, na jehož základě bude po dohodě Smluvních stran stanoven věcný rámec a harmonogram plnění.</w:t>
      </w:r>
    </w:p>
    <w:p w14:paraId="2AA6660A" w14:textId="77777777" w:rsidR="0089423A" w:rsidRPr="009F77EC" w:rsidRDefault="0089423A"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9F77EC">
        <w:rPr>
          <w:rFonts w:ascii="Arial" w:hAnsi="Arial" w:cs="Arial"/>
          <w:sz w:val="19"/>
          <w:szCs w:val="19"/>
        </w:rPr>
        <w:t>Advokát se zavazuje poskytovat Klientovi právní služby s odbornou péčí, chránit a prosazovat práva Klienta a řídit se jeho pokyny. Advokát je povinen jednat čestně a svědomitě, využívat důsledně všechny zákonné prostředky a v jejich rámci uplatnit v zájmu Klienta vše, co podle svého přesvědčení pokládá za prospěšné.</w:t>
      </w:r>
    </w:p>
    <w:p w14:paraId="4CA548FA" w14:textId="32456A40" w:rsidR="0089423A" w:rsidRDefault="0089423A"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9F77EC">
        <w:rPr>
          <w:rFonts w:ascii="Arial" w:hAnsi="Arial" w:cs="Arial"/>
          <w:sz w:val="19"/>
          <w:szCs w:val="19"/>
        </w:rPr>
        <w:t>Advokát se zavazuje informovat Klienta včas o důležitých skutečnostech souvisejících s poskytováním Právních služeb a poučit jej o jeho oprávněných nárocích a lhůtách, v nichž je třeba je uplatňovat, i o jeho povinnostech vyplývajících z právních a jiných předpisů.</w:t>
      </w:r>
    </w:p>
    <w:p w14:paraId="2C09DDD0" w14:textId="77777777" w:rsidR="0087354C" w:rsidRPr="009F77EC" w:rsidRDefault="0087354C" w:rsidP="0087354C">
      <w:pPr>
        <w:pStyle w:val="Odstavecseseznamem"/>
        <w:spacing w:after="160" w:line="276" w:lineRule="auto"/>
        <w:ind w:left="567"/>
        <w:contextualSpacing w:val="0"/>
        <w:jc w:val="both"/>
        <w:rPr>
          <w:rFonts w:ascii="Arial" w:hAnsi="Arial" w:cs="Arial"/>
          <w:sz w:val="19"/>
          <w:szCs w:val="19"/>
        </w:rPr>
      </w:pPr>
    </w:p>
    <w:p w14:paraId="60A48C4A" w14:textId="56E11A9B" w:rsidR="00051ACF" w:rsidRPr="009F77EC" w:rsidRDefault="0089423A"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9F77EC">
        <w:rPr>
          <w:rFonts w:ascii="Arial" w:hAnsi="Arial" w:cs="Arial"/>
          <w:sz w:val="19"/>
          <w:szCs w:val="19"/>
        </w:rPr>
        <w:lastRenderedPageBreak/>
        <w:t>Advokát je povinen zachovávat mlčenlivost o všech skutečnostech, o nichž se dozvěděl v souvislosti s poskytováním Právních služeb, a to podle pravidel stanovených zákonem o advokacii.</w:t>
      </w:r>
    </w:p>
    <w:p w14:paraId="655A56AC" w14:textId="77777777" w:rsidR="003C6434" w:rsidRPr="009F77EC" w:rsidRDefault="003C6434" w:rsidP="00C85B64">
      <w:pPr>
        <w:keepNext/>
        <w:spacing w:line="276" w:lineRule="auto"/>
        <w:ind w:left="567"/>
        <w:jc w:val="center"/>
        <w:rPr>
          <w:rFonts w:ascii="Arial" w:hAnsi="Arial" w:cs="Arial"/>
          <w:b/>
          <w:bCs/>
          <w:smallCaps/>
          <w:spacing w:val="5"/>
          <w:sz w:val="19"/>
          <w:szCs w:val="19"/>
        </w:rPr>
      </w:pPr>
      <w:r w:rsidRPr="009F77EC">
        <w:rPr>
          <w:rFonts w:ascii="Arial" w:hAnsi="Arial" w:cs="Arial"/>
          <w:b/>
          <w:bCs/>
          <w:smallCaps/>
          <w:spacing w:val="5"/>
          <w:sz w:val="19"/>
          <w:szCs w:val="19"/>
        </w:rPr>
        <w:t>III.</w:t>
      </w:r>
    </w:p>
    <w:p w14:paraId="55BBFA0C" w14:textId="77777777" w:rsidR="003C6434" w:rsidRPr="009F77EC" w:rsidRDefault="003C6434" w:rsidP="00C85B64">
      <w:pPr>
        <w:keepNext/>
        <w:spacing w:after="40" w:line="276" w:lineRule="auto"/>
        <w:ind w:left="567"/>
        <w:jc w:val="center"/>
        <w:rPr>
          <w:rFonts w:ascii="Arial" w:hAnsi="Arial" w:cs="Arial"/>
          <w:b/>
          <w:bCs/>
          <w:smallCaps/>
          <w:spacing w:val="5"/>
          <w:sz w:val="19"/>
          <w:szCs w:val="19"/>
        </w:rPr>
      </w:pPr>
      <w:r w:rsidRPr="009F77EC">
        <w:rPr>
          <w:rFonts w:ascii="Arial" w:hAnsi="Arial" w:cs="Arial"/>
          <w:b/>
          <w:bCs/>
          <w:smallCaps/>
          <w:spacing w:val="5"/>
          <w:sz w:val="19"/>
          <w:szCs w:val="19"/>
        </w:rPr>
        <w:t xml:space="preserve">Práva a povinnosti </w:t>
      </w:r>
      <w:r w:rsidR="00034882" w:rsidRPr="009F77EC">
        <w:rPr>
          <w:rFonts w:ascii="Arial" w:hAnsi="Arial" w:cs="Arial"/>
          <w:b/>
          <w:bCs/>
          <w:smallCaps/>
          <w:spacing w:val="5"/>
          <w:sz w:val="19"/>
          <w:szCs w:val="19"/>
        </w:rPr>
        <w:t>Klienta</w:t>
      </w:r>
    </w:p>
    <w:p w14:paraId="277477FA" w14:textId="67127580" w:rsidR="003C6434" w:rsidRPr="009F77EC" w:rsidRDefault="00322910"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9F77EC">
        <w:rPr>
          <w:rFonts w:ascii="Arial" w:hAnsi="Arial" w:cs="Arial"/>
          <w:sz w:val="19"/>
          <w:szCs w:val="19"/>
        </w:rPr>
        <w:t>Klient se zavazuje poskytnout Advokátovi, popřípadě Advokátem zmocněné osobě, včasné, pravdivé, úplné a přehledné informace, označí potřebné skutečnosti, předloží veškeré listinné materiály potřebné k řádnému poskytování Právních služeb dle této Smlouvy a poskytne Advokátovi potřebnou součinnost. Advokát se v této souvislosti zavazuje Klientovi poskytnout součinnost v rámci určení, které informace je třeba poskytnout.</w:t>
      </w:r>
    </w:p>
    <w:p w14:paraId="174F82EB" w14:textId="77777777" w:rsidR="00D0505A" w:rsidRPr="009F77EC" w:rsidRDefault="003C6434"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9F77EC">
        <w:rPr>
          <w:rFonts w:ascii="Arial" w:hAnsi="Arial" w:cs="Arial"/>
          <w:sz w:val="19"/>
          <w:szCs w:val="19"/>
        </w:rPr>
        <w:t>Klient odpovídá za pravdivost údajů, které Advokátovi v souvislosti s poskytováním Právní</w:t>
      </w:r>
      <w:r w:rsidR="007F6648" w:rsidRPr="009F77EC">
        <w:rPr>
          <w:rFonts w:ascii="Arial" w:hAnsi="Arial" w:cs="Arial"/>
          <w:sz w:val="19"/>
          <w:szCs w:val="19"/>
        </w:rPr>
        <w:t>ch služeb</w:t>
      </w:r>
      <w:r w:rsidR="005A6FE8" w:rsidRPr="009F77EC">
        <w:rPr>
          <w:rFonts w:ascii="Arial" w:hAnsi="Arial" w:cs="Arial"/>
          <w:sz w:val="19"/>
          <w:szCs w:val="19"/>
        </w:rPr>
        <w:t xml:space="preserve"> </w:t>
      </w:r>
      <w:r w:rsidRPr="009F77EC">
        <w:rPr>
          <w:rFonts w:ascii="Arial" w:hAnsi="Arial" w:cs="Arial"/>
          <w:sz w:val="19"/>
          <w:szCs w:val="19"/>
        </w:rPr>
        <w:t>poskytl, a je si vědom nebezpečí škody, kter</w:t>
      </w:r>
      <w:r w:rsidR="00C74ED4" w:rsidRPr="009F77EC">
        <w:rPr>
          <w:rFonts w:ascii="Arial" w:hAnsi="Arial" w:cs="Arial"/>
          <w:sz w:val="19"/>
          <w:szCs w:val="19"/>
        </w:rPr>
        <w:t>ou</w:t>
      </w:r>
      <w:r w:rsidRPr="009F77EC">
        <w:rPr>
          <w:rFonts w:ascii="Arial" w:hAnsi="Arial" w:cs="Arial"/>
          <w:sz w:val="19"/>
          <w:szCs w:val="19"/>
        </w:rPr>
        <w:t xml:space="preserve"> by nepravdivé informace mohly způsobit, pokud jde o</w:t>
      </w:r>
      <w:r w:rsidR="002C4DEE" w:rsidRPr="009F77EC">
        <w:rPr>
          <w:rFonts w:ascii="Arial" w:hAnsi="Arial" w:cs="Arial"/>
          <w:sz w:val="19"/>
          <w:szCs w:val="19"/>
        </w:rPr>
        <w:t> </w:t>
      </w:r>
      <w:r w:rsidRPr="009F77EC">
        <w:rPr>
          <w:rFonts w:ascii="Arial" w:hAnsi="Arial" w:cs="Arial"/>
          <w:sz w:val="19"/>
          <w:szCs w:val="19"/>
        </w:rPr>
        <w:t>výsledek Práv</w:t>
      </w:r>
      <w:r w:rsidR="00305586" w:rsidRPr="009F77EC">
        <w:rPr>
          <w:rFonts w:ascii="Arial" w:hAnsi="Arial" w:cs="Arial"/>
          <w:sz w:val="19"/>
          <w:szCs w:val="19"/>
        </w:rPr>
        <w:t>ních služeb</w:t>
      </w:r>
      <w:r w:rsidRPr="009F77EC">
        <w:rPr>
          <w:rFonts w:ascii="Arial" w:hAnsi="Arial" w:cs="Arial"/>
          <w:sz w:val="19"/>
          <w:szCs w:val="19"/>
        </w:rPr>
        <w:t>.</w:t>
      </w:r>
      <w:r w:rsidR="00D0505A" w:rsidRPr="009F77EC">
        <w:rPr>
          <w:rFonts w:ascii="Arial" w:hAnsi="Arial" w:cs="Arial"/>
          <w:sz w:val="19"/>
          <w:szCs w:val="19"/>
        </w:rPr>
        <w:t xml:space="preserve"> </w:t>
      </w:r>
    </w:p>
    <w:p w14:paraId="3A2B6E96" w14:textId="68B7B630" w:rsidR="003C6434" w:rsidRPr="009F77EC" w:rsidRDefault="00D0505A"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9F77EC">
        <w:rPr>
          <w:rFonts w:ascii="Arial" w:hAnsi="Arial" w:cs="Arial"/>
          <w:sz w:val="19"/>
          <w:szCs w:val="19"/>
        </w:rPr>
        <w:t xml:space="preserve">Smluvní strany se dohodly, že pokud o to Advokát požádá, vystaví Klient bez zbytečného odkladu, nejpozději však do deseti (10) kalendářních dnů, ve prospěch Advokáta písemné osvědčení o právních službách poskytnutých Advokátem na základě Smlouvy pro účely prokázání kvalifikace dle </w:t>
      </w:r>
      <w:proofErr w:type="spellStart"/>
      <w:r w:rsidRPr="009F77EC">
        <w:rPr>
          <w:rFonts w:ascii="Arial" w:hAnsi="Arial" w:cs="Arial"/>
          <w:sz w:val="19"/>
          <w:szCs w:val="19"/>
        </w:rPr>
        <w:t>ust</w:t>
      </w:r>
      <w:proofErr w:type="spellEnd"/>
      <w:r w:rsidRPr="009F77EC">
        <w:rPr>
          <w:rFonts w:ascii="Arial" w:hAnsi="Arial" w:cs="Arial"/>
          <w:sz w:val="19"/>
          <w:szCs w:val="19"/>
        </w:rPr>
        <w:t>. § 79 odst. 2 písm. b) zákona č. 134/2016 Sb., o zadávání veřejných zakázek, ve znění pozdějších předpisů (dále jen „</w:t>
      </w:r>
      <w:r w:rsidRPr="009F77EC">
        <w:rPr>
          <w:rFonts w:ascii="Arial" w:hAnsi="Arial" w:cs="Arial"/>
          <w:b/>
          <w:bCs/>
          <w:sz w:val="19"/>
          <w:szCs w:val="19"/>
        </w:rPr>
        <w:t>ZZVZ</w:t>
      </w:r>
      <w:r w:rsidRPr="009F77EC">
        <w:rPr>
          <w:rFonts w:ascii="Arial" w:hAnsi="Arial" w:cs="Arial"/>
          <w:sz w:val="19"/>
          <w:szCs w:val="19"/>
        </w:rPr>
        <w:t>“), obsahující náležitosti předložené Advokátem v rámci jeho žádosti.</w:t>
      </w:r>
    </w:p>
    <w:p w14:paraId="38EBE780" w14:textId="77777777" w:rsidR="003C6434" w:rsidRPr="009F77EC" w:rsidRDefault="003C6434" w:rsidP="00C85B64">
      <w:pPr>
        <w:keepNext/>
        <w:spacing w:line="276" w:lineRule="auto"/>
        <w:ind w:left="567"/>
        <w:jc w:val="center"/>
        <w:rPr>
          <w:rFonts w:ascii="Arial" w:hAnsi="Arial" w:cs="Arial"/>
          <w:b/>
          <w:bCs/>
          <w:smallCaps/>
          <w:spacing w:val="5"/>
          <w:sz w:val="19"/>
          <w:szCs w:val="19"/>
        </w:rPr>
      </w:pPr>
      <w:r w:rsidRPr="009F77EC">
        <w:rPr>
          <w:rFonts w:ascii="Arial" w:hAnsi="Arial" w:cs="Arial"/>
          <w:b/>
          <w:bCs/>
          <w:smallCaps/>
          <w:spacing w:val="5"/>
          <w:sz w:val="19"/>
          <w:szCs w:val="19"/>
        </w:rPr>
        <w:t>IV.</w:t>
      </w:r>
    </w:p>
    <w:p w14:paraId="4D1CF4C3" w14:textId="77777777" w:rsidR="003C6434" w:rsidRPr="009F77EC" w:rsidRDefault="003C6434" w:rsidP="00C85B64">
      <w:pPr>
        <w:keepNext/>
        <w:spacing w:after="40" w:line="276" w:lineRule="auto"/>
        <w:ind w:left="567"/>
        <w:jc w:val="center"/>
        <w:rPr>
          <w:rFonts w:ascii="Arial" w:hAnsi="Arial" w:cs="Arial"/>
          <w:b/>
          <w:bCs/>
          <w:smallCaps/>
          <w:spacing w:val="5"/>
          <w:sz w:val="19"/>
          <w:szCs w:val="19"/>
        </w:rPr>
      </w:pPr>
      <w:r w:rsidRPr="009F77EC">
        <w:rPr>
          <w:rFonts w:ascii="Arial" w:hAnsi="Arial" w:cs="Arial"/>
          <w:b/>
          <w:bCs/>
          <w:smallCaps/>
          <w:spacing w:val="5"/>
          <w:sz w:val="19"/>
          <w:szCs w:val="19"/>
        </w:rPr>
        <w:t>Odměna Advokáta a platební podmínky</w:t>
      </w:r>
    </w:p>
    <w:p w14:paraId="66D95F73" w14:textId="7DBDABE9" w:rsidR="00322910" w:rsidRPr="009F77EC" w:rsidRDefault="00322910" w:rsidP="00C85B64">
      <w:pPr>
        <w:pStyle w:val="Odstavecseseznamem"/>
        <w:numPr>
          <w:ilvl w:val="0"/>
          <w:numId w:val="1"/>
        </w:numPr>
        <w:spacing w:after="80" w:line="276" w:lineRule="auto"/>
        <w:ind w:left="567" w:hanging="567"/>
        <w:contextualSpacing w:val="0"/>
        <w:jc w:val="both"/>
        <w:rPr>
          <w:rFonts w:ascii="Arial" w:hAnsi="Arial" w:cs="Arial"/>
          <w:sz w:val="19"/>
          <w:szCs w:val="19"/>
        </w:rPr>
      </w:pPr>
      <w:r w:rsidRPr="009F77EC">
        <w:rPr>
          <w:rFonts w:ascii="Arial" w:hAnsi="Arial" w:cs="Arial"/>
          <w:sz w:val="19"/>
          <w:szCs w:val="19"/>
        </w:rPr>
        <w:t>Smluvní strany sjednaly smluvní odměnu za poskytování Právních služeb podle Smlouvy v následující výši:</w:t>
      </w:r>
    </w:p>
    <w:p w14:paraId="3C2FA727" w14:textId="77777777" w:rsidR="00322910" w:rsidRPr="009F77EC" w:rsidRDefault="00322910" w:rsidP="00C85B64">
      <w:pPr>
        <w:pStyle w:val="Odstavecseseznamem"/>
        <w:numPr>
          <w:ilvl w:val="0"/>
          <w:numId w:val="9"/>
        </w:numPr>
        <w:spacing w:after="80" w:line="276" w:lineRule="auto"/>
        <w:ind w:left="993" w:hanging="284"/>
        <w:contextualSpacing w:val="0"/>
        <w:jc w:val="both"/>
        <w:outlineLvl w:val="0"/>
        <w:rPr>
          <w:rFonts w:ascii="Arial" w:hAnsi="Arial" w:cs="Arial"/>
          <w:sz w:val="19"/>
          <w:szCs w:val="19"/>
        </w:rPr>
      </w:pPr>
      <w:r w:rsidRPr="009F77EC">
        <w:rPr>
          <w:rFonts w:ascii="Arial" w:hAnsi="Arial" w:cs="Arial"/>
          <w:bCs/>
          <w:sz w:val="19"/>
          <w:szCs w:val="19"/>
        </w:rPr>
        <w:t>cena za 1 hodinu</w:t>
      </w:r>
      <w:r w:rsidRPr="009F77EC">
        <w:rPr>
          <w:rFonts w:ascii="Arial" w:hAnsi="Arial" w:cs="Arial"/>
          <w:sz w:val="19"/>
          <w:szCs w:val="19"/>
        </w:rPr>
        <w:t xml:space="preserve"> poskytování Právních služeb bez DPH: </w:t>
      </w:r>
      <w:r w:rsidRPr="009F77EC">
        <w:rPr>
          <w:rFonts w:ascii="Arial" w:hAnsi="Arial" w:cs="Arial"/>
          <w:b/>
          <w:bCs/>
          <w:sz w:val="19"/>
          <w:szCs w:val="19"/>
        </w:rPr>
        <w:t>2.900</w:t>
      </w:r>
      <w:r w:rsidRPr="009F77EC">
        <w:rPr>
          <w:rFonts w:ascii="Arial" w:hAnsi="Arial" w:cs="Arial"/>
          <w:b/>
          <w:sz w:val="19"/>
          <w:szCs w:val="19"/>
        </w:rPr>
        <w:t xml:space="preserve"> Kč</w:t>
      </w:r>
      <w:r w:rsidRPr="009F77EC">
        <w:rPr>
          <w:rFonts w:ascii="Arial" w:hAnsi="Arial" w:cs="Arial"/>
          <w:sz w:val="19"/>
          <w:szCs w:val="19"/>
        </w:rPr>
        <w:t>;</w:t>
      </w:r>
    </w:p>
    <w:p w14:paraId="0B2C5DFC" w14:textId="77777777" w:rsidR="00322910" w:rsidRPr="009F77EC" w:rsidRDefault="00322910" w:rsidP="00C85B64">
      <w:pPr>
        <w:pStyle w:val="Odstavecseseznamem"/>
        <w:numPr>
          <w:ilvl w:val="0"/>
          <w:numId w:val="9"/>
        </w:numPr>
        <w:spacing w:after="80" w:line="276" w:lineRule="auto"/>
        <w:ind w:left="993" w:hanging="284"/>
        <w:contextualSpacing w:val="0"/>
        <w:jc w:val="both"/>
        <w:outlineLvl w:val="0"/>
        <w:rPr>
          <w:rFonts w:ascii="Arial" w:hAnsi="Arial" w:cs="Arial"/>
          <w:sz w:val="19"/>
          <w:szCs w:val="19"/>
        </w:rPr>
      </w:pPr>
      <w:r w:rsidRPr="009F77EC">
        <w:rPr>
          <w:rFonts w:ascii="Arial" w:hAnsi="Arial" w:cs="Arial"/>
          <w:bCs/>
          <w:sz w:val="19"/>
          <w:szCs w:val="19"/>
        </w:rPr>
        <w:t>DPH 21 %:</w:t>
      </w:r>
      <w:r w:rsidRPr="009F77EC">
        <w:rPr>
          <w:rFonts w:ascii="Arial" w:hAnsi="Arial" w:cs="Arial"/>
          <w:sz w:val="19"/>
          <w:szCs w:val="19"/>
        </w:rPr>
        <w:t xml:space="preserve"> </w:t>
      </w:r>
      <w:r w:rsidRPr="009F77EC">
        <w:rPr>
          <w:rFonts w:ascii="Arial" w:hAnsi="Arial" w:cs="Arial"/>
          <w:b/>
          <w:bCs/>
          <w:sz w:val="19"/>
          <w:szCs w:val="19"/>
        </w:rPr>
        <w:t>609</w:t>
      </w:r>
      <w:r w:rsidRPr="009F77EC">
        <w:rPr>
          <w:rFonts w:ascii="Arial" w:hAnsi="Arial" w:cs="Arial"/>
          <w:b/>
          <w:sz w:val="19"/>
          <w:szCs w:val="19"/>
        </w:rPr>
        <w:t xml:space="preserve"> Kč</w:t>
      </w:r>
      <w:r w:rsidRPr="009F77EC">
        <w:rPr>
          <w:rFonts w:ascii="Arial" w:hAnsi="Arial" w:cs="Arial"/>
          <w:sz w:val="19"/>
          <w:szCs w:val="19"/>
        </w:rPr>
        <w:t>;</w:t>
      </w:r>
    </w:p>
    <w:p w14:paraId="401E45B8" w14:textId="32D85C07" w:rsidR="00322910" w:rsidRPr="009F77EC" w:rsidRDefault="00322910" w:rsidP="00C85B64">
      <w:pPr>
        <w:pStyle w:val="Odstavecseseznamem"/>
        <w:numPr>
          <w:ilvl w:val="0"/>
          <w:numId w:val="9"/>
        </w:numPr>
        <w:spacing w:after="80" w:line="276" w:lineRule="auto"/>
        <w:ind w:left="993" w:hanging="284"/>
        <w:contextualSpacing w:val="0"/>
        <w:jc w:val="both"/>
        <w:outlineLvl w:val="0"/>
        <w:rPr>
          <w:rFonts w:ascii="Arial" w:hAnsi="Arial" w:cs="Arial"/>
          <w:sz w:val="19"/>
          <w:szCs w:val="19"/>
        </w:rPr>
      </w:pPr>
      <w:r w:rsidRPr="009F77EC">
        <w:rPr>
          <w:rFonts w:ascii="Arial" w:hAnsi="Arial" w:cs="Arial"/>
          <w:sz w:val="19"/>
          <w:szCs w:val="19"/>
        </w:rPr>
        <w:t xml:space="preserve">cena za 1 hodinu poskytování Právních služeb vč. DPH: </w:t>
      </w:r>
      <w:r w:rsidRPr="009F77EC">
        <w:rPr>
          <w:rFonts w:ascii="Arial" w:hAnsi="Arial" w:cs="Arial"/>
          <w:b/>
          <w:bCs/>
          <w:sz w:val="19"/>
          <w:szCs w:val="19"/>
        </w:rPr>
        <w:t>3.509</w:t>
      </w:r>
      <w:r w:rsidRPr="009F77EC">
        <w:rPr>
          <w:rFonts w:ascii="Arial" w:hAnsi="Arial" w:cs="Arial"/>
          <w:b/>
          <w:sz w:val="19"/>
          <w:szCs w:val="19"/>
        </w:rPr>
        <w:t xml:space="preserve"> </w:t>
      </w:r>
      <w:r w:rsidRPr="009F77EC">
        <w:rPr>
          <w:rFonts w:ascii="Arial" w:hAnsi="Arial" w:cs="Arial"/>
          <w:b/>
          <w:bCs/>
          <w:sz w:val="19"/>
          <w:szCs w:val="19"/>
        </w:rPr>
        <w:t>Kč</w:t>
      </w:r>
      <w:r w:rsidRPr="009F77EC">
        <w:rPr>
          <w:rFonts w:ascii="Arial" w:hAnsi="Arial" w:cs="Arial"/>
          <w:sz w:val="19"/>
          <w:szCs w:val="19"/>
        </w:rPr>
        <w:t>.</w:t>
      </w:r>
    </w:p>
    <w:p w14:paraId="314F492B" w14:textId="2EC20AB0" w:rsidR="009C4AEE" w:rsidRPr="009F77EC" w:rsidRDefault="009C4AEE" w:rsidP="00C85B64">
      <w:pPr>
        <w:spacing w:after="160" w:line="276" w:lineRule="auto"/>
        <w:ind w:left="567"/>
        <w:jc w:val="both"/>
        <w:outlineLvl w:val="0"/>
        <w:rPr>
          <w:rFonts w:ascii="Arial" w:hAnsi="Arial" w:cs="Arial"/>
          <w:sz w:val="19"/>
          <w:szCs w:val="19"/>
        </w:rPr>
      </w:pPr>
      <w:r w:rsidRPr="009F77EC">
        <w:rPr>
          <w:rFonts w:ascii="Arial" w:hAnsi="Arial" w:cs="Arial"/>
          <w:sz w:val="19"/>
          <w:szCs w:val="19"/>
        </w:rPr>
        <w:t xml:space="preserve">Celkové náklady na poskytnuté právní služby </w:t>
      </w:r>
      <w:r w:rsidR="006F445E" w:rsidRPr="009F77EC">
        <w:rPr>
          <w:rFonts w:ascii="Arial" w:hAnsi="Arial" w:cs="Arial"/>
          <w:sz w:val="19"/>
          <w:szCs w:val="19"/>
        </w:rPr>
        <w:t>nepřekročí</w:t>
      </w:r>
      <w:r w:rsidRPr="009F77EC">
        <w:rPr>
          <w:rFonts w:ascii="Arial" w:hAnsi="Arial" w:cs="Arial"/>
          <w:sz w:val="19"/>
          <w:szCs w:val="19"/>
        </w:rPr>
        <w:t xml:space="preserve"> </w:t>
      </w:r>
      <w:r w:rsidR="006F445E" w:rsidRPr="009F77EC">
        <w:rPr>
          <w:rFonts w:ascii="Arial" w:hAnsi="Arial" w:cs="Arial"/>
          <w:sz w:val="19"/>
          <w:szCs w:val="19"/>
        </w:rPr>
        <w:t xml:space="preserve">částku </w:t>
      </w:r>
      <w:r w:rsidR="00190619" w:rsidRPr="009F77EC">
        <w:rPr>
          <w:rFonts w:ascii="Arial" w:hAnsi="Arial" w:cs="Arial"/>
          <w:sz w:val="19"/>
          <w:szCs w:val="19"/>
        </w:rPr>
        <w:t>1</w:t>
      </w:r>
      <w:r w:rsidR="006F445E" w:rsidRPr="009F77EC">
        <w:rPr>
          <w:rFonts w:ascii="Arial" w:hAnsi="Arial" w:cs="Arial"/>
          <w:sz w:val="19"/>
          <w:szCs w:val="19"/>
        </w:rPr>
        <w:t>.000 000</w:t>
      </w:r>
      <w:r w:rsidR="00AC60FB">
        <w:rPr>
          <w:rFonts w:ascii="Arial" w:hAnsi="Arial" w:cs="Arial"/>
          <w:sz w:val="19"/>
          <w:szCs w:val="19"/>
        </w:rPr>
        <w:t xml:space="preserve"> </w:t>
      </w:r>
      <w:r w:rsidR="006F445E" w:rsidRPr="009F77EC">
        <w:rPr>
          <w:rFonts w:ascii="Arial" w:hAnsi="Arial" w:cs="Arial"/>
          <w:sz w:val="19"/>
          <w:szCs w:val="19"/>
        </w:rPr>
        <w:t>Kč</w:t>
      </w:r>
      <w:r w:rsidR="009F77EC" w:rsidRPr="009F77EC">
        <w:rPr>
          <w:rFonts w:ascii="Arial" w:hAnsi="Arial" w:cs="Arial"/>
          <w:sz w:val="19"/>
          <w:szCs w:val="19"/>
        </w:rPr>
        <w:t xml:space="preserve"> bez DPH</w:t>
      </w:r>
      <w:r w:rsidRPr="009F77EC">
        <w:rPr>
          <w:rFonts w:ascii="Arial" w:hAnsi="Arial" w:cs="Arial"/>
          <w:sz w:val="19"/>
          <w:szCs w:val="19"/>
        </w:rPr>
        <w:t>.</w:t>
      </w:r>
    </w:p>
    <w:p w14:paraId="0F9D3EEE" w14:textId="68CAA929" w:rsidR="00D373E3" w:rsidRPr="009F77EC" w:rsidRDefault="00D373E3"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9F77EC">
        <w:rPr>
          <w:rFonts w:ascii="Arial" w:hAnsi="Arial" w:cs="Arial"/>
          <w:sz w:val="19"/>
          <w:szCs w:val="19"/>
        </w:rPr>
        <w:t>Klient je</w:t>
      </w:r>
      <w:r w:rsidR="00291C43" w:rsidRPr="009F77EC">
        <w:rPr>
          <w:rFonts w:ascii="Arial" w:hAnsi="Arial" w:cs="Arial"/>
          <w:sz w:val="19"/>
          <w:szCs w:val="19"/>
        </w:rPr>
        <w:t xml:space="preserve"> na základě</w:t>
      </w:r>
      <w:r w:rsidR="003B4288" w:rsidRPr="009F77EC">
        <w:rPr>
          <w:rFonts w:ascii="Arial" w:hAnsi="Arial" w:cs="Arial"/>
          <w:sz w:val="19"/>
          <w:szCs w:val="19"/>
        </w:rPr>
        <w:t xml:space="preserve"> předchozí</w:t>
      </w:r>
      <w:r w:rsidR="00291C43" w:rsidRPr="009F77EC">
        <w:rPr>
          <w:rFonts w:ascii="Arial" w:hAnsi="Arial" w:cs="Arial"/>
          <w:sz w:val="19"/>
          <w:szCs w:val="19"/>
        </w:rPr>
        <w:t xml:space="preserve"> dohody s Advokátem</w:t>
      </w:r>
      <w:r w:rsidRPr="009F77EC">
        <w:rPr>
          <w:rFonts w:ascii="Arial" w:hAnsi="Arial" w:cs="Arial"/>
          <w:sz w:val="19"/>
          <w:szCs w:val="19"/>
        </w:rPr>
        <w:t xml:space="preserve"> oprávněn </w:t>
      </w:r>
      <w:r w:rsidR="003827C0" w:rsidRPr="009F77EC">
        <w:rPr>
          <w:rFonts w:ascii="Arial" w:hAnsi="Arial" w:cs="Arial"/>
          <w:sz w:val="19"/>
          <w:szCs w:val="19"/>
        </w:rPr>
        <w:t xml:space="preserve">za poskytování </w:t>
      </w:r>
      <w:r w:rsidR="003B4288" w:rsidRPr="009F77EC">
        <w:rPr>
          <w:rFonts w:ascii="Arial" w:hAnsi="Arial" w:cs="Arial"/>
          <w:sz w:val="19"/>
          <w:szCs w:val="19"/>
        </w:rPr>
        <w:t>dílčí</w:t>
      </w:r>
      <w:r w:rsidR="007F6648" w:rsidRPr="009F77EC">
        <w:rPr>
          <w:rFonts w:ascii="Arial" w:hAnsi="Arial" w:cs="Arial"/>
          <w:sz w:val="19"/>
          <w:szCs w:val="19"/>
        </w:rPr>
        <w:t>ch</w:t>
      </w:r>
      <w:r w:rsidR="003827C0" w:rsidRPr="009F77EC">
        <w:rPr>
          <w:rFonts w:ascii="Arial" w:hAnsi="Arial" w:cs="Arial"/>
          <w:sz w:val="19"/>
          <w:szCs w:val="19"/>
        </w:rPr>
        <w:t xml:space="preserve"> Právní</w:t>
      </w:r>
      <w:r w:rsidR="007F6648" w:rsidRPr="009F77EC">
        <w:rPr>
          <w:rFonts w:ascii="Arial" w:hAnsi="Arial" w:cs="Arial"/>
          <w:sz w:val="19"/>
          <w:szCs w:val="19"/>
        </w:rPr>
        <w:t>ch</w:t>
      </w:r>
      <w:r w:rsidR="005A6FE8" w:rsidRPr="009F77EC">
        <w:rPr>
          <w:rFonts w:ascii="Arial" w:hAnsi="Arial" w:cs="Arial"/>
          <w:sz w:val="19"/>
          <w:szCs w:val="19"/>
        </w:rPr>
        <w:t xml:space="preserve"> </w:t>
      </w:r>
      <w:r w:rsidR="007F6648" w:rsidRPr="009F77EC">
        <w:rPr>
          <w:rFonts w:ascii="Arial" w:hAnsi="Arial" w:cs="Arial"/>
          <w:sz w:val="19"/>
          <w:szCs w:val="19"/>
        </w:rPr>
        <w:t>služeb</w:t>
      </w:r>
      <w:r w:rsidR="005A6FE8" w:rsidRPr="009F77EC">
        <w:rPr>
          <w:rFonts w:ascii="Arial" w:hAnsi="Arial" w:cs="Arial"/>
          <w:sz w:val="19"/>
          <w:szCs w:val="19"/>
        </w:rPr>
        <w:t xml:space="preserve"> </w:t>
      </w:r>
      <w:r w:rsidRPr="009F77EC">
        <w:rPr>
          <w:rFonts w:ascii="Arial" w:hAnsi="Arial" w:cs="Arial"/>
          <w:sz w:val="19"/>
          <w:szCs w:val="19"/>
        </w:rPr>
        <w:t xml:space="preserve">stanovit </w:t>
      </w:r>
      <w:r w:rsidR="00E928A5" w:rsidRPr="009F77EC">
        <w:rPr>
          <w:rFonts w:ascii="Arial" w:hAnsi="Arial" w:cs="Arial"/>
          <w:sz w:val="19"/>
          <w:szCs w:val="19"/>
        </w:rPr>
        <w:t>podrobnější pravidla pro</w:t>
      </w:r>
      <w:r w:rsidRPr="009F77EC">
        <w:rPr>
          <w:rFonts w:ascii="Arial" w:hAnsi="Arial" w:cs="Arial"/>
          <w:sz w:val="19"/>
          <w:szCs w:val="19"/>
        </w:rPr>
        <w:t xml:space="preserve"> způsob</w:t>
      </w:r>
      <w:r w:rsidR="003B4288" w:rsidRPr="009F77EC">
        <w:rPr>
          <w:rFonts w:ascii="Arial" w:hAnsi="Arial" w:cs="Arial"/>
          <w:sz w:val="19"/>
          <w:szCs w:val="19"/>
        </w:rPr>
        <w:t xml:space="preserve"> </w:t>
      </w:r>
      <w:r w:rsidR="00E928A5" w:rsidRPr="009F77EC">
        <w:rPr>
          <w:rFonts w:ascii="Arial" w:hAnsi="Arial" w:cs="Arial"/>
          <w:sz w:val="19"/>
          <w:szCs w:val="19"/>
        </w:rPr>
        <w:t xml:space="preserve">vykazování a </w:t>
      </w:r>
      <w:r w:rsidR="003B4288" w:rsidRPr="009F77EC">
        <w:rPr>
          <w:rFonts w:ascii="Arial" w:hAnsi="Arial" w:cs="Arial"/>
          <w:sz w:val="19"/>
          <w:szCs w:val="19"/>
        </w:rPr>
        <w:t xml:space="preserve">evidence </w:t>
      </w:r>
      <w:r w:rsidR="00E928A5" w:rsidRPr="009F77EC">
        <w:rPr>
          <w:rFonts w:ascii="Arial" w:hAnsi="Arial" w:cs="Arial"/>
          <w:sz w:val="19"/>
          <w:szCs w:val="19"/>
        </w:rPr>
        <w:t xml:space="preserve">odpracovaných hodin </w:t>
      </w:r>
      <w:r w:rsidR="003B4288" w:rsidRPr="009F77EC">
        <w:rPr>
          <w:rFonts w:ascii="Arial" w:hAnsi="Arial" w:cs="Arial"/>
          <w:sz w:val="19"/>
          <w:szCs w:val="19"/>
        </w:rPr>
        <w:t>a</w:t>
      </w:r>
      <w:r w:rsidR="00134F2A" w:rsidRPr="009F77EC">
        <w:rPr>
          <w:rFonts w:ascii="Arial" w:hAnsi="Arial" w:cs="Arial"/>
          <w:sz w:val="19"/>
          <w:szCs w:val="19"/>
        </w:rPr>
        <w:t> </w:t>
      </w:r>
      <w:r w:rsidRPr="009F77EC">
        <w:rPr>
          <w:rFonts w:ascii="Arial" w:hAnsi="Arial" w:cs="Arial"/>
          <w:sz w:val="19"/>
          <w:szCs w:val="19"/>
        </w:rPr>
        <w:t>úhrady</w:t>
      </w:r>
      <w:r w:rsidR="003B4288" w:rsidRPr="009F77EC">
        <w:rPr>
          <w:rFonts w:ascii="Arial" w:hAnsi="Arial" w:cs="Arial"/>
          <w:sz w:val="19"/>
          <w:szCs w:val="19"/>
        </w:rPr>
        <w:t xml:space="preserve"> </w:t>
      </w:r>
      <w:r w:rsidR="00E928A5" w:rsidRPr="009F77EC">
        <w:rPr>
          <w:rFonts w:ascii="Arial" w:hAnsi="Arial" w:cs="Arial"/>
          <w:sz w:val="19"/>
          <w:szCs w:val="19"/>
        </w:rPr>
        <w:t>o</w:t>
      </w:r>
      <w:r w:rsidR="003B4288" w:rsidRPr="009F77EC">
        <w:rPr>
          <w:rFonts w:ascii="Arial" w:hAnsi="Arial" w:cs="Arial"/>
          <w:sz w:val="19"/>
          <w:szCs w:val="19"/>
        </w:rPr>
        <w:t xml:space="preserve">dměny za </w:t>
      </w:r>
      <w:r w:rsidR="00E928A5" w:rsidRPr="009F77EC">
        <w:rPr>
          <w:rFonts w:ascii="Arial" w:hAnsi="Arial" w:cs="Arial"/>
          <w:sz w:val="19"/>
          <w:szCs w:val="19"/>
        </w:rPr>
        <w:t xml:space="preserve">poskytnuté </w:t>
      </w:r>
      <w:r w:rsidR="003B4288" w:rsidRPr="009F77EC">
        <w:rPr>
          <w:rFonts w:ascii="Arial" w:hAnsi="Arial" w:cs="Arial"/>
          <w:sz w:val="19"/>
          <w:szCs w:val="19"/>
        </w:rPr>
        <w:t>P</w:t>
      </w:r>
      <w:r w:rsidR="00E928A5" w:rsidRPr="009F77EC">
        <w:rPr>
          <w:rFonts w:ascii="Arial" w:hAnsi="Arial" w:cs="Arial"/>
          <w:sz w:val="19"/>
          <w:szCs w:val="19"/>
        </w:rPr>
        <w:t xml:space="preserve">rávní </w:t>
      </w:r>
      <w:r w:rsidR="007F6648" w:rsidRPr="009F77EC">
        <w:rPr>
          <w:rFonts w:ascii="Arial" w:hAnsi="Arial" w:cs="Arial"/>
          <w:sz w:val="19"/>
          <w:szCs w:val="19"/>
        </w:rPr>
        <w:t>služby</w:t>
      </w:r>
      <w:r w:rsidR="00E928A5" w:rsidRPr="009F77EC">
        <w:rPr>
          <w:rFonts w:ascii="Arial" w:hAnsi="Arial" w:cs="Arial"/>
          <w:sz w:val="19"/>
          <w:szCs w:val="19"/>
        </w:rPr>
        <w:t>.</w:t>
      </w:r>
    </w:p>
    <w:p w14:paraId="7EE61E42" w14:textId="61DA9554" w:rsidR="00735579" w:rsidRPr="009F77EC" w:rsidRDefault="00735579"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9F77EC">
        <w:rPr>
          <w:rFonts w:ascii="Arial" w:hAnsi="Arial" w:cs="Arial"/>
          <w:sz w:val="19"/>
          <w:szCs w:val="19"/>
        </w:rPr>
        <w:t>V případě, že Právní služby byly poskytnuty v rozsahu necelých hodin, započítává se vždy každá započatá čtvrt (¼) hodina poskytnutých Právních služeb. Za poskytnuté Právní služby v rozsahu necelých hodin přísluší Advokátovi alikvotní část hodinové sazby.</w:t>
      </w:r>
    </w:p>
    <w:p w14:paraId="5388B0DB" w14:textId="09F92AA9" w:rsidR="0089423A" w:rsidRPr="009F77EC" w:rsidRDefault="0089423A"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9F77EC">
        <w:rPr>
          <w:rFonts w:ascii="Arial" w:hAnsi="Arial" w:cs="Arial"/>
          <w:sz w:val="19"/>
          <w:szCs w:val="19"/>
        </w:rPr>
        <w:t xml:space="preserve">Klient se dále zavazuje uhradit Advokátovi náklady související s poskytováním Právních služeb dle Smlouvy, tzn. zejména soudní, správní a jiné poplatky podle zákona nebo odměny notářů, jakož i další účelně vynaložené náklady. Za účelem poskytování Právních služeb je Advokát po dohodě s Klientem oprávněn využít služeb subdodavatele (znaleckých ústavů, znalců, advokátů či jiných odborníků). Náklady na služby subdodavatele jsou součástí náhrad a považují se za účelně vynaložené náklady ve smyslu věty první tohoto odstavce. Veškeré náklady související s poskytováním Právních služeb dle tohoto odstavce budou Klientem hrazeny způsobem dle odst. </w:t>
      </w:r>
      <w:r w:rsidR="005F0221" w:rsidRPr="009F77EC">
        <w:rPr>
          <w:rFonts w:ascii="Arial" w:hAnsi="Arial" w:cs="Arial"/>
          <w:sz w:val="19"/>
          <w:szCs w:val="19"/>
        </w:rPr>
        <w:t>13</w:t>
      </w:r>
      <w:r w:rsidRPr="009F77EC">
        <w:rPr>
          <w:rFonts w:ascii="Arial" w:hAnsi="Arial" w:cs="Arial"/>
          <w:sz w:val="19"/>
          <w:szCs w:val="19"/>
        </w:rPr>
        <w:t>. Smlouvy.</w:t>
      </w:r>
    </w:p>
    <w:p w14:paraId="219259D5" w14:textId="5F6605D1" w:rsidR="003827C0" w:rsidRPr="009F77EC" w:rsidRDefault="0089423A"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9F77EC">
        <w:rPr>
          <w:rFonts w:ascii="Arial" w:hAnsi="Arial" w:cs="Arial"/>
          <w:sz w:val="19"/>
          <w:szCs w:val="19"/>
        </w:rPr>
        <w:t xml:space="preserve">Ke smluvní odměně stanovené podle Smlouvy bude připočtena zákonná DPH a celá částka bude splatná na základě daňového dokladu (faktury) vystaveného Advokátem za každý kalendářní měsíc, v němž byly Právní služby poskytnuty, a to do </w:t>
      </w:r>
      <w:r w:rsidR="006F445E" w:rsidRPr="00C85B64">
        <w:rPr>
          <w:rFonts w:ascii="Arial" w:hAnsi="Arial" w:cs="Arial"/>
          <w:sz w:val="19"/>
          <w:szCs w:val="19"/>
        </w:rPr>
        <w:t xml:space="preserve">třiceti </w:t>
      </w:r>
      <w:r w:rsidRPr="00C85B64">
        <w:rPr>
          <w:rFonts w:ascii="Arial" w:hAnsi="Arial" w:cs="Arial"/>
          <w:sz w:val="19"/>
          <w:szCs w:val="19"/>
        </w:rPr>
        <w:t>(</w:t>
      </w:r>
      <w:r w:rsidR="006F445E" w:rsidRPr="00C85B64">
        <w:rPr>
          <w:rFonts w:ascii="Arial" w:hAnsi="Arial" w:cs="Arial"/>
          <w:sz w:val="19"/>
          <w:szCs w:val="19"/>
        </w:rPr>
        <w:t>30</w:t>
      </w:r>
      <w:r w:rsidRPr="00C85B64">
        <w:rPr>
          <w:rFonts w:ascii="Arial" w:hAnsi="Arial" w:cs="Arial"/>
          <w:sz w:val="19"/>
          <w:szCs w:val="19"/>
        </w:rPr>
        <w:t>) kalendářních dnů</w:t>
      </w:r>
      <w:r w:rsidRPr="009F77EC">
        <w:rPr>
          <w:rFonts w:ascii="Arial" w:hAnsi="Arial" w:cs="Arial"/>
          <w:sz w:val="19"/>
          <w:szCs w:val="19"/>
        </w:rPr>
        <w:t xml:space="preserve"> od doručení vystaveného daňového dokladu (faktury) Klientovi. Daňový doklad (faktura) musí obsahovat náležitosti dle platných a účinných právních předpisů, zejména daňového dokladu ve smyslu zákona č. 235/2004 Sb., o dani z přidané hodnoty, ve znění pozdějších předpisů, a obchodní listiny ve smyslu </w:t>
      </w:r>
      <w:proofErr w:type="spellStart"/>
      <w:r w:rsidRPr="009F77EC">
        <w:rPr>
          <w:rFonts w:ascii="Arial" w:hAnsi="Arial" w:cs="Arial"/>
          <w:sz w:val="19"/>
          <w:szCs w:val="19"/>
        </w:rPr>
        <w:t>ust</w:t>
      </w:r>
      <w:proofErr w:type="spellEnd"/>
      <w:r w:rsidRPr="009F77EC">
        <w:rPr>
          <w:rFonts w:ascii="Arial" w:hAnsi="Arial" w:cs="Arial"/>
          <w:sz w:val="19"/>
          <w:szCs w:val="19"/>
        </w:rPr>
        <w:t>. § 435 občanského zákoníku.</w:t>
      </w:r>
    </w:p>
    <w:p w14:paraId="5938E827" w14:textId="752A3664" w:rsidR="003C6434" w:rsidRPr="009F77EC" w:rsidRDefault="0089423A"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9F77EC">
        <w:rPr>
          <w:rFonts w:ascii="Arial" w:hAnsi="Arial" w:cs="Arial"/>
          <w:sz w:val="19"/>
          <w:szCs w:val="19"/>
        </w:rPr>
        <w:lastRenderedPageBreak/>
        <w:t>Klient je oprávněn ve lhůtě splatnosti vrátit s písemným zdůvodněním bez zaplacení daňový doklad (fakturu), který nebude mít náležitosti daňového dokladu (faktury), bude předložen předčasně, nebo nebude mít náležitosti sjednané ve Smlouvě. V takovém případě běží nová lhůta splatnosti v</w:t>
      </w:r>
      <w:r w:rsidR="009F77EC" w:rsidRPr="009F77EC">
        <w:rPr>
          <w:rFonts w:ascii="Arial" w:hAnsi="Arial" w:cs="Arial"/>
          <w:sz w:val="19"/>
          <w:szCs w:val="19"/>
        </w:rPr>
        <w:t> </w:t>
      </w:r>
      <w:r w:rsidRPr="009F77EC">
        <w:rPr>
          <w:rFonts w:ascii="Arial" w:hAnsi="Arial" w:cs="Arial"/>
          <w:sz w:val="19"/>
          <w:szCs w:val="19"/>
        </w:rPr>
        <w:t>d</w:t>
      </w:r>
      <w:r w:rsidR="009F77EC" w:rsidRPr="009F77EC">
        <w:rPr>
          <w:rFonts w:ascii="Arial" w:hAnsi="Arial" w:cs="Arial"/>
          <w:sz w:val="19"/>
          <w:szCs w:val="19"/>
        </w:rPr>
        <w:t>obě trvání třiceti</w:t>
      </w:r>
      <w:r w:rsidRPr="009F77EC">
        <w:rPr>
          <w:rFonts w:ascii="Arial" w:hAnsi="Arial" w:cs="Arial"/>
          <w:sz w:val="19"/>
          <w:szCs w:val="19"/>
        </w:rPr>
        <w:t xml:space="preserve"> </w:t>
      </w:r>
      <w:r w:rsidRPr="00C85B64">
        <w:rPr>
          <w:rFonts w:ascii="Arial" w:hAnsi="Arial" w:cs="Arial"/>
          <w:sz w:val="19"/>
          <w:szCs w:val="19"/>
        </w:rPr>
        <w:t>(</w:t>
      </w:r>
      <w:r w:rsidR="009F77EC" w:rsidRPr="00C85B64">
        <w:rPr>
          <w:rFonts w:ascii="Arial" w:hAnsi="Arial" w:cs="Arial"/>
          <w:sz w:val="19"/>
          <w:szCs w:val="19"/>
        </w:rPr>
        <w:t>30</w:t>
      </w:r>
      <w:r w:rsidRPr="00C85B64">
        <w:rPr>
          <w:rFonts w:ascii="Arial" w:hAnsi="Arial" w:cs="Arial"/>
          <w:sz w:val="19"/>
          <w:szCs w:val="19"/>
        </w:rPr>
        <w:t>) kalendářních dnů</w:t>
      </w:r>
      <w:r w:rsidRPr="009F77EC">
        <w:rPr>
          <w:rFonts w:ascii="Arial" w:hAnsi="Arial" w:cs="Arial"/>
          <w:sz w:val="19"/>
          <w:szCs w:val="19"/>
        </w:rPr>
        <w:t xml:space="preserve"> ode dne doručení bezvadného daňového dokladu (faktury)</w:t>
      </w:r>
      <w:r w:rsidR="00322910" w:rsidRPr="009F77EC">
        <w:rPr>
          <w:rFonts w:ascii="Arial" w:hAnsi="Arial" w:cs="Arial"/>
          <w:sz w:val="19"/>
          <w:szCs w:val="19"/>
        </w:rPr>
        <w:t xml:space="preserve"> a Klient v takovém případě není v prodlení s úhradou vráceného daňového dokladu (faktury)</w:t>
      </w:r>
      <w:r w:rsidRPr="009F77EC">
        <w:rPr>
          <w:rFonts w:ascii="Arial" w:hAnsi="Arial" w:cs="Arial"/>
          <w:sz w:val="19"/>
          <w:szCs w:val="19"/>
        </w:rPr>
        <w:t>.</w:t>
      </w:r>
    </w:p>
    <w:p w14:paraId="772EF5BC" w14:textId="77777777" w:rsidR="003C6434" w:rsidRPr="009F77EC" w:rsidRDefault="003C6434" w:rsidP="00C85B64">
      <w:pPr>
        <w:keepNext/>
        <w:spacing w:line="276" w:lineRule="auto"/>
        <w:ind w:left="567"/>
        <w:jc w:val="center"/>
        <w:rPr>
          <w:rFonts w:ascii="Arial" w:eastAsiaTheme="minorEastAsia" w:hAnsi="Arial" w:cs="Arial"/>
          <w:b/>
          <w:sz w:val="19"/>
          <w:szCs w:val="19"/>
        </w:rPr>
      </w:pPr>
      <w:r w:rsidRPr="009F77EC">
        <w:rPr>
          <w:rFonts w:ascii="Arial" w:eastAsiaTheme="minorEastAsia" w:hAnsi="Arial" w:cs="Arial"/>
          <w:b/>
          <w:sz w:val="19"/>
          <w:szCs w:val="19"/>
        </w:rPr>
        <w:t>V.</w:t>
      </w:r>
    </w:p>
    <w:p w14:paraId="5F9617C5" w14:textId="77777777" w:rsidR="003C6434" w:rsidRPr="009F77EC" w:rsidRDefault="003C6434" w:rsidP="00C85B64">
      <w:pPr>
        <w:keepNext/>
        <w:spacing w:after="40" w:line="276" w:lineRule="auto"/>
        <w:ind w:left="567"/>
        <w:jc w:val="center"/>
        <w:rPr>
          <w:rFonts w:ascii="Arial" w:eastAsiaTheme="minorEastAsia" w:hAnsi="Arial" w:cs="Arial"/>
          <w:b/>
          <w:bCs/>
          <w:smallCaps/>
          <w:spacing w:val="5"/>
          <w:sz w:val="19"/>
          <w:szCs w:val="19"/>
        </w:rPr>
      </w:pPr>
      <w:r w:rsidRPr="009F77EC">
        <w:rPr>
          <w:rFonts w:ascii="Arial" w:eastAsiaTheme="minorEastAsia" w:hAnsi="Arial" w:cs="Arial"/>
          <w:b/>
          <w:bCs/>
          <w:smallCaps/>
          <w:spacing w:val="5"/>
          <w:sz w:val="19"/>
          <w:szCs w:val="19"/>
        </w:rPr>
        <w:t xml:space="preserve">Závěrečná </w:t>
      </w:r>
      <w:r w:rsidRPr="009F77EC">
        <w:rPr>
          <w:rFonts w:ascii="Arial" w:hAnsi="Arial" w:cs="Arial"/>
          <w:b/>
          <w:bCs/>
          <w:smallCaps/>
          <w:spacing w:val="5"/>
          <w:sz w:val="19"/>
          <w:szCs w:val="19"/>
        </w:rPr>
        <w:t>ustanovení</w:t>
      </w:r>
    </w:p>
    <w:p w14:paraId="03EAB6A1" w14:textId="15AC0A80" w:rsidR="00E633B2" w:rsidRPr="009F77EC" w:rsidRDefault="00E633B2"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9F77EC">
        <w:rPr>
          <w:rFonts w:ascii="Arial" w:hAnsi="Arial" w:cs="Arial"/>
          <w:sz w:val="19"/>
          <w:szCs w:val="19"/>
        </w:rPr>
        <w:t xml:space="preserve">Smlouva se uzavírá na dobu </w:t>
      </w:r>
      <w:r w:rsidR="00AC60FB">
        <w:rPr>
          <w:rFonts w:ascii="Arial" w:hAnsi="Arial" w:cs="Arial"/>
          <w:sz w:val="19"/>
          <w:szCs w:val="19"/>
        </w:rPr>
        <w:t xml:space="preserve">určitou </w:t>
      </w:r>
      <w:r w:rsidR="006F445E" w:rsidRPr="009F77EC">
        <w:rPr>
          <w:rFonts w:ascii="Arial" w:hAnsi="Arial" w:cs="Arial"/>
          <w:sz w:val="19"/>
          <w:szCs w:val="19"/>
        </w:rPr>
        <w:t>do 31.</w:t>
      </w:r>
      <w:r w:rsidR="009F77EC" w:rsidRPr="009F77EC">
        <w:rPr>
          <w:rFonts w:ascii="Arial" w:hAnsi="Arial" w:cs="Arial"/>
          <w:sz w:val="19"/>
          <w:szCs w:val="19"/>
        </w:rPr>
        <w:t xml:space="preserve"> prosince </w:t>
      </w:r>
      <w:r w:rsidR="006F445E" w:rsidRPr="009F77EC">
        <w:rPr>
          <w:rFonts w:ascii="Arial" w:hAnsi="Arial" w:cs="Arial"/>
          <w:sz w:val="19"/>
          <w:szCs w:val="19"/>
        </w:rPr>
        <w:t>2024</w:t>
      </w:r>
      <w:r w:rsidRPr="009F77EC">
        <w:rPr>
          <w:rFonts w:ascii="Arial" w:hAnsi="Arial" w:cs="Arial"/>
          <w:sz w:val="19"/>
          <w:szCs w:val="19"/>
        </w:rPr>
        <w:t>.</w:t>
      </w:r>
    </w:p>
    <w:p w14:paraId="1C1ABEC1" w14:textId="4B5AB953" w:rsidR="003C6434" w:rsidRPr="009F77EC" w:rsidRDefault="0089423A"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9F77EC">
        <w:rPr>
          <w:rFonts w:ascii="Arial" w:hAnsi="Arial" w:cs="Arial"/>
          <w:sz w:val="19"/>
          <w:szCs w:val="19"/>
        </w:rPr>
        <w:t>Právní vztahy založené Smlouvou se řídí českým právním řádem, zejména občanským zákoníkem a zákonem o advokacii.</w:t>
      </w:r>
    </w:p>
    <w:p w14:paraId="4914B1F4" w14:textId="63C09A71" w:rsidR="003C6434" w:rsidRPr="00C85B64" w:rsidRDefault="003C6434"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C85B64">
        <w:rPr>
          <w:rFonts w:ascii="Arial" w:hAnsi="Arial" w:cs="Arial"/>
          <w:sz w:val="19"/>
          <w:szCs w:val="19"/>
        </w:rPr>
        <w:t>Stane-li se některé ustanovení této Smlouvy neplatné či neúčinné, nedotýká se to ostatních ustanovení této Smlouvy, která zůstávají platná a účinná. Smluvní strany se v</w:t>
      </w:r>
      <w:r w:rsidR="003827C0" w:rsidRPr="00C85B64">
        <w:rPr>
          <w:rFonts w:ascii="Arial" w:hAnsi="Arial" w:cs="Arial"/>
          <w:sz w:val="19"/>
          <w:szCs w:val="19"/>
        </w:rPr>
        <w:t> </w:t>
      </w:r>
      <w:r w:rsidRPr="00C85B64">
        <w:rPr>
          <w:rFonts w:ascii="Arial" w:hAnsi="Arial" w:cs="Arial"/>
          <w:sz w:val="19"/>
          <w:szCs w:val="19"/>
        </w:rPr>
        <w:t xml:space="preserve">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 </w:t>
      </w:r>
    </w:p>
    <w:p w14:paraId="7D1012D5" w14:textId="406DC784" w:rsidR="0089423A" w:rsidRPr="009F77EC" w:rsidRDefault="0089423A"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C85B64">
        <w:rPr>
          <w:rFonts w:ascii="Arial" w:hAnsi="Arial" w:cs="Arial"/>
          <w:sz w:val="19"/>
          <w:szCs w:val="19"/>
        </w:rPr>
        <w:t xml:space="preserve">Smlouvu může Klient i Advokát vypovědět i bez udání důvodu ve lhůtě jednoho (1) měsíce. Výpovědní doba </w:t>
      </w:r>
      <w:r w:rsidRPr="009F77EC">
        <w:rPr>
          <w:rFonts w:ascii="Arial" w:hAnsi="Arial" w:cs="Arial"/>
          <w:sz w:val="19"/>
          <w:szCs w:val="19"/>
        </w:rPr>
        <w:t>začíná běžet prvním (1.) dnem následujícím po doručení výpovědi druhé Smluvní straně.</w:t>
      </w:r>
    </w:p>
    <w:p w14:paraId="43493EE4" w14:textId="7C59A99F" w:rsidR="00577D2D" w:rsidRDefault="009F77EC" w:rsidP="00577D2D">
      <w:pPr>
        <w:pStyle w:val="Odstavecseseznamem"/>
        <w:numPr>
          <w:ilvl w:val="0"/>
          <w:numId w:val="1"/>
        </w:numPr>
        <w:spacing w:after="160" w:line="276" w:lineRule="auto"/>
        <w:ind w:left="567" w:hanging="567"/>
        <w:contextualSpacing w:val="0"/>
        <w:jc w:val="both"/>
        <w:rPr>
          <w:rFonts w:ascii="Arial" w:hAnsi="Arial" w:cs="Arial"/>
          <w:sz w:val="19"/>
          <w:szCs w:val="19"/>
        </w:rPr>
      </w:pPr>
      <w:r>
        <w:rPr>
          <w:rFonts w:ascii="Arial" w:hAnsi="Arial" w:cs="Arial"/>
          <w:sz w:val="19"/>
          <w:szCs w:val="19"/>
        </w:rPr>
        <w:t>S</w:t>
      </w:r>
      <w:r w:rsidR="00190619" w:rsidRPr="009F77EC">
        <w:rPr>
          <w:rFonts w:ascii="Arial" w:hAnsi="Arial" w:cs="Arial"/>
          <w:sz w:val="19"/>
          <w:szCs w:val="19"/>
        </w:rPr>
        <w:t xml:space="preserve">mlouva byla uzavřena v běžném obchodním styku </w:t>
      </w:r>
      <w:r w:rsidR="00577D2D" w:rsidRPr="009F77EC">
        <w:rPr>
          <w:rFonts w:ascii="Arial" w:hAnsi="Arial" w:cs="Arial"/>
          <w:sz w:val="19"/>
          <w:szCs w:val="19"/>
        </w:rPr>
        <w:t>právnick</w:t>
      </w:r>
      <w:r w:rsidR="00577D2D">
        <w:rPr>
          <w:rFonts w:ascii="Arial" w:hAnsi="Arial" w:cs="Arial"/>
          <w:sz w:val="19"/>
          <w:szCs w:val="19"/>
        </w:rPr>
        <w:t>ými</w:t>
      </w:r>
      <w:r w:rsidR="00577D2D" w:rsidRPr="009F77EC">
        <w:rPr>
          <w:rFonts w:ascii="Arial" w:hAnsi="Arial" w:cs="Arial"/>
          <w:sz w:val="19"/>
          <w:szCs w:val="19"/>
        </w:rPr>
        <w:t xml:space="preserve"> </w:t>
      </w:r>
      <w:r w:rsidR="00190619" w:rsidRPr="009F77EC">
        <w:rPr>
          <w:rFonts w:ascii="Arial" w:hAnsi="Arial" w:cs="Arial"/>
          <w:sz w:val="19"/>
          <w:szCs w:val="19"/>
        </w:rPr>
        <w:t>osob</w:t>
      </w:r>
      <w:r w:rsidR="00577D2D">
        <w:rPr>
          <w:rFonts w:ascii="Arial" w:hAnsi="Arial" w:cs="Arial"/>
          <w:sz w:val="19"/>
          <w:szCs w:val="19"/>
        </w:rPr>
        <w:t>ami</w:t>
      </w:r>
      <w:r w:rsidR="00190619" w:rsidRPr="009F77EC">
        <w:rPr>
          <w:rFonts w:ascii="Arial" w:hAnsi="Arial" w:cs="Arial"/>
          <w:sz w:val="19"/>
          <w:szCs w:val="19"/>
        </w:rPr>
        <w:t>, kter</w:t>
      </w:r>
      <w:r w:rsidR="00577D2D">
        <w:rPr>
          <w:rFonts w:ascii="Arial" w:hAnsi="Arial" w:cs="Arial"/>
          <w:sz w:val="19"/>
          <w:szCs w:val="19"/>
        </w:rPr>
        <w:t>é</w:t>
      </w:r>
      <w:r w:rsidR="00190619" w:rsidRPr="009F77EC">
        <w:rPr>
          <w:rFonts w:ascii="Arial" w:hAnsi="Arial" w:cs="Arial"/>
          <w:sz w:val="19"/>
          <w:szCs w:val="19"/>
        </w:rPr>
        <w:t xml:space="preserve"> byl</w:t>
      </w:r>
      <w:r w:rsidR="00577D2D">
        <w:rPr>
          <w:rFonts w:ascii="Arial" w:hAnsi="Arial" w:cs="Arial"/>
          <w:sz w:val="19"/>
          <w:szCs w:val="19"/>
        </w:rPr>
        <w:t>y</w:t>
      </w:r>
      <w:r w:rsidR="00190619" w:rsidRPr="009F77EC">
        <w:rPr>
          <w:rFonts w:ascii="Arial" w:hAnsi="Arial" w:cs="Arial"/>
          <w:sz w:val="19"/>
          <w:szCs w:val="19"/>
        </w:rPr>
        <w:t xml:space="preserve"> založen</w:t>
      </w:r>
      <w:r w:rsidR="00577D2D">
        <w:rPr>
          <w:rFonts w:ascii="Arial" w:hAnsi="Arial" w:cs="Arial"/>
          <w:sz w:val="19"/>
          <w:szCs w:val="19"/>
        </w:rPr>
        <w:t>y</w:t>
      </w:r>
      <w:r w:rsidR="00190619" w:rsidRPr="009F77EC">
        <w:rPr>
          <w:rFonts w:ascii="Arial" w:hAnsi="Arial" w:cs="Arial"/>
          <w:sz w:val="19"/>
          <w:szCs w:val="19"/>
        </w:rPr>
        <w:t xml:space="preserve">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w:t>
      </w:r>
      <w:r>
        <w:rPr>
          <w:rFonts w:ascii="Arial" w:hAnsi="Arial" w:cs="Arial"/>
          <w:sz w:val="19"/>
          <w:szCs w:val="19"/>
        </w:rPr>
        <w:t>,</w:t>
      </w:r>
      <w:r w:rsidR="00190619" w:rsidRPr="009F77EC">
        <w:rPr>
          <w:rFonts w:ascii="Arial" w:hAnsi="Arial" w:cs="Arial"/>
          <w:sz w:val="19"/>
          <w:szCs w:val="19"/>
        </w:rPr>
        <w:t xml:space="preserve"> ve znění pozdějších předpisů. Smluvní strany se dohodly, že pro naplnění transparentnosti při uzavření smlouvy Klient zveřejní smlouvu v registru smluv do </w:t>
      </w:r>
      <w:r>
        <w:rPr>
          <w:rFonts w:ascii="Arial" w:hAnsi="Arial" w:cs="Arial"/>
          <w:sz w:val="19"/>
          <w:szCs w:val="19"/>
        </w:rPr>
        <w:t>třiceti (</w:t>
      </w:r>
      <w:r w:rsidR="00190619" w:rsidRPr="009F77EC">
        <w:rPr>
          <w:rFonts w:ascii="Arial" w:hAnsi="Arial" w:cs="Arial"/>
          <w:sz w:val="19"/>
          <w:szCs w:val="19"/>
        </w:rPr>
        <w:t>30</w:t>
      </w:r>
      <w:r>
        <w:rPr>
          <w:rFonts w:ascii="Arial" w:hAnsi="Arial" w:cs="Arial"/>
          <w:sz w:val="19"/>
          <w:szCs w:val="19"/>
        </w:rPr>
        <w:t>)</w:t>
      </w:r>
      <w:r w:rsidR="00190619" w:rsidRPr="009F77EC">
        <w:rPr>
          <w:rFonts w:ascii="Arial" w:hAnsi="Arial" w:cs="Arial"/>
          <w:sz w:val="19"/>
          <w:szCs w:val="19"/>
        </w:rPr>
        <w:t xml:space="preserve"> dnů od jejího podpisu. </w:t>
      </w:r>
      <w:r w:rsidR="00C85B64" w:rsidRPr="00577D2D">
        <w:rPr>
          <w:rFonts w:ascii="Arial" w:hAnsi="Arial" w:cs="Arial"/>
          <w:sz w:val="19"/>
          <w:szCs w:val="19"/>
        </w:rPr>
        <w:t>Tato skutečnost nebrání Advokátovi, aby i z jeho strany došlo k uveřejnění</w:t>
      </w:r>
      <w:r w:rsidR="00C85B64" w:rsidRPr="009F77EC">
        <w:rPr>
          <w:rFonts w:ascii="Arial" w:hAnsi="Arial" w:cs="Arial"/>
          <w:sz w:val="19"/>
          <w:szCs w:val="19"/>
        </w:rPr>
        <w:t xml:space="preserve"> této Smlouvy v registru smluv.</w:t>
      </w:r>
    </w:p>
    <w:p w14:paraId="302FEF33" w14:textId="33AA1BAE" w:rsidR="00190619" w:rsidRPr="000D381B" w:rsidRDefault="000D381B" w:rsidP="000D381B">
      <w:pPr>
        <w:pStyle w:val="Odstavecseseznamem"/>
        <w:numPr>
          <w:ilvl w:val="0"/>
          <w:numId w:val="1"/>
        </w:numPr>
        <w:spacing w:after="160" w:line="276" w:lineRule="auto"/>
        <w:ind w:left="567" w:hanging="567"/>
        <w:contextualSpacing w:val="0"/>
        <w:jc w:val="both"/>
        <w:rPr>
          <w:rFonts w:ascii="Arial" w:hAnsi="Arial" w:cs="Arial"/>
          <w:sz w:val="19"/>
          <w:szCs w:val="19"/>
        </w:rPr>
      </w:pPr>
      <w:r w:rsidRPr="00577D2D">
        <w:rPr>
          <w:rFonts w:ascii="Arial" w:hAnsi="Arial" w:cs="Arial"/>
          <w:sz w:val="19"/>
          <w:szCs w:val="19"/>
        </w:rPr>
        <w:t xml:space="preserve">Advokát bere na vědomí, že Klient je povinným subjektem dle zákona č. 106/99 Sb., o svobodném přístupu k informacím, ve znění pozdějších předpisů. Advokát prohlašuje, že Smlouva neobsahuje informace, které nelze poskytovat podle právních předpisů upravujících svobodný přístup k informacím. </w:t>
      </w:r>
      <w:r w:rsidR="00190619" w:rsidRPr="000D381B">
        <w:rPr>
          <w:rFonts w:ascii="Arial" w:hAnsi="Arial" w:cs="Arial"/>
          <w:sz w:val="19"/>
          <w:szCs w:val="19"/>
        </w:rPr>
        <w:t>Smluvní strany prohlašují, že skutečnosti uvedené v</w:t>
      </w:r>
      <w:r w:rsidRPr="000D381B">
        <w:rPr>
          <w:rFonts w:ascii="Arial" w:hAnsi="Arial" w:cs="Arial"/>
          <w:sz w:val="19"/>
          <w:szCs w:val="19"/>
        </w:rPr>
        <w:t>e</w:t>
      </w:r>
      <w:r w:rsidR="00190619" w:rsidRPr="000D381B">
        <w:rPr>
          <w:rFonts w:ascii="Arial" w:hAnsi="Arial" w:cs="Arial"/>
          <w:sz w:val="19"/>
          <w:szCs w:val="19"/>
        </w:rPr>
        <w:t xml:space="preserve"> </w:t>
      </w:r>
      <w:r w:rsidRPr="000D381B">
        <w:rPr>
          <w:rFonts w:ascii="Arial" w:hAnsi="Arial" w:cs="Arial"/>
          <w:sz w:val="19"/>
          <w:szCs w:val="19"/>
        </w:rPr>
        <w:t>S</w:t>
      </w:r>
      <w:r w:rsidR="00190619" w:rsidRPr="000D381B">
        <w:rPr>
          <w:rFonts w:ascii="Arial" w:hAnsi="Arial" w:cs="Arial"/>
          <w:sz w:val="19"/>
          <w:szCs w:val="19"/>
        </w:rPr>
        <w:t xml:space="preserve">mlouvě nepovažují za obchodní tajemství ve smyslu </w:t>
      </w:r>
      <w:proofErr w:type="spellStart"/>
      <w:r w:rsidR="00190619" w:rsidRPr="000D381B">
        <w:rPr>
          <w:rFonts w:ascii="Arial" w:hAnsi="Arial" w:cs="Arial"/>
          <w:sz w:val="19"/>
          <w:szCs w:val="19"/>
        </w:rPr>
        <w:t>ust</w:t>
      </w:r>
      <w:proofErr w:type="spellEnd"/>
      <w:r w:rsidR="009F77EC" w:rsidRPr="000D381B">
        <w:rPr>
          <w:rFonts w:ascii="Arial" w:hAnsi="Arial" w:cs="Arial"/>
          <w:sz w:val="19"/>
          <w:szCs w:val="19"/>
        </w:rPr>
        <w:t>.</w:t>
      </w:r>
      <w:r w:rsidR="00190619" w:rsidRPr="000D381B">
        <w:rPr>
          <w:rFonts w:ascii="Arial" w:hAnsi="Arial" w:cs="Arial"/>
          <w:sz w:val="19"/>
          <w:szCs w:val="19"/>
        </w:rPr>
        <w:t xml:space="preserve"> § 504 </w:t>
      </w:r>
      <w:r w:rsidR="009F77EC" w:rsidRPr="000D381B">
        <w:rPr>
          <w:rFonts w:ascii="Arial" w:hAnsi="Arial" w:cs="Arial"/>
          <w:sz w:val="19"/>
          <w:szCs w:val="19"/>
        </w:rPr>
        <w:t>občanského zákoníku</w:t>
      </w:r>
      <w:r w:rsidR="00190619" w:rsidRPr="000D381B">
        <w:rPr>
          <w:rFonts w:ascii="Arial" w:hAnsi="Arial" w:cs="Arial"/>
          <w:sz w:val="19"/>
          <w:szCs w:val="19"/>
        </w:rPr>
        <w:t xml:space="preserve"> a udělují svolení k jejich užití a zveřejnění bez stanovení jakýchkoliv dalších podmínek. </w:t>
      </w:r>
    </w:p>
    <w:p w14:paraId="3BCB8A96" w14:textId="434DD07B" w:rsidR="00055445" w:rsidRPr="00C85B64" w:rsidRDefault="00055445"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9F77EC">
        <w:rPr>
          <w:rFonts w:ascii="Arial" w:hAnsi="Arial" w:cs="Arial"/>
          <w:sz w:val="19"/>
          <w:szCs w:val="19"/>
        </w:rPr>
        <w:t xml:space="preserve">Při zpracování osobních údajů, ke kterému může v souvislosti s předmětem této Smlouvy dojít, se Smluvní strany zavazují vystupovat tak, aby byly v co nejširší míře dodržovány povinnosti stanovené </w:t>
      </w:r>
      <w:r w:rsidR="00322910" w:rsidRPr="009F77EC">
        <w:rPr>
          <w:rFonts w:ascii="Arial" w:hAnsi="Arial" w:cs="Arial"/>
          <w:sz w:val="19"/>
          <w:szCs w:val="19"/>
        </w:rPr>
        <w:t>Nařízením Evropského parlamentu a Rady (EU) č. 2016/679</w:t>
      </w:r>
      <w:r w:rsidRPr="009F77EC">
        <w:rPr>
          <w:rFonts w:ascii="Arial" w:hAnsi="Arial" w:cs="Arial"/>
          <w:sz w:val="19"/>
          <w:szCs w:val="19"/>
        </w:rPr>
        <w:t xml:space="preserve"> (dále jen „</w:t>
      </w:r>
      <w:r w:rsidRPr="009F77EC">
        <w:rPr>
          <w:rFonts w:ascii="Arial" w:hAnsi="Arial" w:cs="Arial"/>
          <w:b/>
          <w:bCs/>
          <w:sz w:val="19"/>
          <w:szCs w:val="19"/>
        </w:rPr>
        <w:t>GDPR</w:t>
      </w:r>
      <w:r w:rsidRPr="009F77EC">
        <w:rPr>
          <w:rFonts w:ascii="Arial" w:hAnsi="Arial" w:cs="Arial"/>
          <w:sz w:val="19"/>
          <w:szCs w:val="19"/>
        </w:rPr>
        <w:t>“) a</w:t>
      </w:r>
      <w:r w:rsidR="000D381B">
        <w:rPr>
          <w:rFonts w:ascii="Arial" w:hAnsi="Arial" w:cs="Arial"/>
          <w:sz w:val="19"/>
          <w:szCs w:val="19"/>
        </w:rPr>
        <w:t> </w:t>
      </w:r>
      <w:r w:rsidRPr="009F77EC">
        <w:rPr>
          <w:rFonts w:ascii="Arial" w:hAnsi="Arial" w:cs="Arial"/>
          <w:sz w:val="19"/>
          <w:szCs w:val="19"/>
        </w:rPr>
        <w:t>souvisejícími právními předpisy. Tento způsob vystupování spočívá zejména v dodržování povinnosti mlčenlivosti v souvislosti se zpracovávanými osobními údaji, dále uplatňování zásad stanovených čl. 5, čl. 24 GDPR a násl</w:t>
      </w:r>
      <w:r w:rsidR="00322910" w:rsidRPr="009F77EC">
        <w:rPr>
          <w:rFonts w:ascii="Arial" w:hAnsi="Arial" w:cs="Arial"/>
          <w:sz w:val="19"/>
          <w:szCs w:val="19"/>
        </w:rPr>
        <w:t>.</w:t>
      </w:r>
      <w:r w:rsidRPr="009F77EC">
        <w:rPr>
          <w:rFonts w:ascii="Arial" w:hAnsi="Arial" w:cs="Arial"/>
          <w:sz w:val="19"/>
          <w:szCs w:val="19"/>
        </w:rPr>
        <w:t xml:space="preserve"> při zpracování osobních údajů a v neposlední řadě také v</w:t>
      </w:r>
      <w:r w:rsidR="000D381B">
        <w:rPr>
          <w:rFonts w:ascii="Arial" w:hAnsi="Arial" w:cs="Arial"/>
          <w:sz w:val="19"/>
          <w:szCs w:val="19"/>
        </w:rPr>
        <w:t> </w:t>
      </w:r>
      <w:r w:rsidRPr="009F77EC">
        <w:rPr>
          <w:rFonts w:ascii="Arial" w:hAnsi="Arial" w:cs="Arial"/>
          <w:sz w:val="19"/>
          <w:szCs w:val="19"/>
        </w:rPr>
        <w:t>povinnosti přiměřeně reagovat na uplatněná práva subjektů údajů dle čl. 12 GDPR a násl. S ohledem na dodržování těchto povinností, jakož i za účelem splnění povinností při kontrole</w:t>
      </w:r>
      <w:r w:rsidR="00ED72D2" w:rsidRPr="009F77EC">
        <w:rPr>
          <w:rFonts w:ascii="Arial" w:hAnsi="Arial" w:cs="Arial"/>
          <w:sz w:val="19"/>
          <w:szCs w:val="19"/>
        </w:rPr>
        <w:t xml:space="preserve"> vedené</w:t>
      </w:r>
      <w:r w:rsidRPr="009F77EC">
        <w:rPr>
          <w:rFonts w:ascii="Arial" w:hAnsi="Arial" w:cs="Arial"/>
          <w:sz w:val="19"/>
          <w:szCs w:val="19"/>
        </w:rPr>
        <w:t xml:space="preserve"> dle zvláštních předpisů, si jsou Smluvní strany povinny poskytnout veškerou nutnou součinnost. Výše uvedený výčet povinností je výčtem demonstrativním.</w:t>
      </w:r>
      <w:r w:rsidR="006F445E" w:rsidRPr="009F77EC">
        <w:rPr>
          <w:rFonts w:ascii="Arial" w:hAnsi="Arial" w:cs="Arial"/>
          <w:sz w:val="19"/>
          <w:szCs w:val="19"/>
        </w:rPr>
        <w:t xml:space="preserve"> </w:t>
      </w:r>
      <w:r w:rsidR="006F445E" w:rsidRPr="00C85B64">
        <w:rPr>
          <w:rFonts w:ascii="Arial" w:hAnsi="Arial" w:cs="Arial"/>
          <w:sz w:val="19"/>
          <w:szCs w:val="19"/>
        </w:rPr>
        <w:t xml:space="preserve">Bližší informace poskytuje Klient na svých internetových stránkách </w:t>
      </w:r>
      <w:hyperlink r:id="rId8" w:history="1">
        <w:r w:rsidR="006F445E" w:rsidRPr="00C85B64">
          <w:rPr>
            <w:rStyle w:val="Hypertextovodkaz"/>
            <w:rFonts w:ascii="Arial" w:hAnsi="Arial" w:cs="Arial"/>
            <w:sz w:val="19"/>
            <w:szCs w:val="19"/>
          </w:rPr>
          <w:t>www.bvk.cz</w:t>
        </w:r>
      </w:hyperlink>
      <w:r w:rsidR="006F445E" w:rsidRPr="00C85B64">
        <w:rPr>
          <w:rFonts w:ascii="Arial" w:hAnsi="Arial" w:cs="Arial"/>
          <w:sz w:val="19"/>
          <w:szCs w:val="19"/>
        </w:rPr>
        <w:t xml:space="preserve"> a v sídle společnosti.</w:t>
      </w:r>
      <w:r w:rsidRPr="00C85B64">
        <w:rPr>
          <w:rFonts w:ascii="Arial" w:hAnsi="Arial" w:cs="Arial"/>
          <w:sz w:val="19"/>
          <w:szCs w:val="19"/>
        </w:rPr>
        <w:t xml:space="preserve"> </w:t>
      </w:r>
    </w:p>
    <w:p w14:paraId="0A3C0FB0" w14:textId="3BC46D1B" w:rsidR="006F445E" w:rsidRPr="00C85B64" w:rsidRDefault="006F445E" w:rsidP="00C85B64">
      <w:pPr>
        <w:pStyle w:val="Odstavecseseznamem"/>
        <w:numPr>
          <w:ilvl w:val="0"/>
          <w:numId w:val="1"/>
        </w:numPr>
        <w:tabs>
          <w:tab w:val="left" w:pos="567"/>
        </w:tabs>
        <w:spacing w:line="276" w:lineRule="auto"/>
        <w:ind w:left="567" w:hanging="567"/>
        <w:jc w:val="both"/>
        <w:rPr>
          <w:rFonts w:ascii="Arial" w:hAnsi="Arial" w:cs="Arial"/>
          <w:sz w:val="19"/>
          <w:szCs w:val="19"/>
        </w:rPr>
      </w:pPr>
      <w:r w:rsidRPr="00C85B64">
        <w:rPr>
          <w:rFonts w:ascii="Arial" w:hAnsi="Arial" w:cs="Arial"/>
          <w:sz w:val="19"/>
          <w:szCs w:val="19"/>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C85B64">
          <w:rPr>
            <w:rStyle w:val="Hypertextovodkaz"/>
            <w:rFonts w:ascii="Arial" w:hAnsi="Arial" w:cs="Arial"/>
            <w:sz w:val="19"/>
            <w:szCs w:val="19"/>
          </w:rPr>
          <w:t>ethics@suez.com</w:t>
        </w:r>
      </w:hyperlink>
      <w:r w:rsidRPr="00C85B64">
        <w:rPr>
          <w:rFonts w:ascii="Arial" w:hAnsi="Arial" w:cs="Arial"/>
          <w:sz w:val="19"/>
          <w:szCs w:val="19"/>
        </w:rPr>
        <w:t xml:space="preserve"> .</w:t>
      </w:r>
    </w:p>
    <w:p w14:paraId="799A8A09" w14:textId="77777777" w:rsidR="002B1CF4" w:rsidRPr="00C85B64" w:rsidRDefault="002B1CF4" w:rsidP="00C85B64">
      <w:pPr>
        <w:tabs>
          <w:tab w:val="left" w:pos="567"/>
        </w:tabs>
        <w:spacing w:line="276" w:lineRule="auto"/>
        <w:ind w:left="360"/>
        <w:jc w:val="both"/>
        <w:rPr>
          <w:rFonts w:ascii="Arial" w:hAnsi="Arial" w:cs="Arial"/>
          <w:sz w:val="19"/>
          <w:szCs w:val="19"/>
        </w:rPr>
      </w:pPr>
    </w:p>
    <w:p w14:paraId="0A906F97" w14:textId="77777777" w:rsidR="00055445" w:rsidRPr="00C85B64" w:rsidRDefault="00055445"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C85B64">
        <w:rPr>
          <w:rFonts w:ascii="Arial" w:hAnsi="Arial" w:cs="Arial"/>
          <w:sz w:val="19"/>
          <w:szCs w:val="19"/>
        </w:rPr>
        <w:lastRenderedPageBreak/>
        <w:t>Smlouva může být měněna pouze formou písemných vzestupně číslovaných dodatků podepsaných k tomu oprávněnými zástupci obou Smluvních stran.</w:t>
      </w:r>
    </w:p>
    <w:p w14:paraId="6215B830" w14:textId="77777777" w:rsidR="00055445" w:rsidRPr="00C85B64" w:rsidRDefault="00055445" w:rsidP="00C85B64">
      <w:pPr>
        <w:pStyle w:val="Odstavecseseznamem"/>
        <w:numPr>
          <w:ilvl w:val="0"/>
          <w:numId w:val="1"/>
        </w:numPr>
        <w:spacing w:after="160" w:line="276" w:lineRule="auto"/>
        <w:ind w:left="567" w:hanging="567"/>
        <w:contextualSpacing w:val="0"/>
        <w:jc w:val="both"/>
        <w:rPr>
          <w:rFonts w:ascii="Arial" w:hAnsi="Arial" w:cs="Arial"/>
          <w:sz w:val="19"/>
          <w:szCs w:val="19"/>
        </w:rPr>
      </w:pPr>
      <w:r w:rsidRPr="00C85B64">
        <w:rPr>
          <w:rFonts w:ascii="Arial" w:hAnsi="Arial" w:cs="Arial"/>
          <w:sz w:val="19"/>
          <w:szCs w:val="19"/>
        </w:rPr>
        <w:t>Smlouva je sepsána ve dvou (2) stejnopisech, z nichž každá Smluvní strana obdrží jedno (1) vyhotovení.</w:t>
      </w:r>
    </w:p>
    <w:p w14:paraId="29ECA1DA" w14:textId="4C7B3BC1" w:rsidR="003C6434" w:rsidRPr="00C85B64" w:rsidRDefault="00055445" w:rsidP="00AC60FB">
      <w:pPr>
        <w:pStyle w:val="Odstavecseseznamem"/>
        <w:numPr>
          <w:ilvl w:val="0"/>
          <w:numId w:val="1"/>
        </w:numPr>
        <w:spacing w:after="320" w:line="276" w:lineRule="auto"/>
        <w:ind w:left="567" w:hanging="567"/>
        <w:contextualSpacing w:val="0"/>
        <w:jc w:val="both"/>
        <w:rPr>
          <w:rFonts w:ascii="Arial" w:hAnsi="Arial" w:cs="Arial"/>
          <w:sz w:val="19"/>
          <w:szCs w:val="19"/>
        </w:rPr>
      </w:pPr>
      <w:r w:rsidRPr="00C85B64">
        <w:rPr>
          <w:rFonts w:ascii="Arial" w:hAnsi="Arial" w:cs="Arial"/>
          <w:sz w:val="19"/>
          <w:szCs w:val="19"/>
        </w:rPr>
        <w:t>Smluvní strany prohlašují, že Smlouva je souhlasným, svobodným a vážným projevem jejich skutečné vůle, na důkaz čehož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B22C4" w:rsidRPr="00C85B64" w14:paraId="6E3665DC" w14:textId="77777777" w:rsidTr="00936445">
        <w:tc>
          <w:tcPr>
            <w:tcW w:w="4531" w:type="dxa"/>
          </w:tcPr>
          <w:p w14:paraId="7609E8C8" w14:textId="08E34D85" w:rsidR="00AB22C4" w:rsidRPr="009F77EC" w:rsidRDefault="00AB22C4" w:rsidP="003B195A">
            <w:pPr>
              <w:spacing w:after="240" w:line="276" w:lineRule="auto"/>
              <w:rPr>
                <w:rFonts w:ascii="Arial" w:hAnsi="Arial" w:cs="Arial"/>
                <w:sz w:val="19"/>
                <w:szCs w:val="19"/>
              </w:rPr>
            </w:pPr>
            <w:r w:rsidRPr="009F77EC">
              <w:rPr>
                <w:rFonts w:ascii="Arial" w:hAnsi="Arial" w:cs="Arial"/>
                <w:sz w:val="19"/>
                <w:szCs w:val="19"/>
              </w:rPr>
              <w:t>V </w:t>
            </w:r>
            <w:r w:rsidR="00190619" w:rsidRPr="009F77EC">
              <w:rPr>
                <w:rFonts w:ascii="Arial" w:hAnsi="Arial" w:cs="Arial"/>
                <w:sz w:val="19"/>
                <w:szCs w:val="19"/>
              </w:rPr>
              <w:t>Brně</w:t>
            </w:r>
            <w:r w:rsidRPr="009F77EC">
              <w:rPr>
                <w:rFonts w:ascii="Arial" w:hAnsi="Arial" w:cs="Arial"/>
                <w:sz w:val="19"/>
                <w:szCs w:val="19"/>
              </w:rPr>
              <w:t xml:space="preserve"> dne </w:t>
            </w:r>
            <w:r w:rsidR="003B195A">
              <w:rPr>
                <w:rFonts w:ascii="Arial" w:hAnsi="Arial" w:cs="Arial"/>
                <w:sz w:val="19"/>
                <w:szCs w:val="19"/>
              </w:rPr>
              <w:t>27</w:t>
            </w:r>
            <w:r w:rsidR="008C32A2" w:rsidRPr="009F77EC">
              <w:rPr>
                <w:rFonts w:ascii="Arial" w:hAnsi="Arial" w:cs="Arial"/>
                <w:sz w:val="19"/>
                <w:szCs w:val="19"/>
              </w:rPr>
              <w:t xml:space="preserve">. </w:t>
            </w:r>
            <w:r w:rsidR="00ED72D2" w:rsidRPr="009F77EC">
              <w:rPr>
                <w:rFonts w:ascii="Arial" w:hAnsi="Arial" w:cs="Arial"/>
                <w:sz w:val="19"/>
                <w:szCs w:val="19"/>
              </w:rPr>
              <w:t xml:space="preserve">listopadu </w:t>
            </w:r>
            <w:r w:rsidR="005F0221" w:rsidRPr="009F77EC">
              <w:rPr>
                <w:rFonts w:ascii="Arial" w:hAnsi="Arial" w:cs="Arial"/>
                <w:sz w:val="19"/>
                <w:szCs w:val="19"/>
              </w:rPr>
              <w:t>2023</w:t>
            </w:r>
            <w:r w:rsidR="00DF5582" w:rsidRPr="009F77EC">
              <w:rPr>
                <w:rFonts w:ascii="Arial" w:hAnsi="Arial" w:cs="Arial"/>
                <w:sz w:val="19"/>
                <w:szCs w:val="19"/>
              </w:rPr>
              <w:t xml:space="preserve">                </w:t>
            </w:r>
          </w:p>
        </w:tc>
        <w:tc>
          <w:tcPr>
            <w:tcW w:w="4531" w:type="dxa"/>
          </w:tcPr>
          <w:p w14:paraId="75343085" w14:textId="77242C6A" w:rsidR="00AB22C4" w:rsidRPr="009F77EC" w:rsidRDefault="00AB22C4" w:rsidP="003B195A">
            <w:pPr>
              <w:spacing w:after="240" w:line="276" w:lineRule="auto"/>
              <w:rPr>
                <w:rFonts w:ascii="Arial" w:hAnsi="Arial" w:cs="Arial"/>
                <w:sz w:val="19"/>
                <w:szCs w:val="19"/>
              </w:rPr>
            </w:pPr>
            <w:r w:rsidRPr="009F77EC">
              <w:rPr>
                <w:rFonts w:ascii="Arial" w:hAnsi="Arial" w:cs="Arial"/>
                <w:sz w:val="19"/>
                <w:szCs w:val="19"/>
              </w:rPr>
              <w:t xml:space="preserve">V Praze dne </w:t>
            </w:r>
            <w:r w:rsidR="003B195A">
              <w:rPr>
                <w:rFonts w:ascii="Arial" w:hAnsi="Arial" w:cs="Arial"/>
                <w:sz w:val="19"/>
                <w:szCs w:val="19"/>
              </w:rPr>
              <w:t>30</w:t>
            </w:r>
            <w:r w:rsidR="00D257B0" w:rsidRPr="009F77EC">
              <w:rPr>
                <w:rFonts w:ascii="Arial" w:hAnsi="Arial" w:cs="Arial"/>
                <w:sz w:val="19"/>
                <w:szCs w:val="19"/>
              </w:rPr>
              <w:t xml:space="preserve">. </w:t>
            </w:r>
            <w:r w:rsidR="00ED72D2" w:rsidRPr="009F77EC">
              <w:rPr>
                <w:rFonts w:ascii="Arial" w:hAnsi="Arial" w:cs="Arial"/>
                <w:sz w:val="19"/>
                <w:szCs w:val="19"/>
              </w:rPr>
              <w:t>listopadu</w:t>
            </w:r>
            <w:r w:rsidR="005F0221" w:rsidRPr="009F77EC">
              <w:rPr>
                <w:rFonts w:ascii="Arial" w:hAnsi="Arial" w:cs="Arial"/>
                <w:sz w:val="19"/>
                <w:szCs w:val="19"/>
              </w:rPr>
              <w:t xml:space="preserve"> 2023</w:t>
            </w:r>
            <w:r w:rsidR="008C32A2" w:rsidRPr="009F77EC">
              <w:rPr>
                <w:rFonts w:ascii="Arial" w:hAnsi="Arial" w:cs="Arial"/>
                <w:sz w:val="19"/>
                <w:szCs w:val="19"/>
              </w:rPr>
              <w:t xml:space="preserve">  </w:t>
            </w:r>
          </w:p>
        </w:tc>
      </w:tr>
      <w:tr w:rsidR="00AB22C4" w:rsidRPr="00C85B64" w14:paraId="4C33F9D4" w14:textId="77777777" w:rsidTr="00936445">
        <w:tc>
          <w:tcPr>
            <w:tcW w:w="4531" w:type="dxa"/>
          </w:tcPr>
          <w:p w14:paraId="7682B936" w14:textId="7FAABA74" w:rsidR="008C32A2" w:rsidRPr="009F77EC" w:rsidRDefault="00AB22C4" w:rsidP="00C85B64">
            <w:pPr>
              <w:spacing w:line="276" w:lineRule="auto"/>
              <w:jc w:val="both"/>
              <w:rPr>
                <w:rFonts w:ascii="Arial" w:hAnsi="Arial" w:cs="Arial"/>
                <w:b/>
                <w:color w:val="000000"/>
                <w:sz w:val="19"/>
                <w:szCs w:val="19"/>
              </w:rPr>
            </w:pPr>
            <w:r w:rsidRPr="009F77EC">
              <w:rPr>
                <w:rFonts w:ascii="Arial" w:hAnsi="Arial" w:cs="Arial"/>
                <w:sz w:val="19"/>
                <w:szCs w:val="19"/>
              </w:rPr>
              <w:t xml:space="preserve">Za </w:t>
            </w:r>
            <w:r w:rsidR="00ED72D2" w:rsidRPr="009F77EC">
              <w:rPr>
                <w:rFonts w:ascii="Arial" w:hAnsi="Arial" w:cs="Arial"/>
                <w:b/>
                <w:color w:val="000000"/>
                <w:sz w:val="19"/>
                <w:szCs w:val="19"/>
              </w:rPr>
              <w:t>Brněnské vodárny a kanalizace, a.s.</w:t>
            </w:r>
            <w:r w:rsidR="008C32A2" w:rsidRPr="009F77EC">
              <w:rPr>
                <w:rFonts w:ascii="Arial" w:hAnsi="Arial" w:cs="Arial"/>
                <w:b/>
                <w:color w:val="000000"/>
                <w:sz w:val="19"/>
                <w:szCs w:val="19"/>
              </w:rPr>
              <w:t xml:space="preserve"> </w:t>
            </w:r>
          </w:p>
          <w:p w14:paraId="37EE9964" w14:textId="100853F1" w:rsidR="00AB22C4" w:rsidRPr="009F77EC" w:rsidRDefault="00AB22C4" w:rsidP="00C85B64">
            <w:pPr>
              <w:pStyle w:val="Zkladntext"/>
              <w:spacing w:line="276" w:lineRule="auto"/>
              <w:jc w:val="both"/>
              <w:rPr>
                <w:rFonts w:ascii="Arial" w:hAnsi="Arial" w:cs="Arial"/>
                <w:sz w:val="19"/>
                <w:szCs w:val="19"/>
              </w:rPr>
            </w:pPr>
          </w:p>
        </w:tc>
        <w:tc>
          <w:tcPr>
            <w:tcW w:w="4531" w:type="dxa"/>
          </w:tcPr>
          <w:p w14:paraId="577F5D87" w14:textId="77777777" w:rsidR="00AB22C4" w:rsidRPr="009F77EC" w:rsidRDefault="00AB22C4" w:rsidP="00C85B64">
            <w:pPr>
              <w:pStyle w:val="Zkladntext"/>
              <w:spacing w:line="276" w:lineRule="auto"/>
              <w:jc w:val="both"/>
              <w:rPr>
                <w:rFonts w:ascii="Arial" w:hAnsi="Arial" w:cs="Arial"/>
                <w:sz w:val="19"/>
                <w:szCs w:val="19"/>
              </w:rPr>
            </w:pPr>
            <w:r w:rsidRPr="009F77EC">
              <w:rPr>
                <w:rFonts w:ascii="Arial" w:hAnsi="Arial" w:cs="Arial"/>
                <w:sz w:val="19"/>
                <w:szCs w:val="19"/>
              </w:rPr>
              <w:t xml:space="preserve">Za </w:t>
            </w:r>
            <w:r w:rsidRPr="009F77EC">
              <w:rPr>
                <w:rFonts w:ascii="Arial" w:hAnsi="Arial" w:cs="Arial"/>
                <w:b/>
                <w:bCs/>
                <w:sz w:val="19"/>
                <w:szCs w:val="19"/>
              </w:rPr>
              <w:t>CÍSAŘ, ČEŠKA, SMUTNÝ s.r.o., advokátní kancelář</w:t>
            </w:r>
          </w:p>
        </w:tc>
      </w:tr>
      <w:tr w:rsidR="00AB22C4" w:rsidRPr="00C85B64" w14:paraId="1FFFFCA6" w14:textId="77777777" w:rsidTr="00936445">
        <w:tc>
          <w:tcPr>
            <w:tcW w:w="4531" w:type="dxa"/>
          </w:tcPr>
          <w:p w14:paraId="0104288A" w14:textId="77777777" w:rsidR="00AB22C4" w:rsidRPr="009F77EC" w:rsidRDefault="00AB22C4" w:rsidP="00C85B64">
            <w:pPr>
              <w:spacing w:line="276" w:lineRule="auto"/>
              <w:rPr>
                <w:rFonts w:ascii="Arial" w:hAnsi="Arial" w:cs="Arial"/>
                <w:sz w:val="19"/>
                <w:szCs w:val="19"/>
              </w:rPr>
            </w:pPr>
          </w:p>
        </w:tc>
        <w:tc>
          <w:tcPr>
            <w:tcW w:w="4531" w:type="dxa"/>
          </w:tcPr>
          <w:p w14:paraId="1793E68A" w14:textId="77777777" w:rsidR="00AB22C4" w:rsidRPr="009F77EC" w:rsidRDefault="00AB22C4" w:rsidP="00C85B64">
            <w:pPr>
              <w:spacing w:line="276" w:lineRule="auto"/>
              <w:rPr>
                <w:rFonts w:ascii="Arial" w:hAnsi="Arial" w:cs="Arial"/>
                <w:sz w:val="19"/>
                <w:szCs w:val="19"/>
              </w:rPr>
            </w:pPr>
          </w:p>
        </w:tc>
      </w:tr>
      <w:tr w:rsidR="00AB22C4" w:rsidRPr="00C85B64" w14:paraId="56C49A52" w14:textId="77777777" w:rsidTr="00936445">
        <w:tc>
          <w:tcPr>
            <w:tcW w:w="4531" w:type="dxa"/>
          </w:tcPr>
          <w:p w14:paraId="3A8C3A58" w14:textId="77777777" w:rsidR="00AB22C4" w:rsidRPr="009F77EC" w:rsidRDefault="00AB22C4" w:rsidP="00C85B64">
            <w:pPr>
              <w:spacing w:line="276" w:lineRule="auto"/>
              <w:rPr>
                <w:rFonts w:ascii="Arial" w:hAnsi="Arial" w:cs="Arial"/>
                <w:sz w:val="19"/>
                <w:szCs w:val="19"/>
              </w:rPr>
            </w:pPr>
          </w:p>
          <w:p w14:paraId="30A70F7C" w14:textId="77777777" w:rsidR="00DF5582" w:rsidRPr="009F77EC" w:rsidRDefault="00DF5582" w:rsidP="00C85B64">
            <w:pPr>
              <w:spacing w:line="276" w:lineRule="auto"/>
              <w:rPr>
                <w:rFonts w:ascii="Arial" w:hAnsi="Arial" w:cs="Arial"/>
                <w:sz w:val="19"/>
                <w:szCs w:val="19"/>
              </w:rPr>
            </w:pPr>
          </w:p>
        </w:tc>
        <w:tc>
          <w:tcPr>
            <w:tcW w:w="4531" w:type="dxa"/>
          </w:tcPr>
          <w:p w14:paraId="1409CB30" w14:textId="77777777" w:rsidR="00AB22C4" w:rsidRPr="009F77EC" w:rsidRDefault="00AB22C4" w:rsidP="00C85B64">
            <w:pPr>
              <w:spacing w:line="276" w:lineRule="auto"/>
              <w:rPr>
                <w:rFonts w:ascii="Arial" w:hAnsi="Arial" w:cs="Arial"/>
                <w:sz w:val="19"/>
                <w:szCs w:val="19"/>
              </w:rPr>
            </w:pPr>
          </w:p>
        </w:tc>
      </w:tr>
      <w:tr w:rsidR="00AB22C4" w:rsidRPr="00C85B64" w14:paraId="13C92538" w14:textId="77777777" w:rsidTr="00936445">
        <w:tc>
          <w:tcPr>
            <w:tcW w:w="4531" w:type="dxa"/>
          </w:tcPr>
          <w:p w14:paraId="4F612A3C" w14:textId="2CE4DEAE" w:rsidR="00AB22C4" w:rsidRPr="00C85B64" w:rsidRDefault="005768F0" w:rsidP="00C85B64">
            <w:pPr>
              <w:spacing w:line="276" w:lineRule="auto"/>
              <w:jc w:val="center"/>
              <w:rPr>
                <w:rFonts w:ascii="Arial" w:hAnsi="Arial" w:cs="Arial"/>
                <w:bCs/>
                <w:sz w:val="19"/>
                <w:szCs w:val="19"/>
              </w:rPr>
            </w:pPr>
            <w:r>
              <w:rPr>
                <w:rFonts w:ascii="Arial" w:hAnsi="Arial" w:cs="Arial"/>
                <w:b/>
                <w:sz w:val="19"/>
                <w:szCs w:val="19"/>
              </w:rPr>
              <w:t>XXX</w:t>
            </w:r>
          </w:p>
        </w:tc>
        <w:tc>
          <w:tcPr>
            <w:tcW w:w="4531" w:type="dxa"/>
          </w:tcPr>
          <w:p w14:paraId="5D9E0F98" w14:textId="17CC06FC" w:rsidR="00AB22C4" w:rsidRPr="009F77EC" w:rsidRDefault="00AB22C4" w:rsidP="00C85B64">
            <w:pPr>
              <w:spacing w:line="276" w:lineRule="auto"/>
              <w:jc w:val="center"/>
              <w:rPr>
                <w:rFonts w:ascii="Arial" w:hAnsi="Arial" w:cs="Arial"/>
                <w:bCs/>
                <w:sz w:val="19"/>
                <w:szCs w:val="19"/>
              </w:rPr>
            </w:pPr>
            <w:r w:rsidRPr="009F77EC">
              <w:rPr>
                <w:rFonts w:ascii="Arial" w:hAnsi="Arial" w:cs="Arial"/>
                <w:b/>
                <w:sz w:val="19"/>
                <w:szCs w:val="19"/>
              </w:rPr>
              <w:t>JUDr. Jaromír Císař</w:t>
            </w:r>
            <w:r w:rsidR="00A76274" w:rsidRPr="009F77EC">
              <w:rPr>
                <w:rFonts w:ascii="Arial" w:hAnsi="Arial" w:cs="Arial"/>
                <w:b/>
                <w:sz w:val="19"/>
                <w:szCs w:val="19"/>
              </w:rPr>
              <w:t>,</w:t>
            </w:r>
            <w:r w:rsidR="00ED72D2" w:rsidRPr="009F77EC">
              <w:rPr>
                <w:rFonts w:ascii="Arial" w:hAnsi="Arial" w:cs="Arial"/>
                <w:b/>
                <w:sz w:val="19"/>
                <w:szCs w:val="19"/>
              </w:rPr>
              <w:t xml:space="preserve"> Ph.D.</w:t>
            </w:r>
          </w:p>
        </w:tc>
      </w:tr>
      <w:tr w:rsidR="00AB22C4" w:rsidRPr="00C85B64" w14:paraId="00671655" w14:textId="77777777" w:rsidTr="00936445">
        <w:tc>
          <w:tcPr>
            <w:tcW w:w="4531" w:type="dxa"/>
          </w:tcPr>
          <w:p w14:paraId="26A59782" w14:textId="6E882D29" w:rsidR="00AB22C4" w:rsidRPr="00C85B64" w:rsidRDefault="00AB22C4" w:rsidP="00C85B64">
            <w:pPr>
              <w:spacing w:line="276" w:lineRule="auto"/>
              <w:jc w:val="center"/>
              <w:rPr>
                <w:rFonts w:ascii="Arial" w:hAnsi="Arial" w:cs="Arial"/>
                <w:sz w:val="19"/>
                <w:szCs w:val="19"/>
              </w:rPr>
            </w:pPr>
            <w:bookmarkStart w:id="1" w:name="_GoBack"/>
            <w:bookmarkEnd w:id="1"/>
          </w:p>
        </w:tc>
        <w:tc>
          <w:tcPr>
            <w:tcW w:w="4531" w:type="dxa"/>
          </w:tcPr>
          <w:p w14:paraId="39B2189D" w14:textId="6A76BF16" w:rsidR="00AB22C4" w:rsidRPr="009F77EC" w:rsidRDefault="00ED72D2" w:rsidP="00C85B64">
            <w:pPr>
              <w:spacing w:line="276" w:lineRule="auto"/>
              <w:jc w:val="center"/>
              <w:rPr>
                <w:rFonts w:ascii="Arial" w:hAnsi="Arial" w:cs="Arial"/>
                <w:sz w:val="19"/>
                <w:szCs w:val="19"/>
              </w:rPr>
            </w:pPr>
            <w:r w:rsidRPr="009F77EC">
              <w:rPr>
                <w:rFonts w:ascii="Arial" w:hAnsi="Arial" w:cs="Arial"/>
                <w:sz w:val="19"/>
                <w:szCs w:val="19"/>
              </w:rPr>
              <w:t xml:space="preserve">společník a </w:t>
            </w:r>
            <w:r w:rsidR="00AB22C4" w:rsidRPr="009F77EC">
              <w:rPr>
                <w:rFonts w:ascii="Arial" w:hAnsi="Arial" w:cs="Arial"/>
                <w:sz w:val="19"/>
                <w:szCs w:val="19"/>
              </w:rPr>
              <w:t>jednatel</w:t>
            </w:r>
          </w:p>
        </w:tc>
      </w:tr>
    </w:tbl>
    <w:p w14:paraId="0DD05F73" w14:textId="29B28453" w:rsidR="00AB22C4" w:rsidRPr="009F77EC" w:rsidRDefault="00AB22C4" w:rsidP="00C85B64">
      <w:pPr>
        <w:spacing w:line="276" w:lineRule="auto"/>
        <w:rPr>
          <w:rFonts w:ascii="Arial" w:hAnsi="Arial" w:cs="Arial"/>
          <w:sz w:val="19"/>
          <w:szCs w:val="19"/>
        </w:rPr>
      </w:pPr>
    </w:p>
    <w:sectPr w:rsidR="00AB22C4" w:rsidRPr="009F77EC" w:rsidSect="00C758C1">
      <w:headerReference w:type="default" r:id="rId10"/>
      <w:footerReference w:type="default" r:id="rId11"/>
      <w:headerReference w:type="first" r:id="rId12"/>
      <w:footerReference w:type="first" r:id="rId13"/>
      <w:pgSz w:w="11906" w:h="16838"/>
      <w:pgMar w:top="2127" w:right="1417" w:bottom="1417" w:left="1417" w:header="73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4AE9F" w14:textId="77777777" w:rsidR="00056ADE" w:rsidRDefault="00056ADE" w:rsidP="009F77F3">
      <w:r>
        <w:separator/>
      </w:r>
    </w:p>
  </w:endnote>
  <w:endnote w:type="continuationSeparator" w:id="0">
    <w:p w14:paraId="494A99A9" w14:textId="77777777" w:rsidR="00056ADE" w:rsidRDefault="00056ADE" w:rsidP="009F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EW">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9"/>
        <w:szCs w:val="19"/>
      </w:rPr>
      <w:id w:val="1764643344"/>
      <w:docPartObj>
        <w:docPartGallery w:val="Page Numbers (Bottom of Page)"/>
        <w:docPartUnique/>
      </w:docPartObj>
    </w:sdtPr>
    <w:sdtEndPr/>
    <w:sdtContent>
      <w:p w14:paraId="76A5E1AD" w14:textId="2A32FAD4" w:rsidR="00C758C1" w:rsidRPr="002C4DEE" w:rsidRDefault="00C758C1" w:rsidP="00AB22C4">
        <w:pPr>
          <w:pStyle w:val="Zpat"/>
          <w:jc w:val="center"/>
          <w:rPr>
            <w:rFonts w:ascii="Tahoma" w:hAnsi="Tahoma" w:cs="Tahoma"/>
            <w:sz w:val="19"/>
            <w:szCs w:val="19"/>
          </w:rPr>
        </w:pPr>
        <w:r w:rsidRPr="002C4DEE">
          <w:rPr>
            <w:rFonts w:ascii="Tahoma" w:hAnsi="Tahoma" w:cs="Tahoma"/>
            <w:sz w:val="19"/>
            <w:szCs w:val="19"/>
          </w:rPr>
          <w:fldChar w:fldCharType="begin"/>
        </w:r>
        <w:r w:rsidRPr="002C4DEE">
          <w:rPr>
            <w:rFonts w:ascii="Tahoma" w:hAnsi="Tahoma" w:cs="Tahoma"/>
            <w:sz w:val="19"/>
            <w:szCs w:val="19"/>
          </w:rPr>
          <w:instrText>PAGE   \* MERGEFORMAT</w:instrText>
        </w:r>
        <w:r w:rsidRPr="002C4DEE">
          <w:rPr>
            <w:rFonts w:ascii="Tahoma" w:hAnsi="Tahoma" w:cs="Tahoma"/>
            <w:sz w:val="19"/>
            <w:szCs w:val="19"/>
          </w:rPr>
          <w:fldChar w:fldCharType="separate"/>
        </w:r>
        <w:r w:rsidR="005768F0">
          <w:rPr>
            <w:rFonts w:ascii="Tahoma" w:hAnsi="Tahoma" w:cs="Tahoma"/>
            <w:noProof/>
            <w:sz w:val="19"/>
            <w:szCs w:val="19"/>
          </w:rPr>
          <w:t>4</w:t>
        </w:r>
        <w:r w:rsidRPr="002C4DEE">
          <w:rPr>
            <w:rFonts w:ascii="Tahoma" w:hAnsi="Tahoma" w:cs="Tahoma"/>
            <w:sz w:val="19"/>
            <w:szCs w:val="19"/>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033926"/>
      <w:docPartObj>
        <w:docPartGallery w:val="Page Numbers (Bottom of Page)"/>
        <w:docPartUnique/>
      </w:docPartObj>
    </w:sdtPr>
    <w:sdtEndPr/>
    <w:sdtContent>
      <w:p w14:paraId="37E27406" w14:textId="77777777" w:rsidR="00C758C1" w:rsidRDefault="00C758C1">
        <w:pPr>
          <w:pStyle w:val="Zpat"/>
          <w:jc w:val="right"/>
        </w:pPr>
        <w:r w:rsidRPr="008B5A8D">
          <w:rPr>
            <w:noProof/>
          </w:rPr>
          <w:drawing>
            <wp:anchor distT="0" distB="0" distL="114300" distR="114300" simplePos="0" relativeHeight="251661312" behindDoc="1" locked="0" layoutInCell="1" allowOverlap="1" wp14:anchorId="046A1D46" wp14:editId="1AE4BCB7">
              <wp:simplePos x="0" y="0"/>
              <wp:positionH relativeFrom="margin">
                <wp:posOffset>-876300</wp:posOffset>
              </wp:positionH>
              <wp:positionV relativeFrom="paragraph">
                <wp:posOffset>63500</wp:posOffset>
              </wp:positionV>
              <wp:extent cx="7516495" cy="965835"/>
              <wp:effectExtent l="0" t="0" r="8255" b="571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korova\AppData\Local\Microsoft\Windows\INetCache\Content.Outlook\EX8S1L9S\akccs zapati 11 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6495" cy="96583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0589CF7E" w14:textId="77777777" w:rsidR="00C758C1" w:rsidRPr="00C758C1" w:rsidRDefault="00C758C1" w:rsidP="00C758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68DEC" w14:textId="77777777" w:rsidR="00056ADE" w:rsidRDefault="00056ADE" w:rsidP="009F77F3">
      <w:r>
        <w:separator/>
      </w:r>
    </w:p>
  </w:footnote>
  <w:footnote w:type="continuationSeparator" w:id="0">
    <w:p w14:paraId="5C84C0F1" w14:textId="77777777" w:rsidR="00056ADE" w:rsidRDefault="00056ADE" w:rsidP="009F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4E625" w14:textId="77777777" w:rsidR="00F4526A" w:rsidRDefault="00F4526A" w:rsidP="00AD188F">
    <w:pPr>
      <w:pStyle w:val="Zhlav"/>
      <w:tabs>
        <w:tab w:val="left" w:pos="453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AF98A" w14:textId="77777777" w:rsidR="00C758C1" w:rsidRDefault="00C758C1">
    <w:pPr>
      <w:pStyle w:val="Zhlav"/>
    </w:pPr>
    <w:r>
      <w:rPr>
        <w:noProof/>
      </w:rPr>
      <w:drawing>
        <wp:anchor distT="0" distB="0" distL="114300" distR="114300" simplePos="0" relativeHeight="251659264" behindDoc="1" locked="0" layoutInCell="1" allowOverlap="1" wp14:anchorId="5073C024" wp14:editId="039EF6AE">
          <wp:simplePos x="0" y="0"/>
          <wp:positionH relativeFrom="margin">
            <wp:align>center</wp:align>
          </wp:positionH>
          <wp:positionV relativeFrom="paragraph">
            <wp:posOffset>-635</wp:posOffset>
          </wp:positionV>
          <wp:extent cx="962660" cy="640080"/>
          <wp:effectExtent l="0" t="0" r="8890" b="762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ccs logo pap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660" cy="640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EB9"/>
    <w:multiLevelType w:val="hybridMultilevel"/>
    <w:tmpl w:val="9342C20C"/>
    <w:lvl w:ilvl="0" w:tplc="FB688D9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CB2AE7"/>
    <w:multiLevelType w:val="hybridMultilevel"/>
    <w:tmpl w:val="07CA391E"/>
    <w:lvl w:ilvl="0" w:tplc="A8206312">
      <w:start w:val="1"/>
      <w:numFmt w:val="upp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155C4E"/>
    <w:multiLevelType w:val="hybridMultilevel"/>
    <w:tmpl w:val="A4D03230"/>
    <w:lvl w:ilvl="0" w:tplc="70362E10">
      <w:numFmt w:val="bullet"/>
      <w:lvlText w:val="-"/>
      <w:lvlJc w:val="left"/>
      <w:pPr>
        <w:ind w:left="1069" w:hanging="360"/>
      </w:pPr>
      <w:rPr>
        <w:rFonts w:ascii="Tahoma" w:eastAsia="Times New Roman" w:hAnsi="Tahoma" w:cs="Tahoma"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3F0F6E09"/>
    <w:multiLevelType w:val="hybridMultilevel"/>
    <w:tmpl w:val="48C63B4A"/>
    <w:lvl w:ilvl="0" w:tplc="38C2CCF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8E4708"/>
    <w:multiLevelType w:val="hybridMultilevel"/>
    <w:tmpl w:val="77C8BD38"/>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5" w15:restartNumberingAfterBreak="0">
    <w:nsid w:val="4B9B4A3A"/>
    <w:multiLevelType w:val="hybridMultilevel"/>
    <w:tmpl w:val="9342C20C"/>
    <w:lvl w:ilvl="0" w:tplc="FB688D9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B30AE3"/>
    <w:multiLevelType w:val="hybridMultilevel"/>
    <w:tmpl w:val="D09EFC98"/>
    <w:lvl w:ilvl="0" w:tplc="D4D455CE">
      <w:start w:val="1"/>
      <w:numFmt w:val="lowerRoman"/>
      <w:lvlText w:val="%1)"/>
      <w:lvlJc w:val="left"/>
      <w:pPr>
        <w:ind w:left="1146" w:hanging="720"/>
      </w:pPr>
      <w:rPr>
        <w:rFonts w:ascii="Times New Roman" w:hAnsi="Times New Roman" w:hint="default"/>
        <w:b w:val="0"/>
        <w:i w:val="0"/>
        <w:sz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5960720D"/>
    <w:multiLevelType w:val="multilevel"/>
    <w:tmpl w:val="4532F1CA"/>
    <w:lvl w:ilvl="0">
      <w:start w:val="4"/>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66F473B8"/>
    <w:multiLevelType w:val="hybridMultilevel"/>
    <w:tmpl w:val="C2C80290"/>
    <w:lvl w:ilvl="0" w:tplc="1BCA8D44">
      <w:start w:val="1"/>
      <w:numFmt w:val="decimal"/>
      <w:lvlText w:val="%1."/>
      <w:lvlJc w:val="left"/>
      <w:pPr>
        <w:ind w:left="1065" w:hanging="360"/>
      </w:pPr>
      <w:rPr>
        <w:rFonts w:ascii="Times New Roman" w:hAnsi="Times New Roman" w:cs="Times New Roman"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5"/>
  </w:num>
  <w:num w:numId="2">
    <w:abstractNumId w:val="6"/>
  </w:num>
  <w:num w:numId="3">
    <w:abstractNumId w:val="1"/>
  </w:num>
  <w:num w:numId="4">
    <w:abstractNumId w:val="8"/>
  </w:num>
  <w:num w:numId="5">
    <w:abstractNumId w:val="4"/>
  </w:num>
  <w:num w:numId="6">
    <w:abstractNumId w:val="0"/>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34"/>
    <w:rsid w:val="000007E2"/>
    <w:rsid w:val="00016905"/>
    <w:rsid w:val="00022EA6"/>
    <w:rsid w:val="000338E6"/>
    <w:rsid w:val="00034882"/>
    <w:rsid w:val="00051ACF"/>
    <w:rsid w:val="00055445"/>
    <w:rsid w:val="0005680E"/>
    <w:rsid w:val="00056ADE"/>
    <w:rsid w:val="00063805"/>
    <w:rsid w:val="0007391C"/>
    <w:rsid w:val="000B6C84"/>
    <w:rsid w:val="000C38FE"/>
    <w:rsid w:val="000D381B"/>
    <w:rsid w:val="000E4CAE"/>
    <w:rsid w:val="000E760E"/>
    <w:rsid w:val="001021F7"/>
    <w:rsid w:val="001070EC"/>
    <w:rsid w:val="00113B76"/>
    <w:rsid w:val="00125C92"/>
    <w:rsid w:val="001337F8"/>
    <w:rsid w:val="0013481D"/>
    <w:rsid w:val="00134F2A"/>
    <w:rsid w:val="00134FF3"/>
    <w:rsid w:val="00136EBF"/>
    <w:rsid w:val="00137F8E"/>
    <w:rsid w:val="00141474"/>
    <w:rsid w:val="001571D6"/>
    <w:rsid w:val="00164086"/>
    <w:rsid w:val="00181A4E"/>
    <w:rsid w:val="00190619"/>
    <w:rsid w:val="0019659A"/>
    <w:rsid w:val="001A0E8C"/>
    <w:rsid w:val="001B0DE4"/>
    <w:rsid w:val="001B19E6"/>
    <w:rsid w:val="001B2B9C"/>
    <w:rsid w:val="001B5808"/>
    <w:rsid w:val="001C3511"/>
    <w:rsid w:val="001C791E"/>
    <w:rsid w:val="001D1C21"/>
    <w:rsid w:val="001E5164"/>
    <w:rsid w:val="001F1DB6"/>
    <w:rsid w:val="0020063A"/>
    <w:rsid w:val="00206DD3"/>
    <w:rsid w:val="002077BB"/>
    <w:rsid w:val="00220D20"/>
    <w:rsid w:val="00222EFC"/>
    <w:rsid w:val="00226507"/>
    <w:rsid w:val="00230822"/>
    <w:rsid w:val="002366F0"/>
    <w:rsid w:val="00236827"/>
    <w:rsid w:val="00246200"/>
    <w:rsid w:val="0024663A"/>
    <w:rsid w:val="002817BE"/>
    <w:rsid w:val="00282156"/>
    <w:rsid w:val="002854CD"/>
    <w:rsid w:val="00290762"/>
    <w:rsid w:val="00291C43"/>
    <w:rsid w:val="00295EB8"/>
    <w:rsid w:val="002A54BA"/>
    <w:rsid w:val="002B1CF4"/>
    <w:rsid w:val="002C1219"/>
    <w:rsid w:val="002C4DEE"/>
    <w:rsid w:val="00302C78"/>
    <w:rsid w:val="00305586"/>
    <w:rsid w:val="00317F08"/>
    <w:rsid w:val="00322910"/>
    <w:rsid w:val="00347C58"/>
    <w:rsid w:val="00357CB7"/>
    <w:rsid w:val="003632C8"/>
    <w:rsid w:val="003658E7"/>
    <w:rsid w:val="00366B9F"/>
    <w:rsid w:val="00370DE7"/>
    <w:rsid w:val="003827C0"/>
    <w:rsid w:val="003B195A"/>
    <w:rsid w:val="003B19B2"/>
    <w:rsid w:val="003B4288"/>
    <w:rsid w:val="003C6434"/>
    <w:rsid w:val="003D3BF0"/>
    <w:rsid w:val="003D552E"/>
    <w:rsid w:val="003D6A94"/>
    <w:rsid w:val="003E47E4"/>
    <w:rsid w:val="003F3A96"/>
    <w:rsid w:val="0040149B"/>
    <w:rsid w:val="0041092F"/>
    <w:rsid w:val="0041191B"/>
    <w:rsid w:val="004161AF"/>
    <w:rsid w:val="00443956"/>
    <w:rsid w:val="00455FEB"/>
    <w:rsid w:val="0045632D"/>
    <w:rsid w:val="00456BFE"/>
    <w:rsid w:val="00472856"/>
    <w:rsid w:val="00482E77"/>
    <w:rsid w:val="004A24A2"/>
    <w:rsid w:val="004A4FA5"/>
    <w:rsid w:val="004C6200"/>
    <w:rsid w:val="004C7281"/>
    <w:rsid w:val="004C7F3F"/>
    <w:rsid w:val="004E2431"/>
    <w:rsid w:val="004E5104"/>
    <w:rsid w:val="004F1013"/>
    <w:rsid w:val="00531E5A"/>
    <w:rsid w:val="00540348"/>
    <w:rsid w:val="00540903"/>
    <w:rsid w:val="0056786C"/>
    <w:rsid w:val="005725E7"/>
    <w:rsid w:val="005729A6"/>
    <w:rsid w:val="00574D1F"/>
    <w:rsid w:val="005768F0"/>
    <w:rsid w:val="00577D2D"/>
    <w:rsid w:val="00596EC9"/>
    <w:rsid w:val="005A0DCD"/>
    <w:rsid w:val="005A6FE8"/>
    <w:rsid w:val="005B05A4"/>
    <w:rsid w:val="005C3551"/>
    <w:rsid w:val="005E676A"/>
    <w:rsid w:val="005F0221"/>
    <w:rsid w:val="0060550D"/>
    <w:rsid w:val="00611490"/>
    <w:rsid w:val="00621374"/>
    <w:rsid w:val="0062170A"/>
    <w:rsid w:val="00637AD4"/>
    <w:rsid w:val="0064643A"/>
    <w:rsid w:val="00664655"/>
    <w:rsid w:val="00664852"/>
    <w:rsid w:val="0066644F"/>
    <w:rsid w:val="00675D26"/>
    <w:rsid w:val="00697DBD"/>
    <w:rsid w:val="006B6868"/>
    <w:rsid w:val="006D3258"/>
    <w:rsid w:val="006D79D9"/>
    <w:rsid w:val="006F1D63"/>
    <w:rsid w:val="006F388E"/>
    <w:rsid w:val="006F445E"/>
    <w:rsid w:val="006F4D35"/>
    <w:rsid w:val="0070341C"/>
    <w:rsid w:val="0071243D"/>
    <w:rsid w:val="007126D8"/>
    <w:rsid w:val="00716BEE"/>
    <w:rsid w:val="00716CA8"/>
    <w:rsid w:val="00716F9B"/>
    <w:rsid w:val="00717199"/>
    <w:rsid w:val="007209B5"/>
    <w:rsid w:val="007302A1"/>
    <w:rsid w:val="00734759"/>
    <w:rsid w:val="00735579"/>
    <w:rsid w:val="0074342B"/>
    <w:rsid w:val="007520F1"/>
    <w:rsid w:val="00762D01"/>
    <w:rsid w:val="00767E0C"/>
    <w:rsid w:val="00776C08"/>
    <w:rsid w:val="00785F1B"/>
    <w:rsid w:val="007877C7"/>
    <w:rsid w:val="0079378A"/>
    <w:rsid w:val="007C4886"/>
    <w:rsid w:val="007F19D2"/>
    <w:rsid w:val="007F2CBA"/>
    <w:rsid w:val="007F6648"/>
    <w:rsid w:val="00800B5C"/>
    <w:rsid w:val="0081217D"/>
    <w:rsid w:val="00844FA9"/>
    <w:rsid w:val="008524E7"/>
    <w:rsid w:val="0087354C"/>
    <w:rsid w:val="008911D1"/>
    <w:rsid w:val="0089423A"/>
    <w:rsid w:val="00895E27"/>
    <w:rsid w:val="008964DB"/>
    <w:rsid w:val="008A4C29"/>
    <w:rsid w:val="008B5A8D"/>
    <w:rsid w:val="008B7128"/>
    <w:rsid w:val="008C1768"/>
    <w:rsid w:val="008C32A2"/>
    <w:rsid w:val="008D3674"/>
    <w:rsid w:val="008D7F0C"/>
    <w:rsid w:val="008E6201"/>
    <w:rsid w:val="00907E0A"/>
    <w:rsid w:val="009141AC"/>
    <w:rsid w:val="00936445"/>
    <w:rsid w:val="00942478"/>
    <w:rsid w:val="00944844"/>
    <w:rsid w:val="0094697B"/>
    <w:rsid w:val="00952231"/>
    <w:rsid w:val="00956AB8"/>
    <w:rsid w:val="00960C5B"/>
    <w:rsid w:val="00975D1B"/>
    <w:rsid w:val="00983797"/>
    <w:rsid w:val="00983D9C"/>
    <w:rsid w:val="009967FA"/>
    <w:rsid w:val="00997E50"/>
    <w:rsid w:val="009B20A6"/>
    <w:rsid w:val="009B5855"/>
    <w:rsid w:val="009C4AEE"/>
    <w:rsid w:val="009D4167"/>
    <w:rsid w:val="009E3F50"/>
    <w:rsid w:val="009F77EC"/>
    <w:rsid w:val="009F77F3"/>
    <w:rsid w:val="00A11AC1"/>
    <w:rsid w:val="00A17FB9"/>
    <w:rsid w:val="00A219CA"/>
    <w:rsid w:val="00A250CB"/>
    <w:rsid w:val="00A306A8"/>
    <w:rsid w:val="00A35AA0"/>
    <w:rsid w:val="00A37172"/>
    <w:rsid w:val="00A37246"/>
    <w:rsid w:val="00A378FE"/>
    <w:rsid w:val="00A46D21"/>
    <w:rsid w:val="00A64489"/>
    <w:rsid w:val="00A74D23"/>
    <w:rsid w:val="00A76274"/>
    <w:rsid w:val="00A87C20"/>
    <w:rsid w:val="00A94046"/>
    <w:rsid w:val="00AB22C4"/>
    <w:rsid w:val="00AC4835"/>
    <w:rsid w:val="00AC60FB"/>
    <w:rsid w:val="00AD188F"/>
    <w:rsid w:val="00AD7F76"/>
    <w:rsid w:val="00AF4A9B"/>
    <w:rsid w:val="00B02313"/>
    <w:rsid w:val="00B0477A"/>
    <w:rsid w:val="00B10B96"/>
    <w:rsid w:val="00B16AF5"/>
    <w:rsid w:val="00B2395C"/>
    <w:rsid w:val="00B37163"/>
    <w:rsid w:val="00B44042"/>
    <w:rsid w:val="00B471C1"/>
    <w:rsid w:val="00B57CEE"/>
    <w:rsid w:val="00B65F6F"/>
    <w:rsid w:val="00B7193B"/>
    <w:rsid w:val="00B76FE5"/>
    <w:rsid w:val="00B86435"/>
    <w:rsid w:val="00B922D2"/>
    <w:rsid w:val="00BC1419"/>
    <w:rsid w:val="00BD1840"/>
    <w:rsid w:val="00BF4B87"/>
    <w:rsid w:val="00BF6DC1"/>
    <w:rsid w:val="00C30974"/>
    <w:rsid w:val="00C515C7"/>
    <w:rsid w:val="00C659B2"/>
    <w:rsid w:val="00C74ED4"/>
    <w:rsid w:val="00C758C1"/>
    <w:rsid w:val="00C773CF"/>
    <w:rsid w:val="00C85B64"/>
    <w:rsid w:val="00C94323"/>
    <w:rsid w:val="00CB24B8"/>
    <w:rsid w:val="00CB40F4"/>
    <w:rsid w:val="00CB540B"/>
    <w:rsid w:val="00CC471F"/>
    <w:rsid w:val="00CC4DE3"/>
    <w:rsid w:val="00CD0AAE"/>
    <w:rsid w:val="00CE21A6"/>
    <w:rsid w:val="00CE57AD"/>
    <w:rsid w:val="00D01199"/>
    <w:rsid w:val="00D01904"/>
    <w:rsid w:val="00D021A0"/>
    <w:rsid w:val="00D0505A"/>
    <w:rsid w:val="00D15888"/>
    <w:rsid w:val="00D239E3"/>
    <w:rsid w:val="00D257B0"/>
    <w:rsid w:val="00D2672E"/>
    <w:rsid w:val="00D31B42"/>
    <w:rsid w:val="00D34E2C"/>
    <w:rsid w:val="00D352D2"/>
    <w:rsid w:val="00D373E3"/>
    <w:rsid w:val="00D41755"/>
    <w:rsid w:val="00D532D2"/>
    <w:rsid w:val="00D607B6"/>
    <w:rsid w:val="00D62C90"/>
    <w:rsid w:val="00D633FE"/>
    <w:rsid w:val="00D6787B"/>
    <w:rsid w:val="00D70428"/>
    <w:rsid w:val="00D828A4"/>
    <w:rsid w:val="00DA12DA"/>
    <w:rsid w:val="00DA45C1"/>
    <w:rsid w:val="00DB5BED"/>
    <w:rsid w:val="00DB6107"/>
    <w:rsid w:val="00DC54D4"/>
    <w:rsid w:val="00DC596A"/>
    <w:rsid w:val="00DF37E0"/>
    <w:rsid w:val="00DF5582"/>
    <w:rsid w:val="00E024C1"/>
    <w:rsid w:val="00E145B2"/>
    <w:rsid w:val="00E26BE3"/>
    <w:rsid w:val="00E31D5F"/>
    <w:rsid w:val="00E5430A"/>
    <w:rsid w:val="00E633B2"/>
    <w:rsid w:val="00E82BCA"/>
    <w:rsid w:val="00E928A5"/>
    <w:rsid w:val="00E973FA"/>
    <w:rsid w:val="00EB7E0E"/>
    <w:rsid w:val="00EC3714"/>
    <w:rsid w:val="00ED72D2"/>
    <w:rsid w:val="00F02573"/>
    <w:rsid w:val="00F12B1F"/>
    <w:rsid w:val="00F1537A"/>
    <w:rsid w:val="00F32742"/>
    <w:rsid w:val="00F40846"/>
    <w:rsid w:val="00F4152B"/>
    <w:rsid w:val="00F4526A"/>
    <w:rsid w:val="00F45B6B"/>
    <w:rsid w:val="00F90633"/>
    <w:rsid w:val="00FA62E4"/>
    <w:rsid w:val="00FA6374"/>
    <w:rsid w:val="00FB6246"/>
    <w:rsid w:val="00FB64F0"/>
    <w:rsid w:val="00FC28B2"/>
    <w:rsid w:val="00FD4EF2"/>
    <w:rsid w:val="00FE0E9E"/>
    <w:rsid w:val="00FE6DEA"/>
    <w:rsid w:val="00FF0655"/>
    <w:rsid w:val="00FF2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66F1E"/>
  <w15:docId w15:val="{2BF4CE28-76EB-49B8-9B19-C9FFD97D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6434"/>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77F3"/>
    <w:pPr>
      <w:tabs>
        <w:tab w:val="center" w:pos="4536"/>
        <w:tab w:val="right" w:pos="9072"/>
      </w:tabs>
    </w:pPr>
    <w:rPr>
      <w:rFonts w:asciiTheme="minorHAnsi" w:eastAsiaTheme="minorHAnsi" w:hAnsiTheme="minorHAnsi" w:cstheme="minorBidi"/>
    </w:rPr>
  </w:style>
  <w:style w:type="character" w:customStyle="1" w:styleId="ZhlavChar">
    <w:name w:val="Záhlaví Char"/>
    <w:basedOn w:val="Standardnpsmoodstavce"/>
    <w:link w:val="Zhlav"/>
    <w:uiPriority w:val="99"/>
    <w:rsid w:val="009F77F3"/>
  </w:style>
  <w:style w:type="paragraph" w:styleId="Zpat">
    <w:name w:val="footer"/>
    <w:basedOn w:val="Normln"/>
    <w:link w:val="ZpatChar"/>
    <w:uiPriority w:val="99"/>
    <w:unhideWhenUsed/>
    <w:rsid w:val="009F77F3"/>
    <w:pPr>
      <w:tabs>
        <w:tab w:val="center" w:pos="4536"/>
        <w:tab w:val="right" w:pos="9072"/>
      </w:tabs>
    </w:pPr>
    <w:rPr>
      <w:rFonts w:asciiTheme="minorHAnsi" w:eastAsiaTheme="minorHAnsi" w:hAnsiTheme="minorHAnsi" w:cstheme="minorBidi"/>
    </w:rPr>
  </w:style>
  <w:style w:type="character" w:customStyle="1" w:styleId="ZpatChar">
    <w:name w:val="Zápatí Char"/>
    <w:basedOn w:val="Standardnpsmoodstavce"/>
    <w:link w:val="Zpat"/>
    <w:uiPriority w:val="99"/>
    <w:rsid w:val="009F77F3"/>
  </w:style>
  <w:style w:type="paragraph" w:styleId="Textbubliny">
    <w:name w:val="Balloon Text"/>
    <w:basedOn w:val="Normln"/>
    <w:link w:val="TextbublinyChar"/>
    <w:uiPriority w:val="99"/>
    <w:semiHidden/>
    <w:unhideWhenUsed/>
    <w:rsid w:val="009F77F3"/>
    <w:rPr>
      <w:rFonts w:ascii="Tahoma" w:hAnsi="Tahoma" w:cs="Tahoma"/>
      <w:sz w:val="16"/>
      <w:szCs w:val="16"/>
    </w:rPr>
  </w:style>
  <w:style w:type="character" w:customStyle="1" w:styleId="TextbublinyChar">
    <w:name w:val="Text bubliny Char"/>
    <w:basedOn w:val="Standardnpsmoodstavce"/>
    <w:link w:val="Textbubliny"/>
    <w:uiPriority w:val="99"/>
    <w:semiHidden/>
    <w:rsid w:val="009F77F3"/>
    <w:rPr>
      <w:rFonts w:ascii="Tahoma" w:hAnsi="Tahoma" w:cs="Tahoma"/>
      <w:sz w:val="16"/>
      <w:szCs w:val="16"/>
    </w:rPr>
  </w:style>
  <w:style w:type="table" w:styleId="Mkatabulky">
    <w:name w:val="Table Grid"/>
    <w:basedOn w:val="Normlntabulka"/>
    <w:rsid w:val="004A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nhideWhenUsed/>
    <w:rsid w:val="004A4FA5"/>
    <w:pPr>
      <w:spacing w:before="100" w:beforeAutospacing="1" w:after="100" w:afterAutospacing="1"/>
    </w:pPr>
    <w:rPr>
      <w:szCs w:val="24"/>
    </w:rPr>
  </w:style>
  <w:style w:type="character" w:customStyle="1" w:styleId="apple-converted-space">
    <w:name w:val="apple-converted-space"/>
    <w:basedOn w:val="Standardnpsmoodstavce"/>
    <w:rsid w:val="00FE6DEA"/>
  </w:style>
  <w:style w:type="paragraph" w:styleId="Zkladntext">
    <w:name w:val="Body Text"/>
    <w:basedOn w:val="Normln"/>
    <w:link w:val="ZkladntextChar"/>
    <w:rsid w:val="003C6434"/>
    <w:pPr>
      <w:widowControl w:val="0"/>
    </w:pPr>
    <w:rPr>
      <w:rFonts w:ascii="TimesEEW" w:hAnsi="TimesEEW"/>
      <w:color w:val="000000"/>
    </w:rPr>
  </w:style>
  <w:style w:type="character" w:customStyle="1" w:styleId="ZkladntextChar">
    <w:name w:val="Základní text Char"/>
    <w:basedOn w:val="Standardnpsmoodstavce"/>
    <w:link w:val="Zkladntext"/>
    <w:rsid w:val="003C6434"/>
    <w:rPr>
      <w:rFonts w:ascii="TimesEEW" w:eastAsia="Times New Roman" w:hAnsi="TimesEEW" w:cs="Times New Roman"/>
      <w:color w:val="000000"/>
      <w:sz w:val="24"/>
      <w:szCs w:val="20"/>
      <w:lang w:eastAsia="cs-CZ"/>
    </w:rPr>
  </w:style>
  <w:style w:type="paragraph" w:styleId="Odstavecseseznamem">
    <w:name w:val="List Paragraph"/>
    <w:basedOn w:val="Normln"/>
    <w:uiPriority w:val="99"/>
    <w:qFormat/>
    <w:rsid w:val="003C6434"/>
    <w:pPr>
      <w:ind w:left="720"/>
      <w:contextualSpacing/>
    </w:pPr>
  </w:style>
  <w:style w:type="character" w:styleId="Odkaznakoment">
    <w:name w:val="annotation reference"/>
    <w:basedOn w:val="Standardnpsmoodstavce"/>
    <w:uiPriority w:val="99"/>
    <w:semiHidden/>
    <w:unhideWhenUsed/>
    <w:rsid w:val="00983797"/>
    <w:rPr>
      <w:sz w:val="16"/>
      <w:szCs w:val="16"/>
    </w:rPr>
  </w:style>
  <w:style w:type="paragraph" w:styleId="Textkomente">
    <w:name w:val="annotation text"/>
    <w:basedOn w:val="Normln"/>
    <w:link w:val="TextkomenteChar"/>
    <w:uiPriority w:val="99"/>
    <w:unhideWhenUsed/>
    <w:rsid w:val="00983797"/>
    <w:rPr>
      <w:sz w:val="20"/>
    </w:rPr>
  </w:style>
  <w:style w:type="character" w:customStyle="1" w:styleId="TextkomenteChar">
    <w:name w:val="Text komentáře Char"/>
    <w:basedOn w:val="Standardnpsmoodstavce"/>
    <w:link w:val="Textkomente"/>
    <w:uiPriority w:val="99"/>
    <w:rsid w:val="0098379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83797"/>
    <w:rPr>
      <w:b/>
      <w:bCs/>
    </w:rPr>
  </w:style>
  <w:style w:type="character" w:customStyle="1" w:styleId="PedmtkomenteChar">
    <w:name w:val="Předmět komentáře Char"/>
    <w:basedOn w:val="TextkomenteChar"/>
    <w:link w:val="Pedmtkomente"/>
    <w:uiPriority w:val="99"/>
    <w:semiHidden/>
    <w:rsid w:val="00983797"/>
    <w:rPr>
      <w:rFonts w:ascii="Times New Roman" w:eastAsia="Times New Roman" w:hAnsi="Times New Roman" w:cs="Times New Roman"/>
      <w:b/>
      <w:bCs/>
      <w:sz w:val="20"/>
      <w:szCs w:val="20"/>
      <w:lang w:eastAsia="cs-CZ"/>
    </w:rPr>
  </w:style>
  <w:style w:type="paragraph" w:styleId="Revize">
    <w:name w:val="Revision"/>
    <w:hidden/>
    <w:uiPriority w:val="99"/>
    <w:semiHidden/>
    <w:rsid w:val="002366F0"/>
    <w:pPr>
      <w:spacing w:after="0" w:line="240" w:lineRule="auto"/>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3827C0"/>
    <w:rPr>
      <w:color w:val="0000FF" w:themeColor="hyperlink"/>
      <w:u w:val="single"/>
    </w:rPr>
  </w:style>
  <w:style w:type="character" w:customStyle="1" w:styleId="Nevyeenzmnka1">
    <w:name w:val="Nevyřešená zmínka1"/>
    <w:basedOn w:val="Standardnpsmoodstavce"/>
    <w:uiPriority w:val="99"/>
    <w:semiHidden/>
    <w:unhideWhenUsed/>
    <w:rsid w:val="00382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4360">
      <w:bodyDiv w:val="1"/>
      <w:marLeft w:val="0"/>
      <w:marRight w:val="0"/>
      <w:marTop w:val="0"/>
      <w:marBottom w:val="0"/>
      <w:divBdr>
        <w:top w:val="none" w:sz="0" w:space="0" w:color="auto"/>
        <w:left w:val="none" w:sz="0" w:space="0" w:color="auto"/>
        <w:bottom w:val="none" w:sz="0" w:space="0" w:color="auto"/>
        <w:right w:val="none" w:sz="0" w:space="0" w:color="auto"/>
      </w:divBdr>
    </w:div>
    <w:div w:id="872618061">
      <w:bodyDiv w:val="1"/>
      <w:marLeft w:val="0"/>
      <w:marRight w:val="0"/>
      <w:marTop w:val="0"/>
      <w:marBottom w:val="0"/>
      <w:divBdr>
        <w:top w:val="none" w:sz="0" w:space="0" w:color="auto"/>
        <w:left w:val="none" w:sz="0" w:space="0" w:color="auto"/>
        <w:bottom w:val="none" w:sz="0" w:space="0" w:color="auto"/>
        <w:right w:val="none" w:sz="0" w:space="0" w:color="auto"/>
      </w:divBdr>
    </w:div>
    <w:div w:id="1235432626">
      <w:bodyDiv w:val="1"/>
      <w:marLeft w:val="0"/>
      <w:marRight w:val="0"/>
      <w:marTop w:val="0"/>
      <w:marBottom w:val="0"/>
      <w:divBdr>
        <w:top w:val="none" w:sz="0" w:space="0" w:color="auto"/>
        <w:left w:val="none" w:sz="0" w:space="0" w:color="auto"/>
        <w:bottom w:val="none" w:sz="0" w:space="0" w:color="auto"/>
        <w:right w:val="none" w:sz="0" w:space="0" w:color="auto"/>
      </w:divBdr>
    </w:div>
    <w:div w:id="1361280885">
      <w:bodyDiv w:val="1"/>
      <w:marLeft w:val="0"/>
      <w:marRight w:val="0"/>
      <w:marTop w:val="0"/>
      <w:marBottom w:val="0"/>
      <w:divBdr>
        <w:top w:val="none" w:sz="0" w:space="0" w:color="auto"/>
        <w:left w:val="none" w:sz="0" w:space="0" w:color="auto"/>
        <w:bottom w:val="none" w:sz="0" w:space="0" w:color="auto"/>
        <w:right w:val="none" w:sz="0" w:space="0" w:color="auto"/>
      </w:divBdr>
      <w:divsChild>
        <w:div w:id="741172329">
          <w:marLeft w:val="0"/>
          <w:marRight w:val="0"/>
          <w:marTop w:val="0"/>
          <w:marBottom w:val="0"/>
          <w:divBdr>
            <w:top w:val="none" w:sz="0" w:space="0" w:color="auto"/>
            <w:left w:val="none" w:sz="0" w:space="0" w:color="auto"/>
            <w:bottom w:val="none" w:sz="0" w:space="0" w:color="auto"/>
            <w:right w:val="none" w:sz="0" w:space="0" w:color="auto"/>
          </w:divBdr>
        </w:div>
      </w:divsChild>
    </w:div>
    <w:div w:id="20818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kova\Downloads\AKCCS_hlavi&#269;kov&#253;%20pap&#237;r%20(4).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85F72-E164-4C39-A5C6-FCA48D81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AKCCS_hlavičkový papír (4).dotx</Template>
  <TotalTime>2</TotalTime>
  <Pages>4</Pages>
  <Words>1532</Words>
  <Characters>9043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 Dušková</dc:creator>
  <cp:lastModifiedBy>Michaela Pechová</cp:lastModifiedBy>
  <cp:revision>3</cp:revision>
  <cp:lastPrinted>2022-11-07T09:42:00Z</cp:lastPrinted>
  <dcterms:created xsi:type="dcterms:W3CDTF">2023-12-15T14:13:00Z</dcterms:created>
  <dcterms:modified xsi:type="dcterms:W3CDTF">2023-12-15T14:16:00Z</dcterms:modified>
</cp:coreProperties>
</file>