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F6D7" w14:textId="51ACA2B9" w:rsidR="002521BF" w:rsidRDefault="00E24C19" w:rsidP="00E24C19">
      <w:pPr>
        <w:rPr>
          <w:b/>
          <w:sz w:val="44"/>
        </w:rPr>
      </w:pPr>
      <w:r>
        <w:rPr>
          <w:b/>
          <w:sz w:val="44"/>
        </w:rPr>
        <w:t xml:space="preserve">                               </w:t>
      </w:r>
      <w:r w:rsidR="00457B11">
        <w:rPr>
          <w:b/>
          <w:sz w:val="44"/>
        </w:rPr>
        <w:t>Smlouva</w:t>
      </w:r>
      <w:r w:rsidR="00BE1FAB">
        <w:rPr>
          <w:b/>
          <w:sz w:val="44"/>
        </w:rPr>
        <w:t xml:space="preserve"> o Dílo </w:t>
      </w:r>
    </w:p>
    <w:p w14:paraId="7165708B" w14:textId="77777777" w:rsidR="002521BF" w:rsidRDefault="00BE1FAB">
      <w:pPr>
        <w:jc w:val="center"/>
        <w:rPr>
          <w:strike/>
        </w:rPr>
      </w:pPr>
      <w:r>
        <w:rPr>
          <w:b/>
          <w:sz w:val="44"/>
        </w:rPr>
        <w:t>- zajištění revizí vyhrazených plynových zařízení a vyhrazených tlakových zařízení</w:t>
      </w:r>
      <w:r>
        <w:rPr>
          <w:b/>
          <w:sz w:val="44"/>
          <w:szCs w:val="44"/>
        </w:rPr>
        <w:t xml:space="preserve"> </w:t>
      </w:r>
    </w:p>
    <w:p w14:paraId="47314E37" w14:textId="77777777" w:rsidR="003741FF" w:rsidRDefault="003741FF">
      <w:pPr>
        <w:ind w:left="708"/>
        <w:jc w:val="center"/>
        <w:rPr>
          <w:b/>
          <w:sz w:val="24"/>
          <w:szCs w:val="24"/>
        </w:rPr>
      </w:pPr>
    </w:p>
    <w:p w14:paraId="73E06B27" w14:textId="77777777" w:rsidR="002521BF" w:rsidRDefault="00BE1FAB">
      <w:pPr>
        <w:ind w:left="708"/>
        <w:jc w:val="center"/>
      </w:pPr>
      <w:r>
        <w:rPr>
          <w:b/>
          <w:sz w:val="24"/>
        </w:rPr>
        <w:t>I.</w:t>
      </w:r>
    </w:p>
    <w:p w14:paraId="037BBCB2" w14:textId="77777777" w:rsidR="002521BF" w:rsidRDefault="00BE1FAB">
      <w:pPr>
        <w:ind w:left="708"/>
        <w:jc w:val="center"/>
      </w:pPr>
      <w:r>
        <w:rPr>
          <w:b/>
          <w:sz w:val="24"/>
        </w:rPr>
        <w:t>Smluvní strany</w:t>
      </w:r>
    </w:p>
    <w:p w14:paraId="3D02A027" w14:textId="77777777" w:rsidR="002521BF" w:rsidRDefault="002521BF">
      <w:pPr>
        <w:ind w:left="708"/>
        <w:jc w:val="center"/>
        <w:rPr>
          <w:b/>
          <w:sz w:val="24"/>
        </w:rPr>
      </w:pPr>
    </w:p>
    <w:p w14:paraId="08182B58" w14:textId="54E7E9D1" w:rsidR="00B23323" w:rsidRPr="0032552B" w:rsidRDefault="00BE1FAB" w:rsidP="0032552B">
      <w:pPr>
        <w:tabs>
          <w:tab w:val="left" w:pos="1843"/>
        </w:tabs>
        <w:ind w:left="426" w:hanging="426"/>
        <w:rPr>
          <w:b/>
          <w:sz w:val="24"/>
          <w:szCs w:val="24"/>
        </w:rPr>
      </w:pPr>
      <w:r>
        <w:rPr>
          <w:b/>
          <w:sz w:val="24"/>
        </w:rPr>
        <w:t>1.1.</w:t>
      </w:r>
      <w:r>
        <w:rPr>
          <w:sz w:val="24"/>
        </w:rPr>
        <w:t xml:space="preserve"> </w:t>
      </w:r>
      <w:r>
        <w:rPr>
          <w:b/>
          <w:sz w:val="24"/>
        </w:rPr>
        <w:t>Objednatel:</w:t>
      </w:r>
      <w:r>
        <w:rPr>
          <w:sz w:val="24"/>
        </w:rPr>
        <w:tab/>
      </w:r>
    </w:p>
    <w:p w14:paraId="63AC86B2" w14:textId="7E3BEF71" w:rsidR="00B23323" w:rsidRPr="0032552B" w:rsidRDefault="00B23323">
      <w:pPr>
        <w:tabs>
          <w:tab w:val="left" w:pos="1843"/>
        </w:tabs>
        <w:rPr>
          <w:b/>
          <w:bCs/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ab/>
      </w:r>
      <w:r w:rsidRPr="0032552B">
        <w:rPr>
          <w:b/>
          <w:bCs/>
          <w:sz w:val="24"/>
          <w:shd w:val="clear" w:color="auto" w:fill="FFFFFF"/>
        </w:rPr>
        <w:t>Výchovný ústav</w:t>
      </w:r>
      <w:r w:rsidR="000A3FB8">
        <w:rPr>
          <w:b/>
          <w:bCs/>
          <w:sz w:val="24"/>
          <w:shd w:val="clear" w:color="auto" w:fill="FFFFFF"/>
        </w:rPr>
        <w:t xml:space="preserve"> Ostrava – Hrabůvka</w:t>
      </w:r>
    </w:p>
    <w:p w14:paraId="1FB097DD" w14:textId="6CB83A32" w:rsidR="002521BF" w:rsidRPr="006221A4" w:rsidRDefault="00B23323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BE1FAB" w:rsidRPr="006221A4">
        <w:rPr>
          <w:sz w:val="24"/>
          <w:szCs w:val="24"/>
          <w:shd w:val="clear" w:color="auto" w:fill="FFFFFF"/>
        </w:rPr>
        <w:t xml:space="preserve">sídlem </w:t>
      </w:r>
      <w:r w:rsidR="006221A4" w:rsidRPr="006221A4">
        <w:rPr>
          <w:rStyle w:val="Siln"/>
          <w:b w:val="0"/>
          <w:bCs w:val="0"/>
          <w:sz w:val="24"/>
          <w:szCs w:val="24"/>
        </w:rPr>
        <w:t>Slezská 49/23</w:t>
      </w:r>
      <w:r w:rsidR="00BE1FAB" w:rsidRPr="006221A4">
        <w:rPr>
          <w:sz w:val="24"/>
          <w:szCs w:val="24"/>
          <w:shd w:val="clear" w:color="auto" w:fill="FFFFFF"/>
        </w:rPr>
        <w:t>, 70</w:t>
      </w:r>
      <w:r w:rsidR="008B16B8" w:rsidRPr="006221A4">
        <w:rPr>
          <w:sz w:val="24"/>
          <w:szCs w:val="24"/>
          <w:shd w:val="clear" w:color="auto" w:fill="FFFFFF"/>
        </w:rPr>
        <w:t>0</w:t>
      </w:r>
      <w:r w:rsidR="00BE1FAB" w:rsidRPr="006221A4">
        <w:rPr>
          <w:sz w:val="24"/>
          <w:szCs w:val="24"/>
          <w:shd w:val="clear" w:color="auto" w:fill="FFFFFF"/>
        </w:rPr>
        <w:t xml:space="preserve"> </w:t>
      </w:r>
      <w:r w:rsidR="008B16B8" w:rsidRPr="006221A4">
        <w:rPr>
          <w:sz w:val="24"/>
          <w:szCs w:val="24"/>
          <w:shd w:val="clear" w:color="auto" w:fill="FFFFFF"/>
        </w:rPr>
        <w:t>3</w:t>
      </w:r>
      <w:r w:rsidR="00BE1FAB" w:rsidRPr="006221A4">
        <w:rPr>
          <w:sz w:val="24"/>
          <w:szCs w:val="24"/>
          <w:shd w:val="clear" w:color="auto" w:fill="FFFFFF"/>
        </w:rPr>
        <w:t xml:space="preserve">0 Ostrava – </w:t>
      </w:r>
      <w:r w:rsidR="008B16B8" w:rsidRPr="006221A4">
        <w:rPr>
          <w:sz w:val="24"/>
          <w:szCs w:val="24"/>
          <w:shd w:val="clear" w:color="auto" w:fill="FFFFFF"/>
        </w:rPr>
        <w:t>Hrabůvka</w:t>
      </w:r>
    </w:p>
    <w:p w14:paraId="54BEB90C" w14:textId="5D926687" w:rsidR="002521BF" w:rsidRPr="0032552B" w:rsidRDefault="00BE1FAB">
      <w:pPr>
        <w:tabs>
          <w:tab w:val="left" w:pos="1843"/>
        </w:tabs>
        <w:ind w:left="1843"/>
        <w:rPr>
          <w:sz w:val="24"/>
          <w:szCs w:val="24"/>
        </w:rPr>
      </w:pPr>
      <w:r w:rsidRPr="0032552B">
        <w:rPr>
          <w:sz w:val="24"/>
          <w:szCs w:val="24"/>
        </w:rPr>
        <w:t>Evidence dle Zřizovací listiny</w:t>
      </w:r>
      <w:r w:rsidR="0032552B" w:rsidRPr="0032552B">
        <w:rPr>
          <w:sz w:val="24"/>
          <w:szCs w:val="24"/>
        </w:rPr>
        <w:t xml:space="preserve"> MŠMT ČR č.j. 30 213/94–61 k 1.1.1995</w:t>
      </w:r>
    </w:p>
    <w:p w14:paraId="33CDF14E" w14:textId="5B6A511C" w:rsidR="002521BF" w:rsidRDefault="00BE1FAB">
      <w:pPr>
        <w:tabs>
          <w:tab w:val="left" w:pos="0"/>
          <w:tab w:val="left" w:pos="1843"/>
        </w:tabs>
        <w:rPr>
          <w:sz w:val="24"/>
          <w:highlight w:val="white"/>
        </w:rPr>
      </w:pPr>
      <w:r>
        <w:rPr>
          <w:sz w:val="24"/>
          <w:shd w:val="clear" w:color="auto" w:fill="FFFFFF"/>
        </w:rPr>
        <w:tab/>
        <w:t>Zastoupena:</w:t>
      </w:r>
      <w:r w:rsidRPr="0032552B">
        <w:rPr>
          <w:sz w:val="24"/>
          <w:szCs w:val="24"/>
          <w:shd w:val="clear" w:color="auto" w:fill="FFFFFF"/>
        </w:rPr>
        <w:t xml:space="preserve"> </w:t>
      </w:r>
      <w:r w:rsidR="0032552B" w:rsidRPr="0032552B">
        <w:rPr>
          <w:sz w:val="24"/>
          <w:szCs w:val="24"/>
        </w:rPr>
        <w:t>Mgr. Pavel Němynář – ředitel</w:t>
      </w:r>
    </w:p>
    <w:p w14:paraId="7EAEFF0B" w14:textId="0F9D9FE0" w:rsidR="002521BF" w:rsidRPr="006221A4" w:rsidRDefault="00BE1FAB">
      <w:pPr>
        <w:tabs>
          <w:tab w:val="left" w:pos="1843"/>
        </w:tabs>
        <w:ind w:left="1843"/>
        <w:rPr>
          <w:sz w:val="24"/>
          <w:szCs w:val="24"/>
        </w:rPr>
      </w:pPr>
      <w:r w:rsidRPr="006221A4">
        <w:rPr>
          <w:sz w:val="24"/>
          <w:szCs w:val="24"/>
          <w:shd w:val="clear" w:color="auto" w:fill="FFFFFF"/>
        </w:rPr>
        <w:t xml:space="preserve">IČ: </w:t>
      </w:r>
      <w:r w:rsidR="006221A4" w:rsidRPr="006221A4">
        <w:rPr>
          <w:sz w:val="24"/>
          <w:szCs w:val="24"/>
        </w:rPr>
        <w:t>62348043</w:t>
      </w:r>
    </w:p>
    <w:p w14:paraId="1A7B54AA" w14:textId="662D9E87" w:rsidR="002521BF" w:rsidRDefault="00BE1FAB">
      <w:pPr>
        <w:tabs>
          <w:tab w:val="left" w:pos="1843"/>
        </w:tabs>
        <w:ind w:left="1843"/>
        <w:rPr>
          <w:sz w:val="24"/>
        </w:rPr>
      </w:pPr>
      <w:r>
        <w:rPr>
          <w:sz w:val="24"/>
          <w:szCs w:val="24"/>
          <w:shd w:val="clear" w:color="auto" w:fill="FFFFFF"/>
        </w:rPr>
        <w:t>DIČ:</w:t>
      </w:r>
      <w:r>
        <w:rPr>
          <w:sz w:val="24"/>
        </w:rPr>
        <w:t xml:space="preserve"> </w:t>
      </w:r>
      <w:r w:rsidR="0032552B">
        <w:rPr>
          <w:sz w:val="24"/>
        </w:rPr>
        <w:t>---</w:t>
      </w:r>
    </w:p>
    <w:p w14:paraId="086BC76B" w14:textId="2A474053" w:rsidR="002521BF" w:rsidRPr="00A21965" w:rsidRDefault="00BE1FAB">
      <w:pPr>
        <w:tabs>
          <w:tab w:val="left" w:pos="1843"/>
        </w:tabs>
        <w:ind w:left="1843"/>
        <w:rPr>
          <w:sz w:val="24"/>
          <w:szCs w:val="24"/>
        </w:rPr>
      </w:pPr>
      <w:r w:rsidRPr="00A21965">
        <w:rPr>
          <w:sz w:val="24"/>
          <w:szCs w:val="24"/>
          <w:shd w:val="clear" w:color="auto" w:fill="FFFFFF"/>
        </w:rPr>
        <w:t xml:space="preserve">Bankovní spojení: </w:t>
      </w:r>
      <w:r w:rsidR="00A21965" w:rsidRPr="00A21965">
        <w:rPr>
          <w:sz w:val="24"/>
          <w:szCs w:val="24"/>
          <w:shd w:val="clear" w:color="auto" w:fill="FFFFFF"/>
        </w:rPr>
        <w:t>ČNB Ostrava</w:t>
      </w:r>
    </w:p>
    <w:p w14:paraId="29CDF631" w14:textId="07F734E8" w:rsidR="002521BF" w:rsidRPr="00A21965" w:rsidRDefault="00BE1FAB">
      <w:pPr>
        <w:tabs>
          <w:tab w:val="left" w:pos="1843"/>
        </w:tabs>
        <w:ind w:left="1843"/>
        <w:rPr>
          <w:sz w:val="24"/>
          <w:szCs w:val="24"/>
        </w:rPr>
      </w:pPr>
      <w:r w:rsidRPr="00A21965">
        <w:rPr>
          <w:sz w:val="24"/>
          <w:szCs w:val="24"/>
          <w:shd w:val="clear" w:color="auto" w:fill="FFFFFF"/>
        </w:rPr>
        <w:t xml:space="preserve">Číslo účtu: </w:t>
      </w:r>
      <w:r w:rsidR="00A21965" w:rsidRPr="00A21965">
        <w:rPr>
          <w:sz w:val="24"/>
          <w:szCs w:val="24"/>
        </w:rPr>
        <w:t>130761/0710</w:t>
      </w:r>
    </w:p>
    <w:p w14:paraId="5D6A709E" w14:textId="77777777" w:rsidR="002521BF" w:rsidRPr="000E77A8" w:rsidRDefault="00BE1FAB">
      <w:pPr>
        <w:ind w:left="1843" w:hanging="1843"/>
        <w:rPr>
          <w:sz w:val="24"/>
          <w:szCs w:val="24"/>
        </w:rPr>
      </w:pPr>
      <w:r w:rsidRPr="000E77A8">
        <w:rPr>
          <w:sz w:val="24"/>
          <w:szCs w:val="24"/>
        </w:rPr>
        <w:t>dále jen „objednatel“</w:t>
      </w:r>
    </w:p>
    <w:p w14:paraId="576F4DCA" w14:textId="77777777" w:rsidR="002521BF" w:rsidRDefault="002521BF">
      <w:pPr>
        <w:ind w:left="1843" w:hanging="1843"/>
        <w:rPr>
          <w:b/>
        </w:rPr>
      </w:pPr>
    </w:p>
    <w:p w14:paraId="545C6DBF" w14:textId="77777777" w:rsidR="0032552B" w:rsidRDefault="00BE1FAB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1.2. Zhotovitel:</w:t>
      </w:r>
      <w:r>
        <w:rPr>
          <w:b/>
          <w:sz w:val="24"/>
          <w:szCs w:val="24"/>
        </w:rPr>
        <w:tab/>
      </w:r>
    </w:p>
    <w:p w14:paraId="640829E7" w14:textId="78EB16CB" w:rsidR="002521BF" w:rsidRDefault="0032552B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E1FAB">
        <w:rPr>
          <w:b/>
          <w:sz w:val="24"/>
          <w:szCs w:val="24"/>
        </w:rPr>
        <w:t>BERNOLD s.r.o.</w:t>
      </w:r>
    </w:p>
    <w:p w14:paraId="283C75DC" w14:textId="77777777" w:rsidR="002521BF" w:rsidRDefault="00BE1FA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sídlem Ocelářská 240/23, 703 00 Ostrava – Vítkovice</w:t>
      </w:r>
    </w:p>
    <w:p w14:paraId="328244D3" w14:textId="77777777" w:rsidR="002521BF" w:rsidRDefault="00BE1FAB">
      <w:pPr>
        <w:tabs>
          <w:tab w:val="left" w:pos="1843"/>
        </w:tabs>
        <w:ind w:left="1843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Ostravě, oddíl C, vložka 4110</w:t>
      </w:r>
    </w:p>
    <w:p w14:paraId="4A972C91" w14:textId="77777777" w:rsidR="002521BF" w:rsidRDefault="00BE1FA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Zastoupena: Radimem Bernoldem, jednatelem společnosti </w:t>
      </w:r>
    </w:p>
    <w:p w14:paraId="24958F51" w14:textId="77777777" w:rsidR="002521BF" w:rsidRDefault="00BE1FA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IČ: 26878496</w:t>
      </w:r>
    </w:p>
    <w:p w14:paraId="18A7EBB2" w14:textId="77777777" w:rsidR="002521BF" w:rsidRDefault="00BE1FA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DIČ: CZ26878496</w:t>
      </w:r>
    </w:p>
    <w:p w14:paraId="7D09DA43" w14:textId="77777777" w:rsidR="002521BF" w:rsidRDefault="00BE1FA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Bank. spojení: ČSOB, a.s. Ostrava</w:t>
      </w:r>
    </w:p>
    <w:p w14:paraId="7406F08F" w14:textId="5CBE3BCF" w:rsidR="002521BF" w:rsidRPr="003741FF" w:rsidRDefault="00BE1FAB" w:rsidP="003741FF">
      <w:pPr>
        <w:pBdr>
          <w:bottom w:val="single" w:sz="8" w:space="1" w:color="000000"/>
        </w:pBdr>
        <w:tabs>
          <w:tab w:val="left" w:pos="567"/>
          <w:tab w:val="left" w:pos="1843"/>
          <w:tab w:val="left" w:pos="3402"/>
          <w:tab w:val="left" w:pos="4962"/>
          <w:tab w:val="left" w:pos="7655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účtu: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201012630/0300</w:t>
      </w:r>
    </w:p>
    <w:p w14:paraId="494780C8" w14:textId="77777777" w:rsidR="002521BF" w:rsidRDefault="00BE1FAB">
      <w:pPr>
        <w:pBdr>
          <w:bottom w:val="single" w:sz="8" w:space="1" w:color="000000"/>
        </w:pBdr>
        <w:tabs>
          <w:tab w:val="left" w:pos="567"/>
          <w:tab w:val="left" w:pos="4962"/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 xml:space="preserve">dále jen „zhotovitel“   </w:t>
      </w:r>
    </w:p>
    <w:p w14:paraId="5724429C" w14:textId="77777777" w:rsidR="002521BF" w:rsidRDefault="002521BF">
      <w:pPr>
        <w:pBdr>
          <w:bottom w:val="single" w:sz="8" w:space="1" w:color="000000"/>
        </w:pBdr>
        <w:tabs>
          <w:tab w:val="left" w:pos="567"/>
          <w:tab w:val="left" w:pos="4962"/>
          <w:tab w:val="left" w:pos="7655"/>
        </w:tabs>
      </w:pPr>
    </w:p>
    <w:p w14:paraId="7EC81443" w14:textId="77777777" w:rsidR="003741FF" w:rsidRDefault="003741FF">
      <w:pPr>
        <w:rPr>
          <w:b/>
          <w:sz w:val="24"/>
        </w:rPr>
      </w:pPr>
    </w:p>
    <w:p w14:paraId="47B264C5" w14:textId="77777777" w:rsidR="002521BF" w:rsidRDefault="00BE1FAB">
      <w:pPr>
        <w:jc w:val="center"/>
      </w:pPr>
      <w:r>
        <w:rPr>
          <w:b/>
          <w:sz w:val="24"/>
        </w:rPr>
        <w:t>II.</w:t>
      </w:r>
    </w:p>
    <w:p w14:paraId="21D0A519" w14:textId="77777777" w:rsidR="002521BF" w:rsidRDefault="00BE1FAB">
      <w:pPr>
        <w:jc w:val="center"/>
      </w:pPr>
      <w:r>
        <w:rPr>
          <w:b/>
          <w:sz w:val="24"/>
        </w:rPr>
        <w:t>Předmět plnění</w:t>
      </w:r>
    </w:p>
    <w:p w14:paraId="5C5A6727" w14:textId="77777777" w:rsidR="002521BF" w:rsidRDefault="002521BF">
      <w:pPr>
        <w:rPr>
          <w:sz w:val="24"/>
          <w:szCs w:val="24"/>
        </w:rPr>
      </w:pPr>
    </w:p>
    <w:p w14:paraId="1334306B" w14:textId="4CD0B51A" w:rsidR="002521BF" w:rsidRDefault="00BE1FAB">
      <w:pPr>
        <w:jc w:val="both"/>
        <w:rPr>
          <w:sz w:val="24"/>
          <w:szCs w:val="24"/>
        </w:rPr>
      </w:pPr>
      <w:r>
        <w:rPr>
          <w:sz w:val="24"/>
        </w:rPr>
        <w:t xml:space="preserve">2.1. Předmětem plnění této smlouvy jsou </w:t>
      </w:r>
      <w:r>
        <w:rPr>
          <w:b/>
          <w:sz w:val="24"/>
        </w:rPr>
        <w:t>revize vyhrazeného plynového zařízení</w:t>
      </w:r>
      <w:r w:rsidR="00043C9C">
        <w:rPr>
          <w:b/>
          <w:sz w:val="24"/>
        </w:rPr>
        <w:t xml:space="preserve"> a</w:t>
      </w:r>
      <w:r>
        <w:rPr>
          <w:b/>
          <w:sz w:val="24"/>
        </w:rPr>
        <w:t xml:space="preserve"> revize vyhrazeného tlakového zařízení </w:t>
      </w:r>
      <w:r>
        <w:rPr>
          <w:sz w:val="24"/>
          <w:szCs w:val="24"/>
        </w:rPr>
        <w:t xml:space="preserve">v </w:t>
      </w:r>
      <w:r w:rsidR="00452552">
        <w:rPr>
          <w:sz w:val="24"/>
          <w:szCs w:val="24"/>
        </w:rPr>
        <w:t>objektech</w:t>
      </w:r>
      <w:r>
        <w:rPr>
          <w:sz w:val="24"/>
          <w:szCs w:val="24"/>
        </w:rPr>
        <w:t xml:space="preserve"> </w:t>
      </w:r>
      <w:r w:rsidR="00452552">
        <w:rPr>
          <w:sz w:val="24"/>
          <w:szCs w:val="24"/>
        </w:rPr>
        <w:t>Výchovného ústavu</w:t>
      </w:r>
      <w:r>
        <w:rPr>
          <w:sz w:val="24"/>
          <w:szCs w:val="24"/>
        </w:rPr>
        <w:t xml:space="preserve"> Ostrava</w:t>
      </w:r>
      <w:r w:rsidR="00452552">
        <w:rPr>
          <w:sz w:val="24"/>
          <w:szCs w:val="24"/>
        </w:rPr>
        <w:t xml:space="preserve"> – </w:t>
      </w:r>
      <w:r w:rsidR="001856AB">
        <w:rPr>
          <w:sz w:val="24"/>
          <w:szCs w:val="24"/>
        </w:rPr>
        <w:t>Hrabůvka a</w:t>
      </w:r>
      <w:r w:rsidR="00452552">
        <w:rPr>
          <w:sz w:val="24"/>
          <w:szCs w:val="24"/>
        </w:rPr>
        <w:t xml:space="preserve"> sice:</w:t>
      </w:r>
      <w:r w:rsidR="006221A4">
        <w:rPr>
          <w:sz w:val="24"/>
          <w:szCs w:val="24"/>
        </w:rPr>
        <w:t xml:space="preserve"> </w:t>
      </w:r>
      <w:r w:rsidR="006221A4" w:rsidRPr="006221A4">
        <w:rPr>
          <w:rStyle w:val="Siln"/>
          <w:b w:val="0"/>
          <w:bCs w:val="0"/>
          <w:sz w:val="24"/>
          <w:szCs w:val="24"/>
        </w:rPr>
        <w:t>Slezská 49/23</w:t>
      </w:r>
      <w:r w:rsidR="006221A4" w:rsidRPr="006221A4">
        <w:rPr>
          <w:sz w:val="24"/>
          <w:szCs w:val="24"/>
          <w:shd w:val="clear" w:color="auto" w:fill="FFFFFF"/>
        </w:rPr>
        <w:t xml:space="preserve">, 700 30 Ostrava – </w:t>
      </w:r>
      <w:r w:rsidR="001856AB" w:rsidRPr="006221A4">
        <w:rPr>
          <w:sz w:val="24"/>
          <w:szCs w:val="24"/>
          <w:shd w:val="clear" w:color="auto" w:fill="FFFFFF"/>
        </w:rPr>
        <w:t>Hrabůvka</w:t>
      </w:r>
      <w:r w:rsidR="001856AB">
        <w:rPr>
          <w:sz w:val="24"/>
          <w:szCs w:val="24"/>
        </w:rPr>
        <w:t xml:space="preserve"> a</w:t>
      </w:r>
      <w:r w:rsidR="00452552">
        <w:rPr>
          <w:sz w:val="24"/>
          <w:szCs w:val="24"/>
        </w:rPr>
        <w:t xml:space="preserve"> oddělení Janová</w:t>
      </w:r>
      <w:r w:rsidR="001856AB">
        <w:rPr>
          <w:sz w:val="24"/>
          <w:szCs w:val="24"/>
        </w:rPr>
        <w:t xml:space="preserve">, </w:t>
      </w:r>
      <w:r w:rsidR="001856AB" w:rsidRPr="001856AB">
        <w:rPr>
          <w:rStyle w:val="Siln"/>
          <w:b w:val="0"/>
          <w:bCs w:val="0"/>
          <w:sz w:val="22"/>
          <w:szCs w:val="22"/>
        </w:rPr>
        <w:t>Ostravská 1184/39</w:t>
      </w:r>
      <w:r w:rsidR="001856AB" w:rsidRPr="00D9184A">
        <w:rPr>
          <w:b/>
          <w:bCs/>
          <w:sz w:val="22"/>
          <w:szCs w:val="22"/>
        </w:rPr>
        <w:t>,</w:t>
      </w:r>
      <w:r w:rsidR="001856AB" w:rsidRPr="00D9184A">
        <w:rPr>
          <w:sz w:val="22"/>
          <w:szCs w:val="22"/>
        </w:rPr>
        <w:t xml:space="preserve"> </w:t>
      </w:r>
      <w:r w:rsidR="001856AB">
        <w:rPr>
          <w:sz w:val="22"/>
          <w:szCs w:val="22"/>
        </w:rPr>
        <w:t>725 25 Polanka</w:t>
      </w:r>
      <w:r w:rsidR="001856AB">
        <w:rPr>
          <w:bCs/>
          <w:sz w:val="22"/>
          <w:szCs w:val="22"/>
        </w:rPr>
        <w:t xml:space="preserve"> nad Odrou</w:t>
      </w:r>
      <w:r w:rsidR="00452552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</w:t>
      </w:r>
      <w:r w:rsidR="00452552">
        <w:rPr>
          <w:sz w:val="24"/>
          <w:szCs w:val="24"/>
        </w:rPr>
        <w:t>Výchovný ústav Hrabůvka</w:t>
      </w:r>
      <w:r>
        <w:rPr>
          <w:sz w:val="24"/>
          <w:szCs w:val="24"/>
        </w:rPr>
        <w:t xml:space="preserve">“), dle </w:t>
      </w:r>
      <w:r w:rsidRPr="00931A5E">
        <w:rPr>
          <w:sz w:val="24"/>
          <w:szCs w:val="24"/>
        </w:rPr>
        <w:t xml:space="preserve">přílohy č.1 </w:t>
      </w:r>
      <w:r w:rsidR="0091639C">
        <w:rPr>
          <w:sz w:val="24"/>
          <w:szCs w:val="24"/>
        </w:rPr>
        <w:t xml:space="preserve"> </w:t>
      </w:r>
      <w:r w:rsidRPr="00931A5E">
        <w:rPr>
          <w:sz w:val="24"/>
          <w:szCs w:val="24"/>
        </w:rPr>
        <w:t>–</w:t>
      </w:r>
      <w:r w:rsidR="0091639C">
        <w:rPr>
          <w:sz w:val="24"/>
          <w:szCs w:val="24"/>
        </w:rPr>
        <w:t xml:space="preserve"> </w:t>
      </w:r>
      <w:r w:rsidRPr="00931A5E">
        <w:rPr>
          <w:sz w:val="24"/>
          <w:szCs w:val="24"/>
        </w:rPr>
        <w:t xml:space="preserve"> </w:t>
      </w:r>
      <w:r w:rsidR="00425ECD">
        <w:rPr>
          <w:sz w:val="24"/>
          <w:szCs w:val="24"/>
        </w:rPr>
        <w:t>soupis</w:t>
      </w:r>
      <w:r w:rsidRPr="00931A5E">
        <w:rPr>
          <w:sz w:val="24"/>
          <w:szCs w:val="24"/>
        </w:rPr>
        <w:t xml:space="preserve"> revizních prací</w:t>
      </w:r>
      <w:r w:rsidR="001856AB">
        <w:rPr>
          <w:sz w:val="24"/>
          <w:szCs w:val="24"/>
        </w:rPr>
        <w:t xml:space="preserve"> pro rok 2023</w:t>
      </w:r>
      <w:r w:rsidRPr="00931A5E">
        <w:rPr>
          <w:sz w:val="24"/>
          <w:szCs w:val="24"/>
        </w:rPr>
        <w:t>.</w:t>
      </w:r>
    </w:p>
    <w:p w14:paraId="543225E7" w14:textId="77777777" w:rsidR="002521BF" w:rsidRDefault="002521BF">
      <w:pPr>
        <w:jc w:val="both"/>
        <w:rPr>
          <w:sz w:val="24"/>
          <w:szCs w:val="24"/>
        </w:rPr>
      </w:pPr>
    </w:p>
    <w:p w14:paraId="22E4EF21" w14:textId="77777777" w:rsidR="002521BF" w:rsidRDefault="00BE1FAB">
      <w:pPr>
        <w:jc w:val="both"/>
        <w:rPr>
          <w:sz w:val="24"/>
          <w:szCs w:val="24"/>
        </w:rPr>
      </w:pPr>
      <w:r>
        <w:rPr>
          <w:sz w:val="24"/>
          <w:szCs w:val="24"/>
        </w:rPr>
        <w:t>2.2. Předmětem plnění této smlouvy není:</w:t>
      </w:r>
    </w:p>
    <w:p w14:paraId="43B68128" w14:textId="3DC7F18F" w:rsidR="002521BF" w:rsidRDefault="00BE1FA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Servis</w:t>
      </w:r>
      <w:r w:rsidR="001856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servisní prohlídky </w:t>
      </w:r>
      <w:r w:rsidR="001856AB">
        <w:rPr>
          <w:sz w:val="24"/>
          <w:szCs w:val="24"/>
        </w:rPr>
        <w:t xml:space="preserve">a opravy </w:t>
      </w:r>
      <w:r>
        <w:rPr>
          <w:sz w:val="24"/>
          <w:szCs w:val="24"/>
        </w:rPr>
        <w:t>plynových kotlů</w:t>
      </w:r>
      <w:r w:rsidR="001856AB">
        <w:rPr>
          <w:sz w:val="24"/>
          <w:szCs w:val="24"/>
        </w:rPr>
        <w:t xml:space="preserve"> a plynových spotřebičů</w:t>
      </w:r>
      <w:r>
        <w:rPr>
          <w:sz w:val="24"/>
          <w:szCs w:val="24"/>
        </w:rPr>
        <w:t>.</w:t>
      </w:r>
    </w:p>
    <w:p w14:paraId="4B85AFE6" w14:textId="77777777" w:rsidR="002521BF" w:rsidRDefault="00BE1FA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Montážní práce týkající se případných oprav zařízení a odstranění nedostatků či netěsností – tj. odstranění po revizních závad.</w:t>
      </w:r>
    </w:p>
    <w:p w14:paraId="1383E573" w14:textId="77777777" w:rsidR="002521BF" w:rsidRDefault="00BE1FA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Kontrola, revize a případný servis BaP (bezpečnostní plynové armatury) a STL / NTL RTP (středotlaké / nízkotlaké regulátory tlaku plynu).</w:t>
      </w:r>
    </w:p>
    <w:p w14:paraId="46061FA7" w14:textId="221D042E" w:rsidR="002521BF" w:rsidRDefault="00BE1FA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Ostatní objekty neuvedené v příloze č.1 (položkový </w:t>
      </w:r>
      <w:r w:rsidR="000E77A8">
        <w:rPr>
          <w:sz w:val="24"/>
          <w:szCs w:val="24"/>
        </w:rPr>
        <w:t>rozpočet – soupis</w:t>
      </w:r>
      <w:r>
        <w:rPr>
          <w:sz w:val="24"/>
          <w:szCs w:val="24"/>
        </w:rPr>
        <w:t>)</w:t>
      </w:r>
    </w:p>
    <w:p w14:paraId="73F93051" w14:textId="77777777" w:rsidR="002521BF" w:rsidRDefault="002521BF">
      <w:pPr>
        <w:tabs>
          <w:tab w:val="left" w:pos="567"/>
        </w:tabs>
        <w:jc w:val="both"/>
        <w:rPr>
          <w:b/>
          <w:bCs/>
          <w:sz w:val="24"/>
          <w:szCs w:val="24"/>
        </w:rPr>
      </w:pPr>
    </w:p>
    <w:p w14:paraId="39BF8DC9" w14:textId="0375B0CA" w:rsidR="002521BF" w:rsidRDefault="00BE1FAB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Objednatel se zavazuje zhotoviteli poskytnout nezbytnou součinnost k realizaci díla, tedy zejména umožnění vstupu do areálu </w:t>
      </w:r>
      <w:r w:rsidR="000E77A8">
        <w:rPr>
          <w:bCs/>
          <w:sz w:val="24"/>
          <w:szCs w:val="24"/>
        </w:rPr>
        <w:t>VÚ Hrabůvka</w:t>
      </w:r>
      <w:r>
        <w:rPr>
          <w:bCs/>
          <w:sz w:val="24"/>
          <w:szCs w:val="24"/>
        </w:rPr>
        <w:t>, a jednotlivých objektů vč. přístupu k technologiím, dotčeným zařízením (plynovod, kotle, TNS, kotelny, technické místnosti, místa vedení potrubních rozvodů</w:t>
      </w:r>
      <w:r w:rsidR="00111B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atp.). </w:t>
      </w:r>
      <w:r>
        <w:rPr>
          <w:sz w:val="24"/>
          <w:szCs w:val="24"/>
        </w:rPr>
        <w:t>Objednatel dále doloží zhotoviteli pro provedení revizí níže uvedené dokladové části a sice:</w:t>
      </w:r>
    </w:p>
    <w:p w14:paraId="04AF2354" w14:textId="0BFDCDD6" w:rsidR="002521BF" w:rsidRPr="00111B97" w:rsidRDefault="00BE1F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 revize komínů,</w:t>
      </w:r>
      <w:r>
        <w:rPr>
          <w:sz w:val="24"/>
          <w:szCs w:val="24"/>
        </w:rPr>
        <w:br/>
        <w:t>--- revize elektroinstalace a uzemnění potrubních rozvodů (revize el. spotřebičů), součástí el.</w:t>
      </w:r>
      <w:r w:rsidR="00111B97">
        <w:rPr>
          <w:sz w:val="24"/>
          <w:szCs w:val="24"/>
        </w:rPr>
        <w:t xml:space="preserve"> </w:t>
      </w:r>
      <w:r>
        <w:rPr>
          <w:sz w:val="24"/>
          <w:szCs w:val="24"/>
        </w:rPr>
        <w:t>instalace může být i vyhřívaní žlabů, osvětlení kotelny, zásuvky pro kotle, čerpadla, plynový sporák atp.)</w:t>
      </w:r>
      <w:r w:rsidR="00111B97">
        <w:rPr>
          <w:sz w:val="24"/>
          <w:szCs w:val="24"/>
        </w:rPr>
        <w:t>,</w:t>
      </w:r>
      <w:r>
        <w:rPr>
          <w:sz w:val="24"/>
          <w:szCs w:val="24"/>
        </w:rPr>
        <w:br/>
        <w:t>--- revize MaR (u koteln</w:t>
      </w:r>
      <w:r w:rsidR="009F153F">
        <w:rPr>
          <w:sz w:val="24"/>
          <w:szCs w:val="24"/>
        </w:rPr>
        <w:t>y</w:t>
      </w:r>
      <w:r>
        <w:rPr>
          <w:sz w:val="24"/>
          <w:szCs w:val="24"/>
        </w:rPr>
        <w:t>) ostatní objekty jsou pouze spotřebiče, MaR je v tomto případě součástí el. instalace,</w:t>
      </w:r>
      <w:r>
        <w:rPr>
          <w:sz w:val="24"/>
          <w:szCs w:val="24"/>
        </w:rPr>
        <w:br/>
        <w:t>--- protokoly o provedeném servisu zařízení</w:t>
      </w:r>
      <w:r w:rsidR="00111B97">
        <w:rPr>
          <w:sz w:val="24"/>
          <w:szCs w:val="24"/>
        </w:rPr>
        <w:t>,</w:t>
      </w:r>
      <w:r>
        <w:rPr>
          <w:sz w:val="24"/>
          <w:szCs w:val="24"/>
        </w:rPr>
        <w:br/>
        <w:t>--- projektové dokumentace plyn, ÚT, ZTI, MaR a el. instalace</w:t>
      </w:r>
      <w:r w:rsidR="00111B97">
        <w:rPr>
          <w:sz w:val="24"/>
          <w:szCs w:val="24"/>
        </w:rPr>
        <w:t>,</w:t>
      </w:r>
      <w:r>
        <w:rPr>
          <w:sz w:val="24"/>
          <w:szCs w:val="24"/>
        </w:rPr>
        <w:br/>
        <w:t>--- protokoly o provedení kontroly detektorů CO, detektorů plynu, tepelných a tlakových detektorů (NTL koteln</w:t>
      </w:r>
      <w:r w:rsidR="009F153F">
        <w:rPr>
          <w:sz w:val="24"/>
          <w:szCs w:val="24"/>
        </w:rPr>
        <w:t>a</w:t>
      </w:r>
      <w:r>
        <w:rPr>
          <w:sz w:val="24"/>
          <w:szCs w:val="24"/>
        </w:rPr>
        <w:t xml:space="preserve"> III. kat)</w:t>
      </w:r>
      <w:r w:rsidR="00111B97">
        <w:rPr>
          <w:sz w:val="24"/>
          <w:szCs w:val="24"/>
        </w:rPr>
        <w:t>,</w:t>
      </w:r>
      <w:r>
        <w:rPr>
          <w:sz w:val="24"/>
          <w:szCs w:val="24"/>
        </w:rPr>
        <w:br/>
        <w:t>--- protokol o provedení kontroly a revize plynové bezpečnostní armatury BaP a STL / NTL regulátoru tlaku plynu (NTL plynové kotelna III. kat)</w:t>
      </w:r>
      <w:r w:rsidR="00111B97">
        <w:rPr>
          <w:sz w:val="24"/>
          <w:szCs w:val="24"/>
        </w:rPr>
        <w:t>,</w:t>
      </w:r>
      <w:r>
        <w:rPr>
          <w:sz w:val="24"/>
          <w:szCs w:val="24"/>
        </w:rPr>
        <w:br/>
        <w:t>--- provozní řád NTL koteln</w:t>
      </w:r>
      <w:r w:rsidR="00111B97">
        <w:rPr>
          <w:sz w:val="24"/>
          <w:szCs w:val="24"/>
        </w:rPr>
        <w:t>y</w:t>
      </w:r>
      <w:r>
        <w:rPr>
          <w:sz w:val="24"/>
          <w:szCs w:val="24"/>
        </w:rPr>
        <w:t xml:space="preserve"> III. kat</w:t>
      </w:r>
      <w:r w:rsidR="00111B97">
        <w:rPr>
          <w:sz w:val="24"/>
          <w:szCs w:val="24"/>
        </w:rPr>
        <w:t>.,</w:t>
      </w:r>
    </w:p>
    <w:p w14:paraId="4DEAEFAF" w14:textId="1CAA5324" w:rsidR="002521BF" w:rsidRDefault="00BE1FAB">
      <w:pPr>
        <w:rPr>
          <w:sz w:val="24"/>
          <w:szCs w:val="24"/>
        </w:rPr>
      </w:pPr>
      <w:r>
        <w:rPr>
          <w:sz w:val="24"/>
          <w:szCs w:val="24"/>
        </w:rPr>
        <w:t>--- revizní knihy plynových kotlů (NTL plynov</w:t>
      </w:r>
      <w:r w:rsidR="009F153F">
        <w:rPr>
          <w:sz w:val="24"/>
          <w:szCs w:val="24"/>
        </w:rPr>
        <w:t>á</w:t>
      </w:r>
      <w:r>
        <w:rPr>
          <w:sz w:val="24"/>
          <w:szCs w:val="24"/>
        </w:rPr>
        <w:t xml:space="preserve"> koteln</w:t>
      </w:r>
      <w:r w:rsidR="009F153F">
        <w:rPr>
          <w:sz w:val="24"/>
          <w:szCs w:val="24"/>
        </w:rPr>
        <w:t>a</w:t>
      </w:r>
      <w:r>
        <w:rPr>
          <w:sz w:val="24"/>
          <w:szCs w:val="24"/>
        </w:rPr>
        <w:t xml:space="preserve"> III. kat)</w:t>
      </w:r>
      <w:r>
        <w:rPr>
          <w:sz w:val="24"/>
          <w:szCs w:val="24"/>
        </w:rPr>
        <w:br/>
        <w:t>--- revize hydrantů a hasicích přístrojů</w:t>
      </w:r>
    </w:p>
    <w:p w14:paraId="48F9DFD2" w14:textId="77777777" w:rsidR="002521BF" w:rsidRDefault="00BE1FAB">
      <w:pPr>
        <w:jc w:val="both"/>
        <w:rPr>
          <w:bCs/>
          <w:sz w:val="24"/>
        </w:rPr>
      </w:pPr>
      <w:r>
        <w:rPr>
          <w:sz w:val="24"/>
          <w:szCs w:val="24"/>
        </w:rPr>
        <w:t xml:space="preserve">--- revize hromosvodů </w:t>
      </w:r>
    </w:p>
    <w:p w14:paraId="340851B9" w14:textId="77777777" w:rsidR="002521BF" w:rsidRDefault="002521BF">
      <w:pPr>
        <w:tabs>
          <w:tab w:val="left" w:pos="567"/>
        </w:tabs>
        <w:jc w:val="both"/>
        <w:rPr>
          <w:b/>
          <w:bCs/>
          <w:sz w:val="24"/>
          <w:szCs w:val="24"/>
        </w:rPr>
      </w:pPr>
    </w:p>
    <w:p w14:paraId="3E33F9D4" w14:textId="77777777" w:rsidR="002521BF" w:rsidRDefault="00BE1FAB">
      <w:pPr>
        <w:jc w:val="center"/>
      </w:pPr>
      <w:r>
        <w:rPr>
          <w:b/>
          <w:sz w:val="24"/>
        </w:rPr>
        <w:t>III.</w:t>
      </w:r>
    </w:p>
    <w:p w14:paraId="6B0408C3" w14:textId="77777777" w:rsidR="002521BF" w:rsidRDefault="00BE1FAB">
      <w:pPr>
        <w:jc w:val="center"/>
      </w:pPr>
      <w:r>
        <w:rPr>
          <w:b/>
          <w:sz w:val="24"/>
          <w:szCs w:val="24"/>
        </w:rPr>
        <w:t>Termín plnění</w:t>
      </w:r>
    </w:p>
    <w:p w14:paraId="14D11D60" w14:textId="77777777" w:rsidR="002521BF" w:rsidRDefault="002521BF">
      <w:pPr>
        <w:jc w:val="both"/>
        <w:rPr>
          <w:b/>
          <w:sz w:val="24"/>
          <w:szCs w:val="24"/>
        </w:rPr>
      </w:pPr>
    </w:p>
    <w:p w14:paraId="35609B28" w14:textId="33B8CDE2" w:rsidR="002521BF" w:rsidRDefault="00BE1FAB">
      <w:pPr>
        <w:jc w:val="both"/>
        <w:rPr>
          <w:highlight w:val="yellow"/>
        </w:rPr>
      </w:pPr>
      <w:r>
        <w:rPr>
          <w:bCs/>
          <w:sz w:val="24"/>
          <w:szCs w:val="24"/>
          <w:highlight w:val="white"/>
        </w:rPr>
        <w:t xml:space="preserve">3.1. Termín zahájení revizních prací: </w:t>
      </w:r>
      <w:r w:rsidR="00452552">
        <w:rPr>
          <w:bCs/>
          <w:sz w:val="24"/>
          <w:szCs w:val="24"/>
        </w:rPr>
        <w:t>0</w:t>
      </w:r>
      <w:r w:rsidR="009F153F">
        <w:rPr>
          <w:bCs/>
          <w:sz w:val="24"/>
          <w:szCs w:val="24"/>
        </w:rPr>
        <w:t>1</w:t>
      </w:r>
      <w:r w:rsidR="00043C9C" w:rsidRPr="004E2C93">
        <w:rPr>
          <w:bCs/>
          <w:sz w:val="24"/>
          <w:szCs w:val="24"/>
        </w:rPr>
        <w:t>.</w:t>
      </w:r>
      <w:r w:rsidR="0091639C">
        <w:rPr>
          <w:bCs/>
          <w:sz w:val="24"/>
          <w:szCs w:val="24"/>
        </w:rPr>
        <w:t xml:space="preserve"> </w:t>
      </w:r>
      <w:r w:rsidR="00043C9C" w:rsidRPr="004E2C93">
        <w:rPr>
          <w:bCs/>
          <w:sz w:val="24"/>
          <w:szCs w:val="24"/>
        </w:rPr>
        <w:t>0</w:t>
      </w:r>
      <w:r w:rsidR="00452552">
        <w:rPr>
          <w:bCs/>
          <w:sz w:val="24"/>
          <w:szCs w:val="24"/>
        </w:rPr>
        <w:t>2</w:t>
      </w:r>
      <w:r w:rsidR="00043C9C" w:rsidRPr="004E2C93">
        <w:rPr>
          <w:bCs/>
          <w:sz w:val="24"/>
          <w:szCs w:val="24"/>
        </w:rPr>
        <w:t>.</w:t>
      </w:r>
      <w:r w:rsidR="0091639C">
        <w:rPr>
          <w:bCs/>
          <w:sz w:val="24"/>
          <w:szCs w:val="24"/>
        </w:rPr>
        <w:t xml:space="preserve"> </w:t>
      </w:r>
      <w:r w:rsidRPr="004E2C93">
        <w:rPr>
          <w:bCs/>
          <w:sz w:val="24"/>
          <w:szCs w:val="24"/>
        </w:rPr>
        <w:t>202</w:t>
      </w:r>
      <w:r w:rsidR="00043C9C" w:rsidRPr="004E2C93">
        <w:rPr>
          <w:bCs/>
          <w:sz w:val="24"/>
          <w:szCs w:val="24"/>
        </w:rPr>
        <w:t>3</w:t>
      </w:r>
    </w:p>
    <w:p w14:paraId="562D189C" w14:textId="0EDEB19F" w:rsidR="002521BF" w:rsidRDefault="00BE1FAB">
      <w:pPr>
        <w:jc w:val="both"/>
        <w:rPr>
          <w:highlight w:val="yellow"/>
        </w:rPr>
      </w:pPr>
      <w:r>
        <w:rPr>
          <w:bCs/>
          <w:sz w:val="24"/>
          <w:szCs w:val="24"/>
          <w:highlight w:val="white"/>
        </w:rPr>
        <w:t>3.2. Termín ukončení revizních prací 31.</w:t>
      </w:r>
      <w:r w:rsidR="0091639C">
        <w:rPr>
          <w:bCs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>12</w:t>
      </w:r>
      <w:r w:rsidR="0091639C">
        <w:rPr>
          <w:bCs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>.202</w:t>
      </w:r>
      <w:r w:rsidR="00043C9C">
        <w:rPr>
          <w:bCs/>
          <w:sz w:val="24"/>
          <w:szCs w:val="24"/>
          <w:highlight w:val="white"/>
        </w:rPr>
        <w:t>3</w:t>
      </w:r>
    </w:p>
    <w:p w14:paraId="1B15F2AA" w14:textId="77777777" w:rsidR="002521BF" w:rsidRDefault="002521BF">
      <w:pPr>
        <w:tabs>
          <w:tab w:val="left" w:pos="284"/>
        </w:tabs>
        <w:jc w:val="both"/>
        <w:rPr>
          <w:b/>
          <w:sz w:val="24"/>
        </w:rPr>
      </w:pPr>
    </w:p>
    <w:p w14:paraId="340B1D01" w14:textId="77777777" w:rsidR="002521BF" w:rsidRDefault="002521BF">
      <w:pPr>
        <w:rPr>
          <w:b/>
          <w:sz w:val="24"/>
        </w:rPr>
      </w:pPr>
    </w:p>
    <w:p w14:paraId="29648083" w14:textId="77777777" w:rsidR="002521BF" w:rsidRDefault="00BE1FA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0FA2F091" w14:textId="77777777" w:rsidR="002521BF" w:rsidRDefault="00BE1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za provedení revizních prací</w:t>
      </w:r>
    </w:p>
    <w:p w14:paraId="78F3AF62" w14:textId="77777777" w:rsidR="002521BF" w:rsidRDefault="002521BF">
      <w:pPr>
        <w:jc w:val="center"/>
        <w:rPr>
          <w:b/>
          <w:sz w:val="24"/>
          <w:szCs w:val="24"/>
        </w:rPr>
      </w:pPr>
    </w:p>
    <w:p w14:paraId="379C3218" w14:textId="77777777" w:rsidR="002521BF" w:rsidRDefault="00BE1FAB" w:rsidP="00A93F8D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Cena díla je stanovena dohodou smluvních stran dle zák. č. 526/90 Sb., v platném znění, a to jako cena pevná, nejvýše přípustná, platí po celou dobu realizace díla:</w:t>
      </w:r>
    </w:p>
    <w:p w14:paraId="7E3AA758" w14:textId="77777777" w:rsidR="002521BF" w:rsidRDefault="002521BF">
      <w:pPr>
        <w:ind w:left="567"/>
        <w:jc w:val="both"/>
        <w:rPr>
          <w:sz w:val="24"/>
        </w:rPr>
      </w:pPr>
    </w:p>
    <w:p w14:paraId="2B32D900" w14:textId="2DA832A6" w:rsidR="002521BF" w:rsidRDefault="00452552" w:rsidP="00452552">
      <w:pPr>
        <w:tabs>
          <w:tab w:val="left" w:pos="3969"/>
        </w:tabs>
        <w:ind w:left="567"/>
        <w:jc w:val="both"/>
        <w:rPr>
          <w:b/>
          <w:bCs/>
          <w:sz w:val="24"/>
        </w:rPr>
      </w:pPr>
      <w:r>
        <w:rPr>
          <w:b/>
          <w:bCs/>
          <w:sz w:val="24"/>
        </w:rPr>
        <w:t>Předběžná c</w:t>
      </w:r>
      <w:r w:rsidR="00BE1FAB">
        <w:rPr>
          <w:b/>
          <w:bCs/>
          <w:sz w:val="24"/>
        </w:rPr>
        <w:t xml:space="preserve">ena díla bez DPH:        </w:t>
      </w:r>
      <w:r w:rsidR="00A93F8D">
        <w:rPr>
          <w:b/>
          <w:bCs/>
          <w:sz w:val="24"/>
        </w:rPr>
        <w:t>70</w:t>
      </w:r>
      <w:r w:rsidR="00043C9C">
        <w:rPr>
          <w:b/>
          <w:bCs/>
          <w:sz w:val="24"/>
        </w:rPr>
        <w:t>.</w:t>
      </w:r>
      <w:r>
        <w:rPr>
          <w:b/>
          <w:bCs/>
          <w:sz w:val="24"/>
        </w:rPr>
        <w:t>0</w:t>
      </w:r>
      <w:r w:rsidR="00043C9C">
        <w:rPr>
          <w:b/>
          <w:bCs/>
          <w:sz w:val="24"/>
        </w:rPr>
        <w:t>00</w:t>
      </w:r>
      <w:r w:rsidR="00BE1FAB">
        <w:rPr>
          <w:b/>
          <w:bCs/>
          <w:sz w:val="24"/>
        </w:rPr>
        <w:t>,00 Kč</w:t>
      </w:r>
    </w:p>
    <w:p w14:paraId="58BB9C8E" w14:textId="0C6E1467" w:rsidR="002521BF" w:rsidRPr="00043C9C" w:rsidRDefault="00BE1FAB">
      <w:pPr>
        <w:tabs>
          <w:tab w:val="left" w:pos="5103"/>
        </w:tabs>
        <w:ind w:left="567"/>
        <w:jc w:val="both"/>
        <w:rPr>
          <w:b/>
          <w:bCs/>
          <w:sz w:val="24"/>
          <w:u w:val="single"/>
        </w:rPr>
      </w:pPr>
      <w:r w:rsidRPr="00043C9C">
        <w:rPr>
          <w:b/>
          <w:bCs/>
          <w:sz w:val="24"/>
          <w:u w:val="single"/>
        </w:rPr>
        <w:t xml:space="preserve">DPH 21%:                                     </w:t>
      </w:r>
      <w:r w:rsidR="00043C9C" w:rsidRPr="00043C9C">
        <w:rPr>
          <w:b/>
          <w:bCs/>
          <w:sz w:val="24"/>
          <w:u w:val="single"/>
        </w:rPr>
        <w:t xml:space="preserve">    </w:t>
      </w:r>
      <w:r w:rsidR="00666F44">
        <w:rPr>
          <w:b/>
          <w:bCs/>
          <w:sz w:val="24"/>
          <w:u w:val="single"/>
        </w:rPr>
        <w:t>14</w:t>
      </w:r>
      <w:r w:rsidR="00043C9C" w:rsidRPr="00043C9C">
        <w:rPr>
          <w:b/>
          <w:bCs/>
          <w:sz w:val="24"/>
          <w:u w:val="single"/>
        </w:rPr>
        <w:t>.</w:t>
      </w:r>
      <w:r w:rsidR="00666F44">
        <w:rPr>
          <w:b/>
          <w:bCs/>
          <w:sz w:val="24"/>
          <w:u w:val="single"/>
        </w:rPr>
        <w:t>700</w:t>
      </w:r>
      <w:r w:rsidRPr="00043C9C">
        <w:rPr>
          <w:b/>
          <w:bCs/>
          <w:sz w:val="24"/>
          <w:u w:val="single"/>
        </w:rPr>
        <w:t>,</w:t>
      </w:r>
      <w:r w:rsidR="00043C9C" w:rsidRPr="00043C9C">
        <w:rPr>
          <w:b/>
          <w:bCs/>
          <w:sz w:val="24"/>
          <w:u w:val="single"/>
        </w:rPr>
        <w:t>00</w:t>
      </w:r>
      <w:r w:rsidRPr="00043C9C">
        <w:rPr>
          <w:b/>
          <w:bCs/>
          <w:sz w:val="24"/>
          <w:u w:val="single"/>
        </w:rPr>
        <w:t xml:space="preserve"> Kč</w:t>
      </w:r>
    </w:p>
    <w:p w14:paraId="3071DF56" w14:textId="3310DA0E" w:rsidR="002521BF" w:rsidRDefault="00BE1FAB">
      <w:pPr>
        <w:tabs>
          <w:tab w:val="left" w:pos="5103"/>
        </w:tabs>
        <w:ind w:left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Cena díla s DPH:                          </w:t>
      </w:r>
      <w:r w:rsidR="00043C9C">
        <w:rPr>
          <w:b/>
          <w:bCs/>
          <w:sz w:val="24"/>
        </w:rPr>
        <w:t xml:space="preserve">  </w:t>
      </w:r>
      <w:r w:rsidR="00666F44">
        <w:rPr>
          <w:b/>
          <w:bCs/>
          <w:sz w:val="24"/>
        </w:rPr>
        <w:t xml:space="preserve">  84</w:t>
      </w:r>
      <w:r w:rsidR="00043C9C">
        <w:rPr>
          <w:b/>
          <w:bCs/>
          <w:sz w:val="24"/>
        </w:rPr>
        <w:t>.</w:t>
      </w:r>
      <w:r w:rsidR="00666F44">
        <w:rPr>
          <w:b/>
          <w:bCs/>
          <w:sz w:val="24"/>
        </w:rPr>
        <w:t>700</w:t>
      </w:r>
      <w:r>
        <w:rPr>
          <w:b/>
          <w:bCs/>
          <w:sz w:val="24"/>
        </w:rPr>
        <w:t>,</w:t>
      </w:r>
      <w:r w:rsidR="00043C9C">
        <w:rPr>
          <w:b/>
          <w:bCs/>
          <w:sz w:val="24"/>
        </w:rPr>
        <w:t>00</w:t>
      </w:r>
      <w:r>
        <w:rPr>
          <w:b/>
          <w:bCs/>
          <w:sz w:val="24"/>
        </w:rPr>
        <w:t xml:space="preserve"> Kč</w:t>
      </w:r>
    </w:p>
    <w:p w14:paraId="1B91A15D" w14:textId="77777777" w:rsidR="002521BF" w:rsidRDefault="00BE1FAB">
      <w:pPr>
        <w:tabs>
          <w:tab w:val="left" w:pos="5103"/>
        </w:tabs>
        <w:ind w:left="567"/>
        <w:jc w:val="both"/>
        <w:rPr>
          <w:bCs/>
          <w:sz w:val="24"/>
        </w:rPr>
      </w:pPr>
      <w:r>
        <w:rPr>
          <w:bCs/>
          <w:sz w:val="24"/>
        </w:rPr>
        <w:t>V ceně je zahrnuta i cena dopravy.</w:t>
      </w:r>
    </w:p>
    <w:p w14:paraId="3CE82C53" w14:textId="77777777" w:rsidR="00B230C3" w:rsidRDefault="00B230C3">
      <w:pPr>
        <w:tabs>
          <w:tab w:val="left" w:pos="5103"/>
        </w:tabs>
        <w:ind w:left="567"/>
        <w:jc w:val="both"/>
        <w:rPr>
          <w:bCs/>
          <w:sz w:val="24"/>
        </w:rPr>
      </w:pPr>
    </w:p>
    <w:p w14:paraId="31F94731" w14:textId="34F4E638" w:rsidR="002521BF" w:rsidRDefault="00BE1FAB" w:rsidP="00A93F8D">
      <w:pPr>
        <w:numPr>
          <w:ilvl w:val="0"/>
          <w:numId w:val="5"/>
        </w:numPr>
        <w:ind w:left="0" w:firstLine="0"/>
        <w:jc w:val="both"/>
        <w:rPr>
          <w:b/>
          <w:bCs/>
        </w:rPr>
      </w:pPr>
      <w:r>
        <w:rPr>
          <w:sz w:val="24"/>
        </w:rPr>
        <w:t xml:space="preserve">Rozpis ceny dle objektů je nedílnou součástí smlouvy jako příloha č.1 </w:t>
      </w:r>
      <w:r w:rsidR="0091639C">
        <w:rPr>
          <w:sz w:val="24"/>
        </w:rPr>
        <w:t xml:space="preserve"> </w:t>
      </w:r>
      <w:r w:rsidR="009F153F">
        <w:rPr>
          <w:sz w:val="24"/>
        </w:rPr>
        <w:t>–</w:t>
      </w:r>
      <w:r>
        <w:rPr>
          <w:sz w:val="24"/>
        </w:rPr>
        <w:t xml:space="preserve"> </w:t>
      </w:r>
      <w:r w:rsidR="00425ECD">
        <w:rPr>
          <w:sz w:val="24"/>
        </w:rPr>
        <w:t>soupis</w:t>
      </w:r>
      <w:r w:rsidR="009F153F">
        <w:rPr>
          <w:sz w:val="24"/>
        </w:rPr>
        <w:t xml:space="preserve"> revizních prací</w:t>
      </w:r>
      <w:r>
        <w:rPr>
          <w:sz w:val="24"/>
        </w:rPr>
        <w:t>.</w:t>
      </w:r>
    </w:p>
    <w:p w14:paraId="30CD1AF8" w14:textId="77777777" w:rsidR="002521BF" w:rsidRDefault="002521BF">
      <w:pPr>
        <w:pStyle w:val="Smlouva-slo"/>
        <w:suppressAutoHyphens w:val="0"/>
        <w:spacing w:before="0" w:line="240" w:lineRule="auto"/>
        <w:rPr>
          <w:szCs w:val="24"/>
        </w:rPr>
      </w:pPr>
    </w:p>
    <w:p w14:paraId="0C4B4086" w14:textId="04FCC682" w:rsidR="002521BF" w:rsidRPr="003741FF" w:rsidRDefault="00BE1FAB" w:rsidP="003741FF">
      <w:pPr>
        <w:pStyle w:val="Smlouva-slo"/>
        <w:suppressAutoHyphens w:val="0"/>
        <w:spacing w:before="0" w:line="240" w:lineRule="auto"/>
      </w:pPr>
      <w:r>
        <w:rPr>
          <w:szCs w:val="24"/>
        </w:rPr>
        <w:t>4.3. Ke změně ceny dle čl. IV. odst. 1. této smlouvy může dojít pouze na základě písemného dodatku k této smlouvě odsouhlaseného a podepsaného oprávněnými zástupci obou smluvních stran. Pro účely stanovení ceny požadovaných víceprací či méně prací, které budou řešeny formou dodatku k této smlouvě, se smluvní strany dohodly, že zhotovitel bude tyto vícepráce či méně práce oceňovat v souladu s oceněním položek v nabídkovém rozpočtu.</w:t>
      </w:r>
    </w:p>
    <w:p w14:paraId="5F1A8014" w14:textId="77777777" w:rsidR="00666F44" w:rsidRDefault="00666F44">
      <w:pPr>
        <w:jc w:val="center"/>
        <w:rPr>
          <w:b/>
          <w:sz w:val="24"/>
        </w:rPr>
      </w:pPr>
    </w:p>
    <w:p w14:paraId="05DB980C" w14:textId="77777777" w:rsidR="00666F44" w:rsidRDefault="00666F44">
      <w:pPr>
        <w:jc w:val="center"/>
        <w:rPr>
          <w:b/>
          <w:sz w:val="24"/>
        </w:rPr>
      </w:pPr>
    </w:p>
    <w:p w14:paraId="3DF71C03" w14:textId="16B055E3" w:rsidR="002521BF" w:rsidRDefault="00BE1FAB">
      <w:pPr>
        <w:jc w:val="center"/>
      </w:pPr>
      <w:r>
        <w:rPr>
          <w:b/>
          <w:sz w:val="24"/>
        </w:rPr>
        <w:t>V.</w:t>
      </w:r>
    </w:p>
    <w:p w14:paraId="4BFA75EE" w14:textId="77777777" w:rsidR="002521BF" w:rsidRDefault="00BE1FAB">
      <w:pPr>
        <w:jc w:val="center"/>
      </w:pPr>
      <w:r>
        <w:rPr>
          <w:b/>
          <w:sz w:val="24"/>
        </w:rPr>
        <w:t>Platební podmínky, splatnost faktur</w:t>
      </w:r>
    </w:p>
    <w:p w14:paraId="628B194E" w14:textId="77777777" w:rsidR="002521BF" w:rsidRDefault="00BE1FAB">
      <w:pPr>
        <w:rPr>
          <w:sz w:val="24"/>
          <w:szCs w:val="24"/>
        </w:rPr>
      </w:pPr>
      <w:r>
        <w:rPr>
          <w:b/>
          <w:sz w:val="24"/>
        </w:rPr>
        <w:t xml:space="preserve">       </w:t>
      </w:r>
    </w:p>
    <w:p w14:paraId="50C90023" w14:textId="6AA6FB50" w:rsidR="002521BF" w:rsidRDefault="00BE1FAB">
      <w:pPr>
        <w:jc w:val="both"/>
        <w:rPr>
          <w:bCs/>
          <w:sz w:val="24"/>
        </w:rPr>
      </w:pPr>
      <w:r>
        <w:rPr>
          <w:bCs/>
          <w:sz w:val="24"/>
        </w:rPr>
        <w:t>5.1. Zálohy nejsou sjednány.</w:t>
      </w:r>
    </w:p>
    <w:p w14:paraId="74D63D14" w14:textId="49927384" w:rsidR="002521BF" w:rsidRDefault="00BE1FAB">
      <w:pPr>
        <w:jc w:val="both"/>
        <w:rPr>
          <w:sz w:val="22"/>
          <w:szCs w:val="22"/>
        </w:rPr>
      </w:pPr>
      <w:r>
        <w:rPr>
          <w:bCs/>
          <w:sz w:val="24"/>
        </w:rPr>
        <w:t xml:space="preserve">5.2. </w:t>
      </w:r>
      <w:r>
        <w:rPr>
          <w:sz w:val="24"/>
          <w:szCs w:val="24"/>
        </w:rPr>
        <w:t>Podkladem pro úhradu smluvní ceny díla je vyúčtování nazvané faktura (dále jen „faktura“), která bude mít náležitosti daňového dokladu dle zákona č. 235/2004 Sb., o dani z přidané hodnoty, v platném znění.</w:t>
      </w:r>
    </w:p>
    <w:p w14:paraId="59F2314F" w14:textId="77777777" w:rsidR="002521BF" w:rsidRDefault="00BE1FA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5.3.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 souladu s ust. § 21 zákona č. 235/2004 Sb., o dani z přidané hodnoty, v platném znění, sjednávají smluvní strany dílčí plnění. Dílčí plnění se považuje za samostatné zdanitelné plnění </w:t>
      </w:r>
      <w:r>
        <w:rPr>
          <w:sz w:val="24"/>
          <w:szCs w:val="24"/>
        </w:rPr>
        <w:lastRenderedPageBreak/>
        <w:t xml:space="preserve">uskutečněné </w:t>
      </w:r>
      <w:r w:rsidRPr="00411B55">
        <w:rPr>
          <w:b/>
          <w:sz w:val="24"/>
          <w:szCs w:val="24"/>
        </w:rPr>
        <w:t>za jednotlivý objekt jako celek či skupinu objektů</w:t>
      </w:r>
      <w:r>
        <w:rPr>
          <w:sz w:val="24"/>
          <w:szCs w:val="24"/>
        </w:rPr>
        <w:t xml:space="preserve"> dle přílohy č. 1 v jednom kalendářním měsíci. Zhotovitel vystaví na měsíční zdanitelné plnění fakturu, jejíž nedílnou součástí bude výkaz provedených revizí odsouhlasený pověřeným </w:t>
      </w:r>
      <w:r>
        <w:rPr>
          <w:color w:val="000000"/>
          <w:sz w:val="24"/>
          <w:szCs w:val="24"/>
        </w:rPr>
        <w:t>zástupcem objednatele a originály revizních zpráv.</w:t>
      </w:r>
      <w:r>
        <w:rPr>
          <w:sz w:val="24"/>
          <w:szCs w:val="24"/>
        </w:rPr>
        <w:t xml:space="preserve"> Dílčí faktury (samostatně zdanitelná plnění) budou vystaveny zhotovitelem na základě skutečně provedených prací za jednotlivé objekty.</w:t>
      </w:r>
    </w:p>
    <w:p w14:paraId="3B5A8615" w14:textId="77777777" w:rsidR="002521BF" w:rsidRDefault="002521BF">
      <w:pPr>
        <w:jc w:val="both"/>
        <w:rPr>
          <w:bCs/>
          <w:sz w:val="24"/>
        </w:rPr>
      </w:pPr>
    </w:p>
    <w:p w14:paraId="1AD69A10" w14:textId="2647D4A6" w:rsidR="002521BF" w:rsidRDefault="00BE1FAB">
      <w:pPr>
        <w:suppressAutoHyphens w:val="0"/>
        <w:jc w:val="both"/>
        <w:rPr>
          <w:sz w:val="22"/>
          <w:szCs w:val="22"/>
        </w:rPr>
      </w:pPr>
      <w:r>
        <w:rPr>
          <w:bCs/>
          <w:sz w:val="24"/>
        </w:rPr>
        <w:t xml:space="preserve">5.4. </w:t>
      </w:r>
      <w:r>
        <w:rPr>
          <w:bCs/>
          <w:sz w:val="24"/>
          <w:szCs w:val="24"/>
        </w:rPr>
        <w:t>Faktura je splatná 14 dnů od jejího doručení objednateli.</w:t>
      </w:r>
      <w:r>
        <w:rPr>
          <w:sz w:val="24"/>
          <w:szCs w:val="24"/>
        </w:rPr>
        <w:t xml:space="preserve"> Strany se dohodly, že platba bude provedena na číslo účtu uvedené zhotovitelem ve faktuře (a to pouze na číslo zveřejněného účtu dle zákona 235/2004 Sb.) bez ohledu na číslo účtu uvedené v čl. I. smlouvy. V případě nezveřejněného účtu bude faktura dodavateli vrácena ve smyslu odst. 5.</w:t>
      </w:r>
      <w:r w:rsidR="0091639C">
        <w:rPr>
          <w:sz w:val="24"/>
          <w:szCs w:val="24"/>
        </w:rPr>
        <w:t xml:space="preserve"> </w:t>
      </w:r>
      <w:r>
        <w:rPr>
          <w:sz w:val="24"/>
          <w:szCs w:val="24"/>
        </w:rPr>
        <w:t>5. tohoto článku. Povinnost zaplatit je splněna dnem odepsání příslušné částky z účtu objednatele.</w:t>
      </w:r>
    </w:p>
    <w:p w14:paraId="35E127C3" w14:textId="77777777" w:rsidR="002521BF" w:rsidRDefault="002521BF">
      <w:pPr>
        <w:rPr>
          <w:bCs/>
          <w:sz w:val="24"/>
        </w:rPr>
      </w:pPr>
    </w:p>
    <w:p w14:paraId="19BF366A" w14:textId="77777777" w:rsidR="002521BF" w:rsidRDefault="00BE1FAB">
      <w:pPr>
        <w:jc w:val="both"/>
      </w:pPr>
      <w:r>
        <w:rPr>
          <w:bCs/>
          <w:sz w:val="24"/>
        </w:rPr>
        <w:t xml:space="preserve">5.5. </w:t>
      </w:r>
      <w:r>
        <w:rPr>
          <w:b/>
          <w:sz w:val="24"/>
        </w:rPr>
        <w:t>Faktura musí obsahovat náležitosti daňového dokladu:</w:t>
      </w:r>
    </w:p>
    <w:p w14:paraId="57973A6D" w14:textId="77777777" w:rsidR="002521BF" w:rsidRDefault="00BE1FAB">
      <w:pPr>
        <w:jc w:val="both"/>
      </w:pPr>
      <w:r>
        <w:rPr>
          <w:bCs/>
          <w:sz w:val="24"/>
        </w:rPr>
        <w:t>-označení faktury a základní číselné údaje</w:t>
      </w:r>
    </w:p>
    <w:p w14:paraId="5FA95118" w14:textId="77777777" w:rsidR="002521BF" w:rsidRDefault="00BE1FAB">
      <w:pPr>
        <w:jc w:val="both"/>
      </w:pPr>
      <w:r>
        <w:rPr>
          <w:bCs/>
          <w:sz w:val="24"/>
        </w:rPr>
        <w:t>-název a sídla objednatele a zhotovitele díla</w:t>
      </w:r>
    </w:p>
    <w:p w14:paraId="7D98FC54" w14:textId="77777777" w:rsidR="002521BF" w:rsidRDefault="00BE1FAB">
      <w:pPr>
        <w:jc w:val="both"/>
      </w:pPr>
      <w:r>
        <w:rPr>
          <w:bCs/>
          <w:sz w:val="24"/>
        </w:rPr>
        <w:t>-datum zdanitelného plnění, odeslání a splatnost</w:t>
      </w:r>
    </w:p>
    <w:p w14:paraId="711510F5" w14:textId="77777777" w:rsidR="002521BF" w:rsidRDefault="00BE1FAB">
      <w:pPr>
        <w:jc w:val="both"/>
      </w:pPr>
      <w:r>
        <w:rPr>
          <w:bCs/>
          <w:sz w:val="24"/>
        </w:rPr>
        <w:t>-označení peněžního ústavu a čísla účtu</w:t>
      </w:r>
    </w:p>
    <w:p w14:paraId="50387D51" w14:textId="77777777" w:rsidR="002521BF" w:rsidRDefault="00BE1FAB">
      <w:pPr>
        <w:jc w:val="both"/>
      </w:pPr>
      <w:r>
        <w:rPr>
          <w:bCs/>
          <w:sz w:val="24"/>
        </w:rPr>
        <w:t>-IČ a DIČ objednatele a zhotovitele</w:t>
      </w:r>
    </w:p>
    <w:p w14:paraId="222C5F13" w14:textId="77777777" w:rsidR="002521BF" w:rsidRDefault="00BE1FAB">
      <w:pPr>
        <w:jc w:val="both"/>
      </w:pPr>
      <w:r>
        <w:rPr>
          <w:bCs/>
          <w:sz w:val="24"/>
        </w:rPr>
        <w:t>-cenu bez DPH, DPH a cenu včetně DPH</w:t>
      </w:r>
    </w:p>
    <w:p w14:paraId="1B481CCB" w14:textId="77777777" w:rsidR="002521BF" w:rsidRDefault="00BE1FAB">
      <w:pPr>
        <w:jc w:val="both"/>
        <w:rPr>
          <w:bCs/>
          <w:sz w:val="24"/>
        </w:rPr>
      </w:pPr>
      <w:r>
        <w:rPr>
          <w:bCs/>
          <w:sz w:val="24"/>
        </w:rPr>
        <w:t>-přílohou faktury bude výkaz provedených revizních prací.</w:t>
      </w:r>
    </w:p>
    <w:p w14:paraId="388556C3" w14:textId="77777777" w:rsidR="002521BF" w:rsidRDefault="00BE1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přílohou faktury budou originály revizních zpráv a protokolů o provedených kontrolách v 1x vyhotovení.</w:t>
      </w:r>
    </w:p>
    <w:p w14:paraId="6E5E4776" w14:textId="77777777" w:rsidR="002521BF" w:rsidRDefault="00BE1FA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Nebude-li faktura obsahovat některou povinnou náležitost či přílohu, bude chybně vyúčtována cena nebo DPH, je objednatel oprávněn fakturu před uplynutím lhůty splatnosti vrátit druhé smluvní straně k provedení opravy. Celá lhůta splatnosti běží opět ode dne doručení nově vyhotovené faktury objednateli.</w:t>
      </w:r>
    </w:p>
    <w:p w14:paraId="31E864CB" w14:textId="77777777" w:rsidR="002521BF" w:rsidRDefault="00BE1FAB">
      <w:r>
        <w:rPr>
          <w:bCs/>
          <w:sz w:val="24"/>
        </w:rPr>
        <w:t xml:space="preserve"> </w:t>
      </w:r>
    </w:p>
    <w:p w14:paraId="3B6F7B04" w14:textId="77777777" w:rsidR="002521BF" w:rsidRDefault="00BE1FAB">
      <w:pPr>
        <w:jc w:val="both"/>
        <w:rPr>
          <w:bCs/>
          <w:sz w:val="24"/>
        </w:rPr>
      </w:pPr>
      <w:r>
        <w:rPr>
          <w:bCs/>
          <w:sz w:val="24"/>
        </w:rPr>
        <w:t>5.6. V případě prodlení objednatele s úhradou jeho finančních závazků vůči zhotoviteli, je tento oprávněn pozastavit plnění svých závazků mu z této smlouvy vyplývajících, přičemž o tuto dobu jeho přerušení závazků navýšené o 10 pracovních dní se prodlužuje doba pro realizaci díla.</w:t>
      </w:r>
    </w:p>
    <w:p w14:paraId="3ECF15EE" w14:textId="77777777" w:rsidR="002521BF" w:rsidRDefault="002521BF">
      <w:pPr>
        <w:jc w:val="both"/>
        <w:rPr>
          <w:bCs/>
          <w:sz w:val="24"/>
        </w:rPr>
      </w:pPr>
    </w:p>
    <w:p w14:paraId="29891E42" w14:textId="77777777" w:rsidR="002521BF" w:rsidRDefault="00BE1FAB">
      <w:pPr>
        <w:suppressAutoHyphens w:val="0"/>
        <w:jc w:val="both"/>
        <w:rPr>
          <w:szCs w:val="24"/>
        </w:rPr>
      </w:pPr>
      <w:r>
        <w:rPr>
          <w:sz w:val="22"/>
          <w:szCs w:val="22"/>
        </w:rPr>
        <w:t xml:space="preserve">5.7. </w:t>
      </w:r>
      <w:r>
        <w:rPr>
          <w:sz w:val="24"/>
          <w:szCs w:val="24"/>
        </w:rPr>
        <w:t xml:space="preserve">V případě, že ke dni uskutečnění zdanitelného plnění bude o zhotoviteli zveřejněno, že se stal nespolehlivým plátcem či zhotovitel bude požadovat platbu na zahraniční účet nebo na nezveřejněný tuzemský účet, je objednatel oprávněn uplatnit zajištění daně podle § 109a zákona č. 235/2004 Sb. o dani z přidané hodnoty. Smluvní strany se výslovně dohodly, že toto </w:t>
      </w:r>
      <w:r>
        <w:rPr>
          <w:color w:val="000000"/>
          <w:sz w:val="24"/>
          <w:szCs w:val="24"/>
        </w:rPr>
        <w:t>využití zvláštního způsobu zajištění daně objednatelem má mezi stranami platnost splnění závazku, tj. že objednatel uhrazením DPH příslušnému finančnímu úřadu za zhotovitele splní řádně a včas svůj závazek vůči zhotoviteli k uhrazení příslušné části ceny díla ve výši částky</w:t>
      </w:r>
      <w:r w:rsidR="00411B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odpovídající DPH dle čl. I</w:t>
      </w:r>
      <w:r w:rsidR="00411B55" w:rsidRPr="00801E66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. této smlouvy. Zhotovitel není oprávněn z důvodu takovéhoto postupu objednatele po něm požadovat jakoukoliv náhradu škody či jiné újmy.</w:t>
      </w:r>
      <w:r>
        <w:rPr>
          <w:color w:val="000000"/>
          <w:szCs w:val="24"/>
        </w:rPr>
        <w:t xml:space="preserve"> </w:t>
      </w:r>
    </w:p>
    <w:p w14:paraId="0AA4CD9D" w14:textId="77777777" w:rsidR="002521BF" w:rsidRDefault="002521BF">
      <w:pPr>
        <w:rPr>
          <w:b/>
          <w:sz w:val="24"/>
        </w:rPr>
      </w:pPr>
    </w:p>
    <w:p w14:paraId="6F70AB0B" w14:textId="77777777" w:rsidR="002521BF" w:rsidRDefault="00BE1FAB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505EA8E0" w14:textId="77777777" w:rsidR="002521BF" w:rsidRDefault="00BE1FAB">
      <w:pPr>
        <w:jc w:val="center"/>
        <w:rPr>
          <w:b/>
          <w:sz w:val="24"/>
        </w:rPr>
      </w:pPr>
      <w:r>
        <w:rPr>
          <w:b/>
          <w:sz w:val="24"/>
        </w:rPr>
        <w:t>Předání díla</w:t>
      </w:r>
    </w:p>
    <w:p w14:paraId="5A817828" w14:textId="77777777" w:rsidR="002521BF" w:rsidRDefault="002521BF">
      <w:pPr>
        <w:jc w:val="both"/>
        <w:rPr>
          <w:bCs/>
          <w:sz w:val="24"/>
        </w:rPr>
      </w:pPr>
    </w:p>
    <w:p w14:paraId="33EB8E1E" w14:textId="6E254C9A" w:rsidR="002521BF" w:rsidRDefault="00BE1FAB">
      <w:pPr>
        <w:jc w:val="both"/>
        <w:rPr>
          <w:bCs/>
          <w:sz w:val="24"/>
        </w:rPr>
      </w:pPr>
      <w:r>
        <w:rPr>
          <w:bCs/>
          <w:sz w:val="24"/>
        </w:rPr>
        <w:t>6.1.</w:t>
      </w:r>
      <w:r w:rsidR="0091639C">
        <w:rPr>
          <w:bCs/>
          <w:sz w:val="24"/>
        </w:rPr>
        <w:t xml:space="preserve"> </w:t>
      </w:r>
      <w:r>
        <w:rPr>
          <w:bCs/>
          <w:sz w:val="24"/>
        </w:rPr>
        <w:t>Zhotovitel je povinen originály revizních zpráv a protokolů o provedených kontrolách předat objednateli vždy po ukončení jednotlivých druhů revi</w:t>
      </w:r>
      <w:r w:rsidR="0091639C">
        <w:rPr>
          <w:bCs/>
          <w:sz w:val="24"/>
        </w:rPr>
        <w:t xml:space="preserve">zí za jeden objekt jako celek </w:t>
      </w:r>
      <w:r>
        <w:rPr>
          <w:bCs/>
          <w:sz w:val="24"/>
        </w:rPr>
        <w:t>přičemž tyto doklady jsou vždy povinným podkladem pro fakturaci dle čl. V.</w:t>
      </w:r>
    </w:p>
    <w:p w14:paraId="6EB7EAD7" w14:textId="77777777" w:rsidR="002521BF" w:rsidRDefault="002521BF">
      <w:pPr>
        <w:jc w:val="both"/>
        <w:rPr>
          <w:bCs/>
          <w:strike/>
        </w:rPr>
      </w:pPr>
    </w:p>
    <w:p w14:paraId="20B9210F" w14:textId="77777777" w:rsidR="002521BF" w:rsidRDefault="00BE1FAB">
      <w:pPr>
        <w:jc w:val="both"/>
        <w:rPr>
          <w:bCs/>
          <w:sz w:val="24"/>
        </w:rPr>
      </w:pPr>
      <w:r>
        <w:rPr>
          <w:bCs/>
          <w:sz w:val="24"/>
        </w:rPr>
        <w:t xml:space="preserve">6.2. Zhotovitel odpovídá za soulad shora uvedených podkladů se zjištěným stavem a s požadavky právních předpisů na jejich obsah. </w:t>
      </w:r>
    </w:p>
    <w:p w14:paraId="7936061A" w14:textId="77777777" w:rsidR="002521BF" w:rsidRDefault="002521BF">
      <w:pPr>
        <w:jc w:val="both"/>
        <w:rPr>
          <w:bCs/>
        </w:rPr>
      </w:pPr>
    </w:p>
    <w:p w14:paraId="04458EFE" w14:textId="4A031EC8" w:rsidR="002521BF" w:rsidRDefault="00BE1FAB">
      <w:pPr>
        <w:jc w:val="both"/>
        <w:rPr>
          <w:bCs/>
          <w:sz w:val="24"/>
        </w:rPr>
      </w:pPr>
      <w:r>
        <w:rPr>
          <w:bCs/>
          <w:sz w:val="24"/>
        </w:rPr>
        <w:t>6.3. Objednatel je povinen bezprostředně po obdržení výše uvedených dokladů zkontrolovat jejich obsah, a případné zjevné jejich vady bez zbytečného odkladu uplatnit u zhotovitele.</w:t>
      </w:r>
    </w:p>
    <w:p w14:paraId="3D79BDB8" w14:textId="77777777" w:rsidR="00425ECD" w:rsidRDefault="00425ECD">
      <w:pPr>
        <w:jc w:val="both"/>
        <w:rPr>
          <w:bCs/>
          <w:sz w:val="24"/>
        </w:rPr>
      </w:pPr>
    </w:p>
    <w:p w14:paraId="202DB58F" w14:textId="77777777" w:rsidR="00425ECD" w:rsidRDefault="00425ECD">
      <w:pPr>
        <w:jc w:val="both"/>
        <w:rPr>
          <w:bCs/>
          <w:sz w:val="24"/>
        </w:rPr>
      </w:pPr>
    </w:p>
    <w:p w14:paraId="1914E86D" w14:textId="77777777" w:rsidR="00425ECD" w:rsidRPr="00A93F8D" w:rsidRDefault="00425ECD">
      <w:pPr>
        <w:jc w:val="both"/>
        <w:rPr>
          <w:bCs/>
          <w:sz w:val="24"/>
        </w:rPr>
      </w:pPr>
    </w:p>
    <w:p w14:paraId="7B8B6356" w14:textId="77777777" w:rsidR="002521BF" w:rsidRDefault="00BE1FAB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2D6EDBDF" w14:textId="77777777" w:rsidR="002521BF" w:rsidRDefault="00BE1FAB">
      <w:pPr>
        <w:jc w:val="center"/>
        <w:rPr>
          <w:b/>
          <w:sz w:val="24"/>
        </w:rPr>
      </w:pPr>
      <w:r>
        <w:rPr>
          <w:b/>
          <w:sz w:val="24"/>
        </w:rPr>
        <w:t>Smluvní pokuty</w:t>
      </w:r>
    </w:p>
    <w:p w14:paraId="10F5B6C8" w14:textId="77777777" w:rsidR="002521BF" w:rsidRDefault="002521BF">
      <w:pPr>
        <w:jc w:val="center"/>
        <w:rPr>
          <w:b/>
          <w:sz w:val="24"/>
        </w:rPr>
      </w:pPr>
    </w:p>
    <w:p w14:paraId="3D71D60C" w14:textId="77777777" w:rsidR="002521BF" w:rsidRDefault="00BE1FAB">
      <w:pPr>
        <w:pStyle w:val="Nadpis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bCs/>
          <w:i w:val="0"/>
          <w:szCs w:val="24"/>
        </w:rPr>
      </w:pPr>
      <w:r>
        <w:rPr>
          <w:rFonts w:ascii="Times New Roman" w:hAnsi="Times New Roman" w:cs="Times New Roman"/>
          <w:b w:val="0"/>
          <w:bCs/>
          <w:i w:val="0"/>
          <w:szCs w:val="24"/>
        </w:rPr>
        <w:t>7.1. Za každý den prodlení s úhradou faktury zaplatí objednatel zhotoviteli smluvní pokutu ve výši 0,15 % z dlužné částky.</w:t>
      </w:r>
    </w:p>
    <w:p w14:paraId="532D5776" w14:textId="77777777" w:rsidR="002521BF" w:rsidRDefault="002521BF"/>
    <w:p w14:paraId="2DBC8E81" w14:textId="3F6EE43E" w:rsidR="002521BF" w:rsidRPr="00457B11" w:rsidRDefault="00BE1FAB" w:rsidP="00457B11">
      <w:pPr>
        <w:pStyle w:val="Nadpis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/>
          <w:i w:val="0"/>
          <w:szCs w:val="24"/>
        </w:rPr>
      </w:pPr>
      <w:r>
        <w:rPr>
          <w:rFonts w:ascii="Times New Roman" w:hAnsi="Times New Roman" w:cs="Times New Roman"/>
          <w:b w:val="0"/>
          <w:bCs/>
          <w:i w:val="0"/>
          <w:szCs w:val="24"/>
        </w:rPr>
        <w:t>7.2. Za každý den zhotovitelem zaviněného prodlení s realizací celého díla po datu 31.</w:t>
      </w:r>
      <w:r w:rsidR="0091639C">
        <w:rPr>
          <w:rFonts w:ascii="Times New Roman" w:hAnsi="Times New Roman" w:cs="Times New Roman"/>
          <w:b w:val="0"/>
          <w:bCs/>
          <w:i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szCs w:val="24"/>
        </w:rPr>
        <w:t>12.</w:t>
      </w:r>
      <w:r w:rsidR="0091639C">
        <w:rPr>
          <w:rFonts w:ascii="Times New Roman" w:hAnsi="Times New Roman" w:cs="Times New Roman"/>
          <w:b w:val="0"/>
          <w:bCs/>
          <w:i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szCs w:val="24"/>
        </w:rPr>
        <w:t>202</w:t>
      </w:r>
      <w:r w:rsidR="00043C9C">
        <w:rPr>
          <w:rFonts w:ascii="Times New Roman" w:hAnsi="Times New Roman" w:cs="Times New Roman"/>
          <w:b w:val="0"/>
          <w:bCs/>
          <w:i w:val="0"/>
          <w:szCs w:val="24"/>
        </w:rPr>
        <w:t>3</w:t>
      </w:r>
      <w:r>
        <w:rPr>
          <w:rFonts w:ascii="Times New Roman" w:hAnsi="Times New Roman" w:cs="Times New Roman"/>
          <w:b w:val="0"/>
          <w:bCs/>
          <w:i w:val="0"/>
          <w:szCs w:val="24"/>
        </w:rPr>
        <w:t xml:space="preserve"> zaplatí zhotovitel objednateli smluvní pokutu ve výši 0,15 % z aktuální zbývající ceny neprovedených revizních prací. Do této částky se nezahrnují již případné provedené a odevzdané revize, či vyfakturované revizní práce.</w:t>
      </w:r>
    </w:p>
    <w:p w14:paraId="35B3C620" w14:textId="77777777" w:rsidR="002521BF" w:rsidRDefault="002521BF"/>
    <w:p w14:paraId="7CACB72F" w14:textId="77777777" w:rsidR="00425ECD" w:rsidRDefault="00425ECD"/>
    <w:p w14:paraId="6F90BBFD" w14:textId="77777777" w:rsidR="00457B11" w:rsidRDefault="00457B11"/>
    <w:p w14:paraId="4CC49C9B" w14:textId="77777777" w:rsidR="002521BF" w:rsidRDefault="00BE1FAB">
      <w:pPr>
        <w:jc w:val="center"/>
        <w:rPr>
          <w:b/>
          <w:sz w:val="24"/>
        </w:rPr>
      </w:pPr>
      <w:r>
        <w:rPr>
          <w:b/>
          <w:sz w:val="24"/>
        </w:rPr>
        <w:t>VIII:</w:t>
      </w:r>
    </w:p>
    <w:p w14:paraId="2DB8BE20" w14:textId="77777777" w:rsidR="002521BF" w:rsidRDefault="00BE1FAB">
      <w:pPr>
        <w:jc w:val="center"/>
      </w:pPr>
      <w:r>
        <w:rPr>
          <w:b/>
          <w:sz w:val="24"/>
        </w:rPr>
        <w:t>Odstoupení od smlouvy</w:t>
      </w:r>
    </w:p>
    <w:p w14:paraId="2362A6F8" w14:textId="77777777" w:rsidR="002521BF" w:rsidRDefault="002521BF">
      <w:pPr>
        <w:rPr>
          <w:b/>
          <w:sz w:val="24"/>
        </w:rPr>
      </w:pPr>
    </w:p>
    <w:p w14:paraId="1AAC4DAA" w14:textId="20213691" w:rsidR="002521BF" w:rsidRPr="00801E66" w:rsidRDefault="00BE1FAB">
      <w:pPr>
        <w:pStyle w:val="Zkladntext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8.1. Objednatel je oprávněn odstoupit od smlouvy v případě, že zhotovitel nezapočne předmět </w:t>
      </w:r>
      <w:r w:rsidRPr="00801E66">
        <w:rPr>
          <w:b w:val="0"/>
          <w:sz w:val="24"/>
          <w:szCs w:val="24"/>
        </w:rPr>
        <w:t>plnění ve stanoveném termínu dle plánu revizních prací v jednotlivých objektech.</w:t>
      </w:r>
    </w:p>
    <w:p w14:paraId="5F2C36DE" w14:textId="77777777" w:rsidR="002521BF" w:rsidRPr="00801E66" w:rsidRDefault="002521BF">
      <w:pPr>
        <w:pStyle w:val="Zkladntext21"/>
        <w:jc w:val="both"/>
        <w:rPr>
          <w:b w:val="0"/>
        </w:rPr>
      </w:pPr>
    </w:p>
    <w:p w14:paraId="3E41C0C2" w14:textId="77777777" w:rsidR="002521BF" w:rsidRDefault="00BE1FAB">
      <w:pPr>
        <w:pStyle w:val="Zkladntext21"/>
        <w:jc w:val="both"/>
        <w:rPr>
          <w:b w:val="0"/>
          <w:sz w:val="24"/>
          <w:szCs w:val="24"/>
        </w:rPr>
      </w:pPr>
      <w:r w:rsidRPr="00801E66">
        <w:rPr>
          <w:b w:val="0"/>
          <w:sz w:val="24"/>
          <w:szCs w:val="24"/>
        </w:rPr>
        <w:t>8.2. Zhotovitel</w:t>
      </w:r>
      <w:r>
        <w:rPr>
          <w:b w:val="0"/>
          <w:sz w:val="24"/>
          <w:szCs w:val="24"/>
        </w:rPr>
        <w:t xml:space="preserve"> je oprávněn odstoupit od smlouvy v případě, že objednatel nebude plnit platební podmínky a nebude-li objednatel součinný zhotoviteli pro provádění revizních prací (např. zpřístupňování prostor, dokládání dokladů potřebným k provedení revizí, proškolování a zaškolování obsluhy vyhrazených plynových a tlakových zařízení dle plánu revizí atp.).</w:t>
      </w:r>
    </w:p>
    <w:p w14:paraId="7B8CB1B5" w14:textId="6E6AD2EC" w:rsidR="002521BF" w:rsidRDefault="002521BF">
      <w:pPr>
        <w:pStyle w:val="Zkladntext21"/>
        <w:jc w:val="both"/>
        <w:rPr>
          <w:b w:val="0"/>
        </w:rPr>
      </w:pPr>
    </w:p>
    <w:p w14:paraId="5F8A67C9" w14:textId="5DAA10D4" w:rsidR="002521BF" w:rsidRDefault="002521BF"/>
    <w:p w14:paraId="326B7F92" w14:textId="77777777" w:rsidR="003A559D" w:rsidRDefault="003A559D" w:rsidP="00457B11">
      <w:pPr>
        <w:jc w:val="center"/>
        <w:rPr>
          <w:b/>
          <w:sz w:val="24"/>
        </w:rPr>
      </w:pPr>
    </w:p>
    <w:p w14:paraId="1BEAFA2E" w14:textId="2651FD34" w:rsidR="002521BF" w:rsidRDefault="00BE1FAB">
      <w:pPr>
        <w:jc w:val="center"/>
      </w:pPr>
      <w:r>
        <w:rPr>
          <w:b/>
          <w:sz w:val="24"/>
        </w:rPr>
        <w:t>IX.</w:t>
      </w:r>
    </w:p>
    <w:p w14:paraId="208C69AA" w14:textId="77777777" w:rsidR="002521BF" w:rsidRDefault="00BE1FAB">
      <w:pPr>
        <w:jc w:val="center"/>
      </w:pPr>
      <w:r>
        <w:rPr>
          <w:b/>
          <w:sz w:val="24"/>
        </w:rPr>
        <w:t>Bezpečnost a ochrana zdraví</w:t>
      </w:r>
    </w:p>
    <w:p w14:paraId="45BE6604" w14:textId="77777777" w:rsidR="002521BF" w:rsidRDefault="002521BF">
      <w:pPr>
        <w:rPr>
          <w:b/>
          <w:sz w:val="24"/>
        </w:rPr>
      </w:pPr>
    </w:p>
    <w:p w14:paraId="345C7754" w14:textId="6A35D2D3" w:rsidR="002521BF" w:rsidRDefault="00487F1A">
      <w:pPr>
        <w:pStyle w:val="Zkladntext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BE1FAB">
        <w:rPr>
          <w:b w:val="0"/>
          <w:sz w:val="24"/>
          <w:szCs w:val="24"/>
        </w:rPr>
        <w:t>.1. Bezpečnost a ochrana zdraví pracovníků zhotovitele se řídí obecně platnými předpisy v ČR.</w:t>
      </w:r>
    </w:p>
    <w:p w14:paraId="5A5A9D1E" w14:textId="77777777" w:rsidR="002521BF" w:rsidRDefault="002521BF">
      <w:pPr>
        <w:pStyle w:val="Zkladntext21"/>
        <w:jc w:val="both"/>
        <w:rPr>
          <w:b w:val="0"/>
          <w:sz w:val="24"/>
          <w:szCs w:val="24"/>
        </w:rPr>
      </w:pPr>
    </w:p>
    <w:p w14:paraId="614A6C4D" w14:textId="6781F278" w:rsidR="002521BF" w:rsidRDefault="00487F1A">
      <w:pPr>
        <w:pStyle w:val="Zkladntext21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9</w:t>
      </w:r>
      <w:r w:rsidR="00BE1FAB">
        <w:rPr>
          <w:b w:val="0"/>
          <w:sz w:val="24"/>
          <w:szCs w:val="24"/>
        </w:rPr>
        <w:t xml:space="preserve">.2. </w:t>
      </w:r>
      <w:r w:rsidR="00BE1FAB">
        <w:rPr>
          <w:b w:val="0"/>
          <w:sz w:val="24"/>
        </w:rPr>
        <w:t>Objednatel je povinen upozornit zástupce zhotovitele na zvláštnosti stavby a místa, které mohou ovlivnit bezpečnost pracovníků zhotovitele. V případě nutnosti provádění prací v těchto místech budou pracovníkům zhotovitele k dispozici pracovníci objednatele.</w:t>
      </w:r>
    </w:p>
    <w:p w14:paraId="7F29AF18" w14:textId="77777777" w:rsidR="002521BF" w:rsidRDefault="002521BF">
      <w:pPr>
        <w:pStyle w:val="Zkladntext21"/>
        <w:jc w:val="both"/>
        <w:rPr>
          <w:b w:val="0"/>
          <w:sz w:val="24"/>
        </w:rPr>
      </w:pPr>
    </w:p>
    <w:p w14:paraId="7D2F25D9" w14:textId="51655486" w:rsidR="002521BF" w:rsidRDefault="00487F1A">
      <w:pPr>
        <w:pStyle w:val="Zkladntext21"/>
        <w:jc w:val="both"/>
        <w:rPr>
          <w:b w:val="0"/>
        </w:rPr>
      </w:pPr>
      <w:r>
        <w:rPr>
          <w:b w:val="0"/>
          <w:sz w:val="24"/>
        </w:rPr>
        <w:t>9</w:t>
      </w:r>
      <w:r w:rsidR="00BE1FAB">
        <w:rPr>
          <w:b w:val="0"/>
          <w:sz w:val="24"/>
        </w:rPr>
        <w:t>.3. Zhotovitel zodpovídá za bezpečnost a ochranu zdraví při své práci a za požární ochranu při své práci.</w:t>
      </w:r>
    </w:p>
    <w:p w14:paraId="14CBF909" w14:textId="77777777" w:rsidR="002521BF" w:rsidRDefault="002521BF">
      <w:pPr>
        <w:rPr>
          <w:bCs/>
        </w:rPr>
      </w:pPr>
    </w:p>
    <w:p w14:paraId="701D83D7" w14:textId="77777777" w:rsidR="002521BF" w:rsidRDefault="002521BF">
      <w:pPr>
        <w:rPr>
          <w:bCs/>
        </w:rPr>
      </w:pPr>
    </w:p>
    <w:p w14:paraId="3757CA70" w14:textId="77777777" w:rsidR="002521BF" w:rsidRDefault="00BE1FAB">
      <w:r>
        <w:rPr>
          <w:bCs/>
          <w:sz w:val="24"/>
        </w:rPr>
        <w:t xml:space="preserve">                                                                          </w:t>
      </w:r>
      <w:r>
        <w:rPr>
          <w:b/>
          <w:sz w:val="24"/>
        </w:rPr>
        <w:t xml:space="preserve"> X.</w:t>
      </w:r>
    </w:p>
    <w:p w14:paraId="3DFE03ED" w14:textId="77777777" w:rsidR="002521BF" w:rsidRDefault="00BE1FAB">
      <w:r>
        <w:rPr>
          <w:b/>
          <w:sz w:val="24"/>
        </w:rPr>
        <w:t xml:space="preserve">                                                              Ostatní ujednání</w:t>
      </w:r>
    </w:p>
    <w:p w14:paraId="54E981C0" w14:textId="77777777" w:rsidR="002521BF" w:rsidRDefault="002521BF">
      <w:pPr>
        <w:rPr>
          <w:b/>
          <w:sz w:val="24"/>
        </w:rPr>
      </w:pPr>
    </w:p>
    <w:p w14:paraId="1D2376BF" w14:textId="05B5ACFD" w:rsidR="002521BF" w:rsidRDefault="00487F1A">
      <w:pPr>
        <w:pStyle w:val="Zkladntext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BE1FAB">
        <w:rPr>
          <w:b w:val="0"/>
          <w:sz w:val="24"/>
          <w:szCs w:val="24"/>
        </w:rPr>
        <w:t>.1. Pokud v této smlouvě není výslovně ujednáno jinak, řídí se vztahy objednatele a zhotovitele příslušnými obecně závaznými právními předpisy platnými v České republice, zejména ustanoveními o smlouvě o dílo občanského zákoníku.</w:t>
      </w:r>
    </w:p>
    <w:p w14:paraId="748F489D" w14:textId="77777777" w:rsidR="002521BF" w:rsidRDefault="002521BF">
      <w:pPr>
        <w:pStyle w:val="Zkladntext21"/>
        <w:jc w:val="both"/>
      </w:pPr>
    </w:p>
    <w:p w14:paraId="37E196F6" w14:textId="739430DF" w:rsidR="002521BF" w:rsidRDefault="00487F1A">
      <w:pPr>
        <w:jc w:val="both"/>
        <w:rPr>
          <w:bCs/>
          <w:sz w:val="24"/>
        </w:rPr>
      </w:pPr>
      <w:r>
        <w:rPr>
          <w:bCs/>
          <w:sz w:val="24"/>
        </w:rPr>
        <w:t>10.2</w:t>
      </w:r>
      <w:r w:rsidR="00BE1FAB">
        <w:rPr>
          <w:bCs/>
          <w:sz w:val="24"/>
        </w:rPr>
        <w:t>. Změny a dodatky této smlouvy mohou být provedeny pouze po vzájemné dohodě, a to písemně formou dodatků.</w:t>
      </w:r>
    </w:p>
    <w:p w14:paraId="646932CE" w14:textId="77777777" w:rsidR="002521BF" w:rsidRDefault="002521BF">
      <w:pPr>
        <w:jc w:val="both"/>
      </w:pPr>
    </w:p>
    <w:p w14:paraId="32CF0811" w14:textId="7F45C42D" w:rsidR="002521BF" w:rsidRDefault="00487F1A">
      <w:pPr>
        <w:jc w:val="both"/>
        <w:rPr>
          <w:bCs/>
          <w:sz w:val="24"/>
        </w:rPr>
      </w:pPr>
      <w:r>
        <w:rPr>
          <w:bCs/>
          <w:sz w:val="24"/>
        </w:rPr>
        <w:t>10</w:t>
      </w:r>
      <w:r w:rsidR="00BE1FAB">
        <w:rPr>
          <w:bCs/>
          <w:sz w:val="24"/>
        </w:rPr>
        <w:t>.3. Smlouva je vyhotovena ve dvou stejnopisech s platností originálu, z nichž každá ze stran obdrží po jednom stejnopise.</w:t>
      </w:r>
    </w:p>
    <w:p w14:paraId="4B7537FC" w14:textId="77777777" w:rsidR="002521BF" w:rsidRDefault="002521BF">
      <w:pPr>
        <w:jc w:val="both"/>
        <w:rPr>
          <w:bCs/>
        </w:rPr>
      </w:pPr>
    </w:p>
    <w:p w14:paraId="6AF1A725" w14:textId="0254A9A5" w:rsidR="002521BF" w:rsidRDefault="00487F1A">
      <w:pPr>
        <w:jc w:val="both"/>
        <w:rPr>
          <w:bCs/>
          <w:sz w:val="24"/>
          <w:szCs w:val="24"/>
        </w:rPr>
      </w:pPr>
      <w:r>
        <w:rPr>
          <w:bCs/>
          <w:sz w:val="24"/>
        </w:rPr>
        <w:t>10</w:t>
      </w:r>
      <w:r w:rsidR="00BE1FAB">
        <w:rPr>
          <w:bCs/>
          <w:sz w:val="24"/>
        </w:rPr>
        <w:t xml:space="preserve">.4. </w:t>
      </w:r>
      <w:r w:rsidR="00BE1FAB">
        <w:rPr>
          <w:bCs/>
          <w:sz w:val="24"/>
          <w:szCs w:val="24"/>
        </w:rPr>
        <w:t xml:space="preserve">Smlouva se uzavírá na dobu určitou </w:t>
      </w:r>
      <w:r w:rsidR="00BE1FAB" w:rsidRPr="009C75A4">
        <w:rPr>
          <w:bCs/>
          <w:sz w:val="24"/>
          <w:szCs w:val="24"/>
        </w:rPr>
        <w:t>do 31.12.20</w:t>
      </w:r>
      <w:r w:rsidR="008B16B8" w:rsidRPr="009C75A4">
        <w:rPr>
          <w:bCs/>
          <w:sz w:val="24"/>
          <w:szCs w:val="24"/>
        </w:rPr>
        <w:t>2</w:t>
      </w:r>
      <w:r w:rsidR="003741FF" w:rsidRPr="009C75A4">
        <w:rPr>
          <w:bCs/>
          <w:sz w:val="24"/>
          <w:szCs w:val="24"/>
        </w:rPr>
        <w:t>3</w:t>
      </w:r>
      <w:r w:rsidR="00BE1FAB" w:rsidRPr="009C75A4">
        <w:rPr>
          <w:bCs/>
          <w:sz w:val="24"/>
          <w:szCs w:val="24"/>
        </w:rPr>
        <w:t>.</w:t>
      </w:r>
    </w:p>
    <w:p w14:paraId="53A62629" w14:textId="77777777" w:rsidR="00411B55" w:rsidRDefault="00411B55">
      <w:pPr>
        <w:jc w:val="both"/>
        <w:rPr>
          <w:bCs/>
          <w:sz w:val="24"/>
          <w:szCs w:val="24"/>
        </w:rPr>
      </w:pPr>
    </w:p>
    <w:p w14:paraId="2812C624" w14:textId="732BEB12" w:rsidR="002521BF" w:rsidRDefault="00487F1A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>10</w:t>
      </w:r>
      <w:r w:rsidR="00BE1FAB">
        <w:rPr>
          <w:bCs/>
          <w:sz w:val="24"/>
        </w:rPr>
        <w:t>.5. Objednatel zajistí zhotoviteli zpřístupnění všech dotčených potřebných prostor, míst a veškeré dotčené technologie.</w:t>
      </w:r>
    </w:p>
    <w:p w14:paraId="73482559" w14:textId="77777777" w:rsidR="002521BF" w:rsidRDefault="002521BF">
      <w:pPr>
        <w:jc w:val="both"/>
        <w:rPr>
          <w:bCs/>
        </w:rPr>
      </w:pPr>
    </w:p>
    <w:p w14:paraId="31CDB21B" w14:textId="59954261" w:rsidR="002521BF" w:rsidRDefault="00487F1A">
      <w:pPr>
        <w:jc w:val="both"/>
        <w:rPr>
          <w:sz w:val="24"/>
        </w:rPr>
      </w:pPr>
      <w:r>
        <w:rPr>
          <w:bCs/>
          <w:sz w:val="24"/>
        </w:rPr>
        <w:t>10</w:t>
      </w:r>
      <w:r w:rsidR="00BE1FAB">
        <w:rPr>
          <w:bCs/>
          <w:sz w:val="24"/>
        </w:rPr>
        <w:t xml:space="preserve">.6. </w:t>
      </w:r>
      <w:r w:rsidR="00BE1FAB">
        <w:rPr>
          <w:sz w:val="24"/>
        </w:rPr>
        <w:t>Smlouva nabývá platnosti dnem podpisu obou smluvních stran.</w:t>
      </w:r>
    </w:p>
    <w:p w14:paraId="3B368981" w14:textId="77777777" w:rsidR="002521BF" w:rsidRDefault="002521BF">
      <w:pPr>
        <w:jc w:val="both"/>
      </w:pPr>
    </w:p>
    <w:p w14:paraId="3645EF95" w14:textId="1CB0D096" w:rsidR="002521BF" w:rsidRDefault="00487F1A">
      <w:pPr>
        <w:jc w:val="both"/>
        <w:rPr>
          <w:sz w:val="24"/>
        </w:rPr>
      </w:pPr>
      <w:r>
        <w:rPr>
          <w:sz w:val="24"/>
        </w:rPr>
        <w:t>10</w:t>
      </w:r>
      <w:r w:rsidR="00BE1FAB">
        <w:rPr>
          <w:sz w:val="24"/>
        </w:rPr>
        <w:t>.7. Obě smluvní strany potvrzují, že smlouva nebyla uzavřena v tísni nebo za nepříznivých podmínek pro jednu ze stran.</w:t>
      </w:r>
    </w:p>
    <w:p w14:paraId="3404F92D" w14:textId="77777777" w:rsidR="002521BF" w:rsidRDefault="002521BF">
      <w:pPr>
        <w:jc w:val="both"/>
      </w:pPr>
    </w:p>
    <w:p w14:paraId="3DD80937" w14:textId="78CC910B" w:rsidR="002521BF" w:rsidRDefault="00487F1A">
      <w:pPr>
        <w:jc w:val="both"/>
        <w:rPr>
          <w:sz w:val="24"/>
        </w:rPr>
      </w:pPr>
      <w:r>
        <w:rPr>
          <w:sz w:val="24"/>
        </w:rPr>
        <w:t>10</w:t>
      </w:r>
      <w:r w:rsidR="00BE1FAB">
        <w:rPr>
          <w:sz w:val="24"/>
        </w:rPr>
        <w:t>.8. Nedělitelnou součástí této smlouvy je příloha č. 1 položkový rozpočet</w:t>
      </w:r>
      <w:r w:rsidR="001A1763">
        <w:rPr>
          <w:sz w:val="24"/>
        </w:rPr>
        <w:t xml:space="preserve"> (soupis revizních prací dle objektů)</w:t>
      </w:r>
      <w:r w:rsidR="00BE1FAB">
        <w:rPr>
          <w:sz w:val="24"/>
        </w:rPr>
        <w:t>.</w:t>
      </w:r>
    </w:p>
    <w:p w14:paraId="23E662F7" w14:textId="77777777" w:rsidR="002521BF" w:rsidRDefault="002521BF">
      <w:pPr>
        <w:jc w:val="both"/>
        <w:rPr>
          <w:sz w:val="24"/>
        </w:rPr>
      </w:pPr>
    </w:p>
    <w:p w14:paraId="586F6B5B" w14:textId="402CA72F" w:rsidR="002521BF" w:rsidRDefault="00487F1A">
      <w:pPr>
        <w:pStyle w:val="Smlouva2"/>
        <w:widowControl/>
        <w:suppressAutoHyphens w:val="0"/>
        <w:jc w:val="both"/>
        <w:outlineLvl w:val="0"/>
        <w:rPr>
          <w:b w:val="0"/>
          <w:szCs w:val="24"/>
        </w:rPr>
      </w:pPr>
      <w:r>
        <w:rPr>
          <w:b w:val="0"/>
          <w:sz w:val="22"/>
          <w:szCs w:val="22"/>
        </w:rPr>
        <w:t>10</w:t>
      </w:r>
      <w:r w:rsidR="00BE1FAB">
        <w:rPr>
          <w:b w:val="0"/>
          <w:sz w:val="22"/>
          <w:szCs w:val="22"/>
        </w:rPr>
        <w:t xml:space="preserve">.9. </w:t>
      </w:r>
      <w:r w:rsidR="00BE1FAB">
        <w:rPr>
          <w:b w:val="0"/>
          <w:szCs w:val="24"/>
        </w:rPr>
        <w:t xml:space="preserve">Objednatel upozorňuje zhotovitele na svou zákonnou povinnost zveřejňovat veškeré smlouvy a objednávky (včetně rámcových) v registru smluv, kdy hodnota plnění nebo předpokládaná hodnota plnění přesáhne či může přesáhnout </w:t>
      </w:r>
      <w:r w:rsidR="001A1763">
        <w:rPr>
          <w:b w:val="0"/>
          <w:szCs w:val="24"/>
        </w:rPr>
        <w:t>25</w:t>
      </w:r>
      <w:r w:rsidR="00BE1FAB">
        <w:rPr>
          <w:b w:val="0"/>
          <w:szCs w:val="24"/>
        </w:rPr>
        <w:t>.000, -Kč bez DPH. Zhotovitel s tímto zveřejněním souhlasí.</w:t>
      </w:r>
    </w:p>
    <w:p w14:paraId="5639120E" w14:textId="77777777" w:rsidR="007464FB" w:rsidRDefault="007464FB">
      <w:pPr>
        <w:pStyle w:val="Smlouva2"/>
        <w:widowControl/>
        <w:suppressAutoHyphens w:val="0"/>
        <w:jc w:val="both"/>
        <w:outlineLvl w:val="0"/>
        <w:rPr>
          <w:b w:val="0"/>
          <w:szCs w:val="24"/>
        </w:rPr>
      </w:pPr>
    </w:p>
    <w:p w14:paraId="6CBCE995" w14:textId="12AD499A" w:rsidR="007464FB" w:rsidRDefault="007464FB">
      <w:pPr>
        <w:pStyle w:val="Smlouva2"/>
        <w:widowControl/>
        <w:suppressAutoHyphens w:val="0"/>
        <w:jc w:val="both"/>
        <w:outlineLvl w:val="0"/>
        <w:rPr>
          <w:b w:val="0"/>
          <w:sz w:val="22"/>
          <w:szCs w:val="22"/>
        </w:rPr>
      </w:pPr>
      <w:r>
        <w:rPr>
          <w:b w:val="0"/>
          <w:szCs w:val="24"/>
        </w:rPr>
        <w:t xml:space="preserve">10.10. V případě zásahu vyšší moci nebo např. nemoci budou revizní práce </w:t>
      </w:r>
      <w:r w:rsidR="008115A1">
        <w:rPr>
          <w:b w:val="0"/>
          <w:szCs w:val="24"/>
        </w:rPr>
        <w:t xml:space="preserve">přerušeny, zrušeny anebo v případě změny okolností </w:t>
      </w:r>
      <w:r>
        <w:rPr>
          <w:b w:val="0"/>
          <w:szCs w:val="24"/>
        </w:rPr>
        <w:t xml:space="preserve">dokončeny </w:t>
      </w:r>
      <w:r w:rsidR="008115A1">
        <w:rPr>
          <w:b w:val="0"/>
          <w:szCs w:val="24"/>
        </w:rPr>
        <w:t>v náhradním termínu.</w:t>
      </w:r>
      <w:r>
        <w:rPr>
          <w:b w:val="0"/>
          <w:szCs w:val="24"/>
        </w:rPr>
        <w:t xml:space="preserve"> </w:t>
      </w:r>
      <w:r w:rsidR="008115A1">
        <w:rPr>
          <w:b w:val="0"/>
          <w:szCs w:val="24"/>
        </w:rPr>
        <w:t>F</w:t>
      </w:r>
      <w:r>
        <w:rPr>
          <w:b w:val="0"/>
          <w:szCs w:val="24"/>
        </w:rPr>
        <w:t xml:space="preserve">akturována </w:t>
      </w:r>
      <w:r w:rsidR="008115A1">
        <w:rPr>
          <w:b w:val="0"/>
          <w:szCs w:val="24"/>
        </w:rPr>
        <w:t>bude v tomto případě pouze</w:t>
      </w:r>
      <w:r>
        <w:rPr>
          <w:b w:val="0"/>
          <w:szCs w:val="24"/>
        </w:rPr>
        <w:t xml:space="preserve"> ta část, která byla provedena a dokončena.</w:t>
      </w:r>
    </w:p>
    <w:p w14:paraId="55A3D646" w14:textId="77777777" w:rsidR="002521BF" w:rsidRDefault="002521BF" w:rsidP="001A1763">
      <w:pPr>
        <w:rPr>
          <w:b/>
          <w:sz w:val="24"/>
          <w:szCs w:val="24"/>
        </w:rPr>
      </w:pPr>
    </w:p>
    <w:p w14:paraId="09601559" w14:textId="77777777" w:rsidR="002521BF" w:rsidRDefault="002521BF">
      <w:pPr>
        <w:jc w:val="center"/>
        <w:rPr>
          <w:b/>
          <w:sz w:val="24"/>
          <w:szCs w:val="24"/>
        </w:rPr>
      </w:pPr>
    </w:p>
    <w:p w14:paraId="461FA99C" w14:textId="77777777" w:rsidR="002521BF" w:rsidRDefault="00BE1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XI. </w:t>
      </w:r>
    </w:p>
    <w:p w14:paraId="47BA9AF1" w14:textId="77777777" w:rsidR="002521BF" w:rsidRDefault="00BE1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CD6DE26" w14:textId="77777777" w:rsidR="002521BF" w:rsidRDefault="002521BF">
      <w:pPr>
        <w:jc w:val="both"/>
        <w:rPr>
          <w:sz w:val="24"/>
        </w:rPr>
      </w:pPr>
    </w:p>
    <w:p w14:paraId="3A154666" w14:textId="23E7E3F5" w:rsidR="002521BF" w:rsidRDefault="00BE1FAB">
      <w:pPr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1</w:t>
      </w:r>
      <w:r w:rsidR="00487F1A">
        <w:rPr>
          <w:color w:val="000000"/>
          <w:sz w:val="24"/>
        </w:rPr>
        <w:t>1</w:t>
      </w:r>
      <w:r>
        <w:rPr>
          <w:color w:val="000000"/>
          <w:sz w:val="24"/>
        </w:rPr>
        <w:t xml:space="preserve">.1. </w:t>
      </w:r>
      <w:r>
        <w:rPr>
          <w:b/>
          <w:color w:val="000000"/>
          <w:sz w:val="24"/>
        </w:rPr>
        <w:t>Zástupce objednatele ve věcech:</w:t>
      </w:r>
    </w:p>
    <w:p w14:paraId="5D3A94CA" w14:textId="5A52F0C0" w:rsidR="002521BF" w:rsidRPr="0091639C" w:rsidRDefault="00BE1FAB" w:rsidP="00156D58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Style w:val="Internetovodkaz"/>
          <w:bCs/>
          <w:iCs/>
          <w:color w:val="000000"/>
          <w:sz w:val="24"/>
          <w:szCs w:val="24"/>
          <w:u w:val="none"/>
        </w:rPr>
      </w:pPr>
      <w:r w:rsidRPr="0091639C">
        <w:rPr>
          <w:color w:val="000000"/>
          <w:sz w:val="24"/>
          <w:szCs w:val="24"/>
          <w:shd w:val="clear" w:color="auto" w:fill="FFFFFF"/>
        </w:rPr>
        <w:t xml:space="preserve">Smluvních: </w:t>
      </w:r>
      <w:r w:rsidR="00607BA1" w:rsidRPr="0091639C">
        <w:rPr>
          <w:sz w:val="24"/>
          <w:szCs w:val="24"/>
        </w:rPr>
        <w:t>Mgr. Pavel Němynář – ředitel</w:t>
      </w:r>
      <w:r w:rsidR="00D8611E" w:rsidRPr="0091639C">
        <w:rPr>
          <w:color w:val="000000"/>
          <w:sz w:val="24"/>
          <w:szCs w:val="24"/>
          <w:shd w:val="clear" w:color="auto" w:fill="FFFFFF"/>
        </w:rPr>
        <w:t>,</w:t>
      </w:r>
      <w:r w:rsidRPr="0091639C">
        <w:rPr>
          <w:color w:val="000000"/>
          <w:sz w:val="24"/>
          <w:szCs w:val="24"/>
          <w:shd w:val="clear" w:color="auto" w:fill="FFFFFF"/>
        </w:rPr>
        <w:t xml:space="preserve">  </w:t>
      </w:r>
      <w:r w:rsidR="00156D58" w:rsidRPr="0091639C">
        <w:rPr>
          <w:sz w:val="24"/>
          <w:szCs w:val="24"/>
        </w:rPr>
        <w:t>773 338 098, 599 525 961,</w:t>
      </w:r>
      <w:r w:rsidR="00156D58" w:rsidRPr="0091639C">
        <w:rPr>
          <w:color w:val="000000"/>
          <w:sz w:val="24"/>
          <w:szCs w:val="24"/>
          <w:shd w:val="clear" w:color="auto" w:fill="FFFFFF"/>
        </w:rPr>
        <w:t xml:space="preserve"> </w:t>
      </w:r>
      <w:r w:rsidR="00D8611E" w:rsidRPr="0091639C">
        <w:rPr>
          <w:color w:val="000000"/>
          <w:sz w:val="24"/>
          <w:szCs w:val="24"/>
          <w:shd w:val="clear" w:color="auto" w:fill="FFFFFF"/>
        </w:rPr>
        <w:t xml:space="preserve">e-mail: </w:t>
      </w:r>
      <w:hyperlink r:id="rId8" w:history="1">
        <w:r w:rsidR="00201BE9" w:rsidRPr="0091639C">
          <w:rPr>
            <w:rStyle w:val="Hypertextovodkaz"/>
            <w:sz w:val="24"/>
            <w:szCs w:val="24"/>
          </w:rPr>
          <w:t>reditel@vum.cz</w:t>
        </w:r>
      </w:hyperlink>
    </w:p>
    <w:p w14:paraId="2B6AEC24" w14:textId="6A8D914C" w:rsidR="002521BF" w:rsidRPr="0091639C" w:rsidRDefault="00BE1FAB" w:rsidP="0091639C">
      <w:pPr>
        <w:numPr>
          <w:ilvl w:val="0"/>
          <w:numId w:val="4"/>
        </w:numPr>
        <w:tabs>
          <w:tab w:val="left" w:pos="426"/>
        </w:tabs>
        <w:ind w:left="0" w:firstLine="0"/>
        <w:rPr>
          <w:color w:val="000000" w:themeColor="text1"/>
        </w:rPr>
      </w:pPr>
      <w:r w:rsidRPr="0091639C">
        <w:rPr>
          <w:color w:val="000000"/>
          <w:sz w:val="24"/>
          <w:szCs w:val="24"/>
          <w:shd w:val="clear" w:color="auto" w:fill="FFFFFF"/>
        </w:rPr>
        <w:t xml:space="preserve">Technických: </w:t>
      </w:r>
      <w:r w:rsidR="0091639C" w:rsidRPr="0091639C">
        <w:rPr>
          <w:color w:val="000000"/>
          <w:sz w:val="24"/>
          <w:szCs w:val="24"/>
          <w:shd w:val="clear" w:color="auto" w:fill="FFFFFF"/>
        </w:rPr>
        <w:t xml:space="preserve">Marie Harkutová – referent </w:t>
      </w:r>
      <w:r w:rsidR="0091639C">
        <w:rPr>
          <w:color w:val="000000"/>
          <w:sz w:val="24"/>
          <w:szCs w:val="24"/>
          <w:shd w:val="clear" w:color="auto" w:fill="FFFFFF"/>
        </w:rPr>
        <w:t>maj.</w:t>
      </w:r>
      <w:r w:rsidR="0091639C" w:rsidRPr="0091639C">
        <w:rPr>
          <w:color w:val="000000"/>
          <w:sz w:val="24"/>
          <w:szCs w:val="24"/>
          <w:shd w:val="clear" w:color="auto" w:fill="FFFFFF"/>
        </w:rPr>
        <w:t xml:space="preserve"> správy, 599 525 968, e-mail:</w:t>
      </w:r>
      <w:r w:rsidR="0091639C">
        <w:rPr>
          <w:color w:val="000000"/>
          <w:sz w:val="24"/>
          <w:szCs w:val="24"/>
          <w:shd w:val="clear" w:color="auto" w:fill="FFFFFF"/>
        </w:rPr>
        <w:t xml:space="preserve"> </w:t>
      </w:r>
      <w:r w:rsidR="0091639C" w:rsidRPr="0091639C">
        <w:rPr>
          <w:color w:val="000000" w:themeColor="text1"/>
          <w:sz w:val="22"/>
          <w:szCs w:val="22"/>
          <w:u w:val="single"/>
          <w:shd w:val="clear" w:color="auto" w:fill="FFFFFF"/>
        </w:rPr>
        <w:t>hospodar</w:t>
      </w:r>
      <w:r w:rsidR="0091639C" w:rsidRPr="0091639C">
        <w:rPr>
          <w:color w:val="000000" w:themeColor="text1"/>
          <w:sz w:val="22"/>
          <w:szCs w:val="22"/>
          <w:u w:val="single"/>
        </w:rPr>
        <w:t>@vum.cz</w:t>
      </w:r>
    </w:p>
    <w:p w14:paraId="3DC4429E" w14:textId="77777777" w:rsidR="002521BF" w:rsidRPr="0091639C" w:rsidRDefault="002521BF">
      <w:pPr>
        <w:ind w:left="823"/>
        <w:jc w:val="both"/>
        <w:rPr>
          <w:bCs/>
          <w:iCs/>
          <w:color w:val="000000" w:themeColor="text1"/>
          <w:sz w:val="24"/>
          <w:szCs w:val="24"/>
        </w:rPr>
      </w:pPr>
    </w:p>
    <w:p w14:paraId="2D3C7BD8" w14:textId="77777777" w:rsidR="002521BF" w:rsidRDefault="002521BF">
      <w:pPr>
        <w:ind w:left="823"/>
        <w:jc w:val="both"/>
        <w:rPr>
          <w:bCs/>
          <w:iCs/>
          <w:color w:val="000000"/>
          <w:sz w:val="24"/>
          <w:szCs w:val="24"/>
        </w:rPr>
      </w:pPr>
    </w:p>
    <w:p w14:paraId="0467DC26" w14:textId="17EEDE60" w:rsidR="002521BF" w:rsidRDefault="00BE1FAB">
      <w:pPr>
        <w:jc w:val="both"/>
        <w:rPr>
          <w:b/>
          <w:sz w:val="24"/>
          <w:highlight w:val="white"/>
        </w:rPr>
      </w:pPr>
      <w:r>
        <w:rPr>
          <w:sz w:val="24"/>
          <w:shd w:val="clear" w:color="auto" w:fill="FFFFFF"/>
        </w:rPr>
        <w:t>1</w:t>
      </w:r>
      <w:r w:rsidR="00487F1A">
        <w:rPr>
          <w:sz w:val="24"/>
          <w:shd w:val="clear" w:color="auto" w:fill="FFFFFF"/>
        </w:rPr>
        <w:t>1</w:t>
      </w:r>
      <w:r>
        <w:rPr>
          <w:sz w:val="24"/>
          <w:shd w:val="clear" w:color="auto" w:fill="FFFFFF"/>
        </w:rPr>
        <w:t xml:space="preserve">.2. </w:t>
      </w:r>
      <w:r>
        <w:rPr>
          <w:b/>
          <w:sz w:val="24"/>
          <w:shd w:val="clear" w:color="auto" w:fill="FFFFFF"/>
        </w:rPr>
        <w:t>Zástupce zhotovitele ve věcech:</w:t>
      </w:r>
    </w:p>
    <w:p w14:paraId="1F7546A5" w14:textId="77777777" w:rsidR="002521BF" w:rsidRDefault="00BE1FAB" w:rsidP="00156D58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smluvních: Radim Bernold – jednatel společnosti BERNOLD s.r.o.</w:t>
      </w:r>
    </w:p>
    <w:p w14:paraId="7123DB31" w14:textId="77777777" w:rsidR="002521BF" w:rsidRDefault="00BE1FAB" w:rsidP="00156D58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rPr>
          <w:sz w:val="24"/>
        </w:rPr>
        <w:t xml:space="preserve">technických: Radim Bernold – jednatel společnosti BERNOLD s.r.o., kontaktní tel. a e-mail: 724 332 145, 596 614 254, </w:t>
      </w:r>
      <w:hyperlink r:id="rId9">
        <w:r>
          <w:rPr>
            <w:rStyle w:val="Internetovodkaz"/>
            <w:sz w:val="24"/>
          </w:rPr>
          <w:t>radim@bernold.cz</w:t>
        </w:r>
      </w:hyperlink>
      <w:r>
        <w:rPr>
          <w:sz w:val="24"/>
        </w:rPr>
        <w:t xml:space="preserve">, </w:t>
      </w:r>
      <w:hyperlink r:id="rId10">
        <w:r>
          <w:rPr>
            <w:rStyle w:val="Internetovodkaz"/>
            <w:sz w:val="24"/>
          </w:rPr>
          <w:t>sekretariat@bernold.cz</w:t>
        </w:r>
      </w:hyperlink>
    </w:p>
    <w:p w14:paraId="079CC9EF" w14:textId="77777777" w:rsidR="002521BF" w:rsidRDefault="002521BF">
      <w:pPr>
        <w:rPr>
          <w:sz w:val="24"/>
        </w:rPr>
      </w:pPr>
    </w:p>
    <w:p w14:paraId="24FB954A" w14:textId="15F12389" w:rsidR="002521BF" w:rsidRDefault="00315F59">
      <w:pPr>
        <w:rPr>
          <w:sz w:val="24"/>
        </w:rPr>
      </w:pPr>
      <w:r>
        <w:rPr>
          <w:sz w:val="24"/>
        </w:rPr>
        <w:t>Přílohy:</w:t>
      </w:r>
    </w:p>
    <w:p w14:paraId="6884328B" w14:textId="1475C5E0" w:rsidR="002521BF" w:rsidRDefault="00BE1FAB" w:rsidP="00A21965">
      <w:pPr>
        <w:rPr>
          <w:sz w:val="24"/>
        </w:rPr>
      </w:pPr>
      <w:r>
        <w:rPr>
          <w:sz w:val="24"/>
        </w:rPr>
        <w:t>Příloha č.</w:t>
      </w:r>
      <w:r w:rsidR="0091639C">
        <w:rPr>
          <w:sz w:val="24"/>
        </w:rPr>
        <w:t xml:space="preserve"> </w:t>
      </w:r>
      <w:r>
        <w:rPr>
          <w:sz w:val="24"/>
        </w:rPr>
        <w:t xml:space="preserve">1: </w:t>
      </w:r>
      <w:r w:rsidR="00AF1423">
        <w:rPr>
          <w:sz w:val="24"/>
        </w:rPr>
        <w:t>s</w:t>
      </w:r>
      <w:r w:rsidR="00D8611E">
        <w:rPr>
          <w:sz w:val="24"/>
        </w:rPr>
        <w:t>oupis revizních prací a zkoušek pro rok 202</w:t>
      </w:r>
      <w:r w:rsidR="00AF1423">
        <w:rPr>
          <w:sz w:val="24"/>
        </w:rPr>
        <w:t>3.</w:t>
      </w:r>
    </w:p>
    <w:p w14:paraId="3293FC9A" w14:textId="77777777" w:rsidR="002521BF" w:rsidRDefault="002521BF">
      <w:pPr>
        <w:rPr>
          <w:sz w:val="24"/>
        </w:rPr>
      </w:pPr>
    </w:p>
    <w:p w14:paraId="724E6E51" w14:textId="79BF618D" w:rsidR="002521BF" w:rsidRDefault="00BE1FAB">
      <w:pPr>
        <w:rPr>
          <w:sz w:val="16"/>
          <w:szCs w:val="16"/>
        </w:rPr>
      </w:pPr>
      <w:r w:rsidRPr="009C75A4">
        <w:rPr>
          <w:sz w:val="24"/>
        </w:rPr>
        <w:t xml:space="preserve">V Ostravě dne: </w:t>
      </w:r>
      <w:r w:rsidR="00043C9C" w:rsidRPr="009C75A4">
        <w:rPr>
          <w:sz w:val="24"/>
        </w:rPr>
        <w:t>31.</w:t>
      </w:r>
      <w:r w:rsidR="001A1763" w:rsidRPr="009C75A4">
        <w:rPr>
          <w:sz w:val="24"/>
        </w:rPr>
        <w:t>01</w:t>
      </w:r>
      <w:r w:rsidR="00043C9C" w:rsidRPr="009C75A4">
        <w:rPr>
          <w:sz w:val="24"/>
        </w:rPr>
        <w:t>.2023</w:t>
      </w:r>
      <w:r w:rsidRPr="009C75A4">
        <w:rPr>
          <w:sz w:val="24"/>
        </w:rPr>
        <w:t xml:space="preserve">                                                     V Ostravě dne:</w:t>
      </w:r>
      <w:r w:rsidR="00801E66" w:rsidRPr="009C75A4">
        <w:rPr>
          <w:sz w:val="24"/>
        </w:rPr>
        <w:t xml:space="preserve"> </w:t>
      </w:r>
      <w:r w:rsidR="00043C9C" w:rsidRPr="009C75A4">
        <w:rPr>
          <w:sz w:val="24"/>
        </w:rPr>
        <w:t>31.</w:t>
      </w:r>
      <w:r w:rsidR="001A1763" w:rsidRPr="009C75A4">
        <w:rPr>
          <w:sz w:val="24"/>
        </w:rPr>
        <w:t>01</w:t>
      </w:r>
      <w:r w:rsidR="00043C9C" w:rsidRPr="009C75A4">
        <w:rPr>
          <w:sz w:val="24"/>
        </w:rPr>
        <w:t>.2023</w:t>
      </w:r>
    </w:p>
    <w:p w14:paraId="45EB197A" w14:textId="77777777" w:rsidR="002521BF" w:rsidRDefault="002521BF">
      <w:pPr>
        <w:rPr>
          <w:sz w:val="16"/>
          <w:szCs w:val="16"/>
        </w:rPr>
      </w:pPr>
    </w:p>
    <w:p w14:paraId="673D477E" w14:textId="77777777" w:rsidR="002521BF" w:rsidRDefault="002521BF">
      <w:pPr>
        <w:rPr>
          <w:sz w:val="16"/>
          <w:szCs w:val="16"/>
        </w:rPr>
      </w:pPr>
    </w:p>
    <w:p w14:paraId="34EC9560" w14:textId="77777777" w:rsidR="002521BF" w:rsidRDefault="002521BF">
      <w:pPr>
        <w:rPr>
          <w:sz w:val="16"/>
          <w:szCs w:val="16"/>
        </w:rPr>
      </w:pPr>
    </w:p>
    <w:p w14:paraId="732B4D3A" w14:textId="77777777" w:rsidR="002521BF" w:rsidRDefault="002521BF">
      <w:pPr>
        <w:rPr>
          <w:sz w:val="16"/>
          <w:szCs w:val="16"/>
        </w:rPr>
      </w:pPr>
    </w:p>
    <w:p w14:paraId="5F3EA39A" w14:textId="77777777" w:rsidR="002521BF" w:rsidRDefault="002521BF">
      <w:pPr>
        <w:rPr>
          <w:sz w:val="16"/>
          <w:szCs w:val="16"/>
        </w:rPr>
      </w:pPr>
    </w:p>
    <w:p w14:paraId="01173CC4" w14:textId="77777777" w:rsidR="002521BF" w:rsidRDefault="002521BF">
      <w:pPr>
        <w:rPr>
          <w:sz w:val="16"/>
          <w:szCs w:val="16"/>
        </w:rPr>
      </w:pPr>
    </w:p>
    <w:p w14:paraId="7382DB4E" w14:textId="77777777" w:rsidR="002521BF" w:rsidRDefault="002521BF">
      <w:pPr>
        <w:rPr>
          <w:sz w:val="16"/>
          <w:szCs w:val="16"/>
        </w:rPr>
      </w:pPr>
    </w:p>
    <w:p w14:paraId="7E2430B3" w14:textId="77777777" w:rsidR="002521BF" w:rsidRDefault="002521BF">
      <w:pPr>
        <w:rPr>
          <w:sz w:val="16"/>
          <w:szCs w:val="16"/>
        </w:rPr>
      </w:pPr>
    </w:p>
    <w:p w14:paraId="4D6D4806" w14:textId="77777777" w:rsidR="002521BF" w:rsidRDefault="002521BF">
      <w:pPr>
        <w:rPr>
          <w:sz w:val="16"/>
          <w:szCs w:val="16"/>
        </w:rPr>
      </w:pPr>
    </w:p>
    <w:p w14:paraId="7470F7E7" w14:textId="77777777" w:rsidR="002521BF" w:rsidRDefault="002521BF">
      <w:pPr>
        <w:rPr>
          <w:sz w:val="16"/>
          <w:szCs w:val="16"/>
        </w:rPr>
      </w:pPr>
    </w:p>
    <w:p w14:paraId="2CE33E13" w14:textId="77777777" w:rsidR="002521BF" w:rsidRDefault="002521BF">
      <w:pPr>
        <w:rPr>
          <w:sz w:val="16"/>
          <w:szCs w:val="16"/>
        </w:rPr>
      </w:pPr>
    </w:p>
    <w:p w14:paraId="24D11AC6" w14:textId="77777777" w:rsidR="002521BF" w:rsidRDefault="002521BF">
      <w:pPr>
        <w:rPr>
          <w:sz w:val="16"/>
          <w:szCs w:val="16"/>
        </w:rPr>
      </w:pPr>
    </w:p>
    <w:p w14:paraId="04FCD66E" w14:textId="77777777" w:rsidR="002521BF" w:rsidRDefault="00BE1FAB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                                                                -------------------------------------------------------------</w:t>
      </w:r>
    </w:p>
    <w:p w14:paraId="72BAEBC9" w14:textId="77777777" w:rsidR="002521BF" w:rsidRDefault="002521BF">
      <w:pPr>
        <w:rPr>
          <w:sz w:val="16"/>
          <w:szCs w:val="16"/>
        </w:rPr>
      </w:pPr>
    </w:p>
    <w:tbl>
      <w:tblPr>
        <w:tblW w:w="9932" w:type="dxa"/>
        <w:tblLook w:val="0000" w:firstRow="0" w:lastRow="0" w:firstColumn="0" w:lastColumn="0" w:noHBand="0" w:noVBand="0"/>
      </w:tblPr>
      <w:tblGrid>
        <w:gridCol w:w="3584"/>
        <w:gridCol w:w="2209"/>
        <w:gridCol w:w="4139"/>
      </w:tblGrid>
      <w:tr w:rsidR="002521BF" w14:paraId="08BDCEEE" w14:textId="77777777">
        <w:trPr>
          <w:trHeight w:val="346"/>
        </w:trPr>
        <w:tc>
          <w:tcPr>
            <w:tcW w:w="3584" w:type="dxa"/>
            <w:shd w:val="clear" w:color="auto" w:fill="auto"/>
          </w:tcPr>
          <w:p w14:paraId="07F47635" w14:textId="77777777" w:rsidR="002521BF" w:rsidRPr="009C75A4" w:rsidRDefault="00BE1FAB">
            <w:pPr>
              <w:snapToGrid w:val="0"/>
              <w:jc w:val="center"/>
              <w:rPr>
                <w:b/>
                <w:sz w:val="24"/>
              </w:rPr>
            </w:pPr>
            <w:r w:rsidRPr="009C75A4">
              <w:rPr>
                <w:b/>
                <w:sz w:val="24"/>
                <w:shd w:val="clear" w:color="auto" w:fill="FFFFFF"/>
              </w:rPr>
              <w:t>Za Objednatele:</w:t>
            </w:r>
          </w:p>
          <w:p w14:paraId="09CFB7F2" w14:textId="557C921F" w:rsidR="00A21965" w:rsidRPr="009C75A4" w:rsidRDefault="00A2196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5A4">
              <w:rPr>
                <w:b/>
                <w:bCs/>
                <w:sz w:val="24"/>
                <w:szCs w:val="24"/>
              </w:rPr>
              <w:t>Mgr. Pavel Němynář</w:t>
            </w:r>
          </w:p>
          <w:p w14:paraId="48147A54" w14:textId="16D87A12" w:rsidR="002521BF" w:rsidRPr="009C75A4" w:rsidRDefault="001A1763">
            <w:pPr>
              <w:jc w:val="center"/>
              <w:rPr>
                <w:b/>
                <w:sz w:val="24"/>
                <w:szCs w:val="24"/>
              </w:rPr>
            </w:pPr>
            <w:r w:rsidRPr="009C75A4">
              <w:rPr>
                <w:b/>
                <w:sz w:val="24"/>
                <w:shd w:val="clear" w:color="auto" w:fill="FFFFFF"/>
              </w:rPr>
              <w:t>ředitel</w:t>
            </w:r>
          </w:p>
          <w:p w14:paraId="3CCC2E30" w14:textId="77777777" w:rsidR="002521BF" w:rsidRPr="009C75A4" w:rsidRDefault="00A21965">
            <w:pPr>
              <w:jc w:val="center"/>
              <w:rPr>
                <w:b/>
                <w:bCs/>
                <w:sz w:val="24"/>
                <w:shd w:val="clear" w:color="auto" w:fill="FFFFFF"/>
              </w:rPr>
            </w:pPr>
            <w:r w:rsidRPr="009C75A4">
              <w:rPr>
                <w:b/>
                <w:bCs/>
                <w:sz w:val="24"/>
                <w:shd w:val="clear" w:color="auto" w:fill="FFFFFF"/>
              </w:rPr>
              <w:t>Výchovn</w:t>
            </w:r>
            <w:r w:rsidR="00DF472E" w:rsidRPr="009C75A4">
              <w:rPr>
                <w:b/>
                <w:bCs/>
                <w:sz w:val="24"/>
                <w:shd w:val="clear" w:color="auto" w:fill="FFFFFF"/>
              </w:rPr>
              <w:t>ý ústav Ostrava – Hrabůvka</w:t>
            </w:r>
          </w:p>
          <w:p w14:paraId="54A5B504" w14:textId="5E74AAE0" w:rsidR="00DF472E" w:rsidRPr="009C75A4" w:rsidRDefault="00DF47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14:paraId="741E45BF" w14:textId="77777777" w:rsidR="002521BF" w:rsidRPr="009C75A4" w:rsidRDefault="002521BF">
            <w:pPr>
              <w:snapToGrid w:val="0"/>
              <w:ind w:left="16" w:hanging="16"/>
              <w:rPr>
                <w:sz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4866B4C9" w14:textId="77777777" w:rsidR="002521BF" w:rsidRPr="009C75A4" w:rsidRDefault="00BE1FAB">
            <w:pPr>
              <w:snapToGrid w:val="0"/>
              <w:rPr>
                <w:b/>
                <w:sz w:val="24"/>
                <w:szCs w:val="24"/>
              </w:rPr>
            </w:pPr>
            <w:r w:rsidRPr="009C75A4">
              <w:rPr>
                <w:b/>
                <w:sz w:val="24"/>
                <w:szCs w:val="24"/>
              </w:rPr>
              <w:t xml:space="preserve">                 Za Zhotovitele     </w:t>
            </w:r>
          </w:p>
          <w:p w14:paraId="27325B5D" w14:textId="77777777" w:rsidR="002521BF" w:rsidRPr="009C75A4" w:rsidRDefault="00BE1FAB">
            <w:pPr>
              <w:snapToGrid w:val="0"/>
              <w:rPr>
                <w:b/>
                <w:sz w:val="24"/>
                <w:szCs w:val="24"/>
              </w:rPr>
            </w:pPr>
            <w:r w:rsidRPr="009C75A4">
              <w:rPr>
                <w:b/>
                <w:sz w:val="24"/>
                <w:szCs w:val="24"/>
              </w:rPr>
              <w:t xml:space="preserve">             Radim BERNOLD</w:t>
            </w:r>
          </w:p>
          <w:p w14:paraId="51E7B82E" w14:textId="77777777" w:rsidR="002521BF" w:rsidRPr="009C75A4" w:rsidRDefault="00BE1FAB">
            <w:pPr>
              <w:rPr>
                <w:b/>
                <w:sz w:val="24"/>
                <w:szCs w:val="24"/>
              </w:rPr>
            </w:pPr>
            <w:r w:rsidRPr="009C75A4">
              <w:rPr>
                <w:b/>
                <w:sz w:val="24"/>
                <w:szCs w:val="24"/>
              </w:rPr>
              <w:t xml:space="preserve">            jednatel společnosti</w:t>
            </w:r>
          </w:p>
          <w:p w14:paraId="41919BCC" w14:textId="77777777" w:rsidR="002521BF" w:rsidRDefault="00BE1FAB">
            <w:pPr>
              <w:rPr>
                <w:b/>
                <w:sz w:val="24"/>
                <w:szCs w:val="24"/>
              </w:rPr>
            </w:pPr>
            <w:r w:rsidRPr="009C75A4">
              <w:rPr>
                <w:b/>
                <w:sz w:val="24"/>
                <w:szCs w:val="24"/>
              </w:rPr>
              <w:t xml:space="preserve">               BERNOLD s.r.o.</w:t>
            </w:r>
            <w:bookmarkStart w:id="0" w:name="_GoBack"/>
            <w:bookmarkEnd w:id="0"/>
          </w:p>
          <w:p w14:paraId="0A12A7D8" w14:textId="77777777" w:rsidR="002521BF" w:rsidRDefault="002521BF">
            <w:pPr>
              <w:jc w:val="center"/>
              <w:rPr>
                <w:sz w:val="24"/>
              </w:rPr>
            </w:pPr>
          </w:p>
        </w:tc>
      </w:tr>
    </w:tbl>
    <w:p w14:paraId="5BDDD6A4" w14:textId="0C1685F4" w:rsidR="002521BF" w:rsidRDefault="00BE1FAB" w:rsidP="001A1763">
      <w:r>
        <w:rPr>
          <w:sz w:val="24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b/>
          <w:sz w:val="24"/>
        </w:rPr>
        <w:t xml:space="preserve">      </w:t>
      </w:r>
      <w:r>
        <w:rPr>
          <w:sz w:val="24"/>
        </w:rPr>
        <w:tab/>
        <w:t xml:space="preserve">                                                             </w:t>
      </w:r>
    </w:p>
    <w:sectPr w:rsidR="002521BF" w:rsidSect="00457B11">
      <w:footerReference w:type="default" r:id="rId11"/>
      <w:pgSz w:w="11906" w:h="16838"/>
      <w:pgMar w:top="851" w:right="1134" w:bottom="851" w:left="1134" w:header="0" w:footer="17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9C29" w14:textId="77777777" w:rsidR="0002664A" w:rsidRDefault="0002664A">
      <w:r>
        <w:separator/>
      </w:r>
    </w:p>
  </w:endnote>
  <w:endnote w:type="continuationSeparator" w:id="0">
    <w:p w14:paraId="13723210" w14:textId="77777777" w:rsidR="0002664A" w:rsidRDefault="0002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C901" w14:textId="25164DD2" w:rsidR="002521BF" w:rsidRDefault="00BE1FAB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9C75A4">
      <w:rPr>
        <w:b/>
        <w:bCs/>
        <w:noProof/>
        <w:sz w:val="24"/>
        <w:szCs w:val="24"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9C75A4">
      <w:rPr>
        <w:b/>
        <w:bCs/>
        <w:noProof/>
        <w:sz w:val="24"/>
        <w:szCs w:val="24"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CA937" w14:textId="77777777" w:rsidR="0002664A" w:rsidRDefault="0002664A">
      <w:r>
        <w:separator/>
      </w:r>
    </w:p>
  </w:footnote>
  <w:footnote w:type="continuationSeparator" w:id="0">
    <w:p w14:paraId="22F4570E" w14:textId="77777777" w:rsidR="0002664A" w:rsidRDefault="0002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E7F"/>
    <w:multiLevelType w:val="multilevel"/>
    <w:tmpl w:val="4656B07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F46EAE"/>
    <w:multiLevelType w:val="multilevel"/>
    <w:tmpl w:val="BAE0D006"/>
    <w:lvl w:ilvl="0">
      <w:start w:val="1"/>
      <w:numFmt w:val="lowerLetter"/>
      <w:lvlText w:val="%1) "/>
      <w:lvlJc w:val="left"/>
      <w:pPr>
        <w:ind w:left="823" w:hanging="283"/>
      </w:pPr>
      <w:rPr>
        <w:rFonts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1B56EB4"/>
    <w:multiLevelType w:val="multilevel"/>
    <w:tmpl w:val="9934D1B6"/>
    <w:lvl w:ilvl="0">
      <w:start w:val="1"/>
      <w:numFmt w:val="lowerLetter"/>
      <w:lvlText w:val="%1) "/>
      <w:lvlJc w:val="left"/>
      <w:pPr>
        <w:ind w:left="823" w:hanging="283"/>
      </w:pPr>
      <w:rPr>
        <w:rFonts w:cs="Times New Roman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417447F"/>
    <w:multiLevelType w:val="multilevel"/>
    <w:tmpl w:val="0A1407D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7F2F9D"/>
    <w:multiLevelType w:val="multilevel"/>
    <w:tmpl w:val="20EA353C"/>
    <w:lvl w:ilvl="0">
      <w:start w:val="1"/>
      <w:numFmt w:val="decimal"/>
      <w:lvlText w:val="4.%1. "/>
      <w:lvlJc w:val="left"/>
      <w:pPr>
        <w:ind w:left="283" w:hanging="283"/>
      </w:pPr>
      <w:rPr>
        <w:rFonts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BF"/>
    <w:rsid w:val="0002664A"/>
    <w:rsid w:val="00037F75"/>
    <w:rsid w:val="00043C9C"/>
    <w:rsid w:val="000A3FB8"/>
    <w:rsid w:val="000E77A8"/>
    <w:rsid w:val="00111B97"/>
    <w:rsid w:val="00156D58"/>
    <w:rsid w:val="001856AB"/>
    <w:rsid w:val="001A1763"/>
    <w:rsid w:val="00201BE9"/>
    <w:rsid w:val="002521BF"/>
    <w:rsid w:val="002D7070"/>
    <w:rsid w:val="002F4E54"/>
    <w:rsid w:val="00301440"/>
    <w:rsid w:val="00315F59"/>
    <w:rsid w:val="0032552B"/>
    <w:rsid w:val="003741FF"/>
    <w:rsid w:val="003A559D"/>
    <w:rsid w:val="00411B55"/>
    <w:rsid w:val="00425ECD"/>
    <w:rsid w:val="0045087B"/>
    <w:rsid w:val="00452552"/>
    <w:rsid w:val="00457B11"/>
    <w:rsid w:val="00487F1A"/>
    <w:rsid w:val="004E2C93"/>
    <w:rsid w:val="005F0E00"/>
    <w:rsid w:val="00607BA1"/>
    <w:rsid w:val="006221A4"/>
    <w:rsid w:val="00666F44"/>
    <w:rsid w:val="007464FB"/>
    <w:rsid w:val="00801E66"/>
    <w:rsid w:val="008115A1"/>
    <w:rsid w:val="008B16B8"/>
    <w:rsid w:val="0091639C"/>
    <w:rsid w:val="00931A5E"/>
    <w:rsid w:val="0093415C"/>
    <w:rsid w:val="009422B7"/>
    <w:rsid w:val="009C75A4"/>
    <w:rsid w:val="009F153F"/>
    <w:rsid w:val="00A13293"/>
    <w:rsid w:val="00A21965"/>
    <w:rsid w:val="00A53B5E"/>
    <w:rsid w:val="00A93F8D"/>
    <w:rsid w:val="00AE7083"/>
    <w:rsid w:val="00AF1423"/>
    <w:rsid w:val="00B230C3"/>
    <w:rsid w:val="00B23323"/>
    <w:rsid w:val="00BE1FAB"/>
    <w:rsid w:val="00D670D5"/>
    <w:rsid w:val="00D8611E"/>
    <w:rsid w:val="00DC1641"/>
    <w:rsid w:val="00DF472E"/>
    <w:rsid w:val="00E24C19"/>
    <w:rsid w:val="00EE5248"/>
    <w:rsid w:val="00F03005"/>
    <w:rsid w:val="00F6207E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1183E"/>
  <w15:docId w15:val="{7B581535-AA8E-469D-98A6-2C9AD0B7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23F"/>
    <w:pPr>
      <w:suppressAutoHyphens/>
    </w:pPr>
  </w:style>
  <w:style w:type="paragraph" w:styleId="Nadpis1">
    <w:name w:val="heading 1"/>
    <w:basedOn w:val="Normln"/>
    <w:next w:val="Normln"/>
    <w:uiPriority w:val="99"/>
    <w:qFormat/>
    <w:rsid w:val="0049423F"/>
    <w:pPr>
      <w:keepNext/>
      <w:numPr>
        <w:numId w:val="1"/>
      </w:numPr>
      <w:ind w:left="708" w:firstLine="708"/>
      <w:outlineLvl w:val="0"/>
    </w:pPr>
    <w:rPr>
      <w:rFonts w:ascii="Arial" w:hAnsi="Arial" w:cs="Arial"/>
      <w:b/>
      <w:smallCaps/>
      <w:sz w:val="52"/>
    </w:rPr>
  </w:style>
  <w:style w:type="paragraph" w:styleId="Nadpis2">
    <w:name w:val="heading 2"/>
    <w:basedOn w:val="Normln"/>
    <w:next w:val="Normln"/>
    <w:qFormat/>
    <w:rsid w:val="004942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49423F"/>
    <w:pPr>
      <w:keepNext/>
      <w:numPr>
        <w:ilvl w:val="2"/>
        <w:numId w:val="1"/>
      </w:numPr>
      <w:ind w:left="142" w:firstLine="566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9423F"/>
    <w:pPr>
      <w:keepNext/>
      <w:numPr>
        <w:ilvl w:val="3"/>
        <w:numId w:val="1"/>
      </w:numPr>
      <w:ind w:left="-142" w:firstLine="142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9423F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9423F"/>
    <w:pPr>
      <w:keepNext/>
      <w:numPr>
        <w:ilvl w:val="5"/>
        <w:numId w:val="1"/>
      </w:numPr>
      <w:ind w:left="285"/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49423F"/>
    <w:pPr>
      <w:keepNext/>
      <w:numPr>
        <w:ilvl w:val="6"/>
        <w:numId w:val="1"/>
      </w:numPr>
      <w:ind w:left="-142" w:firstLine="142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49423F"/>
    <w:pPr>
      <w:keepNext/>
      <w:numPr>
        <w:ilvl w:val="7"/>
        <w:numId w:val="1"/>
      </w:numPr>
      <w:ind w:left="-142" w:firstLine="142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9423F"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49423F"/>
  </w:style>
  <w:style w:type="character" w:customStyle="1" w:styleId="WW8Num1z1">
    <w:name w:val="WW8Num1z1"/>
    <w:qFormat/>
    <w:rsid w:val="0049423F"/>
  </w:style>
  <w:style w:type="character" w:customStyle="1" w:styleId="WW8Num1z2">
    <w:name w:val="WW8Num1z2"/>
    <w:qFormat/>
    <w:rsid w:val="0049423F"/>
  </w:style>
  <w:style w:type="character" w:customStyle="1" w:styleId="WW8Num1z3">
    <w:name w:val="WW8Num1z3"/>
    <w:qFormat/>
    <w:rsid w:val="0049423F"/>
  </w:style>
  <w:style w:type="character" w:customStyle="1" w:styleId="WW8Num1z4">
    <w:name w:val="WW8Num1z4"/>
    <w:qFormat/>
    <w:rsid w:val="0049423F"/>
  </w:style>
  <w:style w:type="character" w:customStyle="1" w:styleId="WW8Num1z5">
    <w:name w:val="WW8Num1z5"/>
    <w:qFormat/>
    <w:rsid w:val="0049423F"/>
  </w:style>
  <w:style w:type="character" w:customStyle="1" w:styleId="WW8Num1z6">
    <w:name w:val="WW8Num1z6"/>
    <w:qFormat/>
    <w:rsid w:val="0049423F"/>
  </w:style>
  <w:style w:type="character" w:customStyle="1" w:styleId="WW8Num1z7">
    <w:name w:val="WW8Num1z7"/>
    <w:qFormat/>
    <w:rsid w:val="0049423F"/>
  </w:style>
  <w:style w:type="character" w:customStyle="1" w:styleId="WW8Num1z8">
    <w:name w:val="WW8Num1z8"/>
    <w:qFormat/>
    <w:rsid w:val="0049423F"/>
  </w:style>
  <w:style w:type="character" w:customStyle="1" w:styleId="WW8Num2z0">
    <w:name w:val="WW8Num2z0"/>
    <w:qFormat/>
    <w:rsid w:val="0049423F"/>
  </w:style>
  <w:style w:type="character" w:customStyle="1" w:styleId="WW8Num2z1">
    <w:name w:val="WW8Num2z1"/>
    <w:qFormat/>
    <w:rsid w:val="0049423F"/>
  </w:style>
  <w:style w:type="character" w:customStyle="1" w:styleId="WW8Num2z2">
    <w:name w:val="WW8Num2z2"/>
    <w:qFormat/>
    <w:rsid w:val="0049423F"/>
  </w:style>
  <w:style w:type="character" w:customStyle="1" w:styleId="WW8Num2z3">
    <w:name w:val="WW8Num2z3"/>
    <w:qFormat/>
    <w:rsid w:val="0049423F"/>
  </w:style>
  <w:style w:type="character" w:customStyle="1" w:styleId="WW8Num2z4">
    <w:name w:val="WW8Num2z4"/>
    <w:qFormat/>
    <w:rsid w:val="0049423F"/>
  </w:style>
  <w:style w:type="character" w:customStyle="1" w:styleId="WW8Num2z5">
    <w:name w:val="WW8Num2z5"/>
    <w:qFormat/>
    <w:rsid w:val="0049423F"/>
  </w:style>
  <w:style w:type="character" w:customStyle="1" w:styleId="WW8Num2z6">
    <w:name w:val="WW8Num2z6"/>
    <w:qFormat/>
    <w:rsid w:val="0049423F"/>
  </w:style>
  <w:style w:type="character" w:customStyle="1" w:styleId="WW8Num2z7">
    <w:name w:val="WW8Num2z7"/>
    <w:qFormat/>
    <w:rsid w:val="0049423F"/>
  </w:style>
  <w:style w:type="character" w:customStyle="1" w:styleId="WW8Num2z8">
    <w:name w:val="WW8Num2z8"/>
    <w:qFormat/>
    <w:rsid w:val="0049423F"/>
  </w:style>
  <w:style w:type="character" w:customStyle="1" w:styleId="Absatz-Standardschriftart">
    <w:name w:val="Absatz-Standardschriftart"/>
    <w:qFormat/>
    <w:rsid w:val="0049423F"/>
  </w:style>
  <w:style w:type="character" w:customStyle="1" w:styleId="WW-Absatz-Standardschriftart">
    <w:name w:val="WW-Absatz-Standardschriftart"/>
    <w:qFormat/>
    <w:rsid w:val="0049423F"/>
  </w:style>
  <w:style w:type="character" w:customStyle="1" w:styleId="WW-Absatz-Standardschriftart1">
    <w:name w:val="WW-Absatz-Standardschriftart1"/>
    <w:qFormat/>
    <w:rsid w:val="0049423F"/>
  </w:style>
  <w:style w:type="character" w:customStyle="1" w:styleId="WW-Absatz-Standardschriftart11">
    <w:name w:val="WW-Absatz-Standardschriftart11"/>
    <w:qFormat/>
    <w:rsid w:val="0049423F"/>
  </w:style>
  <w:style w:type="character" w:customStyle="1" w:styleId="WW-Absatz-Standardschriftart111">
    <w:name w:val="WW-Absatz-Standardschriftart111"/>
    <w:qFormat/>
    <w:rsid w:val="0049423F"/>
  </w:style>
  <w:style w:type="character" w:customStyle="1" w:styleId="WW8Num3z0">
    <w:name w:val="WW8Num3z0"/>
    <w:qFormat/>
    <w:rsid w:val="0049423F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4z0">
    <w:name w:val="WW8Num4z0"/>
    <w:qFormat/>
    <w:rsid w:val="0049423F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qFormat/>
    <w:rsid w:val="0049423F"/>
    <w:rPr>
      <w:rFonts w:ascii="Symbol" w:hAnsi="Symbol" w:cs="Symbol"/>
    </w:rPr>
  </w:style>
  <w:style w:type="character" w:customStyle="1" w:styleId="WW8Num6z0">
    <w:name w:val="WW8Num6z0"/>
    <w:qFormat/>
    <w:rsid w:val="0049423F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qFormat/>
    <w:rsid w:val="0049423F"/>
    <w:rPr>
      <w:rFonts w:ascii="Symbol" w:hAnsi="Symbol" w:cs="Symbol"/>
    </w:rPr>
  </w:style>
  <w:style w:type="character" w:customStyle="1" w:styleId="Standardnpsmoodstavce2">
    <w:name w:val="Standardní písmo odstavce2"/>
    <w:qFormat/>
    <w:rsid w:val="0049423F"/>
  </w:style>
  <w:style w:type="character" w:customStyle="1" w:styleId="WW-Absatz-Standardschriftart1111">
    <w:name w:val="WW-Absatz-Standardschriftart1111"/>
    <w:qFormat/>
    <w:rsid w:val="0049423F"/>
  </w:style>
  <w:style w:type="character" w:customStyle="1" w:styleId="WW-Absatz-Standardschriftart11111">
    <w:name w:val="WW-Absatz-Standardschriftart11111"/>
    <w:qFormat/>
    <w:rsid w:val="0049423F"/>
  </w:style>
  <w:style w:type="character" w:customStyle="1" w:styleId="WW8Num5z1">
    <w:name w:val="WW8Num5z1"/>
    <w:qFormat/>
    <w:rsid w:val="0049423F"/>
    <w:rPr>
      <w:rFonts w:ascii="Courier New" w:hAnsi="Courier New" w:cs="Courier New"/>
    </w:rPr>
  </w:style>
  <w:style w:type="character" w:customStyle="1" w:styleId="WW8Num5z2">
    <w:name w:val="WW8Num5z2"/>
    <w:qFormat/>
    <w:rsid w:val="0049423F"/>
    <w:rPr>
      <w:rFonts w:ascii="Wingdings" w:hAnsi="Wingdings" w:cs="Wingdings"/>
    </w:rPr>
  </w:style>
  <w:style w:type="character" w:customStyle="1" w:styleId="WW8NumSt1z0">
    <w:name w:val="WW8NumSt1z0"/>
    <w:qFormat/>
    <w:rsid w:val="0049423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49423F"/>
  </w:style>
  <w:style w:type="character" w:customStyle="1" w:styleId="Internetovodkaz">
    <w:name w:val="Internetový odkaz"/>
    <w:uiPriority w:val="99"/>
    <w:rsid w:val="009D1CCF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2"/>
    <w:qFormat/>
    <w:rsid w:val="0049423F"/>
  </w:style>
  <w:style w:type="character" w:customStyle="1" w:styleId="ZpatChar">
    <w:name w:val="Zápatí Char"/>
    <w:basedOn w:val="Standardnpsmoodstavce2"/>
    <w:uiPriority w:val="99"/>
    <w:qFormat/>
    <w:rsid w:val="0049423F"/>
  </w:style>
  <w:style w:type="character" w:customStyle="1" w:styleId="value">
    <w:name w:val="value"/>
    <w:basedOn w:val="Standardnpsmoodstavce"/>
    <w:qFormat/>
    <w:rsid w:val="00C26366"/>
  </w:style>
  <w:style w:type="character" w:customStyle="1" w:styleId="Nevyeenzmnka1">
    <w:name w:val="Nevyřešená zmínka1"/>
    <w:uiPriority w:val="99"/>
    <w:semiHidden/>
    <w:unhideWhenUsed/>
    <w:qFormat/>
    <w:rsid w:val="000F6506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qFormat/>
    <w:rsid w:val="00055DE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55DE4"/>
  </w:style>
  <w:style w:type="character" w:customStyle="1" w:styleId="PedmtkomenteChar">
    <w:name w:val="Předmět komentáře Char"/>
    <w:link w:val="Pedmtkomente"/>
    <w:uiPriority w:val="99"/>
    <w:semiHidden/>
    <w:qFormat/>
    <w:rsid w:val="00055DE4"/>
    <w:rPr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055DE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  <w:sz w:val="24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b/>
      <w:sz w:val="24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b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  <w:sz w:val="24"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  <w:sz w:val="24"/>
    </w:rPr>
  </w:style>
  <w:style w:type="character" w:customStyle="1" w:styleId="ListLabel16">
    <w:name w:val="ListLabel 16"/>
    <w:qFormat/>
    <w:rPr>
      <w:b/>
      <w:sz w:val="24"/>
    </w:rPr>
  </w:style>
  <w:style w:type="character" w:customStyle="1" w:styleId="ListLabel17">
    <w:name w:val="ListLabel 17"/>
    <w:qFormat/>
    <w:rPr>
      <w:b/>
      <w:sz w:val="24"/>
    </w:rPr>
  </w:style>
  <w:style w:type="character" w:customStyle="1" w:styleId="ListLabel18">
    <w:name w:val="ListLabel 18"/>
    <w:qFormat/>
    <w:rPr>
      <w:b/>
      <w:sz w:val="24"/>
    </w:rPr>
  </w:style>
  <w:style w:type="character" w:customStyle="1" w:styleId="ListLabel19">
    <w:name w:val="ListLabel 19"/>
    <w:qFormat/>
    <w:rPr>
      <w:b/>
      <w:sz w:val="24"/>
    </w:rPr>
  </w:style>
  <w:style w:type="character" w:customStyle="1" w:styleId="ListLabel20">
    <w:name w:val="ListLabel 20"/>
    <w:qFormat/>
    <w:rPr>
      <w:b/>
      <w:sz w:val="24"/>
    </w:rPr>
  </w:style>
  <w:style w:type="character" w:customStyle="1" w:styleId="ListLabel21">
    <w:name w:val="ListLabel 21"/>
    <w:qFormat/>
    <w:rPr>
      <w:b/>
      <w:sz w:val="24"/>
    </w:rPr>
  </w:style>
  <w:style w:type="character" w:customStyle="1" w:styleId="ListLabel22">
    <w:name w:val="ListLabel 22"/>
    <w:qFormat/>
    <w:rPr>
      <w:b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u w:val="none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  <w:sz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  <w:b/>
      <w:i w:val="0"/>
      <w:sz w:val="24"/>
      <w:u w:val="no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eastAsia="Times New Roman" w:cs="Times New Roman"/>
      <w:b/>
      <w:sz w:val="4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Times New Roman"/>
      <w:b/>
      <w:i w:val="0"/>
      <w:sz w:val="24"/>
      <w:u w:val="none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rFonts w:cs="Times New Roman"/>
      <w:b w:val="0"/>
      <w:i w:val="0"/>
      <w:sz w:val="22"/>
      <w:szCs w:val="22"/>
    </w:rPr>
  </w:style>
  <w:style w:type="character" w:customStyle="1" w:styleId="ListLabel74">
    <w:name w:val="ListLabel 74"/>
    <w:qFormat/>
    <w:rPr>
      <w:b w:val="0"/>
      <w:i w:val="0"/>
      <w:sz w:val="22"/>
      <w:szCs w:val="22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Times New Roman"/>
      <w:b w:val="0"/>
      <w:i w:val="0"/>
      <w:sz w:val="22"/>
      <w:szCs w:val="22"/>
    </w:rPr>
  </w:style>
  <w:style w:type="character" w:customStyle="1" w:styleId="ListLabel77">
    <w:name w:val="ListLabel 77"/>
    <w:qFormat/>
    <w:rPr>
      <w:sz w:val="24"/>
      <w:shd w:val="clear" w:color="auto" w:fill="FFFFFF"/>
    </w:rPr>
  </w:style>
  <w:style w:type="character" w:customStyle="1" w:styleId="ListLabel78">
    <w:name w:val="ListLabel 78"/>
    <w:qFormat/>
    <w:rPr>
      <w:sz w:val="24"/>
    </w:rPr>
  </w:style>
  <w:style w:type="character" w:customStyle="1" w:styleId="ListLabel79">
    <w:name w:val="ListLabel 79"/>
    <w:qFormat/>
    <w:rPr>
      <w:sz w:val="24"/>
    </w:rPr>
  </w:style>
  <w:style w:type="character" w:customStyle="1" w:styleId="ListLabel80">
    <w:name w:val="ListLabel 80"/>
    <w:qFormat/>
    <w:rPr>
      <w:rFonts w:cs="Times New Roman"/>
      <w:b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i w:val="0"/>
      <w:sz w:val="24"/>
      <w:u w:val="none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b/>
      <w:i w:val="0"/>
      <w:sz w:val="24"/>
      <w:u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  <w:b/>
      <w:i w:val="0"/>
      <w:sz w:val="24"/>
      <w:u w:val="none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sz w:val="24"/>
      <w:highlight w:val="white"/>
    </w:rPr>
  </w:style>
  <w:style w:type="character" w:customStyle="1" w:styleId="ListLabel117">
    <w:name w:val="ListLabel 117"/>
    <w:qFormat/>
    <w:rPr>
      <w:sz w:val="24"/>
    </w:rPr>
  </w:style>
  <w:style w:type="paragraph" w:customStyle="1" w:styleId="Nadpis">
    <w:name w:val="Nadpis"/>
    <w:basedOn w:val="Normln"/>
    <w:next w:val="Zkladntext"/>
    <w:qFormat/>
    <w:rsid w:val="004942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9423F"/>
    <w:rPr>
      <w:b/>
      <w:sz w:val="24"/>
    </w:rPr>
  </w:style>
  <w:style w:type="paragraph" w:styleId="Seznam">
    <w:name w:val="List"/>
    <w:basedOn w:val="Zkladntext"/>
    <w:rsid w:val="0049423F"/>
    <w:rPr>
      <w:rFonts w:cs="Tahoma"/>
    </w:rPr>
  </w:style>
  <w:style w:type="paragraph" w:styleId="Titulek">
    <w:name w:val="caption"/>
    <w:basedOn w:val="Normln"/>
    <w:qFormat/>
    <w:rsid w:val="004942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9423F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49423F"/>
    <w:pPr>
      <w:ind w:left="-142"/>
      <w:jc w:val="both"/>
    </w:pPr>
    <w:rPr>
      <w:sz w:val="24"/>
    </w:rPr>
  </w:style>
  <w:style w:type="paragraph" w:customStyle="1" w:styleId="Bnodstavec">
    <w:name w:val="Běžný odstavec"/>
    <w:basedOn w:val="Normln"/>
    <w:qFormat/>
    <w:rsid w:val="0049423F"/>
    <w:pPr>
      <w:widowControl w:val="0"/>
      <w:tabs>
        <w:tab w:val="left" w:pos="993"/>
      </w:tabs>
      <w:spacing w:before="60" w:after="60" w:line="264" w:lineRule="auto"/>
    </w:pPr>
    <w:rPr>
      <w:sz w:val="24"/>
    </w:rPr>
  </w:style>
  <w:style w:type="paragraph" w:customStyle="1" w:styleId="Zkladntextodsazen21">
    <w:name w:val="Základní text odsazený 21"/>
    <w:basedOn w:val="Normln"/>
    <w:qFormat/>
    <w:rsid w:val="0049423F"/>
    <w:pPr>
      <w:ind w:left="705"/>
      <w:jc w:val="both"/>
    </w:pPr>
    <w:rPr>
      <w:sz w:val="24"/>
    </w:rPr>
  </w:style>
  <w:style w:type="paragraph" w:customStyle="1" w:styleId="Smlouva-slo">
    <w:name w:val="Smlouva-číslo"/>
    <w:basedOn w:val="Normln"/>
    <w:qFormat/>
    <w:rsid w:val="0049423F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qFormat/>
    <w:rsid w:val="0049423F"/>
    <w:pPr>
      <w:widowControl w:val="0"/>
      <w:jc w:val="center"/>
    </w:pPr>
    <w:rPr>
      <w:b/>
      <w:sz w:val="24"/>
    </w:rPr>
  </w:style>
  <w:style w:type="paragraph" w:customStyle="1" w:styleId="Zkladntext21">
    <w:name w:val="Základní text 21"/>
    <w:basedOn w:val="Normln"/>
    <w:qFormat/>
    <w:rsid w:val="0049423F"/>
    <w:rPr>
      <w:b/>
    </w:rPr>
  </w:style>
  <w:style w:type="paragraph" w:customStyle="1" w:styleId="Obsahtabulky">
    <w:name w:val="Obsah tabulky"/>
    <w:basedOn w:val="Normln"/>
    <w:qFormat/>
    <w:rsid w:val="0049423F"/>
    <w:pPr>
      <w:suppressLineNumbers/>
    </w:pPr>
  </w:style>
  <w:style w:type="paragraph" w:customStyle="1" w:styleId="Nadpistabulky">
    <w:name w:val="Nadpis tabulky"/>
    <w:basedOn w:val="Obsahtabulky"/>
    <w:qFormat/>
    <w:rsid w:val="0049423F"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  <w:rsid w:val="0049423F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4942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49423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55D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55DE4"/>
    <w:rPr>
      <w:b/>
      <w:bCs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5DE4"/>
    <w:rPr>
      <w:rFonts w:ascii="Tahoma" w:hAnsi="Tahoma"/>
      <w:sz w:val="16"/>
      <w:szCs w:val="16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D8611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611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22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v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bernol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@bernol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CBC6E-32C9-4EE8-96AD-5AD72F30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1785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XX/04</vt:lpstr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XX/04</dc:title>
  <dc:creator>Bernold František</dc:creator>
  <cp:lastModifiedBy>Marie Harkutová</cp:lastModifiedBy>
  <cp:revision>7</cp:revision>
  <cp:lastPrinted>2023-12-08T05:52:00Z</cp:lastPrinted>
  <dcterms:created xsi:type="dcterms:W3CDTF">2023-12-06T13:02:00Z</dcterms:created>
  <dcterms:modified xsi:type="dcterms:W3CDTF">2023-12-08T05:58:00Z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