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C8CCE" w14:textId="77777777" w:rsidR="00BC5A56" w:rsidRPr="00595BC5" w:rsidRDefault="00BC5A56" w:rsidP="00BC5A56">
      <w:pPr>
        <w:pStyle w:val="Odrky"/>
        <w:numPr>
          <w:ilvl w:val="0"/>
          <w:numId w:val="0"/>
        </w:numPr>
        <w:rPr>
          <w:sz w:val="40"/>
          <w:szCs w:val="40"/>
        </w:rPr>
      </w:pPr>
    </w:p>
    <w:p w14:paraId="21228D56" w14:textId="77777777" w:rsidR="00E14AFF" w:rsidRPr="00595BC5" w:rsidRDefault="00E14AFF" w:rsidP="00181D09">
      <w:pPr>
        <w:pStyle w:val="Odrky"/>
        <w:numPr>
          <w:ilvl w:val="0"/>
          <w:numId w:val="0"/>
        </w:numPr>
        <w:spacing w:after="120"/>
        <w:rPr>
          <w:b/>
          <w:sz w:val="24"/>
          <w:szCs w:val="24"/>
        </w:rPr>
      </w:pPr>
      <w:r w:rsidRPr="00595BC5">
        <w:rPr>
          <w:b/>
          <w:sz w:val="24"/>
          <w:szCs w:val="24"/>
        </w:rPr>
        <w:t>Smluvní strany</w:t>
      </w:r>
    </w:p>
    <w:tbl>
      <w:tblPr>
        <w:tblW w:w="5000" w:type="pct"/>
        <w:tblLook w:val="04A0" w:firstRow="1" w:lastRow="0" w:firstColumn="1" w:lastColumn="0" w:noHBand="0" w:noVBand="1"/>
      </w:tblPr>
      <w:tblGrid>
        <w:gridCol w:w="2063"/>
        <w:gridCol w:w="8141"/>
      </w:tblGrid>
      <w:tr w:rsidR="00E14AFF" w:rsidRPr="00595BC5" w14:paraId="78DD786B" w14:textId="77777777" w:rsidTr="00E14AFF">
        <w:trPr>
          <w:trHeight w:val="397"/>
        </w:trPr>
        <w:tc>
          <w:tcPr>
            <w:tcW w:w="5000" w:type="pct"/>
            <w:gridSpan w:val="2"/>
            <w:tcBorders>
              <w:bottom w:val="single" w:sz="8" w:space="0" w:color="39A642"/>
            </w:tcBorders>
            <w:vAlign w:val="center"/>
          </w:tcPr>
          <w:p w14:paraId="4594CF32" w14:textId="77777777" w:rsidR="00E14AFF" w:rsidRPr="00595BC5" w:rsidRDefault="00E14AFF" w:rsidP="003D04E8">
            <w:pPr>
              <w:spacing w:after="0" w:line="240" w:lineRule="auto"/>
              <w:rPr>
                <w:rFonts w:cs="Arial"/>
                <w:szCs w:val="20"/>
              </w:rPr>
            </w:pPr>
            <w:r w:rsidRPr="00595BC5">
              <w:rPr>
                <w:rFonts w:cs="Arial"/>
                <w:b/>
                <w:szCs w:val="20"/>
              </w:rPr>
              <w:t>DATASYS s.r.o.</w:t>
            </w:r>
          </w:p>
        </w:tc>
      </w:tr>
      <w:tr w:rsidR="00E14AFF" w:rsidRPr="00595BC5" w14:paraId="3304C813" w14:textId="77777777" w:rsidTr="00E14AFF">
        <w:trPr>
          <w:trHeight w:val="397"/>
        </w:trPr>
        <w:tc>
          <w:tcPr>
            <w:tcW w:w="1011" w:type="pct"/>
            <w:tcBorders>
              <w:top w:val="single" w:sz="8" w:space="0" w:color="39A642"/>
              <w:right w:val="single" w:sz="8" w:space="0" w:color="39A642"/>
            </w:tcBorders>
            <w:vAlign w:val="center"/>
          </w:tcPr>
          <w:p w14:paraId="6361971B" w14:textId="77777777" w:rsidR="00E14AFF" w:rsidRPr="00595BC5" w:rsidRDefault="00E14AFF" w:rsidP="003D04E8">
            <w:pPr>
              <w:spacing w:after="0" w:line="240" w:lineRule="auto"/>
              <w:jc w:val="right"/>
              <w:rPr>
                <w:rFonts w:cs="Arial"/>
                <w:szCs w:val="20"/>
              </w:rPr>
            </w:pPr>
            <w:r w:rsidRPr="00595BC5">
              <w:rPr>
                <w:rFonts w:cs="Arial"/>
                <w:b/>
                <w:i/>
                <w:szCs w:val="20"/>
              </w:rPr>
              <w:t>Sídlo</w:t>
            </w:r>
            <w:r w:rsidRPr="00595BC5">
              <w:rPr>
                <w:rFonts w:cs="Arial"/>
                <w:szCs w:val="20"/>
              </w:rPr>
              <w:t>:</w:t>
            </w:r>
          </w:p>
        </w:tc>
        <w:tc>
          <w:tcPr>
            <w:tcW w:w="3989" w:type="pct"/>
            <w:tcBorders>
              <w:top w:val="single" w:sz="8" w:space="0" w:color="39A642"/>
              <w:left w:val="single" w:sz="8" w:space="0" w:color="39A642"/>
            </w:tcBorders>
            <w:vAlign w:val="center"/>
          </w:tcPr>
          <w:p w14:paraId="31EED8ED" w14:textId="77777777" w:rsidR="00E14AFF" w:rsidRPr="00595BC5" w:rsidRDefault="00E14AFF" w:rsidP="003D04E8">
            <w:pPr>
              <w:spacing w:after="0" w:line="240" w:lineRule="auto"/>
              <w:rPr>
                <w:rFonts w:cs="Arial"/>
                <w:szCs w:val="20"/>
              </w:rPr>
            </w:pPr>
            <w:r w:rsidRPr="00595BC5">
              <w:rPr>
                <w:rFonts w:cs="Arial"/>
                <w:szCs w:val="20"/>
              </w:rPr>
              <w:t>Jeseniova 2829/20, 130 00 Praha 3</w:t>
            </w:r>
          </w:p>
        </w:tc>
      </w:tr>
      <w:tr w:rsidR="00E14AFF" w:rsidRPr="00595BC5" w14:paraId="251EE460" w14:textId="77777777" w:rsidTr="00E14AFF">
        <w:trPr>
          <w:trHeight w:val="397"/>
        </w:trPr>
        <w:tc>
          <w:tcPr>
            <w:tcW w:w="1011" w:type="pct"/>
            <w:tcBorders>
              <w:right w:val="single" w:sz="8" w:space="0" w:color="39A642"/>
            </w:tcBorders>
            <w:vAlign w:val="center"/>
          </w:tcPr>
          <w:p w14:paraId="597C61C9" w14:textId="77777777" w:rsidR="00E14AFF" w:rsidRPr="00595BC5" w:rsidRDefault="00E14AFF" w:rsidP="003D04E8">
            <w:pPr>
              <w:spacing w:after="0" w:line="240" w:lineRule="auto"/>
              <w:jc w:val="right"/>
              <w:rPr>
                <w:rFonts w:cs="Arial"/>
                <w:szCs w:val="20"/>
              </w:rPr>
            </w:pPr>
            <w:r w:rsidRPr="00595BC5">
              <w:rPr>
                <w:rFonts w:cs="Arial"/>
                <w:b/>
                <w:i/>
                <w:szCs w:val="20"/>
              </w:rPr>
              <w:t>Zastoupen</w:t>
            </w:r>
            <w:r w:rsidR="00F70F37" w:rsidRPr="00595BC5">
              <w:rPr>
                <w:rFonts w:cs="Arial"/>
                <w:b/>
                <w:i/>
                <w:szCs w:val="20"/>
              </w:rPr>
              <w:t>a</w:t>
            </w:r>
            <w:r w:rsidRPr="00595BC5">
              <w:rPr>
                <w:rFonts w:cs="Arial"/>
                <w:szCs w:val="20"/>
              </w:rPr>
              <w:t>:</w:t>
            </w:r>
          </w:p>
        </w:tc>
        <w:tc>
          <w:tcPr>
            <w:tcW w:w="3989" w:type="pct"/>
            <w:tcBorders>
              <w:left w:val="single" w:sz="8" w:space="0" w:color="39A642"/>
            </w:tcBorders>
            <w:vAlign w:val="center"/>
          </w:tcPr>
          <w:p w14:paraId="4F12F3C6" w14:textId="2430998C" w:rsidR="009A0725" w:rsidRPr="002E309B" w:rsidRDefault="00A47707" w:rsidP="00A47707">
            <w:pPr>
              <w:spacing w:after="0" w:line="240" w:lineRule="auto"/>
              <w:rPr>
                <w:rFonts w:cs="Arial"/>
                <w:highlight w:val="yellow"/>
              </w:rPr>
            </w:pPr>
            <w:r w:rsidRPr="002E309B">
              <w:rPr>
                <w:rFonts w:cs="Arial"/>
              </w:rPr>
              <w:t xml:space="preserve">Bc. Martin Novák, </w:t>
            </w:r>
            <w:r w:rsidR="0055171E">
              <w:rPr>
                <w:rFonts w:cs="Arial"/>
              </w:rPr>
              <w:t>jednatelem</w:t>
            </w:r>
          </w:p>
        </w:tc>
      </w:tr>
      <w:tr w:rsidR="00E14AFF" w:rsidRPr="00595BC5" w14:paraId="3106D352" w14:textId="77777777" w:rsidTr="00E14AFF">
        <w:trPr>
          <w:trHeight w:val="397"/>
        </w:trPr>
        <w:tc>
          <w:tcPr>
            <w:tcW w:w="1011" w:type="pct"/>
            <w:tcBorders>
              <w:right w:val="single" w:sz="8" w:space="0" w:color="39A642"/>
            </w:tcBorders>
            <w:vAlign w:val="center"/>
          </w:tcPr>
          <w:p w14:paraId="2D2BEA81" w14:textId="77777777" w:rsidR="00E14AFF" w:rsidRPr="00595BC5" w:rsidRDefault="00E14AFF" w:rsidP="003D04E8">
            <w:pPr>
              <w:spacing w:after="0" w:line="240" w:lineRule="auto"/>
              <w:jc w:val="right"/>
              <w:rPr>
                <w:rFonts w:cs="Arial"/>
                <w:szCs w:val="20"/>
              </w:rPr>
            </w:pPr>
            <w:r w:rsidRPr="00595BC5">
              <w:rPr>
                <w:rFonts w:cs="Arial"/>
                <w:b/>
                <w:i/>
                <w:szCs w:val="20"/>
              </w:rPr>
              <w:t>IČ</w:t>
            </w:r>
            <w:r w:rsidR="003E1C93" w:rsidRPr="00595BC5">
              <w:rPr>
                <w:rFonts w:cs="Arial"/>
                <w:b/>
                <w:i/>
                <w:szCs w:val="20"/>
              </w:rPr>
              <w:t>O</w:t>
            </w:r>
            <w:r w:rsidRPr="00595BC5">
              <w:rPr>
                <w:rFonts w:cs="Arial"/>
                <w:szCs w:val="20"/>
              </w:rPr>
              <w:t>:</w:t>
            </w:r>
          </w:p>
        </w:tc>
        <w:tc>
          <w:tcPr>
            <w:tcW w:w="3989" w:type="pct"/>
            <w:tcBorders>
              <w:left w:val="single" w:sz="8" w:space="0" w:color="39A642"/>
            </w:tcBorders>
            <w:vAlign w:val="center"/>
          </w:tcPr>
          <w:p w14:paraId="08D0101D" w14:textId="77777777" w:rsidR="00E14AFF" w:rsidRPr="00595BC5" w:rsidRDefault="00E14AFF" w:rsidP="003D04E8">
            <w:pPr>
              <w:spacing w:after="0" w:line="240" w:lineRule="auto"/>
              <w:rPr>
                <w:rFonts w:cs="Arial"/>
                <w:szCs w:val="20"/>
              </w:rPr>
            </w:pPr>
            <w:r w:rsidRPr="00595BC5">
              <w:rPr>
                <w:rFonts w:cs="Arial"/>
                <w:szCs w:val="20"/>
              </w:rPr>
              <w:t>61249157</w:t>
            </w:r>
          </w:p>
        </w:tc>
      </w:tr>
      <w:tr w:rsidR="00E14AFF" w:rsidRPr="00595BC5" w14:paraId="23168837" w14:textId="77777777" w:rsidTr="00E14AFF">
        <w:trPr>
          <w:trHeight w:val="397"/>
        </w:trPr>
        <w:tc>
          <w:tcPr>
            <w:tcW w:w="1011" w:type="pct"/>
            <w:tcBorders>
              <w:right w:val="single" w:sz="8" w:space="0" w:color="39A642"/>
            </w:tcBorders>
            <w:vAlign w:val="center"/>
          </w:tcPr>
          <w:p w14:paraId="6DE5BFC3" w14:textId="77777777" w:rsidR="00E14AFF" w:rsidRPr="00595BC5" w:rsidRDefault="00E14AFF" w:rsidP="003D04E8">
            <w:pPr>
              <w:spacing w:after="0" w:line="240" w:lineRule="auto"/>
              <w:jc w:val="right"/>
              <w:rPr>
                <w:rFonts w:cs="Arial"/>
                <w:szCs w:val="20"/>
              </w:rPr>
            </w:pPr>
            <w:r w:rsidRPr="00595BC5">
              <w:rPr>
                <w:rFonts w:cs="Arial"/>
                <w:b/>
                <w:i/>
                <w:szCs w:val="20"/>
              </w:rPr>
              <w:t>DIČ</w:t>
            </w:r>
            <w:r w:rsidRPr="00595BC5">
              <w:rPr>
                <w:rFonts w:cs="Arial"/>
                <w:szCs w:val="20"/>
              </w:rPr>
              <w:t>:</w:t>
            </w:r>
          </w:p>
        </w:tc>
        <w:tc>
          <w:tcPr>
            <w:tcW w:w="3989" w:type="pct"/>
            <w:tcBorders>
              <w:left w:val="single" w:sz="8" w:space="0" w:color="39A642"/>
            </w:tcBorders>
            <w:vAlign w:val="center"/>
          </w:tcPr>
          <w:p w14:paraId="21FA86EA" w14:textId="77777777" w:rsidR="00E14AFF" w:rsidRPr="00595BC5" w:rsidRDefault="00E14AFF" w:rsidP="003D04E8">
            <w:pPr>
              <w:spacing w:after="0" w:line="240" w:lineRule="auto"/>
              <w:rPr>
                <w:rFonts w:cs="Arial"/>
                <w:szCs w:val="20"/>
              </w:rPr>
            </w:pPr>
            <w:r w:rsidRPr="00595BC5">
              <w:rPr>
                <w:rFonts w:cs="Arial"/>
                <w:szCs w:val="20"/>
              </w:rPr>
              <w:t>CZ61249157</w:t>
            </w:r>
          </w:p>
        </w:tc>
      </w:tr>
      <w:tr w:rsidR="00E14AFF" w:rsidRPr="00595BC5" w14:paraId="77B532D2" w14:textId="77777777" w:rsidTr="00E14AFF">
        <w:trPr>
          <w:trHeight w:val="397"/>
        </w:trPr>
        <w:tc>
          <w:tcPr>
            <w:tcW w:w="1011" w:type="pct"/>
            <w:tcBorders>
              <w:right w:val="single" w:sz="8" w:space="0" w:color="39A642"/>
            </w:tcBorders>
            <w:vAlign w:val="center"/>
          </w:tcPr>
          <w:p w14:paraId="32746B37" w14:textId="77777777" w:rsidR="00E14AFF" w:rsidRPr="00595BC5" w:rsidRDefault="00E14AFF" w:rsidP="003D04E8">
            <w:pPr>
              <w:spacing w:after="0" w:line="240" w:lineRule="auto"/>
              <w:jc w:val="right"/>
              <w:rPr>
                <w:rFonts w:cs="Arial"/>
                <w:b/>
                <w:i/>
                <w:szCs w:val="20"/>
              </w:rPr>
            </w:pPr>
            <w:r w:rsidRPr="00595BC5">
              <w:rPr>
                <w:rFonts w:cs="Arial"/>
                <w:b/>
                <w:i/>
                <w:szCs w:val="20"/>
              </w:rPr>
              <w:t>Banka:</w:t>
            </w:r>
          </w:p>
        </w:tc>
        <w:tc>
          <w:tcPr>
            <w:tcW w:w="3989" w:type="pct"/>
            <w:tcBorders>
              <w:left w:val="single" w:sz="8" w:space="0" w:color="39A642"/>
            </w:tcBorders>
            <w:vAlign w:val="center"/>
          </w:tcPr>
          <w:p w14:paraId="3741F087" w14:textId="77777777" w:rsidR="00E14AFF" w:rsidRPr="00595BC5" w:rsidRDefault="00932E60" w:rsidP="003D04E8">
            <w:pPr>
              <w:spacing w:after="0" w:line="240" w:lineRule="auto"/>
              <w:rPr>
                <w:rFonts w:cs="Arial"/>
                <w:szCs w:val="20"/>
              </w:rPr>
            </w:pPr>
            <w:r w:rsidRPr="00595BC5">
              <w:rPr>
                <w:rFonts w:cs="Arial"/>
                <w:szCs w:val="20"/>
              </w:rPr>
              <w:t>Komerční banka, a.s.</w:t>
            </w:r>
          </w:p>
        </w:tc>
      </w:tr>
      <w:tr w:rsidR="00E14AFF" w:rsidRPr="00595BC5" w14:paraId="0DF98319" w14:textId="77777777" w:rsidTr="00E14AFF">
        <w:trPr>
          <w:trHeight w:val="397"/>
        </w:trPr>
        <w:tc>
          <w:tcPr>
            <w:tcW w:w="1011" w:type="pct"/>
            <w:tcBorders>
              <w:right w:val="single" w:sz="8" w:space="0" w:color="39A642"/>
            </w:tcBorders>
            <w:vAlign w:val="center"/>
          </w:tcPr>
          <w:p w14:paraId="7D6BA2F0" w14:textId="77777777" w:rsidR="00F70F37" w:rsidRPr="00595BC5" w:rsidRDefault="00E14AFF" w:rsidP="00932E60">
            <w:pPr>
              <w:spacing w:after="0" w:line="240" w:lineRule="auto"/>
              <w:jc w:val="right"/>
              <w:rPr>
                <w:rFonts w:cs="Arial"/>
                <w:b/>
                <w:i/>
                <w:szCs w:val="20"/>
              </w:rPr>
            </w:pPr>
            <w:r w:rsidRPr="00595BC5">
              <w:rPr>
                <w:rFonts w:cs="Arial"/>
                <w:b/>
                <w:i/>
                <w:szCs w:val="20"/>
              </w:rPr>
              <w:t>Číslo účtu:</w:t>
            </w:r>
          </w:p>
        </w:tc>
        <w:tc>
          <w:tcPr>
            <w:tcW w:w="3989" w:type="pct"/>
            <w:tcBorders>
              <w:left w:val="single" w:sz="8" w:space="0" w:color="39A642"/>
            </w:tcBorders>
            <w:vAlign w:val="center"/>
          </w:tcPr>
          <w:p w14:paraId="2556CCBF" w14:textId="4429DAE2" w:rsidR="00F70F37" w:rsidRPr="00595BC5" w:rsidRDefault="007E7B86" w:rsidP="003D04E8">
            <w:pPr>
              <w:spacing w:after="0" w:line="240" w:lineRule="auto"/>
              <w:rPr>
                <w:rFonts w:cs="Arial"/>
                <w:szCs w:val="20"/>
              </w:rPr>
            </w:pPr>
            <w:r>
              <w:rPr>
                <w:rFonts w:cs="Arial"/>
                <w:szCs w:val="20"/>
              </w:rPr>
              <w:t>xx-xxxxxxxxxx/xxxx</w:t>
            </w:r>
          </w:p>
        </w:tc>
      </w:tr>
      <w:tr w:rsidR="00B05A73" w:rsidRPr="00595BC5" w14:paraId="314CA4AA" w14:textId="77777777" w:rsidTr="00E14AFF">
        <w:trPr>
          <w:trHeight w:val="397"/>
        </w:trPr>
        <w:tc>
          <w:tcPr>
            <w:tcW w:w="1011" w:type="pct"/>
            <w:tcBorders>
              <w:right w:val="single" w:sz="8" w:space="0" w:color="39A642"/>
            </w:tcBorders>
            <w:vAlign w:val="center"/>
          </w:tcPr>
          <w:p w14:paraId="3827030A" w14:textId="77777777" w:rsidR="00B05A73" w:rsidRPr="00595BC5" w:rsidRDefault="00B05A73" w:rsidP="00B05A73">
            <w:pPr>
              <w:spacing w:after="0" w:line="240" w:lineRule="auto"/>
              <w:jc w:val="right"/>
              <w:rPr>
                <w:rFonts w:cs="Arial"/>
                <w:b/>
                <w:i/>
                <w:szCs w:val="20"/>
              </w:rPr>
            </w:pPr>
            <w:r w:rsidRPr="00595BC5">
              <w:rPr>
                <w:rFonts w:cs="Arial"/>
                <w:b/>
                <w:i/>
                <w:szCs w:val="20"/>
              </w:rPr>
              <w:t>Spisová značka:</w:t>
            </w:r>
          </w:p>
        </w:tc>
        <w:tc>
          <w:tcPr>
            <w:tcW w:w="3989" w:type="pct"/>
            <w:tcBorders>
              <w:left w:val="single" w:sz="8" w:space="0" w:color="39A642"/>
            </w:tcBorders>
            <w:vAlign w:val="center"/>
          </w:tcPr>
          <w:p w14:paraId="4BAC6FDF" w14:textId="77777777" w:rsidR="00B05A73" w:rsidRPr="00595BC5" w:rsidRDefault="00B05A73" w:rsidP="00B05A73">
            <w:pPr>
              <w:spacing w:after="0" w:line="240" w:lineRule="auto"/>
              <w:rPr>
                <w:rFonts w:cs="Arial"/>
                <w:i/>
                <w:szCs w:val="20"/>
              </w:rPr>
            </w:pPr>
            <w:r w:rsidRPr="00595BC5">
              <w:rPr>
                <w:rFonts w:cs="Arial"/>
                <w:i/>
                <w:szCs w:val="20"/>
              </w:rPr>
              <w:t>C 28862 u Městského soudu v Praze</w:t>
            </w:r>
          </w:p>
        </w:tc>
      </w:tr>
    </w:tbl>
    <w:p w14:paraId="6455E1C0" w14:textId="77777777" w:rsidR="00E14AFF" w:rsidRPr="00595BC5" w:rsidRDefault="00E14AFF" w:rsidP="00E14AFF">
      <w:pPr>
        <w:spacing w:after="60"/>
        <w:rPr>
          <w:rFonts w:cs="Arial"/>
          <w:szCs w:val="20"/>
        </w:rPr>
      </w:pPr>
    </w:p>
    <w:p w14:paraId="4DC27457" w14:textId="77777777" w:rsidR="00E14AFF" w:rsidRPr="00595BC5" w:rsidRDefault="00E14AFF" w:rsidP="00E14AFF">
      <w:pPr>
        <w:jc w:val="center"/>
        <w:rPr>
          <w:rFonts w:cs="Arial"/>
          <w:szCs w:val="20"/>
        </w:rPr>
      </w:pPr>
      <w:r w:rsidRPr="00595BC5">
        <w:rPr>
          <w:rFonts w:cs="Arial"/>
          <w:szCs w:val="20"/>
        </w:rPr>
        <w:t xml:space="preserve">(dále jen </w:t>
      </w:r>
      <w:r w:rsidRPr="00595BC5">
        <w:rPr>
          <w:rFonts w:cs="Arial"/>
          <w:b/>
          <w:szCs w:val="20"/>
        </w:rPr>
        <w:t>„</w:t>
      </w:r>
      <w:r w:rsidR="00AD67D4" w:rsidRPr="00595BC5">
        <w:rPr>
          <w:rFonts w:cs="Arial"/>
          <w:b/>
          <w:szCs w:val="20"/>
        </w:rPr>
        <w:t>Poskytovatel</w:t>
      </w:r>
      <w:r w:rsidRPr="00595BC5">
        <w:rPr>
          <w:rFonts w:cs="Arial"/>
          <w:b/>
          <w:szCs w:val="20"/>
        </w:rPr>
        <w:t>“</w:t>
      </w:r>
      <w:r w:rsidRPr="00595BC5">
        <w:rPr>
          <w:rFonts w:cs="Arial"/>
          <w:szCs w:val="20"/>
        </w:rPr>
        <w:t>)</w:t>
      </w:r>
    </w:p>
    <w:p w14:paraId="37F61588" w14:textId="77777777" w:rsidR="00E14AFF" w:rsidRPr="00595BC5" w:rsidRDefault="00E14AFF" w:rsidP="00E14AFF">
      <w:pPr>
        <w:spacing w:after="0"/>
        <w:jc w:val="center"/>
        <w:rPr>
          <w:rFonts w:cs="Arial"/>
          <w:szCs w:val="20"/>
        </w:rPr>
      </w:pPr>
    </w:p>
    <w:p w14:paraId="76A4D9C5" w14:textId="77777777" w:rsidR="00E14AFF" w:rsidRPr="00595BC5" w:rsidRDefault="00E14AFF" w:rsidP="00E14AFF">
      <w:pPr>
        <w:spacing w:after="0"/>
        <w:rPr>
          <w:rFonts w:cs="Arial"/>
          <w:szCs w:val="20"/>
        </w:rPr>
      </w:pPr>
      <w:r w:rsidRPr="00595BC5">
        <w:rPr>
          <w:rFonts w:cs="Arial"/>
          <w:szCs w:val="20"/>
        </w:rPr>
        <w:t>a</w:t>
      </w:r>
    </w:p>
    <w:p w14:paraId="2D4352D4" w14:textId="77777777" w:rsidR="00E14AFF" w:rsidRPr="00595BC5" w:rsidRDefault="00E14AFF" w:rsidP="00E14AFF">
      <w:pPr>
        <w:spacing w:after="0"/>
        <w:rPr>
          <w:rFonts w:cs="Arial"/>
          <w:szCs w:val="20"/>
        </w:rPr>
      </w:pPr>
    </w:p>
    <w:tbl>
      <w:tblPr>
        <w:tblW w:w="0" w:type="auto"/>
        <w:tblLook w:val="04A0" w:firstRow="1" w:lastRow="0" w:firstColumn="1" w:lastColumn="0" w:noHBand="0" w:noVBand="1"/>
      </w:tblPr>
      <w:tblGrid>
        <w:gridCol w:w="2079"/>
        <w:gridCol w:w="8125"/>
      </w:tblGrid>
      <w:tr w:rsidR="00712E3E" w:rsidRPr="00595BC5" w14:paraId="02904A04" w14:textId="77777777" w:rsidTr="00DC43CE">
        <w:trPr>
          <w:trHeight w:val="397"/>
        </w:trPr>
        <w:tc>
          <w:tcPr>
            <w:tcW w:w="10204" w:type="dxa"/>
            <w:gridSpan w:val="2"/>
            <w:tcBorders>
              <w:bottom w:val="single" w:sz="8" w:space="0" w:color="39A642"/>
            </w:tcBorders>
            <w:vAlign w:val="center"/>
          </w:tcPr>
          <w:p w14:paraId="0ACD5706" w14:textId="55F53673" w:rsidR="00712E3E" w:rsidRPr="00595BC5" w:rsidRDefault="00B46D02" w:rsidP="00DC43CE">
            <w:pPr>
              <w:spacing w:after="0" w:line="240" w:lineRule="auto"/>
              <w:rPr>
                <w:sz w:val="22"/>
              </w:rPr>
            </w:pPr>
            <w:r w:rsidRPr="00B46D02">
              <w:rPr>
                <w:rFonts w:cs="Arial"/>
                <w:b/>
                <w:sz w:val="22"/>
              </w:rPr>
              <w:t>Sdružené zdravotnické zařízení Krnov</w:t>
            </w:r>
            <w:r w:rsidR="008D73C1">
              <w:rPr>
                <w:rFonts w:cs="Arial"/>
                <w:b/>
                <w:sz w:val="22"/>
              </w:rPr>
              <w:t>, příspěvková organizace</w:t>
            </w:r>
          </w:p>
        </w:tc>
      </w:tr>
      <w:tr w:rsidR="00712E3E" w:rsidRPr="00595BC5" w14:paraId="7E8EE3BF" w14:textId="77777777" w:rsidTr="00DC43CE">
        <w:trPr>
          <w:trHeight w:val="397"/>
        </w:trPr>
        <w:tc>
          <w:tcPr>
            <w:tcW w:w="2079" w:type="dxa"/>
            <w:tcBorders>
              <w:top w:val="single" w:sz="8" w:space="0" w:color="39A642"/>
              <w:right w:val="single" w:sz="8" w:space="0" w:color="39A642"/>
            </w:tcBorders>
            <w:vAlign w:val="center"/>
          </w:tcPr>
          <w:p w14:paraId="74741DD8" w14:textId="77777777" w:rsidR="00712E3E" w:rsidRPr="00595BC5" w:rsidRDefault="00712E3E" w:rsidP="00DC43CE">
            <w:pPr>
              <w:spacing w:after="0" w:line="240" w:lineRule="auto"/>
              <w:jc w:val="right"/>
            </w:pPr>
            <w:r w:rsidRPr="00595BC5">
              <w:rPr>
                <w:b/>
                <w:i/>
              </w:rPr>
              <w:t>Sídlo</w:t>
            </w:r>
            <w:r w:rsidRPr="00595BC5">
              <w:t>:</w:t>
            </w:r>
          </w:p>
        </w:tc>
        <w:tc>
          <w:tcPr>
            <w:tcW w:w="8125" w:type="dxa"/>
            <w:tcBorders>
              <w:top w:val="single" w:sz="8" w:space="0" w:color="39A642"/>
              <w:left w:val="single" w:sz="8" w:space="0" w:color="39A642"/>
            </w:tcBorders>
            <w:vAlign w:val="center"/>
          </w:tcPr>
          <w:p w14:paraId="25A9CFA0" w14:textId="280A019B" w:rsidR="00712E3E" w:rsidRPr="00595BC5" w:rsidRDefault="00A15C11" w:rsidP="00DC43CE">
            <w:pPr>
              <w:spacing w:after="0" w:line="240" w:lineRule="auto"/>
              <w:rPr>
                <w:rFonts w:cs="Arial"/>
              </w:rPr>
            </w:pPr>
            <w:r w:rsidRPr="00DD24DD">
              <w:rPr>
                <w:rFonts w:cs="Arial"/>
              </w:rPr>
              <w:t>I. P. Pavlova 552/9</w:t>
            </w:r>
            <w:r w:rsidR="00DD24DD" w:rsidRPr="00DD24DD">
              <w:rPr>
                <w:rFonts w:cs="Arial"/>
              </w:rPr>
              <w:t>, 794 01 Krnov</w:t>
            </w:r>
          </w:p>
        </w:tc>
      </w:tr>
      <w:tr w:rsidR="00712E3E" w:rsidRPr="00595BC5" w14:paraId="4FE31720" w14:textId="77777777" w:rsidTr="00DC43CE">
        <w:trPr>
          <w:trHeight w:val="397"/>
        </w:trPr>
        <w:tc>
          <w:tcPr>
            <w:tcW w:w="2079" w:type="dxa"/>
            <w:tcBorders>
              <w:right w:val="single" w:sz="8" w:space="0" w:color="39A642"/>
            </w:tcBorders>
            <w:vAlign w:val="center"/>
          </w:tcPr>
          <w:p w14:paraId="4AC4002F" w14:textId="77777777" w:rsidR="00712E3E" w:rsidRPr="00595BC5" w:rsidRDefault="00712E3E" w:rsidP="00DC43CE">
            <w:pPr>
              <w:spacing w:after="0" w:line="240" w:lineRule="auto"/>
              <w:jc w:val="right"/>
            </w:pPr>
            <w:r w:rsidRPr="00595BC5">
              <w:rPr>
                <w:b/>
                <w:i/>
              </w:rPr>
              <w:t>Zastoupen</w:t>
            </w:r>
            <w:r w:rsidRPr="00595BC5">
              <w:t>:</w:t>
            </w:r>
          </w:p>
        </w:tc>
        <w:tc>
          <w:tcPr>
            <w:tcW w:w="8125" w:type="dxa"/>
            <w:tcBorders>
              <w:left w:val="single" w:sz="8" w:space="0" w:color="39A642"/>
            </w:tcBorders>
            <w:vAlign w:val="center"/>
          </w:tcPr>
          <w:p w14:paraId="5C47F732" w14:textId="7AC57A9C" w:rsidR="00712E3E" w:rsidRPr="00595BC5" w:rsidRDefault="00D402E8" w:rsidP="00DC43CE">
            <w:pPr>
              <w:spacing w:after="0" w:line="240" w:lineRule="auto"/>
              <w:rPr>
                <w:rFonts w:cs="Arial"/>
              </w:rPr>
            </w:pPr>
            <w:r>
              <w:rPr>
                <w:rFonts w:cs="Arial"/>
              </w:rPr>
              <w:t>MUDr. Ladislav Václavec, MBA, ředitel</w:t>
            </w:r>
          </w:p>
        </w:tc>
      </w:tr>
      <w:tr w:rsidR="00712E3E" w:rsidRPr="00595BC5" w14:paraId="37AD9DC6" w14:textId="77777777" w:rsidTr="00DC43CE">
        <w:trPr>
          <w:trHeight w:val="397"/>
        </w:trPr>
        <w:tc>
          <w:tcPr>
            <w:tcW w:w="2079" w:type="dxa"/>
            <w:tcBorders>
              <w:right w:val="single" w:sz="8" w:space="0" w:color="39A642"/>
            </w:tcBorders>
            <w:vAlign w:val="center"/>
          </w:tcPr>
          <w:p w14:paraId="55FAF7EC" w14:textId="77777777" w:rsidR="00712E3E" w:rsidRPr="00595BC5" w:rsidRDefault="00712E3E" w:rsidP="00DC43CE">
            <w:pPr>
              <w:spacing w:after="0" w:line="240" w:lineRule="auto"/>
              <w:jc w:val="right"/>
            </w:pPr>
            <w:r w:rsidRPr="00595BC5">
              <w:rPr>
                <w:b/>
                <w:i/>
              </w:rPr>
              <w:t>IČO</w:t>
            </w:r>
            <w:r w:rsidRPr="00595BC5">
              <w:t>:</w:t>
            </w:r>
          </w:p>
        </w:tc>
        <w:tc>
          <w:tcPr>
            <w:tcW w:w="8125" w:type="dxa"/>
            <w:tcBorders>
              <w:left w:val="single" w:sz="8" w:space="0" w:color="39A642"/>
            </w:tcBorders>
            <w:vAlign w:val="center"/>
          </w:tcPr>
          <w:p w14:paraId="1805F5A6" w14:textId="650CD3A3" w:rsidR="00712E3E" w:rsidRPr="00595BC5" w:rsidRDefault="00D630DA" w:rsidP="00DC43CE">
            <w:pPr>
              <w:spacing w:after="0" w:line="240" w:lineRule="auto"/>
              <w:rPr>
                <w:rFonts w:cs="Arial"/>
              </w:rPr>
            </w:pPr>
            <w:r>
              <w:rPr>
                <w:rFonts w:cs="Arial"/>
              </w:rPr>
              <w:t>00844641</w:t>
            </w:r>
          </w:p>
        </w:tc>
      </w:tr>
      <w:tr w:rsidR="00712E3E" w:rsidRPr="00595BC5" w14:paraId="156AFBD7" w14:textId="77777777" w:rsidTr="00DC43CE">
        <w:trPr>
          <w:trHeight w:val="397"/>
        </w:trPr>
        <w:tc>
          <w:tcPr>
            <w:tcW w:w="2079" w:type="dxa"/>
            <w:tcBorders>
              <w:right w:val="single" w:sz="8" w:space="0" w:color="39A642"/>
            </w:tcBorders>
            <w:vAlign w:val="center"/>
          </w:tcPr>
          <w:p w14:paraId="1A8A7ED0" w14:textId="77777777" w:rsidR="00712E3E" w:rsidRPr="00595BC5" w:rsidRDefault="00712E3E" w:rsidP="00DC43CE">
            <w:pPr>
              <w:spacing w:after="0" w:line="240" w:lineRule="auto"/>
              <w:jc w:val="right"/>
            </w:pPr>
            <w:r w:rsidRPr="00595BC5">
              <w:rPr>
                <w:b/>
                <w:i/>
              </w:rPr>
              <w:t>DIČ</w:t>
            </w:r>
            <w:r w:rsidRPr="00595BC5">
              <w:t>:</w:t>
            </w:r>
          </w:p>
        </w:tc>
        <w:tc>
          <w:tcPr>
            <w:tcW w:w="8125" w:type="dxa"/>
            <w:tcBorders>
              <w:left w:val="single" w:sz="8" w:space="0" w:color="39A642"/>
            </w:tcBorders>
            <w:vAlign w:val="center"/>
          </w:tcPr>
          <w:p w14:paraId="4E2FA8C9" w14:textId="7F19795C" w:rsidR="00712E3E" w:rsidRPr="00595BC5" w:rsidRDefault="00A12BAF" w:rsidP="00DC43CE">
            <w:pPr>
              <w:spacing w:after="0" w:line="240" w:lineRule="auto"/>
              <w:rPr>
                <w:rFonts w:cs="Arial"/>
              </w:rPr>
            </w:pPr>
            <w:r>
              <w:rPr>
                <w:rFonts w:cs="Arial"/>
              </w:rPr>
              <w:t>CZ00844641</w:t>
            </w:r>
          </w:p>
        </w:tc>
      </w:tr>
      <w:tr w:rsidR="00712E3E" w:rsidRPr="00595BC5" w14:paraId="024B2251" w14:textId="77777777" w:rsidTr="00DC43CE">
        <w:trPr>
          <w:trHeight w:val="397"/>
        </w:trPr>
        <w:tc>
          <w:tcPr>
            <w:tcW w:w="2079" w:type="dxa"/>
            <w:tcBorders>
              <w:right w:val="single" w:sz="8" w:space="0" w:color="39A642"/>
            </w:tcBorders>
            <w:vAlign w:val="center"/>
          </w:tcPr>
          <w:p w14:paraId="444C3242" w14:textId="77777777" w:rsidR="00712E3E" w:rsidRPr="00595BC5" w:rsidRDefault="00712E3E" w:rsidP="00DC43CE">
            <w:pPr>
              <w:spacing w:after="0" w:line="240" w:lineRule="auto"/>
              <w:jc w:val="right"/>
              <w:rPr>
                <w:b/>
                <w:i/>
              </w:rPr>
            </w:pPr>
            <w:r w:rsidRPr="00595BC5">
              <w:rPr>
                <w:b/>
                <w:i/>
              </w:rPr>
              <w:t>Banka:</w:t>
            </w:r>
          </w:p>
        </w:tc>
        <w:tc>
          <w:tcPr>
            <w:tcW w:w="8125" w:type="dxa"/>
            <w:tcBorders>
              <w:left w:val="single" w:sz="8" w:space="0" w:color="39A642"/>
            </w:tcBorders>
            <w:vAlign w:val="center"/>
          </w:tcPr>
          <w:p w14:paraId="3A30EEEF" w14:textId="20C7054E" w:rsidR="00712E3E" w:rsidRPr="00595BC5" w:rsidRDefault="00C45493" w:rsidP="00DC43CE">
            <w:pPr>
              <w:spacing w:after="0" w:line="240" w:lineRule="auto"/>
              <w:rPr>
                <w:rFonts w:cs="Arial"/>
              </w:rPr>
            </w:pPr>
            <w:r>
              <w:rPr>
                <w:rFonts w:cs="Arial"/>
              </w:rPr>
              <w:t>Česká spořitelna, a.s.</w:t>
            </w:r>
          </w:p>
        </w:tc>
      </w:tr>
      <w:tr w:rsidR="00712E3E" w:rsidRPr="00595BC5" w14:paraId="3FD6AA62" w14:textId="77777777" w:rsidTr="00DC43CE">
        <w:trPr>
          <w:trHeight w:val="397"/>
        </w:trPr>
        <w:tc>
          <w:tcPr>
            <w:tcW w:w="2079" w:type="dxa"/>
            <w:tcBorders>
              <w:right w:val="single" w:sz="8" w:space="0" w:color="39A642"/>
            </w:tcBorders>
            <w:vAlign w:val="center"/>
          </w:tcPr>
          <w:p w14:paraId="17702896" w14:textId="77777777" w:rsidR="00712E3E" w:rsidRPr="00595BC5" w:rsidRDefault="00712E3E" w:rsidP="00DC43CE">
            <w:pPr>
              <w:spacing w:after="0" w:line="240" w:lineRule="auto"/>
              <w:jc w:val="right"/>
              <w:rPr>
                <w:b/>
                <w:i/>
              </w:rPr>
            </w:pPr>
            <w:r w:rsidRPr="00595BC5">
              <w:rPr>
                <w:b/>
                <w:i/>
              </w:rPr>
              <w:t>Číslo účtu:</w:t>
            </w:r>
          </w:p>
        </w:tc>
        <w:tc>
          <w:tcPr>
            <w:tcW w:w="8125" w:type="dxa"/>
            <w:tcBorders>
              <w:left w:val="single" w:sz="8" w:space="0" w:color="39A642"/>
            </w:tcBorders>
            <w:vAlign w:val="center"/>
          </w:tcPr>
          <w:p w14:paraId="44D1CDF3" w14:textId="423A679D" w:rsidR="00712E3E" w:rsidRPr="00595BC5" w:rsidRDefault="007E7B86" w:rsidP="00DC43CE">
            <w:pPr>
              <w:spacing w:after="0" w:line="240" w:lineRule="auto"/>
              <w:rPr>
                <w:rFonts w:cs="Arial"/>
              </w:rPr>
            </w:pPr>
            <w:r>
              <w:rPr>
                <w:rFonts w:cs="Arial"/>
              </w:rPr>
              <w:t>Xxxxxxx/xxxx</w:t>
            </w:r>
            <w:bookmarkStart w:id="0" w:name="_GoBack"/>
            <w:bookmarkEnd w:id="0"/>
          </w:p>
        </w:tc>
      </w:tr>
      <w:tr w:rsidR="00712E3E" w:rsidRPr="00595BC5" w14:paraId="68520A7E" w14:textId="77777777" w:rsidTr="00DC43CE">
        <w:trPr>
          <w:trHeight w:val="397"/>
        </w:trPr>
        <w:tc>
          <w:tcPr>
            <w:tcW w:w="2079" w:type="dxa"/>
            <w:tcBorders>
              <w:right w:val="single" w:sz="8" w:space="0" w:color="39A642"/>
            </w:tcBorders>
            <w:vAlign w:val="center"/>
          </w:tcPr>
          <w:p w14:paraId="295359E7" w14:textId="77777777" w:rsidR="00712E3E" w:rsidRPr="00595BC5" w:rsidRDefault="00712E3E" w:rsidP="00DC43CE">
            <w:pPr>
              <w:spacing w:after="0" w:line="240" w:lineRule="auto"/>
              <w:jc w:val="right"/>
              <w:rPr>
                <w:b/>
                <w:i/>
              </w:rPr>
            </w:pPr>
            <w:r w:rsidRPr="00595BC5">
              <w:rPr>
                <w:b/>
                <w:i/>
              </w:rPr>
              <w:t>Spisová značka:</w:t>
            </w:r>
          </w:p>
        </w:tc>
        <w:tc>
          <w:tcPr>
            <w:tcW w:w="8125" w:type="dxa"/>
            <w:tcBorders>
              <w:left w:val="single" w:sz="8" w:space="0" w:color="39A642"/>
            </w:tcBorders>
            <w:vAlign w:val="center"/>
          </w:tcPr>
          <w:p w14:paraId="7DACC6C2" w14:textId="2C2D6F8A" w:rsidR="00712E3E" w:rsidRPr="00595BC5" w:rsidRDefault="00E20CCC" w:rsidP="00DC43CE">
            <w:pPr>
              <w:spacing w:after="0" w:line="240" w:lineRule="auto"/>
              <w:rPr>
                <w:i/>
              </w:rPr>
            </w:pPr>
            <w:r>
              <w:rPr>
                <w:i/>
              </w:rPr>
              <w:t>Pr 876 u Krajského soudu v Ostravě</w:t>
            </w:r>
          </w:p>
        </w:tc>
      </w:tr>
    </w:tbl>
    <w:p w14:paraId="2E697418" w14:textId="77777777" w:rsidR="00712E3E" w:rsidRPr="00595BC5" w:rsidRDefault="00712E3E" w:rsidP="00E14AFF">
      <w:pPr>
        <w:spacing w:after="0"/>
        <w:rPr>
          <w:rFonts w:cs="Arial"/>
          <w:szCs w:val="20"/>
        </w:rPr>
      </w:pPr>
    </w:p>
    <w:p w14:paraId="1E977AE9" w14:textId="77777777" w:rsidR="00E14AFF" w:rsidRPr="00595BC5" w:rsidRDefault="00E14AFF" w:rsidP="00E14AFF">
      <w:pPr>
        <w:jc w:val="center"/>
        <w:rPr>
          <w:rFonts w:cs="Arial"/>
          <w:szCs w:val="20"/>
        </w:rPr>
      </w:pPr>
      <w:r w:rsidRPr="00595BC5">
        <w:rPr>
          <w:rFonts w:cs="Arial"/>
          <w:szCs w:val="20"/>
        </w:rPr>
        <w:t>(dále jen „</w:t>
      </w:r>
      <w:r w:rsidR="00AD67D4" w:rsidRPr="00595BC5">
        <w:rPr>
          <w:rFonts w:cs="Arial"/>
          <w:b/>
          <w:szCs w:val="20"/>
        </w:rPr>
        <w:t>Objednatel</w:t>
      </w:r>
      <w:r w:rsidRPr="00595BC5">
        <w:rPr>
          <w:rFonts w:cs="Arial"/>
          <w:szCs w:val="20"/>
        </w:rPr>
        <w:t>“)</w:t>
      </w:r>
    </w:p>
    <w:p w14:paraId="34530D58" w14:textId="77777777" w:rsidR="00430EC4" w:rsidRPr="00595BC5" w:rsidRDefault="00430EC4" w:rsidP="00E14AFF">
      <w:pPr>
        <w:jc w:val="center"/>
        <w:rPr>
          <w:rFonts w:cs="Arial"/>
          <w:szCs w:val="20"/>
        </w:rPr>
      </w:pPr>
    </w:p>
    <w:p w14:paraId="7133B47E" w14:textId="77777777" w:rsidR="00E14AFF" w:rsidRPr="00595BC5" w:rsidRDefault="00E14AFF" w:rsidP="00E14AFF">
      <w:pPr>
        <w:jc w:val="center"/>
        <w:rPr>
          <w:rFonts w:cs="Arial"/>
          <w:szCs w:val="20"/>
        </w:rPr>
      </w:pPr>
    </w:p>
    <w:p w14:paraId="67A04992" w14:textId="185569F8" w:rsidR="00593DB8" w:rsidRPr="00595BC5" w:rsidRDefault="00593DB8" w:rsidP="00EE5A69">
      <w:pPr>
        <w:pStyle w:val="StylText"/>
        <w:jc w:val="center"/>
        <w:rPr>
          <w:rFonts w:cs="Arial"/>
        </w:rPr>
      </w:pPr>
      <w:r w:rsidRPr="00595BC5">
        <w:rPr>
          <w:rFonts w:cs="Arial"/>
        </w:rPr>
        <w:t>uzavírají jako smluvní strany níže uvedeného dne, měsíce a roku podle ust.  § 1746 odst. 2 zákona č. 89/2012 Sb., občanský zákoník, ve znění pozdějších předpisů (dále jen „</w:t>
      </w:r>
      <w:r w:rsidRPr="00595BC5">
        <w:rPr>
          <w:rFonts w:cs="Arial"/>
          <w:b/>
        </w:rPr>
        <w:t>občanský zákoník</w:t>
      </w:r>
      <w:r w:rsidRPr="00595BC5">
        <w:rPr>
          <w:rFonts w:cs="Arial"/>
        </w:rPr>
        <w:t xml:space="preserve">“), tuto </w:t>
      </w:r>
      <w:r w:rsidRPr="00595BC5">
        <w:rPr>
          <w:rFonts w:cs="Arial"/>
          <w:b/>
        </w:rPr>
        <w:t xml:space="preserve">Smlouvu o </w:t>
      </w:r>
      <w:r w:rsidR="00C86EDB" w:rsidRPr="00595BC5">
        <w:rPr>
          <w:rFonts w:cs="Arial"/>
          <w:b/>
        </w:rPr>
        <w:t>poskytování služeb</w:t>
      </w:r>
      <w:r w:rsidR="00F12D5E">
        <w:rPr>
          <w:rFonts w:cs="Arial"/>
          <w:b/>
        </w:rPr>
        <w:t xml:space="preserve"> </w:t>
      </w:r>
      <w:r w:rsidR="00802D8D">
        <w:rPr>
          <w:rFonts w:cs="Arial"/>
          <w:b/>
        </w:rPr>
        <w:t>Krizového informačního centra (dále jen KIC) a to modulu na doručování informačních zpráv na klientská PC pomocí aplikace PC Info</w:t>
      </w:r>
      <w:r w:rsidR="00D37F81">
        <w:rPr>
          <w:rFonts w:cs="Arial"/>
          <w:b/>
        </w:rPr>
        <w:t>.</w:t>
      </w:r>
    </w:p>
    <w:p w14:paraId="0B33535D" w14:textId="77777777" w:rsidR="00E14AFF" w:rsidRPr="00595BC5" w:rsidRDefault="00E14AFF" w:rsidP="00E14AFF">
      <w:pPr>
        <w:pStyle w:val="Odrky"/>
        <w:numPr>
          <w:ilvl w:val="0"/>
          <w:numId w:val="0"/>
        </w:numPr>
        <w:jc w:val="center"/>
        <w:rPr>
          <w:szCs w:val="20"/>
        </w:rPr>
      </w:pPr>
      <w:r w:rsidRPr="00595BC5">
        <w:rPr>
          <w:szCs w:val="20"/>
        </w:rPr>
        <w:t>(dále jen „</w:t>
      </w:r>
      <w:r w:rsidRPr="00595BC5">
        <w:rPr>
          <w:b/>
          <w:szCs w:val="20"/>
        </w:rPr>
        <w:t>Smlouva</w:t>
      </w:r>
      <w:r w:rsidRPr="00595BC5">
        <w:rPr>
          <w:szCs w:val="20"/>
        </w:rPr>
        <w:t>“)</w:t>
      </w:r>
    </w:p>
    <w:p w14:paraId="4B11CAC9" w14:textId="77777777" w:rsidR="00E14AFF" w:rsidRPr="00595BC5" w:rsidRDefault="00E14AFF" w:rsidP="00E14AFF">
      <w:pPr>
        <w:pStyle w:val="Odrky"/>
        <w:numPr>
          <w:ilvl w:val="0"/>
          <w:numId w:val="0"/>
        </w:numPr>
        <w:rPr>
          <w:szCs w:val="20"/>
        </w:rPr>
      </w:pPr>
    </w:p>
    <w:p w14:paraId="049D5D1C" w14:textId="308F5BE5" w:rsidR="00E14AFF" w:rsidRDefault="00E14AFF" w:rsidP="00E14AFF">
      <w:pPr>
        <w:pStyle w:val="Odrky"/>
        <w:numPr>
          <w:ilvl w:val="0"/>
          <w:numId w:val="0"/>
        </w:numPr>
        <w:rPr>
          <w:szCs w:val="20"/>
        </w:rPr>
      </w:pPr>
    </w:p>
    <w:p w14:paraId="06C52461" w14:textId="4C66A6C4" w:rsidR="00355EFC" w:rsidRDefault="00355EFC" w:rsidP="00E14AFF">
      <w:pPr>
        <w:pStyle w:val="Odrky"/>
        <w:numPr>
          <w:ilvl w:val="0"/>
          <w:numId w:val="0"/>
        </w:numPr>
        <w:rPr>
          <w:szCs w:val="20"/>
        </w:rPr>
      </w:pPr>
    </w:p>
    <w:p w14:paraId="19187BF5" w14:textId="5B5815CF" w:rsidR="004A4B13" w:rsidRDefault="004A4B13" w:rsidP="00E14AFF">
      <w:pPr>
        <w:pStyle w:val="Odrky"/>
        <w:numPr>
          <w:ilvl w:val="0"/>
          <w:numId w:val="0"/>
        </w:numPr>
        <w:rPr>
          <w:szCs w:val="20"/>
        </w:rPr>
      </w:pPr>
    </w:p>
    <w:p w14:paraId="2409B7B7" w14:textId="77777777" w:rsidR="00E14AFF" w:rsidRPr="00595BC5" w:rsidRDefault="00593DB8" w:rsidP="00C53BAB">
      <w:pPr>
        <w:pStyle w:val="Nadpis1D"/>
      </w:pPr>
      <w:r w:rsidRPr="00595BC5">
        <w:lastRenderedPageBreak/>
        <w:t>předmět smlouvy</w:t>
      </w:r>
    </w:p>
    <w:p w14:paraId="23D9B855" w14:textId="37C1734C" w:rsidR="00593DB8" w:rsidRDefault="00593DB8" w:rsidP="00E97FB6">
      <w:pPr>
        <w:pStyle w:val="Styl1D"/>
      </w:pPr>
      <w:r w:rsidRPr="00595BC5">
        <w:t xml:space="preserve">Poskytovatel se zavazuje za podmínek stanovených v této </w:t>
      </w:r>
      <w:r w:rsidR="00AD67D4" w:rsidRPr="00595BC5">
        <w:t>S</w:t>
      </w:r>
      <w:r w:rsidRPr="00595BC5">
        <w:t xml:space="preserve">mlouvě poskytovat </w:t>
      </w:r>
      <w:r w:rsidR="00AD67D4" w:rsidRPr="00595BC5">
        <w:t>O</w:t>
      </w:r>
      <w:r w:rsidRPr="00595BC5">
        <w:t xml:space="preserve">bjednateli </w:t>
      </w:r>
      <w:r w:rsidR="00D17FBE">
        <w:t>služb</w:t>
      </w:r>
      <w:r w:rsidR="001132F6">
        <w:t xml:space="preserve">u </w:t>
      </w:r>
      <w:r w:rsidR="004A7C95" w:rsidRPr="004A7C95">
        <w:t>doručování zpráv na klientská PC</w:t>
      </w:r>
      <w:r w:rsidR="005A7BDE">
        <w:t xml:space="preserve"> (</w:t>
      </w:r>
      <w:r w:rsidR="00D37F81">
        <w:t xml:space="preserve">pomocí aplikace </w:t>
      </w:r>
      <w:r w:rsidR="005A7BDE">
        <w:t>PCInfo)</w:t>
      </w:r>
      <w:r w:rsidR="004A7C95" w:rsidRPr="004A7C95">
        <w:t xml:space="preserve"> </w:t>
      </w:r>
      <w:r w:rsidR="001132F6">
        <w:t>v prostředí</w:t>
      </w:r>
      <w:r w:rsidR="001132F6" w:rsidRPr="001132F6">
        <w:t xml:space="preserve"> </w:t>
      </w:r>
      <w:r w:rsidR="00D17FBE" w:rsidRPr="00D17FBE">
        <w:t>Objednatele</w:t>
      </w:r>
      <w:r w:rsidRPr="00595BC5">
        <w:t xml:space="preserve"> </w:t>
      </w:r>
      <w:r w:rsidR="00C86EDB" w:rsidRPr="00595BC5">
        <w:t>specifikované</w:t>
      </w:r>
      <w:r w:rsidRPr="00595BC5">
        <w:t xml:space="preserve"> v </w:t>
      </w:r>
      <w:r w:rsidRPr="00595BC5">
        <w:rPr>
          <w:b/>
          <w:u w:val="single"/>
        </w:rPr>
        <w:t>Příloze č. 1</w:t>
      </w:r>
      <w:r w:rsidRPr="00595BC5">
        <w:t xml:space="preserve"> této </w:t>
      </w:r>
      <w:r w:rsidR="00AD67D4" w:rsidRPr="00595BC5">
        <w:t>S</w:t>
      </w:r>
      <w:r w:rsidRPr="00595BC5">
        <w:t>mlouvy (dále jen „</w:t>
      </w:r>
      <w:r w:rsidR="00535BD7" w:rsidRPr="00595BC5">
        <w:rPr>
          <w:b/>
        </w:rPr>
        <w:t>P</w:t>
      </w:r>
      <w:r w:rsidR="00C86EDB" w:rsidRPr="00595BC5">
        <w:rPr>
          <w:b/>
        </w:rPr>
        <w:t>ředmět smlouvy</w:t>
      </w:r>
      <w:r w:rsidRPr="00595BC5">
        <w:t>“</w:t>
      </w:r>
      <w:r w:rsidR="00C86EDB" w:rsidRPr="00595BC5">
        <w:t xml:space="preserve"> a/nebo </w:t>
      </w:r>
      <w:r w:rsidR="00C86EDB" w:rsidRPr="00595BC5">
        <w:rPr>
          <w:b/>
        </w:rPr>
        <w:t>„</w:t>
      </w:r>
      <w:r w:rsidR="00535BD7" w:rsidRPr="00595BC5">
        <w:rPr>
          <w:b/>
        </w:rPr>
        <w:t>P</w:t>
      </w:r>
      <w:r w:rsidR="00C86EDB" w:rsidRPr="00595BC5">
        <w:rPr>
          <w:b/>
        </w:rPr>
        <w:t xml:space="preserve">lnění“ </w:t>
      </w:r>
      <w:r w:rsidR="00C86EDB" w:rsidRPr="00595BC5">
        <w:t xml:space="preserve">a/nebo </w:t>
      </w:r>
      <w:r w:rsidR="00C86EDB" w:rsidRPr="00595BC5">
        <w:rPr>
          <w:b/>
        </w:rPr>
        <w:t>„</w:t>
      </w:r>
      <w:r w:rsidR="00D17FBE">
        <w:rPr>
          <w:b/>
        </w:rPr>
        <w:t>S</w:t>
      </w:r>
      <w:r w:rsidR="00C86EDB" w:rsidRPr="00595BC5">
        <w:rPr>
          <w:b/>
        </w:rPr>
        <w:t>lužby“</w:t>
      </w:r>
      <w:r w:rsidRPr="00595BC5">
        <w:t>)</w:t>
      </w:r>
      <w:r w:rsidR="00AD67D4" w:rsidRPr="00595BC5">
        <w:t xml:space="preserve"> a Objednatel se touto Smlouvou zavazuje uhradit za řádně poskytnuté </w:t>
      </w:r>
      <w:r w:rsidR="00535BD7" w:rsidRPr="00595BC5">
        <w:t>P</w:t>
      </w:r>
      <w:r w:rsidR="00AD67D4" w:rsidRPr="00595BC5">
        <w:t>lnění dále sjednanou cenu, to vše za podmínek uvedených v této Smlouvě</w:t>
      </w:r>
      <w:r w:rsidRPr="00595BC5">
        <w:t>.</w:t>
      </w:r>
    </w:p>
    <w:p w14:paraId="37F7B809" w14:textId="2BED904A" w:rsidR="006E14FA" w:rsidRPr="00595BC5" w:rsidRDefault="006E14FA" w:rsidP="00E97FB6">
      <w:pPr>
        <w:pStyle w:val="Styl1D"/>
      </w:pPr>
      <w:r>
        <w:t>Dílčí služby poskytované v rámci Plnění a jejich smluvní parametry jsou uvedeny v Příloze č. 1 této Smlouvy.</w:t>
      </w:r>
    </w:p>
    <w:p w14:paraId="0EFB7AF5" w14:textId="62255400" w:rsidR="0051371F" w:rsidRDefault="008A6677" w:rsidP="00E97FB6">
      <w:pPr>
        <w:pStyle w:val="Styl1D"/>
      </w:pPr>
      <w:bookmarkStart w:id="1" w:name="_Hlk90241982"/>
      <w:r w:rsidRPr="00595BC5">
        <w:t xml:space="preserve">Předmětem </w:t>
      </w:r>
      <w:r w:rsidR="007A2085">
        <w:t xml:space="preserve">Plnění </w:t>
      </w:r>
      <w:r w:rsidRPr="00595BC5">
        <w:t>této Smlouvy výslovně není</w:t>
      </w:r>
      <w:r w:rsidR="009C4F05">
        <w:t xml:space="preserve"> poskytnutí</w:t>
      </w:r>
      <w:r w:rsidR="001510A9">
        <w:t xml:space="preserve"> </w:t>
      </w:r>
      <w:r w:rsidR="00E667AD">
        <w:t>a z</w:t>
      </w:r>
      <w:r w:rsidR="00E667AD" w:rsidRPr="006E14FA">
        <w:t>ajištění řádného provozu</w:t>
      </w:r>
      <w:r w:rsidR="00FF11D2">
        <w:t xml:space="preserve"> HW,</w:t>
      </w:r>
      <w:r w:rsidR="00E667AD">
        <w:t xml:space="preserve"> </w:t>
      </w:r>
      <w:r w:rsidR="007A2085">
        <w:t>nástrojů</w:t>
      </w:r>
      <w:r w:rsidR="00EE4398">
        <w:t xml:space="preserve"> či služeb</w:t>
      </w:r>
      <w:r w:rsidR="007A2085">
        <w:t>, které</w:t>
      </w:r>
      <w:r w:rsidR="00E667AD">
        <w:t xml:space="preserve"> jsou pro Plnění</w:t>
      </w:r>
      <w:r w:rsidR="00EE4398">
        <w:t xml:space="preserve"> v celé šíři Služeb</w:t>
      </w:r>
      <w:r w:rsidR="00E667AD">
        <w:t xml:space="preserve"> nezbytné</w:t>
      </w:r>
      <w:r w:rsidR="0051371F">
        <w:t xml:space="preserve"> (dále jen „</w:t>
      </w:r>
      <w:r w:rsidR="0051371F" w:rsidRPr="002E309B">
        <w:rPr>
          <w:b/>
          <w:bCs/>
        </w:rPr>
        <w:t>Prerekvizity</w:t>
      </w:r>
      <w:r w:rsidR="0051371F">
        <w:t>“)</w:t>
      </w:r>
      <w:r w:rsidR="00EE4398">
        <w:t>,</w:t>
      </w:r>
      <w:r w:rsidR="00E667AD">
        <w:t xml:space="preserve"> a které bude zajišťovat a P</w:t>
      </w:r>
      <w:r w:rsidR="00EE4398">
        <w:t>oskytovateli dohodnutým způsobem zpřístupňovat</w:t>
      </w:r>
      <w:r w:rsidR="00E667AD">
        <w:t xml:space="preserve"> Objednatel. </w:t>
      </w:r>
      <w:r w:rsidR="00EE4398">
        <w:t>Výčet nástrojů a služeb zajišťovaných</w:t>
      </w:r>
      <w:r w:rsidR="0051371F">
        <w:t xml:space="preserve"> pro potřeby Plnění</w:t>
      </w:r>
      <w:r w:rsidR="00EE4398">
        <w:t xml:space="preserve"> Objednatelem je </w:t>
      </w:r>
      <w:r w:rsidR="00EE4398" w:rsidRPr="00EE4398">
        <w:t xml:space="preserve">uveden v Příloze </w:t>
      </w:r>
      <w:bookmarkEnd w:id="1"/>
      <w:r w:rsidR="00EE4398" w:rsidRPr="00EE4398">
        <w:t xml:space="preserve">č. </w:t>
      </w:r>
      <w:r w:rsidR="00EE4398">
        <w:t>2</w:t>
      </w:r>
      <w:r w:rsidR="00EE4398" w:rsidRPr="00EE4398">
        <w:t xml:space="preserve"> této Smlouvy</w:t>
      </w:r>
      <w:r w:rsidR="0051371F">
        <w:t>.</w:t>
      </w:r>
    </w:p>
    <w:p w14:paraId="74D14F64" w14:textId="77777777" w:rsidR="00E14AFF" w:rsidRPr="00595BC5" w:rsidRDefault="00593DB8" w:rsidP="00E97FB6">
      <w:pPr>
        <w:pStyle w:val="Nadpis1D"/>
      </w:pPr>
      <w:r w:rsidRPr="00595BC5">
        <w:t xml:space="preserve">podmínky </w:t>
      </w:r>
      <w:r w:rsidR="00F248EB" w:rsidRPr="00595BC5">
        <w:t>plnění</w:t>
      </w:r>
    </w:p>
    <w:p w14:paraId="1CDF978E" w14:textId="38A751D1" w:rsidR="00593DB8" w:rsidRDefault="00355EFC" w:rsidP="00E97FB6">
      <w:pPr>
        <w:pStyle w:val="Styl1D"/>
      </w:pPr>
      <w:r>
        <w:t xml:space="preserve">Poskytovatel se zavazuje </w:t>
      </w:r>
      <w:r w:rsidR="00882A75" w:rsidRPr="00882A75">
        <w:t xml:space="preserve">poskytovat </w:t>
      </w:r>
      <w:r w:rsidR="00882A75">
        <w:t>O</w:t>
      </w:r>
      <w:r w:rsidR="00882A75" w:rsidRPr="00882A75">
        <w:t xml:space="preserve">bjednateli </w:t>
      </w:r>
      <w:r w:rsidR="00882A75">
        <w:t>Službu</w:t>
      </w:r>
      <w:r w:rsidR="00882A75" w:rsidRPr="00882A75">
        <w:t xml:space="preserve"> v souladu s touto Smlouvou a pokyny </w:t>
      </w:r>
      <w:r w:rsidR="00882A75">
        <w:t>O</w:t>
      </w:r>
      <w:r w:rsidR="00882A75" w:rsidRPr="00882A75">
        <w:t>bjednatele</w:t>
      </w:r>
      <w:r>
        <w:t>.</w:t>
      </w:r>
    </w:p>
    <w:p w14:paraId="48C5EF89" w14:textId="40A17A16" w:rsidR="00593DB8" w:rsidRPr="00595BC5" w:rsidRDefault="00593DB8" w:rsidP="00E97FB6">
      <w:pPr>
        <w:pStyle w:val="Styl1D"/>
      </w:pPr>
      <w:r w:rsidRPr="00595BC5">
        <w:t>Poskytovatel v žádném případě neručí za jakoukoliv ztrátu, poškození nebo únik dat z</w:t>
      </w:r>
      <w:r w:rsidR="00502780">
        <w:t>e</w:t>
      </w:r>
      <w:r w:rsidRPr="00595BC5">
        <w:t xml:space="preserve"> systém</w:t>
      </w:r>
      <w:r w:rsidR="00502780">
        <w:t>ů</w:t>
      </w:r>
      <w:r w:rsidRPr="00595BC5">
        <w:t xml:space="preserve"> </w:t>
      </w:r>
      <w:r w:rsidR="00A51B2F" w:rsidRPr="00595BC5">
        <w:t>O</w:t>
      </w:r>
      <w:r w:rsidRPr="00595BC5">
        <w:t>bjednatele</w:t>
      </w:r>
      <w:r w:rsidR="007943CC">
        <w:t xml:space="preserve">, pokud </w:t>
      </w:r>
      <w:r w:rsidR="006A225C">
        <w:t>není přímo způsobena úkony pracovník</w:t>
      </w:r>
      <w:r w:rsidR="00D10D3E">
        <w:t>ů</w:t>
      </w:r>
      <w:r w:rsidR="006A225C">
        <w:t xml:space="preserve"> Poskytovatele</w:t>
      </w:r>
      <w:r w:rsidRPr="00595BC5">
        <w:t>.</w:t>
      </w:r>
      <w:r w:rsidR="006A225C">
        <w:t xml:space="preserve"> Poskytovatel tedy zejména neodpovídá za dopady bezpečnostních</w:t>
      </w:r>
      <w:r w:rsidR="00337144">
        <w:t xml:space="preserve"> a provozních</w:t>
      </w:r>
      <w:r w:rsidR="006A225C">
        <w:t xml:space="preserve"> incidentů</w:t>
      </w:r>
      <w:r w:rsidR="00D10D3E">
        <w:t xml:space="preserve">, které nezpůsobil, např. za škody v důsledku bezpečnostních incidentů </w:t>
      </w:r>
      <w:r w:rsidR="006A225C">
        <w:t>vyvolaných třetími stranami.</w:t>
      </w:r>
    </w:p>
    <w:p w14:paraId="1E6B5ABB" w14:textId="77777777" w:rsidR="00E14AFF" w:rsidRPr="00595BC5" w:rsidRDefault="00593DB8" w:rsidP="00E97FB6">
      <w:pPr>
        <w:pStyle w:val="Nadpis1D"/>
      </w:pPr>
      <w:r w:rsidRPr="00595BC5">
        <w:t>povinnosti objednatele</w:t>
      </w:r>
    </w:p>
    <w:p w14:paraId="2186B45C" w14:textId="34EC6D0E" w:rsidR="00EC391E" w:rsidRDefault="00593DB8" w:rsidP="00E97FB6">
      <w:pPr>
        <w:pStyle w:val="Styl1D"/>
      </w:pPr>
      <w:r w:rsidRPr="00595BC5">
        <w:t xml:space="preserve">Objednatel se zavazuje umožnit </w:t>
      </w:r>
      <w:r w:rsidR="00E315D1" w:rsidRPr="00595BC5">
        <w:t>P</w:t>
      </w:r>
      <w:r w:rsidRPr="00595BC5">
        <w:t xml:space="preserve">oskytovateli </w:t>
      </w:r>
      <w:r w:rsidR="0042188B">
        <w:t xml:space="preserve">potřebné </w:t>
      </w:r>
      <w:r w:rsidRPr="00595BC5">
        <w:t>přístup</w:t>
      </w:r>
      <w:r w:rsidR="0042188B">
        <w:t>y</w:t>
      </w:r>
      <w:r w:rsidRPr="00595BC5">
        <w:t xml:space="preserve"> k</w:t>
      </w:r>
      <w:r w:rsidR="00C57264">
        <w:t>e své infrastruktuře ICT a informačním</w:t>
      </w:r>
      <w:r w:rsidRPr="00595BC5">
        <w:t xml:space="preserve"> systém</w:t>
      </w:r>
      <w:r w:rsidR="00C57264">
        <w:t>ům</w:t>
      </w:r>
      <w:r w:rsidRPr="00595BC5">
        <w:t xml:space="preserve"> a poskytnout mu</w:t>
      </w:r>
      <w:r w:rsidR="007943CC">
        <w:t xml:space="preserve"> bez zbytečného prodlení</w:t>
      </w:r>
      <w:r w:rsidRPr="00595BC5">
        <w:t xml:space="preserve"> veškeré </w:t>
      </w:r>
      <w:r w:rsidR="00E315D1" w:rsidRPr="00595BC5">
        <w:t xml:space="preserve">potřebné </w:t>
      </w:r>
      <w:r w:rsidRPr="00595BC5">
        <w:t xml:space="preserve">informace a </w:t>
      </w:r>
      <w:r w:rsidR="00EC391E">
        <w:t xml:space="preserve">nezbytnou </w:t>
      </w:r>
      <w:r w:rsidRPr="00595BC5">
        <w:t xml:space="preserve">součinnost k provádění </w:t>
      </w:r>
      <w:r w:rsidR="00882A75">
        <w:t>Služby</w:t>
      </w:r>
      <w:r w:rsidRPr="00595BC5">
        <w:t>.</w:t>
      </w:r>
    </w:p>
    <w:p w14:paraId="5301944D" w14:textId="692A9CF0" w:rsidR="00086012" w:rsidRPr="00595BC5" w:rsidRDefault="00593DB8" w:rsidP="00E97FB6">
      <w:pPr>
        <w:pStyle w:val="Styl1D"/>
      </w:pPr>
      <w:r w:rsidRPr="00595BC5">
        <w:t xml:space="preserve">Objednatel je povinen oznámit </w:t>
      </w:r>
      <w:r w:rsidR="00E315D1" w:rsidRPr="00595BC5">
        <w:t>P</w:t>
      </w:r>
      <w:r w:rsidRPr="00595BC5">
        <w:t>oskytovateli nejméně jednu kontaktní osobu, která je dobře seznámena s</w:t>
      </w:r>
      <w:r w:rsidR="00C57264">
        <w:t> infrastrukturou ICT a informačními systémy Objednatele</w:t>
      </w:r>
      <w:r w:rsidRPr="00595BC5">
        <w:t xml:space="preserve">. </w:t>
      </w:r>
      <w:r w:rsidR="00C57264">
        <w:t xml:space="preserve">Kontaktní matice je specifikována v Příloze č. </w:t>
      </w:r>
      <w:r w:rsidR="00C04F50">
        <w:t>4</w:t>
      </w:r>
      <w:r w:rsidR="007F377D">
        <w:t xml:space="preserve"> této Smlouvy.</w:t>
      </w:r>
    </w:p>
    <w:p w14:paraId="7EA32988" w14:textId="77777777" w:rsidR="00DE450D" w:rsidRPr="00595BC5" w:rsidRDefault="00DE450D" w:rsidP="00E97FB6">
      <w:pPr>
        <w:pStyle w:val="Nadpis1D"/>
      </w:pPr>
      <w:r w:rsidRPr="00595BC5">
        <w:t>odměna a platební podmínky</w:t>
      </w:r>
    </w:p>
    <w:p w14:paraId="547D4542" w14:textId="2B52AEF6" w:rsidR="00D062E9" w:rsidRPr="00595BC5" w:rsidRDefault="00593DB8" w:rsidP="00E97FB6">
      <w:pPr>
        <w:pStyle w:val="Styl1D"/>
      </w:pPr>
      <w:bookmarkStart w:id="2" w:name="_Ref411672407"/>
      <w:r w:rsidRPr="00595BC5">
        <w:t>Smluvní strany se dohodly na paušální měsíční odměně</w:t>
      </w:r>
      <w:r w:rsidR="00A07DCB">
        <w:t xml:space="preserve"> Poskytovateli</w:t>
      </w:r>
      <w:r w:rsidR="00EB3E84" w:rsidRPr="00595BC5">
        <w:t xml:space="preserve"> </w:t>
      </w:r>
      <w:bookmarkEnd w:id="2"/>
      <w:r w:rsidR="007F377D" w:rsidRPr="007F377D">
        <w:t xml:space="preserve">ve výši specifikované v Příloze č. </w:t>
      </w:r>
      <w:r w:rsidR="00C04F50">
        <w:t>3</w:t>
      </w:r>
      <w:r w:rsidR="007F377D" w:rsidRPr="007F377D">
        <w:t xml:space="preserve"> této Smlouvy za poskytování </w:t>
      </w:r>
      <w:r w:rsidR="007F377D">
        <w:t>Plnění</w:t>
      </w:r>
      <w:r w:rsidR="007F377D" w:rsidRPr="007F377D">
        <w:t xml:space="preserve"> podle této Smlouvy</w:t>
      </w:r>
      <w:r w:rsidR="007F377D">
        <w:t>.</w:t>
      </w:r>
    </w:p>
    <w:p w14:paraId="78B27BC3" w14:textId="5BFD692B" w:rsidR="000A21BB" w:rsidRDefault="000A21BB" w:rsidP="00E97FB6">
      <w:pPr>
        <w:pStyle w:val="Styl1D"/>
      </w:pPr>
      <w:bookmarkStart w:id="3" w:name="_Hlk90224183"/>
      <w:r>
        <w:t>Paušální o</w:t>
      </w:r>
      <w:r w:rsidR="00593DB8" w:rsidRPr="00595BC5">
        <w:t xml:space="preserve">dměnu za poskytování </w:t>
      </w:r>
      <w:r w:rsidR="007F377D">
        <w:t>Plnění</w:t>
      </w:r>
      <w:r w:rsidR="00593DB8" w:rsidRPr="00595BC5">
        <w:t xml:space="preserve"> podle této </w:t>
      </w:r>
      <w:r w:rsidR="00EB3E84" w:rsidRPr="00595BC5">
        <w:t>S</w:t>
      </w:r>
      <w:r w:rsidR="00593DB8" w:rsidRPr="00595BC5">
        <w:t xml:space="preserve">mlouvy </w:t>
      </w:r>
      <w:bookmarkEnd w:id="3"/>
      <w:r w:rsidR="00593DB8" w:rsidRPr="00595BC5">
        <w:t xml:space="preserve">se </w:t>
      </w:r>
      <w:r w:rsidR="00EB3E84" w:rsidRPr="00595BC5">
        <w:t>O</w:t>
      </w:r>
      <w:r w:rsidR="00593DB8" w:rsidRPr="00595BC5">
        <w:t xml:space="preserve">bjednatel zavazuje platit na základě faktury (daňového dokladu) vystavené </w:t>
      </w:r>
      <w:r w:rsidR="00EB3E84" w:rsidRPr="00595BC5">
        <w:t>P</w:t>
      </w:r>
      <w:r w:rsidR="00593DB8" w:rsidRPr="00595BC5">
        <w:t xml:space="preserve">oskytovatelem jedenkrát měsíčně vždy k poslednímu dni v měsíci, </w:t>
      </w:r>
      <w:r>
        <w:t>ve kterém</w:t>
      </w:r>
      <w:r w:rsidR="00593DB8" w:rsidRPr="00595BC5">
        <w:t xml:space="preserve"> </w:t>
      </w:r>
      <w:r w:rsidR="007F377D">
        <w:t>je Plnění</w:t>
      </w:r>
      <w:r w:rsidR="00593DB8" w:rsidRPr="00595BC5">
        <w:t xml:space="preserve"> dle této </w:t>
      </w:r>
      <w:r w:rsidR="00935AA6" w:rsidRPr="00595BC5">
        <w:t>S</w:t>
      </w:r>
      <w:r w:rsidR="00593DB8" w:rsidRPr="00595BC5">
        <w:t>mlouvy poskytován</w:t>
      </w:r>
      <w:r w:rsidR="00804E15">
        <w:t>o</w:t>
      </w:r>
      <w:r w:rsidR="003E5C5B" w:rsidRPr="00595BC5">
        <w:t xml:space="preserve">. </w:t>
      </w:r>
    </w:p>
    <w:p w14:paraId="22C59733" w14:textId="24595274" w:rsidR="00593DB8" w:rsidRPr="00595BC5" w:rsidRDefault="00593DB8" w:rsidP="00E97FB6">
      <w:pPr>
        <w:pStyle w:val="Styl1D"/>
      </w:pPr>
      <w:r w:rsidRPr="00595BC5">
        <w:t xml:space="preserve">Splatnost faktur je </w:t>
      </w:r>
      <w:r w:rsidR="00A83F1E">
        <w:t xml:space="preserve">30 </w:t>
      </w:r>
      <w:r w:rsidRPr="00595BC5">
        <w:t xml:space="preserve">dnů ode dne </w:t>
      </w:r>
      <w:r w:rsidR="00935AA6" w:rsidRPr="00595BC5">
        <w:t xml:space="preserve">jejího </w:t>
      </w:r>
      <w:r w:rsidR="00A7491E">
        <w:t>doručení</w:t>
      </w:r>
      <w:r w:rsidRPr="00595BC5">
        <w:t xml:space="preserve"> </w:t>
      </w:r>
      <w:r w:rsidR="00935AA6" w:rsidRPr="00595BC5">
        <w:t>O</w:t>
      </w:r>
      <w:r w:rsidRPr="00595BC5">
        <w:t>bjednateli.</w:t>
      </w:r>
      <w:r w:rsidR="00F70F37" w:rsidRPr="00595BC5">
        <w:t xml:space="preserve"> Faktura může být Objednateli odeslána elektronicky na kontaktní emailovou adres</w:t>
      </w:r>
      <w:r w:rsidR="00804E15">
        <w:t>u:</w:t>
      </w:r>
      <w:r w:rsidR="007E7B86" w:rsidRPr="007E7B86">
        <w:t xml:space="preserve"> fakturace</w:t>
      </w:r>
      <w:r w:rsidR="007E7B86">
        <w:t>@</w:t>
      </w:r>
      <w:r w:rsidR="007E7B86">
        <w:t>szzkrnov.cz.</w:t>
      </w:r>
      <w:r w:rsidR="00116685" w:rsidRPr="00116685">
        <w:t xml:space="preserve"> </w:t>
      </w:r>
      <w:r w:rsidR="00116685" w:rsidRPr="00E8046C">
        <w:t xml:space="preserve">Povinnost uhrazení příslušné faktury je Objednatelem splněna dnem připsání celé fakturované částky na bankovní účet </w:t>
      </w:r>
      <w:r w:rsidR="00116685">
        <w:t>Poskytovatele</w:t>
      </w:r>
      <w:r w:rsidR="00116685" w:rsidRPr="00E8046C">
        <w:t xml:space="preserve"> uvedený v záhlaví této Smlouvy či na příslušné faktuře.</w:t>
      </w:r>
    </w:p>
    <w:p w14:paraId="6D2416B7" w14:textId="593266AA" w:rsidR="00116685" w:rsidRDefault="00116685" w:rsidP="00E97FB6">
      <w:pPr>
        <w:pStyle w:val="Styl1D"/>
      </w:pPr>
      <w:r w:rsidRPr="00202BEF">
        <w:t xml:space="preserve">Prodlení delší než </w:t>
      </w:r>
      <w:r w:rsidR="00A7491E">
        <w:t>30</w:t>
      </w:r>
      <w:r w:rsidRPr="00202BEF">
        <w:t xml:space="preserve"> dnů s uhrazením jakékoliv části </w:t>
      </w:r>
      <w:r w:rsidR="00804E15">
        <w:t>o</w:t>
      </w:r>
      <w:r w:rsidRPr="00202BEF">
        <w:t xml:space="preserve">dměny Objednatelem znamená právo </w:t>
      </w:r>
      <w:r>
        <w:t>Poskytovatele</w:t>
      </w:r>
      <w:r w:rsidRPr="00202BEF">
        <w:t xml:space="preserve"> odstoupit od této Smlouvy.</w:t>
      </w:r>
    </w:p>
    <w:p w14:paraId="1EA9067B" w14:textId="77777777" w:rsidR="00E14AFF" w:rsidRPr="00901812" w:rsidRDefault="00EE5A69" w:rsidP="00E97FB6">
      <w:pPr>
        <w:pStyle w:val="Nadpis1D"/>
      </w:pPr>
      <w:r w:rsidRPr="00901812">
        <w:lastRenderedPageBreak/>
        <w:t>mlčenlivost</w:t>
      </w:r>
    </w:p>
    <w:p w14:paraId="556A6D9B" w14:textId="77777777" w:rsidR="00F128B7" w:rsidRPr="00595BC5" w:rsidRDefault="00593DB8" w:rsidP="00E97FB6">
      <w:pPr>
        <w:pStyle w:val="Styl1D"/>
      </w:pPr>
      <w:bookmarkStart w:id="4" w:name="_Hlk86648453"/>
      <w:r w:rsidRPr="00595BC5">
        <w:t xml:space="preserve">Smluvní </w:t>
      </w:r>
      <w:r w:rsidR="00677F05" w:rsidRPr="00595BC5">
        <w:t>strany sjednávají, že veškeré skutečnosti obchodní, ekonomické a technické povahy související se Smluvními stranami a všechny skutečnosti, o nichž se dozví v souvislosti s touto Smlouvou, které nejsou běžně dostupné v obchodních kruzích, jsou Smluvními stranami považovány za důvěrné informace (dále jen „</w:t>
      </w:r>
      <w:r w:rsidR="00677F05" w:rsidRPr="00595BC5">
        <w:rPr>
          <w:b/>
        </w:rPr>
        <w:t>Důvěrné informace</w:t>
      </w:r>
      <w:r w:rsidR="00677F05" w:rsidRPr="00595BC5">
        <w:t xml:space="preserve">“) a obě Smluvní strany se zavazují bezvýjimečně zachovávat mlčenlivost o takových skutečnostech. Ve smyslu výše uvedeného zahrnují Důvěrné informace zejména informace technické i netechnické povahy, metody, techniky, procesy, data, plány, osobní údaje, programy, databázové technologie, </w:t>
      </w:r>
      <w:r w:rsidR="00595BC5" w:rsidRPr="00595BC5">
        <w:t>systémy</w:t>
      </w:r>
      <w:r w:rsidR="00677F05" w:rsidRPr="00595BC5">
        <w:t xml:space="preserve"> atd. Důvěrné informace dále zahrnují veškeré údaje a sdělení, jež Smluvní strana označí jako Důvěrné informace, a to bez ohledu na to, zda tato Smluvní strana příslušné informace vlastní nebo je vytvořila. Na povinnost mlčenlivosti dle této Smlouvy nemá vliv skutečnost, zda je Důvěrná informace takto výslovně</w:t>
      </w:r>
      <w:r w:rsidR="00F128B7" w:rsidRPr="00595BC5">
        <w:t xml:space="preserve"> označena.</w:t>
      </w:r>
    </w:p>
    <w:p w14:paraId="18378D4A" w14:textId="38A4558D" w:rsidR="00920615" w:rsidRPr="00EB3CE4" w:rsidRDefault="007E1FCD" w:rsidP="00E97FB6">
      <w:pPr>
        <w:pStyle w:val="Styl1D"/>
      </w:pPr>
      <w:r w:rsidRPr="00EB3CE4">
        <w:t xml:space="preserve">V případě zaviněného a prokázaného porušení povinnosti zachování mlčenlivosti dle tohoto ustanovení Smlouvy je poškozená smluvní strana oprávněna požadovat po druhé smluvní straně zaplacení smluvní pokuty ve výši </w:t>
      </w:r>
      <w:r w:rsidR="00137FDA" w:rsidRPr="00AA1ED0">
        <w:t>100.000 Kč</w:t>
      </w:r>
      <w:r w:rsidRPr="00AA1ED0">
        <w:t xml:space="preserve"> (slovy:</w:t>
      </w:r>
      <w:r w:rsidR="00137FDA" w:rsidRPr="00AA1ED0">
        <w:t xml:space="preserve"> jedno sto tisíc korun českých</w:t>
      </w:r>
      <w:r w:rsidRPr="00AA1ED0">
        <w:t>).</w:t>
      </w:r>
      <w:r w:rsidRPr="00EB3CE4">
        <w:t xml:space="preserve"> Tímto ustanovením není dotčeno právo na náhradu případně vzniklé škody.</w:t>
      </w:r>
    </w:p>
    <w:bookmarkEnd w:id="4"/>
    <w:p w14:paraId="6A28C58E" w14:textId="77777777" w:rsidR="00E14AFF" w:rsidRPr="00595BC5" w:rsidRDefault="00E30FE7" w:rsidP="00E97FB6">
      <w:pPr>
        <w:pStyle w:val="Nadpis1D"/>
      </w:pPr>
      <w:r w:rsidRPr="00595BC5">
        <w:t>trvání a zánik smlouvy</w:t>
      </w:r>
    </w:p>
    <w:p w14:paraId="77C3D64A" w14:textId="25C50C96" w:rsidR="00884FFB" w:rsidRDefault="00884FFB" w:rsidP="00E97FB6">
      <w:pPr>
        <w:pStyle w:val="Styl1D"/>
      </w:pPr>
      <w:r w:rsidRPr="00884FFB">
        <w:t xml:space="preserve">Tato smlouva se uzavírá na dobu určitou </w:t>
      </w:r>
      <w:r w:rsidR="00AA1ED0" w:rsidRPr="008C2DBD">
        <w:t>dvou</w:t>
      </w:r>
      <w:r w:rsidRPr="008C2DBD">
        <w:t xml:space="preserve"> (</w:t>
      </w:r>
      <w:r w:rsidR="00AA1ED0" w:rsidRPr="008C2DBD">
        <w:t>2</w:t>
      </w:r>
      <w:r w:rsidRPr="008C2DBD">
        <w:t xml:space="preserve">) </w:t>
      </w:r>
      <w:r w:rsidR="00AA1ED0">
        <w:t>let</w:t>
      </w:r>
      <w:r w:rsidRPr="00884FFB">
        <w:t xml:space="preserve"> a nabývá platnosti a účinnosti dnem jejího podpisu oběma smluvními stranami. </w:t>
      </w:r>
    </w:p>
    <w:p w14:paraId="69F53A83" w14:textId="6941C250" w:rsidR="00116685" w:rsidRPr="00884FFB" w:rsidRDefault="00116685" w:rsidP="00E97FB6">
      <w:pPr>
        <w:pStyle w:val="Styl1D"/>
      </w:pPr>
      <w:r w:rsidRPr="00884FFB">
        <w:rPr>
          <w:lang w:eastAsia="cs-CZ"/>
        </w:rPr>
        <w:t>Smluvní strany tímto výslovně vylučují aplikaci všech dispoz</w:t>
      </w:r>
      <w:r w:rsidR="000B3F0D" w:rsidRPr="00884FFB">
        <w:rPr>
          <w:lang w:eastAsia="cs-CZ"/>
        </w:rPr>
        <w:t>itivních ustanovení zákona č. 89</w:t>
      </w:r>
      <w:r w:rsidRPr="00884FFB">
        <w:rPr>
          <w:lang w:eastAsia="cs-CZ"/>
        </w:rPr>
        <w:t>/2012 Sb., občanského zákoníku či jiných právních předpisů, které by Smluvní straně umožňovaly odstoupit či jinak jednostranně ukončit tuto Smlouvu z jiných důvodů než těch, které jsou výslovně uvedeny v tomto článku Smlouvy.</w:t>
      </w:r>
    </w:p>
    <w:p w14:paraId="4F14DDC4" w14:textId="42D51331" w:rsidR="00116685" w:rsidRPr="00E8046C" w:rsidRDefault="00116685" w:rsidP="00E97FB6">
      <w:pPr>
        <w:pStyle w:val="Styl1D"/>
      </w:pPr>
      <w:r w:rsidRPr="00E8046C">
        <w:t>Objednatel je oprávněn od této Smlouvy odstoupit v případě, že</w:t>
      </w:r>
      <w:r w:rsidRPr="00116685">
        <w:t xml:space="preserve"> </w:t>
      </w:r>
      <w:r w:rsidRPr="00202BEF">
        <w:t xml:space="preserve">se </w:t>
      </w:r>
      <w:r w:rsidR="008D1D4E">
        <w:t>Poskytovatel</w:t>
      </w:r>
      <w:r w:rsidRPr="00202BEF">
        <w:t xml:space="preserve"> </w:t>
      </w:r>
      <w:r>
        <w:t xml:space="preserve">dostal </w:t>
      </w:r>
      <w:r w:rsidRPr="00202BEF">
        <w:t>do úpadku ve smyslu zákona č. 182/2006 Sb., o úpadku a způsobech jeho řešení (insolvenční zákon), ve znění pozdějších předpisů</w:t>
      </w:r>
      <w:r>
        <w:t>.</w:t>
      </w:r>
    </w:p>
    <w:p w14:paraId="639F1316" w14:textId="4F0E18DA" w:rsidR="00116685" w:rsidRPr="00E8046C" w:rsidRDefault="008D1D4E" w:rsidP="00E97FB6">
      <w:pPr>
        <w:pStyle w:val="Styl1D"/>
      </w:pPr>
      <w:r>
        <w:t>Poskytovatel</w:t>
      </w:r>
      <w:r w:rsidRPr="00202BEF">
        <w:t xml:space="preserve"> </w:t>
      </w:r>
      <w:r w:rsidR="00116685" w:rsidRPr="00E8046C">
        <w:t>je mimo případy ve Smlouvě výslovně uvedené oprávněn odstoupit od této Smlouvy</w:t>
      </w:r>
      <w:r w:rsidR="00116685" w:rsidRPr="00202BEF">
        <w:t xml:space="preserve"> </w:t>
      </w:r>
      <w:r w:rsidR="00116685" w:rsidRPr="00E8046C">
        <w:t>v případě, že</w:t>
      </w:r>
      <w:r w:rsidR="00116685" w:rsidRPr="00116685">
        <w:t xml:space="preserve"> </w:t>
      </w:r>
      <w:r w:rsidR="00116685" w:rsidRPr="00202BEF">
        <w:t xml:space="preserve">se Objednatel </w:t>
      </w:r>
      <w:r w:rsidR="00116685">
        <w:t xml:space="preserve">dostal </w:t>
      </w:r>
      <w:r w:rsidR="00116685" w:rsidRPr="00202BEF">
        <w:t>do úpadku ve smyslu zákona č. 182/2006 Sb., o úpadku a způsobech jeho řešení (insolvenční zákon), ve znění pozdějších předpisů</w:t>
      </w:r>
      <w:r w:rsidR="00116685">
        <w:t xml:space="preserve">. </w:t>
      </w:r>
    </w:p>
    <w:p w14:paraId="68AC318B" w14:textId="7A11F9B5" w:rsidR="00116685" w:rsidRDefault="00116685" w:rsidP="00E97FB6">
      <w:pPr>
        <w:pStyle w:val="Styl1D"/>
      </w:pPr>
      <w:r w:rsidRPr="00E8046C">
        <w:t xml:space="preserve">Odstoupení od této Smlouvy je účinné dnem doručení písemného oznámení o odstoupení druhé smluvní straně. </w:t>
      </w:r>
    </w:p>
    <w:p w14:paraId="30F599AF" w14:textId="15310280" w:rsidR="00116685" w:rsidRDefault="00116685" w:rsidP="00E97FB6">
      <w:pPr>
        <w:pStyle w:val="Styl1D"/>
      </w:pPr>
      <w:r w:rsidRPr="00446BF2">
        <w:t>S</w:t>
      </w:r>
      <w:r>
        <w:t>mluvní s</w:t>
      </w:r>
      <w:r w:rsidRPr="00446BF2">
        <w:t>trany se dohodly na vy</w:t>
      </w:r>
      <w:r>
        <w:t>loučení použití § 1978 odst. 2 O</w:t>
      </w:r>
      <w:r w:rsidRPr="00446BF2">
        <w:t xml:space="preserve">bčanského zákoníku, který stanoví, že marné uplynutí dodatečné lhůty má </w:t>
      </w:r>
      <w:r>
        <w:t>za následek odstoupení od této S</w:t>
      </w:r>
      <w:r w:rsidRPr="00446BF2">
        <w:t>mlouvy bez dalšího.</w:t>
      </w:r>
    </w:p>
    <w:p w14:paraId="14399FBA" w14:textId="77777777" w:rsidR="008C2DBD" w:rsidRDefault="008C2DBD" w:rsidP="00E97FB6">
      <w:pPr>
        <w:pStyle w:val="Styl1D"/>
        <w:numPr>
          <w:ilvl w:val="0"/>
          <w:numId w:val="0"/>
        </w:numPr>
        <w:ind w:left="567"/>
      </w:pPr>
    </w:p>
    <w:p w14:paraId="3DE1A440" w14:textId="77777777" w:rsidR="00E14AFF" w:rsidRPr="00595BC5" w:rsidRDefault="003669F6" w:rsidP="00E97FB6">
      <w:pPr>
        <w:pStyle w:val="Nadpis1D"/>
      </w:pPr>
      <w:r w:rsidRPr="00595BC5">
        <w:t>ochrana osobních údajů</w:t>
      </w:r>
    </w:p>
    <w:p w14:paraId="5BABAE55" w14:textId="77777777" w:rsidR="00A558C4" w:rsidRDefault="003669F6" w:rsidP="00A558C4">
      <w:pPr>
        <w:pStyle w:val="Style8"/>
        <w:widowControl/>
        <w:spacing w:before="60" w:after="120" w:line="288" w:lineRule="auto"/>
        <w:ind w:left="567" w:right="17" w:hanging="567"/>
        <w:jc w:val="both"/>
        <w:rPr>
          <w:rFonts w:eastAsia="Arial" w:cs="Arial"/>
          <w:sz w:val="20"/>
          <w:szCs w:val="20"/>
          <w:lang w:eastAsia="en-US"/>
        </w:rPr>
      </w:pPr>
      <w:r w:rsidRPr="00595BC5">
        <w:rPr>
          <w:rFonts w:eastAsiaTheme="minorHAnsi" w:cs="Arial"/>
          <w:sz w:val="20"/>
          <w:szCs w:val="20"/>
          <w:lang w:eastAsia="en-US"/>
        </w:rPr>
        <w:t>9.1.</w:t>
      </w:r>
      <w:r w:rsidRPr="00595BC5">
        <w:rPr>
          <w:rFonts w:eastAsiaTheme="minorHAnsi" w:cs="Arial"/>
          <w:sz w:val="20"/>
          <w:szCs w:val="20"/>
          <w:lang w:eastAsia="en-US"/>
        </w:rPr>
        <w:tab/>
      </w:r>
      <w:r w:rsidR="00A558C4" w:rsidRPr="00B2697C">
        <w:rPr>
          <w:rFonts w:eastAsia="Arial" w:cs="Arial"/>
          <w:sz w:val="20"/>
          <w:szCs w:val="20"/>
          <w:lang w:eastAsia="en-US"/>
        </w:rPr>
        <w:t xml:space="preserve">Objednatel je poskytovatelem zdravotních služeb ve smyslu zákona č. 371/2011 Sb., o zdravotních službách a podmínkách jejich poskytování (zákon o zdravotních službách), ve znění pozdějších předpisů, a správcem osobních údajů ve smyslu zákona č. 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 Při plnění Díla se Objednatel a Poskytovatel řídí zejména </w:t>
      </w:r>
      <w:r w:rsidR="00A558C4" w:rsidRPr="00B2697C">
        <w:rPr>
          <w:rFonts w:eastAsia="Arial" w:cs="Arial"/>
          <w:sz w:val="20"/>
          <w:szCs w:val="20"/>
          <w:lang w:eastAsia="en-US"/>
        </w:rPr>
        <w:lastRenderedPageBreak/>
        <w:t>předpisy uvedenými v tomto odstavci a ostatními právními předpisy souvisejícími s realizací sjednaného předmětu smlouvy a jinými předpisy včetně platných technických norem.</w:t>
      </w:r>
    </w:p>
    <w:p w14:paraId="14670338" w14:textId="644BD901" w:rsidR="003669F6" w:rsidRPr="00595BC5" w:rsidRDefault="00A558C4" w:rsidP="00A558C4">
      <w:pPr>
        <w:pStyle w:val="Style8"/>
        <w:widowControl/>
        <w:spacing w:before="60" w:after="120" w:line="288" w:lineRule="auto"/>
        <w:ind w:left="567" w:right="17" w:hanging="567"/>
        <w:jc w:val="both"/>
        <w:rPr>
          <w:rFonts w:eastAsia="Arial" w:cs="Arial"/>
          <w:sz w:val="20"/>
          <w:szCs w:val="20"/>
          <w:lang w:eastAsia="en-US"/>
        </w:rPr>
      </w:pPr>
      <w:r w:rsidRPr="00595BC5">
        <w:rPr>
          <w:rFonts w:eastAsiaTheme="minorHAnsi" w:cs="Arial"/>
          <w:sz w:val="20"/>
          <w:szCs w:val="20"/>
          <w:lang w:eastAsia="en-US"/>
        </w:rPr>
        <w:t>9.</w:t>
      </w:r>
      <w:r>
        <w:rPr>
          <w:rFonts w:eastAsiaTheme="minorHAnsi" w:cs="Arial"/>
          <w:sz w:val="20"/>
          <w:szCs w:val="20"/>
          <w:lang w:eastAsia="en-US"/>
        </w:rPr>
        <w:t>2</w:t>
      </w:r>
      <w:r w:rsidRPr="00595BC5">
        <w:rPr>
          <w:rFonts w:eastAsiaTheme="minorHAnsi" w:cs="Arial"/>
          <w:sz w:val="20"/>
          <w:szCs w:val="20"/>
          <w:lang w:eastAsia="en-US"/>
        </w:rPr>
        <w:t>.</w:t>
      </w:r>
      <w:r w:rsidRPr="00595BC5">
        <w:rPr>
          <w:rFonts w:eastAsiaTheme="minorHAnsi" w:cs="Arial"/>
          <w:sz w:val="20"/>
          <w:szCs w:val="20"/>
          <w:lang w:eastAsia="en-US"/>
        </w:rPr>
        <w:tab/>
      </w:r>
      <w:r w:rsidRPr="00B2697C">
        <w:rPr>
          <w:rFonts w:eastAsia="Arial" w:cs="Arial"/>
          <w:sz w:val="20"/>
          <w:szCs w:val="20"/>
          <w:lang w:eastAsia="en-US"/>
        </w:rPr>
        <w:t>Zhotovitel bere ne vědomí, že Objednatel je Rozhodnutím Národního úřadu pro kybernetickou bezpečnost určen, dle § 3 písm. g) zákona o kybernetické bezpečnosti, provozovatelem základní služby, v odvětví poskytování zdravotních služeb. Informační systém, na kterém je poskytování těchto služeb závislé, je dle § 2 písm. j) zákona o kybernetické bezpečnosti, informačním systémem základní služby a Poskytovatel je v takovém případě současně i správcem a provozovatelem informačního systému základní služby, dle § 3 písm. f) zákona o kybernetické bezpečnosti.</w:t>
      </w:r>
    </w:p>
    <w:p w14:paraId="4EF33843" w14:textId="77777777" w:rsidR="003669F6" w:rsidRPr="00595BC5" w:rsidRDefault="003669F6" w:rsidP="003669F6">
      <w:pPr>
        <w:pStyle w:val="Style8"/>
        <w:widowControl/>
        <w:spacing w:before="60" w:after="120" w:line="288" w:lineRule="auto"/>
        <w:ind w:left="567" w:right="17" w:hanging="567"/>
        <w:jc w:val="both"/>
        <w:rPr>
          <w:rFonts w:eastAsia="Arial" w:cs="Arial"/>
          <w:sz w:val="20"/>
          <w:szCs w:val="20"/>
          <w:lang w:eastAsia="en-US"/>
        </w:rPr>
      </w:pPr>
      <w:r w:rsidRPr="00595BC5">
        <w:rPr>
          <w:rFonts w:eastAsia="Arial" w:cs="Arial"/>
          <w:sz w:val="20"/>
          <w:szCs w:val="20"/>
          <w:lang w:eastAsia="en-US"/>
        </w:rPr>
        <w:t>9.2.</w:t>
      </w:r>
      <w:r w:rsidRPr="00595BC5">
        <w:rPr>
          <w:rFonts w:eastAsia="Arial" w:cs="Arial"/>
          <w:sz w:val="20"/>
          <w:szCs w:val="20"/>
          <w:lang w:eastAsia="en-US"/>
        </w:rPr>
        <w:tab/>
        <w:t>Smluvní strany jsou zejména povinny:</w:t>
      </w:r>
    </w:p>
    <w:p w14:paraId="63C22FAA" w14:textId="77777777" w:rsidR="003669F6" w:rsidRPr="00595BC5" w:rsidRDefault="003669F6" w:rsidP="003669F6">
      <w:pPr>
        <w:pStyle w:val="Style8"/>
        <w:widowControl/>
        <w:numPr>
          <w:ilvl w:val="0"/>
          <w:numId w:val="26"/>
        </w:numPr>
        <w:tabs>
          <w:tab w:val="left" w:pos="426"/>
        </w:tabs>
        <w:spacing w:before="60" w:after="120" w:line="288" w:lineRule="auto"/>
        <w:ind w:right="17"/>
        <w:jc w:val="both"/>
        <w:rPr>
          <w:rFonts w:eastAsia="Arial" w:cs="Arial"/>
          <w:sz w:val="20"/>
          <w:szCs w:val="20"/>
          <w:lang w:eastAsia="en-US"/>
        </w:rPr>
      </w:pPr>
      <w:r w:rsidRPr="00595BC5">
        <w:rPr>
          <w:rFonts w:eastAsia="Arial" w:cs="Arial"/>
          <w:sz w:val="20"/>
          <w:szCs w:val="20"/>
          <w:lang w:eastAsia="en-US"/>
        </w:rPr>
        <w:t>zpracovávat osobní údaje získané na základě této Smlouvy pouze pro účely a v rozsahu nezbytném pro výkon činností dle Smlouvy;</w:t>
      </w:r>
    </w:p>
    <w:p w14:paraId="2BAB77FB" w14:textId="77777777" w:rsidR="003669F6" w:rsidRPr="00595BC5" w:rsidRDefault="003669F6" w:rsidP="003669F6">
      <w:pPr>
        <w:pStyle w:val="Style8"/>
        <w:widowControl/>
        <w:numPr>
          <w:ilvl w:val="0"/>
          <w:numId w:val="26"/>
        </w:numPr>
        <w:tabs>
          <w:tab w:val="left" w:pos="426"/>
        </w:tabs>
        <w:spacing w:before="60" w:after="120" w:line="288" w:lineRule="auto"/>
        <w:ind w:right="17"/>
        <w:jc w:val="both"/>
        <w:rPr>
          <w:rFonts w:eastAsia="Arial" w:cs="Arial"/>
          <w:sz w:val="20"/>
          <w:szCs w:val="20"/>
          <w:lang w:eastAsia="en-US"/>
        </w:rPr>
      </w:pPr>
      <w:r w:rsidRPr="00595BC5">
        <w:rPr>
          <w:rFonts w:eastAsia="Arial" w:cs="Arial"/>
          <w:sz w:val="20"/>
          <w:szCs w:val="20"/>
          <w:lang w:eastAsia="en-US"/>
        </w:rPr>
        <w:t xml:space="preserve">na žádost druhé Smluvní strany doložit, že při zpracování osobních údajů získaných na základě této Smlouvy dodržují veškeré povinnosti stanovené touto Smlouvou a zákonnou úpravou o ochraně osobních údajů; </w:t>
      </w:r>
    </w:p>
    <w:p w14:paraId="6C26AF3F" w14:textId="77777777" w:rsidR="003669F6" w:rsidRPr="00595BC5" w:rsidRDefault="003669F6" w:rsidP="003669F6">
      <w:pPr>
        <w:pStyle w:val="Style8"/>
        <w:widowControl/>
        <w:numPr>
          <w:ilvl w:val="0"/>
          <w:numId w:val="26"/>
        </w:numPr>
        <w:tabs>
          <w:tab w:val="left" w:pos="426"/>
        </w:tabs>
        <w:spacing w:before="60" w:after="120" w:line="288" w:lineRule="auto"/>
        <w:ind w:right="17"/>
        <w:jc w:val="both"/>
        <w:rPr>
          <w:rFonts w:eastAsia="Arial" w:cs="Arial"/>
          <w:sz w:val="20"/>
          <w:szCs w:val="20"/>
          <w:lang w:eastAsia="en-US"/>
        </w:rPr>
      </w:pPr>
      <w:r w:rsidRPr="00595BC5">
        <w:rPr>
          <w:rFonts w:eastAsia="Arial" w:cs="Arial"/>
          <w:sz w:val="20"/>
          <w:szCs w:val="20"/>
          <w:lang w:eastAsia="en-US"/>
        </w:rPr>
        <w:t>disponovat příslušnými technickými a organizačními prostředky k zabezpečení a ochraně osobních údajů zpracovávaných dle této Smlouvy. Tyto prostředky zejména zajistí, aby osobní údaje získané na základě této Smlouvy nebyly standardně bez zásahu člověka zpřístupněny neomezenému počtu fyzických nebo právnických osob, a aby zároveň byla eliminována možnost zničení či ztráty osobních údajů, jejich neoprávněných přenosů, neoprávněného zpracování či zneužití těchto osobních údajů;</w:t>
      </w:r>
    </w:p>
    <w:p w14:paraId="231E06A4" w14:textId="77777777" w:rsidR="003669F6" w:rsidRPr="00595BC5" w:rsidRDefault="003669F6" w:rsidP="003669F6">
      <w:pPr>
        <w:pStyle w:val="Style8"/>
        <w:widowControl/>
        <w:numPr>
          <w:ilvl w:val="0"/>
          <w:numId w:val="26"/>
        </w:numPr>
        <w:tabs>
          <w:tab w:val="left" w:pos="426"/>
        </w:tabs>
        <w:spacing w:before="60" w:after="120" w:line="288" w:lineRule="auto"/>
        <w:ind w:right="17"/>
        <w:jc w:val="both"/>
        <w:rPr>
          <w:rFonts w:eastAsia="Arial" w:cs="Arial"/>
          <w:sz w:val="20"/>
          <w:szCs w:val="20"/>
          <w:lang w:eastAsia="en-US"/>
        </w:rPr>
      </w:pPr>
      <w:r w:rsidRPr="00595BC5">
        <w:rPr>
          <w:rFonts w:eastAsia="Arial" w:cs="Arial"/>
          <w:sz w:val="20"/>
          <w:szCs w:val="20"/>
          <w:lang w:eastAsia="en-US"/>
        </w:rPr>
        <w:t>poskytovat na základě žádosti druhé Smluvní strany bez zbytečného odkladu součinnosti při výkonu práv subjektů;</w:t>
      </w:r>
    </w:p>
    <w:p w14:paraId="51F173B4" w14:textId="77777777" w:rsidR="003669F6" w:rsidRPr="00595BC5" w:rsidRDefault="003669F6" w:rsidP="003669F6">
      <w:pPr>
        <w:pStyle w:val="Style8"/>
        <w:widowControl/>
        <w:numPr>
          <w:ilvl w:val="0"/>
          <w:numId w:val="26"/>
        </w:numPr>
        <w:tabs>
          <w:tab w:val="left" w:pos="426"/>
        </w:tabs>
        <w:spacing w:before="60" w:after="120" w:line="288" w:lineRule="auto"/>
        <w:ind w:right="17"/>
        <w:jc w:val="both"/>
        <w:rPr>
          <w:rFonts w:eastAsia="Arial" w:cs="Arial"/>
          <w:sz w:val="20"/>
          <w:szCs w:val="20"/>
          <w:lang w:eastAsia="en-US"/>
        </w:rPr>
      </w:pPr>
      <w:r w:rsidRPr="00595BC5">
        <w:rPr>
          <w:rFonts w:eastAsia="Arial" w:cs="Arial"/>
          <w:sz w:val="20"/>
          <w:szCs w:val="20"/>
          <w:lang w:eastAsia="en-US"/>
        </w:rPr>
        <w:t>bez zbytečného odkladu informovat druhou Smluvní stranu, že vůči ní bylo ze strany dozorového úřadu zahájeno šetření vztahující se ke zpracování osobních údajů;</w:t>
      </w:r>
    </w:p>
    <w:p w14:paraId="36F0AE16" w14:textId="77777777" w:rsidR="003669F6" w:rsidRPr="00595BC5" w:rsidRDefault="003669F6" w:rsidP="003669F6">
      <w:pPr>
        <w:pStyle w:val="Style8"/>
        <w:widowControl/>
        <w:numPr>
          <w:ilvl w:val="0"/>
          <w:numId w:val="26"/>
        </w:numPr>
        <w:tabs>
          <w:tab w:val="left" w:pos="426"/>
        </w:tabs>
        <w:spacing w:before="60" w:after="120" w:line="288" w:lineRule="auto"/>
        <w:ind w:right="17"/>
        <w:jc w:val="both"/>
        <w:rPr>
          <w:rFonts w:eastAsia="Arial" w:cs="Arial"/>
          <w:sz w:val="20"/>
          <w:szCs w:val="20"/>
          <w:lang w:eastAsia="en-US"/>
        </w:rPr>
      </w:pPr>
      <w:r w:rsidRPr="00595BC5">
        <w:rPr>
          <w:rFonts w:eastAsia="Arial" w:cs="Arial"/>
          <w:sz w:val="20"/>
          <w:szCs w:val="20"/>
          <w:lang w:eastAsia="en-US"/>
        </w:rPr>
        <w:t>bez zbytečného odkladu ohlásit druhé Smluvní straně, že došlo k porušení zabezpečení osobních údajů získaných na základě této Smlouvy, a to zejména popis povahy daného případu porušení zabezpečení osobních údajů, popis pravděpodobných důsledků porušení zabezpečení osobních údajů a popis opatření, která Smluvní strana přijala s cílem vyřešit dané porušení zabezpečení osobních údajů;</w:t>
      </w:r>
    </w:p>
    <w:p w14:paraId="4A5358D5" w14:textId="24AEEAF9" w:rsidR="003669F6" w:rsidRDefault="003669F6" w:rsidP="004850BF">
      <w:pPr>
        <w:pStyle w:val="Style8"/>
        <w:widowControl/>
        <w:numPr>
          <w:ilvl w:val="0"/>
          <w:numId w:val="26"/>
        </w:numPr>
        <w:tabs>
          <w:tab w:val="left" w:pos="426"/>
        </w:tabs>
        <w:spacing w:before="60" w:after="120" w:line="288" w:lineRule="auto"/>
        <w:ind w:right="17"/>
        <w:jc w:val="both"/>
        <w:rPr>
          <w:rFonts w:eastAsia="Arial" w:cs="Arial"/>
          <w:sz w:val="20"/>
          <w:szCs w:val="20"/>
          <w:lang w:eastAsia="en-US"/>
        </w:rPr>
      </w:pPr>
      <w:r w:rsidRPr="00595BC5">
        <w:rPr>
          <w:rFonts w:eastAsia="Arial" w:cs="Arial"/>
          <w:sz w:val="20"/>
          <w:szCs w:val="20"/>
          <w:lang w:eastAsia="en-US"/>
        </w:rPr>
        <w:t>předávat osobní údaje získané na základě této Smlouvy do třetích zemí nebo mezinárodním organizacím výhradně na základě výslovné</w:t>
      </w:r>
      <w:r w:rsidR="00926857">
        <w:rPr>
          <w:rFonts w:eastAsia="Arial" w:cs="Arial"/>
          <w:sz w:val="20"/>
          <w:szCs w:val="20"/>
          <w:lang w:eastAsia="en-US"/>
        </w:rPr>
        <w:t>ho</w:t>
      </w:r>
      <w:r w:rsidRPr="00595BC5">
        <w:rPr>
          <w:rFonts w:eastAsia="Arial" w:cs="Arial"/>
          <w:sz w:val="20"/>
          <w:szCs w:val="20"/>
          <w:lang w:eastAsia="en-US"/>
        </w:rPr>
        <w:t xml:space="preserve"> souhlasu druhé Smluvní strany.</w:t>
      </w:r>
    </w:p>
    <w:p w14:paraId="65790E06" w14:textId="701BE587" w:rsidR="00932F27" w:rsidRDefault="00932F27" w:rsidP="00932F27">
      <w:pPr>
        <w:pStyle w:val="Style8"/>
        <w:widowControl/>
        <w:tabs>
          <w:tab w:val="left" w:pos="426"/>
        </w:tabs>
        <w:spacing w:before="60" w:after="120" w:line="288" w:lineRule="auto"/>
        <w:ind w:left="720" w:right="17"/>
        <w:jc w:val="both"/>
        <w:rPr>
          <w:rFonts w:eastAsia="Arial" w:cs="Arial"/>
          <w:sz w:val="20"/>
          <w:szCs w:val="20"/>
          <w:lang w:eastAsia="en-US"/>
        </w:rPr>
      </w:pPr>
    </w:p>
    <w:p w14:paraId="794154B7" w14:textId="77777777" w:rsidR="00932F27" w:rsidRDefault="00932F27" w:rsidP="00932F27">
      <w:pPr>
        <w:pStyle w:val="Style8"/>
        <w:widowControl/>
        <w:tabs>
          <w:tab w:val="left" w:pos="426"/>
        </w:tabs>
        <w:spacing w:before="60" w:after="120" w:line="288" w:lineRule="auto"/>
        <w:ind w:left="720" w:right="17"/>
        <w:jc w:val="both"/>
        <w:rPr>
          <w:rFonts w:eastAsia="Arial" w:cs="Arial"/>
          <w:sz w:val="20"/>
          <w:szCs w:val="20"/>
          <w:lang w:eastAsia="en-US"/>
        </w:rPr>
      </w:pPr>
    </w:p>
    <w:p w14:paraId="3FA152F2" w14:textId="77777777" w:rsidR="00BD33D6" w:rsidRPr="00E8046C" w:rsidRDefault="00BD33D6" w:rsidP="00E97FB6">
      <w:pPr>
        <w:pStyle w:val="Nadpis1D"/>
      </w:pPr>
      <w:r w:rsidRPr="00B2018E">
        <w:t>Odpovědnost za vady a práva z vadného plnění</w:t>
      </w:r>
    </w:p>
    <w:p w14:paraId="2AF7F218" w14:textId="1380A698" w:rsidR="00BD33D6" w:rsidRDefault="006E208F" w:rsidP="00E97FB6">
      <w:pPr>
        <w:pStyle w:val="Styl1D"/>
      </w:pPr>
      <w:r>
        <w:t>S</w:t>
      </w:r>
      <w:r w:rsidR="00BD33D6">
        <w:t>lužba má vady pouze v případě, že nebyl</w:t>
      </w:r>
      <w:r w:rsidR="00871CB1">
        <w:t>a</w:t>
      </w:r>
      <w:r w:rsidR="00BD33D6">
        <w:t xml:space="preserve"> </w:t>
      </w:r>
      <w:r w:rsidR="00871CB1">
        <w:t>poskytnuta</w:t>
      </w:r>
      <w:r w:rsidR="00BD33D6">
        <w:t xml:space="preserve"> v provedení, množství či jakosti sjednané v této </w:t>
      </w:r>
      <w:r>
        <w:t>S</w:t>
      </w:r>
      <w:r w:rsidR="00BD33D6">
        <w:t>mlouvě.</w:t>
      </w:r>
    </w:p>
    <w:p w14:paraId="764B432F" w14:textId="4CCC820B" w:rsidR="00BD33D6" w:rsidRDefault="00BD33D6" w:rsidP="00E97FB6">
      <w:pPr>
        <w:pStyle w:val="Styl1D"/>
      </w:pPr>
      <w:r>
        <w:t>Objednatel je povinen</w:t>
      </w:r>
      <w:r w:rsidR="00871CB1">
        <w:t xml:space="preserve"> na případné vady služby </w:t>
      </w:r>
      <w:r w:rsidR="008E050E">
        <w:t>Poskytovatele</w:t>
      </w:r>
      <w:r>
        <w:t xml:space="preserve"> bezodkladně</w:t>
      </w:r>
      <w:r w:rsidR="008E050E">
        <w:t xml:space="preserve"> upozornit.</w:t>
      </w:r>
      <w:r>
        <w:t xml:space="preserve"> </w:t>
      </w:r>
      <w:r w:rsidR="004518F0">
        <w:t xml:space="preserve">Případný nárok z vadného plnění </w:t>
      </w:r>
      <w:r w:rsidR="004518F0" w:rsidRPr="004518F0">
        <w:t>je</w:t>
      </w:r>
      <w:r w:rsidR="004518F0">
        <w:t xml:space="preserve"> Objednatel</w:t>
      </w:r>
      <w:r w:rsidR="004518F0" w:rsidRPr="004518F0">
        <w:t xml:space="preserve"> povinen</w:t>
      </w:r>
      <w:r w:rsidR="004518F0">
        <w:t xml:space="preserve"> uplatnit</w:t>
      </w:r>
      <w:r w:rsidR="004518F0" w:rsidRPr="004518F0">
        <w:t xml:space="preserve"> </w:t>
      </w:r>
      <w:r w:rsidR="004518F0">
        <w:t xml:space="preserve">písemně, nejpozději však do </w:t>
      </w:r>
      <w:r w:rsidR="004518F0" w:rsidRPr="002E309B">
        <w:t>3</w:t>
      </w:r>
      <w:r w:rsidR="004518F0">
        <w:t xml:space="preserve"> pracovních dnů od zjištění. V případě, že Objednatel v této lhůtě vadu vůči Poskytovateli písmeně neuplatní s jejím přesným popisem, nárok Objednatele z vadného plnění bez další</w:t>
      </w:r>
      <w:r w:rsidR="007471EB">
        <w:t>ho</w:t>
      </w:r>
      <w:r w:rsidR="004518F0">
        <w:t xml:space="preserve"> zaniká</w:t>
      </w:r>
    </w:p>
    <w:p w14:paraId="405D4FC5" w14:textId="70AB8818" w:rsidR="00BD33D6" w:rsidRDefault="00234DB5" w:rsidP="00E97FB6">
      <w:pPr>
        <w:pStyle w:val="Styl1D"/>
      </w:pPr>
      <w:r>
        <w:t>Poskytovatel</w:t>
      </w:r>
      <w:r w:rsidR="00BD33D6">
        <w:t xml:space="preserve"> neodpovídá za vady, které byly způsobeny </w:t>
      </w:r>
      <w:r>
        <w:t>O</w:t>
      </w:r>
      <w:r w:rsidR="00BD33D6">
        <w:t xml:space="preserve">bjednatelem, jeho zaměstnanci či třetími osobami, vyšší mocí, nebo nesprávnou obsluhou či nesprávným zacházením. </w:t>
      </w:r>
    </w:p>
    <w:p w14:paraId="7851E3F6" w14:textId="40691D82" w:rsidR="0042188B" w:rsidRDefault="0042188B" w:rsidP="00E97FB6">
      <w:pPr>
        <w:pStyle w:val="Styl1D"/>
      </w:pPr>
      <w:bookmarkStart w:id="5" w:name="_Hlk89676037"/>
      <w:r>
        <w:lastRenderedPageBreak/>
        <w:t>Sjednává se, že vady v Plnění Poskytovatele, které jsou prokazatelně způsobeny vadami v zajištění Prerekvizit Objednatelem, nebudou předmětem žádných sankcí.</w:t>
      </w:r>
      <w:bookmarkEnd w:id="5"/>
    </w:p>
    <w:p w14:paraId="7F910184" w14:textId="01F1A4A8" w:rsidR="0042188B" w:rsidRDefault="0042188B" w:rsidP="00E97FB6">
      <w:pPr>
        <w:pStyle w:val="Styl1D"/>
      </w:pPr>
      <w:r w:rsidRPr="00EC391E">
        <w:t xml:space="preserve">Sjednává se, že vady v Plnění Poskytovatele, které jsou prokazatelně způsobeny </w:t>
      </w:r>
      <w:r>
        <w:t xml:space="preserve">neposkytnutím informací nebo </w:t>
      </w:r>
      <w:r w:rsidR="00B266B7">
        <w:t xml:space="preserve">nezbytné </w:t>
      </w:r>
      <w:r>
        <w:t xml:space="preserve">součinnosti </w:t>
      </w:r>
      <w:r w:rsidRPr="00EC391E">
        <w:t>Objednatelem, nebudou předmětem žádných sankcí.</w:t>
      </w:r>
    </w:p>
    <w:p w14:paraId="56CA0F68" w14:textId="4BF991D4" w:rsidR="00BD33D6" w:rsidRDefault="00234DB5" w:rsidP="00E97FB6">
      <w:pPr>
        <w:pStyle w:val="Styl1D"/>
      </w:pPr>
      <w:r>
        <w:t>Poskytovatel</w:t>
      </w:r>
      <w:r w:rsidR="00BD33D6">
        <w:t xml:space="preserve"> dále neodpovídá za vady způsobené dodržením nevhodných pokynů daných mu </w:t>
      </w:r>
      <w:r>
        <w:t>O</w:t>
      </w:r>
      <w:r w:rsidR="00BD33D6">
        <w:t xml:space="preserve">bjednatelem, jestliže </w:t>
      </w:r>
      <w:r>
        <w:t xml:space="preserve">Poskytovatel </w:t>
      </w:r>
      <w:r w:rsidR="00BD33D6">
        <w:t xml:space="preserve">na nevhodnost těchto pokynů upozornil a </w:t>
      </w:r>
      <w:r>
        <w:t>O</w:t>
      </w:r>
      <w:r w:rsidR="00BD33D6">
        <w:t xml:space="preserve">bjednatel na jejich dodržení trval, nebo jestliže </w:t>
      </w:r>
      <w:r w:rsidR="0042188B">
        <w:t>Z</w:t>
      </w:r>
      <w:r w:rsidR="00BD33D6">
        <w:t>hotovitel tuto nevhodnost ani při vynaložení odborné péče nemohl zjistit.</w:t>
      </w:r>
    </w:p>
    <w:p w14:paraId="32AB3CE8" w14:textId="1A4EFDF6" w:rsidR="00BD33D6" w:rsidRDefault="00BD33D6" w:rsidP="00E97FB6">
      <w:pPr>
        <w:pStyle w:val="Styl1D"/>
      </w:pPr>
      <w:r>
        <w:t xml:space="preserve">V případě, že bude zjištěno, že </w:t>
      </w:r>
      <w:r w:rsidR="00234DB5">
        <w:t>O</w:t>
      </w:r>
      <w:r>
        <w:t xml:space="preserve">bjednatel uplatnil u </w:t>
      </w:r>
      <w:r w:rsidR="00234DB5">
        <w:t>Poskytovatele</w:t>
      </w:r>
      <w:r>
        <w:t xml:space="preserve"> vadu nedůvodně či neoprávněně, anebo bude-li zjištěno, že se jedná o vadu </w:t>
      </w:r>
      <w:r w:rsidR="00234DB5">
        <w:t>s</w:t>
      </w:r>
      <w:r>
        <w:t xml:space="preserve">lužby, za kterou </w:t>
      </w:r>
      <w:r w:rsidR="00234DB5">
        <w:t>Poskytovatel</w:t>
      </w:r>
      <w:r>
        <w:t xml:space="preserve"> </w:t>
      </w:r>
      <w:r w:rsidR="00B266B7">
        <w:t xml:space="preserve">nenese </w:t>
      </w:r>
      <w:r>
        <w:t xml:space="preserve">odpovědnost, je </w:t>
      </w:r>
      <w:r w:rsidR="00234DB5">
        <w:t>O</w:t>
      </w:r>
      <w:r>
        <w:t xml:space="preserve">bjednatel povinen uhradit </w:t>
      </w:r>
      <w:r w:rsidR="00234DB5">
        <w:t>Poskytovateli</w:t>
      </w:r>
      <w:r>
        <w:t xml:space="preserve"> veškeré náklady, které mu v souvislosti s řešením uplatněné vady vznikly.</w:t>
      </w:r>
    </w:p>
    <w:p w14:paraId="15CDC71E" w14:textId="68043A87" w:rsidR="00B47D8B" w:rsidRPr="00595BC5" w:rsidRDefault="00721503" w:rsidP="00E97FB6">
      <w:pPr>
        <w:pStyle w:val="Nadpis1D"/>
      </w:pPr>
      <w:r>
        <w:t xml:space="preserve">Ostatní a </w:t>
      </w:r>
      <w:r w:rsidR="00B47D8B" w:rsidRPr="00595BC5">
        <w:t>Závěrečná ustanovení</w:t>
      </w:r>
    </w:p>
    <w:p w14:paraId="277B139A" w14:textId="1A79C540" w:rsidR="00721503" w:rsidRPr="00721503" w:rsidRDefault="00721503" w:rsidP="00E97FB6">
      <w:pPr>
        <w:pStyle w:val="Styl1D"/>
      </w:pPr>
      <w:r w:rsidRPr="00595BC5">
        <w:t>Smluvní strany se tímto zavazují, že nebudou po dobu platnosti této Smlouvy a dále pod dobu 1 roku po jejím ukončení nabízet zaměstnání zaměstnancům či pracovníkům druhé smluvní strany, a že tyto zaměstnance či pracovníky u sebe nezaměstnají a neuzavřou s nimi pracovněprávní ani jiný obdobný poměr či vztah podle zákona č. 262/2006 Sb., zákoník práce, ve znění pozdějších předpisů, nebo občanského zákoníku bez předchozího písemného souhlasu druhé smluvní strany.</w:t>
      </w:r>
      <w:r>
        <w:t xml:space="preserve"> </w:t>
      </w:r>
      <w:r w:rsidR="007E40FB" w:rsidRPr="007E40FB">
        <w:t>Pokud jedna ze stran poruší ustanovení tohoto článku této Smlouvy, zavazuje se uhradit druhé smluvní straně smluvní pokutu ve výši 100.000 Kč (slovy: jedno sto tisíc korun českých) za každý jednotlivý případ porušení této povinnosti. Tímto ustanovením není dotčeno právo na náhradu případně vzniklé škody.</w:t>
      </w:r>
    </w:p>
    <w:p w14:paraId="125C8D90" w14:textId="2ED3EAB8" w:rsidR="00B27BF3" w:rsidRPr="00EB3CE4" w:rsidRDefault="00BD6830" w:rsidP="00E97FB6">
      <w:pPr>
        <w:pStyle w:val="Styl1D"/>
      </w:pPr>
      <w:r w:rsidRPr="00E8046C">
        <w:t>Tato Smlouva nabývá platnosti dnem podpisu poslední ze smluvních stran</w:t>
      </w:r>
      <w:r>
        <w:t xml:space="preserve"> a účinnost nabyde zveřejněním v registru smluv.</w:t>
      </w:r>
    </w:p>
    <w:p w14:paraId="03AF819E" w14:textId="77777777" w:rsidR="00593DB8" w:rsidRDefault="00593DB8" w:rsidP="00E97FB6">
      <w:pPr>
        <w:pStyle w:val="Styl1D"/>
      </w:pPr>
      <w:r w:rsidRPr="00595BC5">
        <w:t xml:space="preserve">Tato </w:t>
      </w:r>
      <w:r w:rsidR="00B47D8B" w:rsidRPr="00595BC5">
        <w:t>S</w:t>
      </w:r>
      <w:r w:rsidRPr="00595BC5">
        <w:t>mlouva se řídí právním řádem České republiky</w:t>
      </w:r>
      <w:r w:rsidR="004850BF" w:rsidRPr="00595BC5">
        <w:t xml:space="preserve">, zejména ustanoveními </w:t>
      </w:r>
      <w:r w:rsidR="000515A0">
        <w:t>O</w:t>
      </w:r>
      <w:r w:rsidR="004850BF" w:rsidRPr="00595BC5">
        <w:t xml:space="preserve">bčanského </w:t>
      </w:r>
      <w:r w:rsidR="004850BF" w:rsidRPr="00EB3CE4">
        <w:t>zákoníku</w:t>
      </w:r>
      <w:r w:rsidR="000515A0" w:rsidRPr="00EB3CE4">
        <w:t xml:space="preserve"> a vybranými ustanoveními A</w:t>
      </w:r>
      <w:r w:rsidR="007E1FCD" w:rsidRPr="00EB3CE4">
        <w:t>utorského zákona</w:t>
      </w:r>
      <w:r w:rsidRPr="00EB3CE4">
        <w:t>.</w:t>
      </w:r>
      <w:r w:rsidRPr="00595BC5">
        <w:t xml:space="preserve"> S</w:t>
      </w:r>
      <w:r w:rsidR="00C42E1D" w:rsidRPr="00595BC5">
        <w:t>mluvní s</w:t>
      </w:r>
      <w:r w:rsidRPr="00595BC5">
        <w:t>trany se dohodly, že obchodní zvyklosti nemají přednost před žádným ustanovením zákona, a to ani před ustanovením zákona, jež nemá donucující účinky.</w:t>
      </w:r>
    </w:p>
    <w:p w14:paraId="7F0C35A1" w14:textId="77777777" w:rsidR="008B1171" w:rsidRPr="00EB3CE4" w:rsidRDefault="008B1171" w:rsidP="00E97FB6">
      <w:pPr>
        <w:pStyle w:val="Styl1D"/>
      </w:pPr>
      <w:r w:rsidRPr="00EB3CE4">
        <w:t>Tato Smlouva představuje úplnou dohodu smluvních stran o předmětu této Smlouvy</w:t>
      </w:r>
      <w:r w:rsidR="00BB0845" w:rsidRPr="00EB3CE4">
        <w:t>.</w:t>
      </w:r>
    </w:p>
    <w:p w14:paraId="12725A47" w14:textId="77777777" w:rsidR="00593DB8" w:rsidRPr="00595BC5" w:rsidRDefault="004850BF" w:rsidP="00E97FB6">
      <w:pPr>
        <w:pStyle w:val="Styl1D"/>
      </w:pPr>
      <w:r w:rsidRPr="00595BC5">
        <w:rPr>
          <w:rStyle w:val="FontStyle42"/>
          <w:sz w:val="20"/>
          <w:szCs w:val="20"/>
        </w:rPr>
        <w:t>Veškeré spory vyplývající z této Smlouvy se Smluvní strany zavazují řešit nejprve smírnou cestou. Nepodaří-li se spor tímto způsobem urovnat, je k řízení o sporné věci věcně a místně příslušný obecný soud</w:t>
      </w:r>
      <w:r w:rsidR="00593DB8" w:rsidRPr="00595BC5">
        <w:t>.</w:t>
      </w:r>
    </w:p>
    <w:p w14:paraId="47FE01C7" w14:textId="77777777" w:rsidR="0004204F" w:rsidRPr="00595BC5" w:rsidRDefault="0004204F" w:rsidP="00E97FB6">
      <w:pPr>
        <w:pStyle w:val="Styl1D"/>
        <w:rPr>
          <w:rStyle w:val="FontStyle42"/>
          <w:rFonts w:eastAsiaTheme="minorHAnsi"/>
          <w:sz w:val="20"/>
          <w:szCs w:val="20"/>
        </w:rPr>
      </w:pPr>
      <w:r w:rsidRPr="00595BC5">
        <w:rPr>
          <w:rStyle w:val="FontStyle42"/>
          <w:sz w:val="20"/>
          <w:szCs w:val="20"/>
        </w:rPr>
        <w:t>Smluvní strany přebírají v plném rozsahu nebezpečí změny okolností s výslovným vyloučením aplikace ustanovení § 1765 odst. 1 občanského zákoníku.</w:t>
      </w:r>
    </w:p>
    <w:p w14:paraId="7696FAAB" w14:textId="77777777" w:rsidR="00593DB8" w:rsidRPr="00595BC5" w:rsidRDefault="00593DB8" w:rsidP="00E97FB6">
      <w:pPr>
        <w:pStyle w:val="Styl1D"/>
      </w:pPr>
      <w:r w:rsidRPr="00595BC5">
        <w:t xml:space="preserve">Není-li v této </w:t>
      </w:r>
      <w:r w:rsidR="003352D2" w:rsidRPr="00595BC5">
        <w:t>S</w:t>
      </w:r>
      <w:r w:rsidRPr="00595BC5">
        <w:t xml:space="preserve">mlouvě stanoveno jinak, tuto </w:t>
      </w:r>
      <w:r w:rsidR="003352D2" w:rsidRPr="00595BC5">
        <w:t>S</w:t>
      </w:r>
      <w:r w:rsidRPr="00595BC5">
        <w:t xml:space="preserve">mlouvu lze měnit nebo doplňovat pouze písemnými dodatky podepsanými oprávněnými zástupci obou </w:t>
      </w:r>
      <w:r w:rsidR="003352D2" w:rsidRPr="00595BC5">
        <w:t>S</w:t>
      </w:r>
      <w:r w:rsidRPr="00595BC5">
        <w:t xml:space="preserve">mluvních stran. Smluvní strany vylučují pro účely této </w:t>
      </w:r>
      <w:r w:rsidR="003352D2" w:rsidRPr="00595BC5">
        <w:t>S</w:t>
      </w:r>
      <w:r w:rsidRPr="00595BC5">
        <w:t xml:space="preserve">mlouvy uzavření </w:t>
      </w:r>
      <w:r w:rsidR="003352D2" w:rsidRPr="00595BC5">
        <w:t>S</w:t>
      </w:r>
      <w:r w:rsidRPr="00595BC5">
        <w:t xml:space="preserve">mlouvy a dodatků k ní v důsledku přijetí nabídky jedné smluvní strany druhou smluvní stranou s jakýmikoliv (i nepodstatnými) odchylkami či dodatky. </w:t>
      </w:r>
    </w:p>
    <w:p w14:paraId="191B67FC" w14:textId="77777777" w:rsidR="00593DB8" w:rsidRDefault="00593DB8" w:rsidP="00E97FB6">
      <w:pPr>
        <w:pStyle w:val="Styl1D"/>
      </w:pPr>
      <w:r w:rsidRPr="00595BC5">
        <w:t xml:space="preserve">Smluvní strany výslovně ujednaly, že ustanovení této </w:t>
      </w:r>
      <w:r w:rsidR="003352D2" w:rsidRPr="00595BC5">
        <w:t>S</w:t>
      </w:r>
      <w:r w:rsidRPr="00595BC5">
        <w:t xml:space="preserve">mlouvy jsou sjednána jako oddělitelné části ve smyslu § 576 občanského zákoníku. Bude-li některé ustanovení </w:t>
      </w:r>
      <w:r w:rsidR="003352D2" w:rsidRPr="00595BC5">
        <w:t>S</w:t>
      </w:r>
      <w:r w:rsidRPr="00595BC5">
        <w:t xml:space="preserve">mlouvy shledáno příslušným soudem nebo jiným orgánem zdánlivým, neplatným, neúčinným nebo nevymahatelným, bude takové ustanovení považováno za vypuštěné ze </w:t>
      </w:r>
      <w:r w:rsidR="003352D2" w:rsidRPr="00595BC5">
        <w:t>S</w:t>
      </w:r>
      <w:r w:rsidRPr="00595BC5">
        <w:t xml:space="preserve">mlouvy a ostatní ustanovení </w:t>
      </w:r>
      <w:r w:rsidR="003352D2" w:rsidRPr="00595BC5">
        <w:t>S</w:t>
      </w:r>
      <w:r w:rsidRPr="00595BC5">
        <w:t xml:space="preserve">mlouvy budou nadále trvat, pokud lze předpokládat, že by </w:t>
      </w:r>
      <w:r w:rsidR="003352D2" w:rsidRPr="00595BC5">
        <w:t>S</w:t>
      </w:r>
      <w:r w:rsidRPr="00595BC5">
        <w:t xml:space="preserve">mluvní strany </w:t>
      </w:r>
      <w:r w:rsidR="003352D2" w:rsidRPr="00595BC5">
        <w:t>S</w:t>
      </w:r>
      <w:r w:rsidRPr="00595BC5">
        <w:t xml:space="preserve">mlouvu uzavřely i bez takového ustanovení, pokud by zdánlivost, neplatnost nebo nevymahatelnost rozpoznaly včas. Smluvní strany v takovém případě bez zbytečného </w:t>
      </w:r>
      <w:r w:rsidRPr="00595BC5">
        <w:lastRenderedPageBreak/>
        <w:t xml:space="preserve">odkladu uzavřou takové dodatky ke </w:t>
      </w:r>
      <w:r w:rsidR="003352D2" w:rsidRPr="00595BC5">
        <w:t>S</w:t>
      </w:r>
      <w:r w:rsidRPr="00595BC5">
        <w:t>mlouvě, které umožní dosažení výsledku stejného, a pokud to není možné, pak co nejbližšího tomu, jakého mělo být dosaženo zdánlivým, neplatným, nebo nevymahatelným ustanovením.</w:t>
      </w:r>
    </w:p>
    <w:p w14:paraId="4B70FDBF" w14:textId="28A67B29" w:rsidR="00B27BF3" w:rsidRDefault="00B27BF3" w:rsidP="00E97FB6">
      <w:pPr>
        <w:pStyle w:val="Styl1D"/>
      </w:pPr>
      <w:r w:rsidRPr="00EB3CE4">
        <w:t>Smluvní pokuty jsou splatné na výzvu oprávněné smluvní strany. Pro vyloučení pochybností se konstatuje, že smluvní pokuta nepředstavuje paušální náhradu újmy, a tedy vedle či nad rámec smluvní pokuty lze požadovat náhradu případně způsobené újmy.</w:t>
      </w:r>
    </w:p>
    <w:p w14:paraId="0A937D22" w14:textId="77777777" w:rsidR="00BB0845" w:rsidRPr="00EB3CE4" w:rsidRDefault="00BB0845" w:rsidP="00E97FB6">
      <w:pPr>
        <w:pStyle w:val="Styl1D"/>
      </w:pPr>
      <w:r w:rsidRPr="00EB3CE4">
        <w:t>Smluvní strany se tímto zavazují, že vynaloží veškeré úsilí k urovnání všech sporů vzniklých ze Smlouvy a/nebo v souvislosti s ní smírnou cestou. Pokud Smluvní strany nevyřeší jakýkoli spor smírnou cestou do 30 dnů od doručení výzvy k řešení sporu druhé Straně, bude takový spor včetně otázek platnosti, výkladu, vypořádání či ukončení práv vzniklých ze Smlouvy řešen podle procesních předpisů České republiky obecnými soudy v České republice s tím, že účastníci této Smlouvy si sjednávají v souladu s § 89a zák. č. 99/1963 Sb., občanského soudního řádu, že příslušným k rozhodnutí sporů bude (i) Městský soud v Praze v případě věcné příslušnosti krajského soudu nebo (ii) Obvodní soud pro Prahu 3 v případě věcné příslušnosti okresního soudu.</w:t>
      </w:r>
    </w:p>
    <w:p w14:paraId="573440BD" w14:textId="77777777" w:rsidR="00926857" w:rsidRPr="00595BC5" w:rsidRDefault="00926857" w:rsidP="00E97FB6">
      <w:pPr>
        <w:pStyle w:val="Styl1D"/>
      </w:pPr>
      <w:r w:rsidRPr="00595BC5">
        <w:t>Tato Smlouva je sepsána ve dvou vyhotoveních, z nichž každá ze smluvních stran obdrží po jednom.</w:t>
      </w:r>
    </w:p>
    <w:p w14:paraId="0AA48621" w14:textId="77777777" w:rsidR="00926857" w:rsidRPr="00595BC5" w:rsidRDefault="00926857" w:rsidP="00E97FB6">
      <w:pPr>
        <w:pStyle w:val="Styl1D"/>
      </w:pPr>
      <w:r w:rsidRPr="00595BC5">
        <w:t>Nedílnou součást této Smlouvy tvoří její přílohy:</w:t>
      </w:r>
    </w:p>
    <w:tbl>
      <w:tblPr>
        <w:tblW w:w="4744" w:type="pct"/>
        <w:tblInd w:w="534" w:type="dxa"/>
        <w:tblLook w:val="04A0" w:firstRow="1" w:lastRow="0" w:firstColumn="1" w:lastColumn="0" w:noHBand="0" w:noVBand="1"/>
      </w:tblPr>
      <w:tblGrid>
        <w:gridCol w:w="1388"/>
        <w:gridCol w:w="8294"/>
      </w:tblGrid>
      <w:tr w:rsidR="00926857" w:rsidRPr="00595BC5" w14:paraId="559A7F72" w14:textId="77777777" w:rsidTr="00DC43CE">
        <w:trPr>
          <w:trHeight w:val="340"/>
        </w:trPr>
        <w:tc>
          <w:tcPr>
            <w:tcW w:w="717" w:type="pct"/>
            <w:tcBorders>
              <w:right w:val="single" w:sz="18" w:space="0" w:color="39A642"/>
            </w:tcBorders>
            <w:vAlign w:val="center"/>
          </w:tcPr>
          <w:p w14:paraId="64BA4FF1" w14:textId="7CC76281" w:rsidR="00BD25CB" w:rsidRPr="00595BC5" w:rsidRDefault="00926857" w:rsidP="00BD25CB">
            <w:pPr>
              <w:spacing w:after="0" w:line="240" w:lineRule="auto"/>
              <w:jc w:val="right"/>
              <w:rPr>
                <w:rFonts w:cs="Arial"/>
                <w:b/>
                <w:i/>
                <w:szCs w:val="20"/>
              </w:rPr>
            </w:pPr>
            <w:r w:rsidRPr="00595BC5">
              <w:rPr>
                <w:rFonts w:cs="Arial"/>
                <w:b/>
                <w:i/>
                <w:szCs w:val="20"/>
              </w:rPr>
              <w:t>Příloha č. 1</w:t>
            </w:r>
          </w:p>
        </w:tc>
        <w:tc>
          <w:tcPr>
            <w:tcW w:w="4283" w:type="pct"/>
            <w:tcBorders>
              <w:left w:val="single" w:sz="18" w:space="0" w:color="39A642"/>
            </w:tcBorders>
            <w:vAlign w:val="center"/>
          </w:tcPr>
          <w:p w14:paraId="5A99B3FB" w14:textId="562DCC35" w:rsidR="00BD25CB" w:rsidRPr="00595BC5" w:rsidRDefault="00926857" w:rsidP="00DC43CE">
            <w:pPr>
              <w:spacing w:after="0" w:line="240" w:lineRule="auto"/>
              <w:rPr>
                <w:rFonts w:cs="Arial"/>
                <w:szCs w:val="20"/>
              </w:rPr>
            </w:pPr>
            <w:r w:rsidRPr="00595BC5">
              <w:rPr>
                <w:rFonts w:cs="Arial"/>
                <w:szCs w:val="20"/>
              </w:rPr>
              <w:t xml:space="preserve">Popis </w:t>
            </w:r>
            <w:r w:rsidR="00C57264">
              <w:rPr>
                <w:rFonts w:cs="Arial"/>
                <w:szCs w:val="20"/>
              </w:rPr>
              <w:t>Plnění</w:t>
            </w:r>
          </w:p>
        </w:tc>
      </w:tr>
      <w:tr w:rsidR="00BD25CB" w:rsidRPr="00595BC5" w14:paraId="658B74C0" w14:textId="77777777" w:rsidTr="00DC43CE">
        <w:trPr>
          <w:trHeight w:val="340"/>
        </w:trPr>
        <w:tc>
          <w:tcPr>
            <w:tcW w:w="717" w:type="pct"/>
            <w:tcBorders>
              <w:right w:val="single" w:sz="18" w:space="0" w:color="39A642"/>
            </w:tcBorders>
            <w:vAlign w:val="center"/>
          </w:tcPr>
          <w:p w14:paraId="1EAD0A65" w14:textId="2307F51F" w:rsidR="00BD25CB" w:rsidRPr="00595BC5" w:rsidRDefault="00BD25CB" w:rsidP="00BD25CB">
            <w:pPr>
              <w:spacing w:after="0" w:line="240" w:lineRule="auto"/>
              <w:jc w:val="right"/>
              <w:rPr>
                <w:rFonts w:cs="Arial"/>
                <w:b/>
                <w:i/>
                <w:szCs w:val="20"/>
              </w:rPr>
            </w:pPr>
            <w:r w:rsidRPr="00595BC5">
              <w:rPr>
                <w:rFonts w:cs="Arial"/>
                <w:b/>
                <w:i/>
                <w:szCs w:val="20"/>
              </w:rPr>
              <w:t>Příloha č. 2</w:t>
            </w:r>
          </w:p>
        </w:tc>
        <w:tc>
          <w:tcPr>
            <w:tcW w:w="4283" w:type="pct"/>
            <w:tcBorders>
              <w:left w:val="single" w:sz="18" w:space="0" w:color="39A642"/>
            </w:tcBorders>
            <w:vAlign w:val="center"/>
          </w:tcPr>
          <w:p w14:paraId="6F748E7E" w14:textId="2395C0B2" w:rsidR="00BD25CB" w:rsidRPr="00595BC5" w:rsidRDefault="00BD25CB" w:rsidP="00DC43CE">
            <w:pPr>
              <w:spacing w:after="0" w:line="240" w:lineRule="auto"/>
              <w:rPr>
                <w:rFonts w:cs="Arial"/>
                <w:szCs w:val="20"/>
              </w:rPr>
            </w:pPr>
            <w:r>
              <w:rPr>
                <w:rFonts w:cs="Arial"/>
                <w:szCs w:val="20"/>
              </w:rPr>
              <w:t xml:space="preserve">Prerekvizity </w:t>
            </w:r>
            <w:r w:rsidR="001D6843">
              <w:rPr>
                <w:rFonts w:cs="Arial"/>
                <w:szCs w:val="20"/>
              </w:rPr>
              <w:t>Plnění</w:t>
            </w:r>
          </w:p>
        </w:tc>
      </w:tr>
      <w:tr w:rsidR="00926857" w:rsidRPr="00595BC5" w14:paraId="1A425593" w14:textId="77777777" w:rsidTr="00DC43CE">
        <w:trPr>
          <w:trHeight w:val="340"/>
        </w:trPr>
        <w:tc>
          <w:tcPr>
            <w:tcW w:w="717" w:type="pct"/>
            <w:tcBorders>
              <w:right w:val="single" w:sz="18" w:space="0" w:color="39A642"/>
            </w:tcBorders>
            <w:vAlign w:val="center"/>
          </w:tcPr>
          <w:p w14:paraId="23181B65" w14:textId="4C90F101" w:rsidR="00926857" w:rsidRPr="00595BC5" w:rsidRDefault="00926857" w:rsidP="00DC43CE">
            <w:pPr>
              <w:spacing w:after="0" w:line="240" w:lineRule="auto"/>
              <w:jc w:val="right"/>
              <w:rPr>
                <w:rFonts w:cs="Arial"/>
                <w:b/>
                <w:i/>
                <w:szCs w:val="20"/>
              </w:rPr>
            </w:pPr>
            <w:r w:rsidRPr="00595BC5">
              <w:rPr>
                <w:rFonts w:cs="Arial"/>
                <w:b/>
                <w:i/>
                <w:szCs w:val="20"/>
              </w:rPr>
              <w:t xml:space="preserve">Příloha č. </w:t>
            </w:r>
            <w:r w:rsidR="00BD25CB">
              <w:rPr>
                <w:rFonts w:cs="Arial"/>
                <w:b/>
                <w:i/>
                <w:szCs w:val="20"/>
              </w:rPr>
              <w:t>3</w:t>
            </w:r>
          </w:p>
        </w:tc>
        <w:tc>
          <w:tcPr>
            <w:tcW w:w="4283" w:type="pct"/>
            <w:tcBorders>
              <w:left w:val="single" w:sz="18" w:space="0" w:color="39A642"/>
            </w:tcBorders>
            <w:vAlign w:val="center"/>
          </w:tcPr>
          <w:p w14:paraId="6EDFC981" w14:textId="00D2185A" w:rsidR="00926857" w:rsidRPr="00595BC5" w:rsidRDefault="00C57264" w:rsidP="00DC43CE">
            <w:pPr>
              <w:spacing w:after="0" w:line="240" w:lineRule="auto"/>
              <w:rPr>
                <w:rFonts w:cs="Arial"/>
                <w:szCs w:val="20"/>
              </w:rPr>
            </w:pPr>
            <w:r>
              <w:rPr>
                <w:rFonts w:cs="Arial"/>
                <w:szCs w:val="20"/>
              </w:rPr>
              <w:t>Cena</w:t>
            </w:r>
          </w:p>
        </w:tc>
      </w:tr>
      <w:tr w:rsidR="00926857" w:rsidRPr="00595BC5" w14:paraId="603CE3CE" w14:textId="77777777" w:rsidTr="00DC43CE">
        <w:trPr>
          <w:trHeight w:val="340"/>
        </w:trPr>
        <w:tc>
          <w:tcPr>
            <w:tcW w:w="717" w:type="pct"/>
            <w:tcBorders>
              <w:right w:val="single" w:sz="18" w:space="0" w:color="39A642"/>
            </w:tcBorders>
            <w:vAlign w:val="center"/>
          </w:tcPr>
          <w:p w14:paraId="7DD997AE" w14:textId="6F7A9B83" w:rsidR="00926857" w:rsidRPr="00595BC5" w:rsidRDefault="00926857" w:rsidP="00DC43CE">
            <w:pPr>
              <w:spacing w:after="0" w:line="240" w:lineRule="auto"/>
              <w:jc w:val="right"/>
              <w:rPr>
                <w:rFonts w:cs="Arial"/>
                <w:b/>
                <w:i/>
                <w:szCs w:val="20"/>
              </w:rPr>
            </w:pPr>
            <w:r w:rsidRPr="00595BC5">
              <w:rPr>
                <w:rFonts w:cs="Arial"/>
                <w:b/>
                <w:i/>
                <w:szCs w:val="20"/>
              </w:rPr>
              <w:t xml:space="preserve">Příloha č. </w:t>
            </w:r>
            <w:r w:rsidR="00BD25CB">
              <w:rPr>
                <w:rFonts w:cs="Arial"/>
                <w:b/>
                <w:i/>
                <w:szCs w:val="20"/>
              </w:rPr>
              <w:t>4</w:t>
            </w:r>
          </w:p>
        </w:tc>
        <w:tc>
          <w:tcPr>
            <w:tcW w:w="4283" w:type="pct"/>
            <w:tcBorders>
              <w:left w:val="single" w:sz="18" w:space="0" w:color="39A642"/>
            </w:tcBorders>
            <w:vAlign w:val="center"/>
          </w:tcPr>
          <w:p w14:paraId="1F9CDFA8" w14:textId="1A3F341B" w:rsidR="00926857" w:rsidRPr="00595BC5" w:rsidRDefault="00C57264" w:rsidP="00DC43CE">
            <w:pPr>
              <w:spacing w:after="0" w:line="240" w:lineRule="auto"/>
              <w:rPr>
                <w:rFonts w:cs="Arial"/>
                <w:szCs w:val="20"/>
                <w:highlight w:val="magenta"/>
              </w:rPr>
            </w:pPr>
            <w:r>
              <w:rPr>
                <w:rFonts w:cs="Arial"/>
                <w:szCs w:val="20"/>
              </w:rPr>
              <w:t>Kontaktní matice</w:t>
            </w:r>
            <w:r w:rsidR="00926857" w:rsidRPr="00595BC5">
              <w:rPr>
                <w:rFonts w:cs="Arial"/>
                <w:szCs w:val="20"/>
              </w:rPr>
              <w:t xml:space="preserve"> </w:t>
            </w:r>
          </w:p>
        </w:tc>
      </w:tr>
    </w:tbl>
    <w:p w14:paraId="3DE50061" w14:textId="77777777" w:rsidR="003C37C3" w:rsidRPr="00595BC5" w:rsidRDefault="003C37C3" w:rsidP="00E97FB6">
      <w:pPr>
        <w:pStyle w:val="Styl1D"/>
        <w:numPr>
          <w:ilvl w:val="0"/>
          <w:numId w:val="0"/>
        </w:numPr>
      </w:pPr>
    </w:p>
    <w:p w14:paraId="5AB1CF81" w14:textId="77777777" w:rsidR="00926857" w:rsidRPr="00595BC5" w:rsidRDefault="00926857" w:rsidP="00E97FB6">
      <w:pPr>
        <w:pStyle w:val="Styl1D"/>
      </w:pPr>
      <w:r w:rsidRPr="00595BC5">
        <w:t>Smluvní strany prohlašují, že obsah Smlouvy,</w:t>
      </w:r>
      <w:r w:rsidR="00E556AD">
        <w:t xml:space="preserve"> </w:t>
      </w:r>
      <w:r w:rsidR="00E556AD" w:rsidRPr="00EB3CE4">
        <w:t>včetně jejích příloh, a</w:t>
      </w:r>
      <w:r w:rsidRPr="00595BC5">
        <w:t xml:space="preserve"> jejich povinnosti a práva </w:t>
      </w:r>
      <w:r w:rsidR="00E556AD" w:rsidRPr="00EB3CE4">
        <w:t>z něj plynoucí</w:t>
      </w:r>
      <w:r w:rsidR="00E556AD">
        <w:t xml:space="preserve"> </w:t>
      </w:r>
      <w:r w:rsidRPr="00595BC5">
        <w:t>odpovídají jejich pravé, vážné a svobodné vůli, a že Smlouvu neuzavírají v tísni a za nápadně nevýhodných podmínek a na důkaz toho připojují své podpisy.</w:t>
      </w:r>
    </w:p>
    <w:p w14:paraId="72727DF3" w14:textId="77777777" w:rsidR="000E440B" w:rsidRPr="00595BC5" w:rsidRDefault="000E440B" w:rsidP="00E97FB6">
      <w:pPr>
        <w:pStyle w:val="Styl1D"/>
        <w:numPr>
          <w:ilvl w:val="0"/>
          <w:numId w:val="0"/>
        </w:numPr>
        <w:ind w:left="680"/>
      </w:pPr>
    </w:p>
    <w:tbl>
      <w:tblPr>
        <w:tblW w:w="0" w:type="auto"/>
        <w:tblInd w:w="136" w:type="dxa"/>
        <w:tblLook w:val="04A0" w:firstRow="1" w:lastRow="0" w:firstColumn="1" w:lastColumn="0" w:noHBand="0" w:noVBand="1"/>
      </w:tblPr>
      <w:tblGrid>
        <w:gridCol w:w="5508"/>
        <w:gridCol w:w="4560"/>
      </w:tblGrid>
      <w:tr w:rsidR="00712E3E" w:rsidRPr="00595BC5" w14:paraId="417EC06E" w14:textId="77777777" w:rsidTr="00DC43CE">
        <w:trPr>
          <w:trHeight w:val="454"/>
        </w:trPr>
        <w:tc>
          <w:tcPr>
            <w:tcW w:w="5508" w:type="dxa"/>
            <w:vAlign w:val="center"/>
          </w:tcPr>
          <w:p w14:paraId="2D56B74F" w14:textId="717CFE75" w:rsidR="00712E3E" w:rsidRPr="00595BC5" w:rsidRDefault="00712E3E" w:rsidP="00DC43CE">
            <w:pPr>
              <w:spacing w:after="0" w:line="240" w:lineRule="auto"/>
              <w:rPr>
                <w:szCs w:val="20"/>
              </w:rPr>
            </w:pPr>
            <w:r w:rsidRPr="00595BC5">
              <w:rPr>
                <w:szCs w:val="20"/>
              </w:rPr>
              <w:t>V</w:t>
            </w:r>
            <w:r w:rsidR="000B3F0D">
              <w:rPr>
                <w:szCs w:val="20"/>
              </w:rPr>
              <w:t> </w:t>
            </w:r>
            <w:r w:rsidRPr="00595BC5">
              <w:rPr>
                <w:szCs w:val="20"/>
              </w:rPr>
              <w:t>Praze</w:t>
            </w:r>
            <w:r w:rsidR="000B3F0D">
              <w:rPr>
                <w:szCs w:val="20"/>
              </w:rPr>
              <w:t xml:space="preserve"> ……………………….</w:t>
            </w:r>
          </w:p>
        </w:tc>
        <w:tc>
          <w:tcPr>
            <w:tcW w:w="4560" w:type="dxa"/>
            <w:vAlign w:val="center"/>
          </w:tcPr>
          <w:p w14:paraId="72C3180E" w14:textId="34368F06" w:rsidR="00712E3E" w:rsidRPr="00595BC5" w:rsidRDefault="00712E3E" w:rsidP="00DC43CE">
            <w:pPr>
              <w:spacing w:after="0" w:line="240" w:lineRule="auto"/>
              <w:rPr>
                <w:szCs w:val="20"/>
              </w:rPr>
            </w:pPr>
            <w:r w:rsidRPr="00595BC5">
              <w:rPr>
                <w:szCs w:val="20"/>
              </w:rPr>
              <w:t xml:space="preserve">V </w:t>
            </w:r>
            <w:r w:rsidR="008C2DBD">
              <w:rPr>
                <w:szCs w:val="20"/>
              </w:rPr>
              <w:t>Opavě</w:t>
            </w:r>
            <w:r w:rsidRPr="00595BC5">
              <w:rPr>
                <w:szCs w:val="20"/>
              </w:rPr>
              <w:t>, dne</w:t>
            </w:r>
            <w:r w:rsidR="003370FD">
              <w:rPr>
                <w:szCs w:val="20"/>
              </w:rPr>
              <w:t xml:space="preserve"> ………………..</w:t>
            </w:r>
          </w:p>
        </w:tc>
      </w:tr>
      <w:tr w:rsidR="00712E3E" w:rsidRPr="00595BC5" w14:paraId="1FA17835" w14:textId="77777777" w:rsidTr="00DC43CE">
        <w:trPr>
          <w:trHeight w:val="340"/>
        </w:trPr>
        <w:tc>
          <w:tcPr>
            <w:tcW w:w="5508" w:type="dxa"/>
            <w:vAlign w:val="center"/>
          </w:tcPr>
          <w:p w14:paraId="4364F00F" w14:textId="77777777" w:rsidR="00712E3E" w:rsidRDefault="008D1D4E" w:rsidP="00DC43CE">
            <w:pPr>
              <w:spacing w:after="0" w:line="240" w:lineRule="auto"/>
              <w:rPr>
                <w:szCs w:val="20"/>
              </w:rPr>
            </w:pPr>
            <w:r>
              <w:t>Poskytovatel</w:t>
            </w:r>
            <w:r w:rsidRPr="00202BEF">
              <w:t xml:space="preserve"> </w:t>
            </w:r>
            <w:r w:rsidR="00712E3E" w:rsidRPr="00595BC5">
              <w:rPr>
                <w:szCs w:val="20"/>
              </w:rPr>
              <w:t>– DATASYS s.r.o.</w:t>
            </w:r>
          </w:p>
          <w:p w14:paraId="36A912CE" w14:textId="60EAC325" w:rsidR="008C2DBD" w:rsidRPr="00595BC5" w:rsidRDefault="008C2DBD" w:rsidP="00DC43CE">
            <w:pPr>
              <w:spacing w:after="0" w:line="240" w:lineRule="auto"/>
              <w:rPr>
                <w:szCs w:val="20"/>
              </w:rPr>
            </w:pPr>
            <w:r>
              <w:rPr>
                <w:szCs w:val="20"/>
              </w:rPr>
              <w:t>Bc. Martin Novák - jednatel</w:t>
            </w:r>
          </w:p>
        </w:tc>
        <w:tc>
          <w:tcPr>
            <w:tcW w:w="4560" w:type="dxa"/>
            <w:vAlign w:val="center"/>
          </w:tcPr>
          <w:p w14:paraId="27067561" w14:textId="40DEEC75" w:rsidR="00712E3E" w:rsidRPr="00102ECA" w:rsidRDefault="00712E3E" w:rsidP="00DC43CE">
            <w:pPr>
              <w:spacing w:after="0" w:line="240" w:lineRule="auto"/>
            </w:pPr>
            <w:r w:rsidRPr="008E5AB1">
              <w:rPr>
                <w:szCs w:val="20"/>
              </w:rPr>
              <w:t xml:space="preserve">Objednatel </w:t>
            </w:r>
            <w:r w:rsidR="008C2DBD" w:rsidRPr="00102ECA">
              <w:t>–</w:t>
            </w:r>
            <w:r w:rsidRPr="00102ECA">
              <w:t xml:space="preserve"> </w:t>
            </w:r>
            <w:r w:rsidR="00102ECA" w:rsidRPr="00102ECA">
              <w:t>Sdružené zdravotnické zařízení Krnov, příspěvková organizace</w:t>
            </w:r>
          </w:p>
          <w:p w14:paraId="0F433052" w14:textId="210ED852" w:rsidR="008C2DBD" w:rsidRPr="00595BC5" w:rsidRDefault="001960BD" w:rsidP="00DC43CE">
            <w:pPr>
              <w:spacing w:after="0" w:line="240" w:lineRule="auto"/>
              <w:rPr>
                <w:szCs w:val="20"/>
              </w:rPr>
            </w:pPr>
            <w:r>
              <w:rPr>
                <w:rFonts w:cs="Arial"/>
              </w:rPr>
              <w:t>MUDr. Ladislav Václavec, MBA, ředitel</w:t>
            </w:r>
          </w:p>
        </w:tc>
      </w:tr>
    </w:tbl>
    <w:p w14:paraId="7DBC4A7F" w14:textId="0EF74D32" w:rsidR="00973A72" w:rsidRPr="00595BC5" w:rsidRDefault="00973A72" w:rsidP="00506D91">
      <w:pPr>
        <w:pageBreakBefore/>
        <w:rPr>
          <w:b/>
          <w:i/>
          <w:sz w:val="24"/>
          <w:szCs w:val="24"/>
        </w:rPr>
      </w:pPr>
      <w:r w:rsidRPr="00595BC5">
        <w:rPr>
          <w:b/>
          <w:i/>
          <w:sz w:val="24"/>
          <w:szCs w:val="24"/>
        </w:rPr>
        <w:lastRenderedPageBreak/>
        <w:t xml:space="preserve">Příloha č. 1 </w:t>
      </w:r>
      <w:r w:rsidR="00BB53E7">
        <w:rPr>
          <w:b/>
          <w:i/>
          <w:sz w:val="24"/>
          <w:szCs w:val="24"/>
        </w:rPr>
        <w:t>–</w:t>
      </w:r>
      <w:r w:rsidR="0002086A" w:rsidRPr="00595BC5">
        <w:rPr>
          <w:b/>
          <w:i/>
          <w:sz w:val="24"/>
          <w:szCs w:val="24"/>
        </w:rPr>
        <w:t xml:space="preserve"> </w:t>
      </w:r>
      <w:r w:rsidR="00BB53E7">
        <w:rPr>
          <w:b/>
          <w:i/>
          <w:sz w:val="24"/>
          <w:szCs w:val="24"/>
        </w:rPr>
        <w:t>Popis Plnění</w:t>
      </w:r>
    </w:p>
    <w:p w14:paraId="23FB7DA6" w14:textId="0DF241F5" w:rsidR="00973A72" w:rsidRPr="00492598" w:rsidRDefault="00D37F81" w:rsidP="00973A72">
      <w:pPr>
        <w:rPr>
          <w:bCs/>
          <w:iCs/>
          <w:szCs w:val="20"/>
        </w:rPr>
      </w:pPr>
      <w:r>
        <w:rPr>
          <w:bCs/>
          <w:iCs/>
          <w:szCs w:val="20"/>
        </w:rPr>
        <w:t xml:space="preserve">Služba zahrnuje dodání aplikace PC Info včetně níže uvedených integrací a modulů, úpravu vzhledu, implementační podporu a předání aplikace do provozu. </w:t>
      </w:r>
    </w:p>
    <w:p w14:paraId="748779E9" w14:textId="519247F0" w:rsidR="00B9051B" w:rsidRPr="00492598" w:rsidRDefault="00B9051B" w:rsidP="00973A72">
      <w:pPr>
        <w:rPr>
          <w:bCs/>
          <w:iCs/>
          <w:szCs w:val="20"/>
          <w:u w:val="single"/>
        </w:rPr>
      </w:pPr>
    </w:p>
    <w:p w14:paraId="63D28DB1" w14:textId="3883F34A" w:rsidR="003F47A7" w:rsidRPr="003C37C3" w:rsidRDefault="003F47A7" w:rsidP="00F50179">
      <w:pPr>
        <w:rPr>
          <w:rFonts w:cstheme="minorHAnsi"/>
          <w:color w:val="333333"/>
          <w:szCs w:val="20"/>
          <w:shd w:val="clear" w:color="auto" w:fill="FFFFFF"/>
        </w:rPr>
      </w:pPr>
      <w:r w:rsidRPr="003C37C3">
        <w:rPr>
          <w:rFonts w:cstheme="minorHAnsi"/>
          <w:b/>
          <w:bCs/>
          <w:color w:val="333333"/>
          <w:szCs w:val="20"/>
          <w:shd w:val="clear" w:color="auto" w:fill="FFFFFF"/>
        </w:rPr>
        <w:t>Popis služby:</w:t>
      </w:r>
      <w:r w:rsidRPr="003C37C3">
        <w:rPr>
          <w:rFonts w:cstheme="minorHAnsi"/>
          <w:color w:val="333333"/>
          <w:szCs w:val="20"/>
          <w:shd w:val="clear" w:color="auto" w:fill="FFFFFF"/>
        </w:rPr>
        <w:t xml:space="preserve"> </w:t>
      </w:r>
    </w:p>
    <w:p w14:paraId="0DC43FEF" w14:textId="77777777" w:rsidR="00371DF2" w:rsidRPr="003C37C3" w:rsidRDefault="00371DF2" w:rsidP="00371DF2">
      <w:pPr>
        <w:rPr>
          <w:rFonts w:cstheme="minorHAnsi"/>
          <w:b/>
          <w:i/>
          <w:color w:val="333333"/>
          <w:szCs w:val="20"/>
          <w:shd w:val="clear" w:color="auto" w:fill="FFFFFF"/>
        </w:rPr>
      </w:pPr>
      <w:r w:rsidRPr="003C37C3">
        <w:rPr>
          <w:rFonts w:cstheme="minorHAnsi"/>
          <w:b/>
          <w:i/>
          <w:color w:val="333333"/>
          <w:szCs w:val="20"/>
          <w:shd w:val="clear" w:color="auto" w:fill="FFFFFF"/>
        </w:rPr>
        <w:t xml:space="preserve">Konkrétní zadání a řešení požadavků </w:t>
      </w:r>
    </w:p>
    <w:p w14:paraId="3CD55C83" w14:textId="77777777" w:rsidR="00371DF2" w:rsidRPr="003C37C3" w:rsidRDefault="00371DF2" w:rsidP="00371DF2">
      <w:pPr>
        <w:rPr>
          <w:rFonts w:cstheme="minorHAnsi"/>
          <w:color w:val="333333"/>
          <w:szCs w:val="20"/>
          <w:shd w:val="clear" w:color="auto" w:fill="FFFFFF"/>
        </w:rPr>
      </w:pPr>
      <w:r w:rsidRPr="003C37C3">
        <w:rPr>
          <w:rFonts w:cstheme="minorHAnsi"/>
          <w:color w:val="333333"/>
          <w:szCs w:val="20"/>
          <w:shd w:val="clear" w:color="auto" w:fill="FFFFFF"/>
        </w:rPr>
        <w:t xml:space="preserve">V rámci procesů byla vyhodnocena potřeba možnosti odesílání hromadných zpráv na počítače v nemocniční síti. </w:t>
      </w:r>
    </w:p>
    <w:p w14:paraId="604AD944" w14:textId="002F5BA0" w:rsidR="00371DF2" w:rsidRPr="003C37C3" w:rsidRDefault="00371DF2" w:rsidP="00371DF2">
      <w:pPr>
        <w:rPr>
          <w:rFonts w:cstheme="minorHAnsi"/>
          <w:color w:val="333333"/>
          <w:szCs w:val="20"/>
          <w:shd w:val="clear" w:color="auto" w:fill="FFFFFF"/>
        </w:rPr>
      </w:pPr>
      <w:r w:rsidRPr="003C37C3">
        <w:rPr>
          <w:rFonts w:cstheme="minorHAnsi"/>
          <w:color w:val="333333"/>
          <w:szCs w:val="20"/>
          <w:shd w:val="clear" w:color="auto" w:fill="FFFFFF"/>
        </w:rPr>
        <w:t xml:space="preserve">Naše řešení splňuje požadavky a současně umožňuje další rozšiřování sytému o další funkce </w:t>
      </w:r>
    </w:p>
    <w:p w14:paraId="327DF114" w14:textId="0A85C3A4" w:rsidR="00371DF2" w:rsidRPr="003C37C3" w:rsidRDefault="00371DF2" w:rsidP="00371DF2">
      <w:pPr>
        <w:rPr>
          <w:rFonts w:cstheme="minorHAnsi"/>
          <w:color w:val="333333"/>
          <w:szCs w:val="20"/>
          <w:shd w:val="clear" w:color="auto" w:fill="FFFFFF"/>
        </w:rPr>
      </w:pPr>
      <w:r w:rsidRPr="003C37C3">
        <w:rPr>
          <w:rFonts w:cstheme="minorHAnsi"/>
          <w:color w:val="333333"/>
          <w:szCs w:val="20"/>
          <w:shd w:val="clear" w:color="auto" w:fill="FFFFFF"/>
        </w:rPr>
        <w:t xml:space="preserve">a tím nabízí maximální využití investovaných prostředků. </w:t>
      </w:r>
    </w:p>
    <w:p w14:paraId="24964AE8" w14:textId="33DABD0D" w:rsidR="00371DF2" w:rsidRPr="003C37C3" w:rsidRDefault="00371DF2" w:rsidP="00371DF2">
      <w:pPr>
        <w:rPr>
          <w:rFonts w:cstheme="minorHAnsi"/>
          <w:b/>
          <w:i/>
          <w:color w:val="333333"/>
          <w:szCs w:val="20"/>
          <w:shd w:val="clear" w:color="auto" w:fill="FFFFFF"/>
        </w:rPr>
      </w:pPr>
      <w:r w:rsidRPr="003C37C3">
        <w:rPr>
          <w:rFonts w:cstheme="minorHAnsi"/>
          <w:b/>
          <w:i/>
          <w:color w:val="333333"/>
          <w:szCs w:val="20"/>
          <w:shd w:val="clear" w:color="auto" w:fill="FFFFFF"/>
        </w:rPr>
        <w:t xml:space="preserve">Zadání </w:t>
      </w:r>
    </w:p>
    <w:p w14:paraId="34C47A6D" w14:textId="77777777" w:rsidR="00371DF2" w:rsidRPr="003C37C3" w:rsidRDefault="00371DF2" w:rsidP="00371DF2">
      <w:pPr>
        <w:rPr>
          <w:rFonts w:cstheme="minorHAnsi"/>
          <w:color w:val="333333"/>
          <w:szCs w:val="20"/>
          <w:shd w:val="clear" w:color="auto" w:fill="FFFFFF"/>
        </w:rPr>
      </w:pPr>
      <w:r w:rsidRPr="003C37C3">
        <w:rPr>
          <w:rFonts w:cstheme="minorHAnsi"/>
          <w:color w:val="333333"/>
          <w:szCs w:val="20"/>
          <w:shd w:val="clear" w:color="auto" w:fill="FFFFFF"/>
        </w:rPr>
        <w:t xml:space="preserve">Cílem řešení je distribuce informačních zpráv na klientská PC z centrálního serveru a to na základě členství </w:t>
      </w:r>
    </w:p>
    <w:p w14:paraId="709980C2" w14:textId="77777777" w:rsidR="00371DF2" w:rsidRPr="003C37C3" w:rsidRDefault="00371DF2" w:rsidP="00371DF2">
      <w:pPr>
        <w:rPr>
          <w:rFonts w:cstheme="minorHAnsi"/>
          <w:color w:val="333333"/>
          <w:szCs w:val="20"/>
          <w:shd w:val="clear" w:color="auto" w:fill="FFFFFF"/>
        </w:rPr>
      </w:pPr>
      <w:r w:rsidRPr="003C37C3">
        <w:rPr>
          <w:rFonts w:cstheme="minorHAnsi"/>
          <w:color w:val="333333"/>
          <w:szCs w:val="20"/>
          <w:shd w:val="clear" w:color="auto" w:fill="FFFFFF"/>
        </w:rPr>
        <w:t xml:space="preserve">v definovaných skupinách, načtených z externí DB pomocí databázového SQL view. Informační okno by mělo mít </w:t>
      </w:r>
    </w:p>
    <w:p w14:paraId="4BED9886" w14:textId="77777777" w:rsidR="00371DF2" w:rsidRPr="003C37C3" w:rsidRDefault="00371DF2" w:rsidP="00371DF2">
      <w:pPr>
        <w:rPr>
          <w:rFonts w:cstheme="minorHAnsi"/>
          <w:color w:val="333333"/>
          <w:szCs w:val="20"/>
          <w:shd w:val="clear" w:color="auto" w:fill="FFFFFF"/>
        </w:rPr>
      </w:pPr>
      <w:r w:rsidRPr="003C37C3">
        <w:rPr>
          <w:rFonts w:cstheme="minorHAnsi"/>
          <w:color w:val="333333"/>
          <w:szCs w:val="20"/>
          <w:shd w:val="clear" w:color="auto" w:fill="FFFFFF"/>
        </w:rPr>
        <w:t xml:space="preserve">výrazný vzhled, různý podle priority zprávy a vyžadovat potvrzení přečtení stisknutím tlačítka. Zahájení informační </w:t>
      </w:r>
    </w:p>
    <w:p w14:paraId="750124DE" w14:textId="77777777" w:rsidR="00371DF2" w:rsidRPr="003C37C3" w:rsidRDefault="00371DF2" w:rsidP="00371DF2">
      <w:pPr>
        <w:rPr>
          <w:rFonts w:cstheme="minorHAnsi"/>
          <w:color w:val="333333"/>
          <w:szCs w:val="20"/>
          <w:shd w:val="clear" w:color="auto" w:fill="FFFFFF"/>
        </w:rPr>
      </w:pPr>
      <w:r w:rsidRPr="003C37C3">
        <w:rPr>
          <w:rFonts w:cstheme="minorHAnsi"/>
          <w:color w:val="333333"/>
          <w:szCs w:val="20"/>
          <w:shd w:val="clear" w:color="auto" w:fill="FFFFFF"/>
        </w:rPr>
        <w:t xml:space="preserve">kampaně bude probíhat z web rozhraní SMSInfo3 autorizace uživatele bude probíhat ověřením proti AD  </w:t>
      </w:r>
    </w:p>
    <w:p w14:paraId="47F050D5" w14:textId="77777777" w:rsidR="00371DF2" w:rsidRPr="003C37C3" w:rsidRDefault="00371DF2" w:rsidP="00371DF2">
      <w:pPr>
        <w:rPr>
          <w:rFonts w:cstheme="minorHAnsi"/>
          <w:color w:val="333333"/>
          <w:szCs w:val="20"/>
          <w:shd w:val="clear" w:color="auto" w:fill="FFFFFF"/>
        </w:rPr>
      </w:pPr>
      <w:r w:rsidRPr="003C37C3">
        <w:rPr>
          <w:rFonts w:cstheme="minorHAnsi"/>
          <w:color w:val="333333"/>
          <w:szCs w:val="20"/>
          <w:shd w:val="clear" w:color="auto" w:fill="FFFFFF"/>
        </w:rPr>
        <w:t xml:space="preserve">Vlastnosti řešení: </w:t>
      </w:r>
    </w:p>
    <w:p w14:paraId="6959E2B4" w14:textId="77777777" w:rsidR="00371DF2" w:rsidRPr="003C37C3" w:rsidRDefault="00371DF2" w:rsidP="00371DF2">
      <w:pPr>
        <w:ind w:left="708"/>
        <w:rPr>
          <w:rFonts w:cstheme="minorHAnsi"/>
          <w:color w:val="333333"/>
          <w:szCs w:val="20"/>
          <w:shd w:val="clear" w:color="auto" w:fill="FFFFFF"/>
        </w:rPr>
      </w:pPr>
      <w:r w:rsidRPr="003C37C3">
        <w:rPr>
          <w:rFonts w:cstheme="minorHAnsi"/>
          <w:color w:val="333333"/>
          <w:szCs w:val="20"/>
          <w:shd w:val="clear" w:color="auto" w:fill="FFFFFF"/>
        </w:rPr>
        <w:t xml:space="preserve">• Pro přístup k zahájení a konfiguracím centrálního rozhraní je možné nastavit práva (např. jiný uživatel smí </w:t>
      </w:r>
    </w:p>
    <w:p w14:paraId="385AFFBD" w14:textId="77777777" w:rsidR="00371DF2" w:rsidRPr="003C37C3" w:rsidRDefault="00371DF2" w:rsidP="00371DF2">
      <w:pPr>
        <w:ind w:left="851"/>
        <w:rPr>
          <w:rFonts w:cstheme="minorHAnsi"/>
          <w:color w:val="333333"/>
          <w:szCs w:val="20"/>
          <w:shd w:val="clear" w:color="auto" w:fill="FFFFFF"/>
        </w:rPr>
      </w:pPr>
      <w:r w:rsidRPr="003C37C3">
        <w:rPr>
          <w:rFonts w:cstheme="minorHAnsi"/>
          <w:color w:val="333333"/>
          <w:szCs w:val="20"/>
          <w:shd w:val="clear" w:color="auto" w:fill="FFFFFF"/>
        </w:rPr>
        <w:t xml:space="preserve">konfigurovat kampaň jiný smí realizovat zahájit.)  </w:t>
      </w:r>
    </w:p>
    <w:p w14:paraId="1611C22A" w14:textId="77777777" w:rsidR="00371DF2" w:rsidRPr="003C37C3" w:rsidRDefault="00371DF2" w:rsidP="00371DF2">
      <w:pPr>
        <w:ind w:left="708"/>
        <w:rPr>
          <w:rFonts w:cstheme="minorHAnsi"/>
          <w:color w:val="333333"/>
          <w:szCs w:val="20"/>
          <w:shd w:val="clear" w:color="auto" w:fill="FFFFFF"/>
        </w:rPr>
      </w:pPr>
      <w:r w:rsidRPr="003C37C3">
        <w:rPr>
          <w:rFonts w:cstheme="minorHAnsi"/>
          <w:color w:val="333333"/>
          <w:szCs w:val="20"/>
          <w:shd w:val="clear" w:color="auto" w:fill="FFFFFF"/>
        </w:rPr>
        <w:t xml:space="preserve">• Zobrazení událostí bude probíhat pomocí Windows Notification Center, klientská služba bude spouštěna </w:t>
      </w:r>
    </w:p>
    <w:p w14:paraId="42528A31" w14:textId="77777777" w:rsidR="00371DF2" w:rsidRPr="003C37C3" w:rsidRDefault="00371DF2" w:rsidP="00371DF2">
      <w:pPr>
        <w:ind w:left="851"/>
        <w:rPr>
          <w:rFonts w:cstheme="minorHAnsi"/>
          <w:color w:val="333333"/>
          <w:szCs w:val="20"/>
          <w:shd w:val="clear" w:color="auto" w:fill="FFFFFF"/>
        </w:rPr>
      </w:pPr>
      <w:r w:rsidRPr="003C37C3">
        <w:rPr>
          <w:rFonts w:cstheme="minorHAnsi"/>
          <w:color w:val="333333"/>
          <w:szCs w:val="20"/>
          <w:shd w:val="clear" w:color="auto" w:fill="FFFFFF"/>
        </w:rPr>
        <w:t xml:space="preserve">pod servisním účtem. </w:t>
      </w:r>
    </w:p>
    <w:p w14:paraId="738C57D5" w14:textId="77777777" w:rsidR="00371DF2" w:rsidRPr="003C37C3" w:rsidRDefault="00371DF2" w:rsidP="00371DF2">
      <w:pPr>
        <w:ind w:left="708"/>
        <w:rPr>
          <w:rFonts w:cstheme="minorHAnsi"/>
          <w:color w:val="333333"/>
          <w:szCs w:val="20"/>
          <w:shd w:val="clear" w:color="auto" w:fill="FFFFFF"/>
        </w:rPr>
      </w:pPr>
      <w:r w:rsidRPr="003C37C3">
        <w:rPr>
          <w:rFonts w:cstheme="minorHAnsi"/>
          <w:color w:val="333333"/>
          <w:szCs w:val="20"/>
          <w:shd w:val="clear" w:color="auto" w:fill="FFFFFF"/>
        </w:rPr>
        <w:t xml:space="preserve">• Pro předávání zpráv mezi klientskou stanicí a serverem bude otevřeno TCP/IP spojení mezi serverem a </w:t>
      </w:r>
    </w:p>
    <w:p w14:paraId="6A128501" w14:textId="77777777" w:rsidR="00371DF2" w:rsidRPr="003C37C3" w:rsidRDefault="00371DF2" w:rsidP="00371DF2">
      <w:pPr>
        <w:ind w:left="851"/>
        <w:rPr>
          <w:rFonts w:cstheme="minorHAnsi"/>
          <w:color w:val="333333"/>
          <w:szCs w:val="20"/>
          <w:shd w:val="clear" w:color="auto" w:fill="FFFFFF"/>
        </w:rPr>
      </w:pPr>
      <w:r w:rsidRPr="003C37C3">
        <w:rPr>
          <w:rFonts w:cstheme="minorHAnsi"/>
          <w:color w:val="333333"/>
          <w:szCs w:val="20"/>
          <w:shd w:val="clear" w:color="auto" w:fill="FFFFFF"/>
        </w:rPr>
        <w:t xml:space="preserve">klientem. </w:t>
      </w:r>
    </w:p>
    <w:p w14:paraId="638576AA" w14:textId="77777777" w:rsidR="00371DF2" w:rsidRPr="003C37C3" w:rsidRDefault="00371DF2" w:rsidP="00371DF2">
      <w:pPr>
        <w:ind w:left="708"/>
        <w:rPr>
          <w:rFonts w:cstheme="minorHAnsi"/>
          <w:color w:val="333333"/>
          <w:szCs w:val="20"/>
          <w:shd w:val="clear" w:color="auto" w:fill="FFFFFF"/>
        </w:rPr>
      </w:pPr>
      <w:r w:rsidRPr="003C37C3">
        <w:rPr>
          <w:rFonts w:cstheme="minorHAnsi"/>
          <w:color w:val="333333"/>
          <w:szCs w:val="20"/>
          <w:shd w:val="clear" w:color="auto" w:fill="FFFFFF"/>
        </w:rPr>
        <w:t xml:space="preserve">• Klientské stanice budou seskupeny do skupin načtených z externí databáze. </w:t>
      </w:r>
    </w:p>
    <w:p w14:paraId="122648E7" w14:textId="77777777" w:rsidR="00371DF2" w:rsidRPr="003C37C3" w:rsidRDefault="00371DF2" w:rsidP="00371DF2">
      <w:pPr>
        <w:ind w:left="708"/>
        <w:rPr>
          <w:rFonts w:cstheme="minorHAnsi"/>
          <w:color w:val="333333"/>
          <w:szCs w:val="20"/>
          <w:shd w:val="clear" w:color="auto" w:fill="FFFFFF"/>
        </w:rPr>
      </w:pPr>
      <w:r w:rsidRPr="003C37C3">
        <w:rPr>
          <w:rFonts w:cstheme="minorHAnsi"/>
          <w:color w:val="333333"/>
          <w:szCs w:val="20"/>
          <w:shd w:val="clear" w:color="auto" w:fill="FFFFFF"/>
        </w:rPr>
        <w:t xml:space="preserve">• Potvrzení přijetí a přečtení události bude doručeno zpět a zobrazeno v seznamu realizovaných kampaní. </w:t>
      </w:r>
    </w:p>
    <w:p w14:paraId="61C78408" w14:textId="77777777" w:rsidR="00371DF2" w:rsidRPr="003C37C3" w:rsidRDefault="00371DF2" w:rsidP="00371DF2">
      <w:pPr>
        <w:ind w:left="708"/>
        <w:rPr>
          <w:rFonts w:cstheme="minorHAnsi"/>
          <w:color w:val="333333"/>
          <w:szCs w:val="20"/>
          <w:shd w:val="clear" w:color="auto" w:fill="FFFFFF"/>
        </w:rPr>
      </w:pPr>
      <w:r w:rsidRPr="003C37C3">
        <w:rPr>
          <w:rFonts w:cstheme="minorHAnsi"/>
          <w:color w:val="333333"/>
          <w:szCs w:val="20"/>
          <w:shd w:val="clear" w:color="auto" w:fill="FFFFFF"/>
        </w:rPr>
        <w:t xml:space="preserve">• Klientská aplikace bude distribuována jako msi balíček s parametry zadanými pomocí group policy </w:t>
      </w:r>
    </w:p>
    <w:p w14:paraId="3E211700" w14:textId="42B8C5DB" w:rsidR="00371DF2" w:rsidRPr="003C37C3" w:rsidRDefault="00371DF2" w:rsidP="00371DF2">
      <w:pPr>
        <w:rPr>
          <w:rFonts w:cstheme="minorHAnsi"/>
          <w:b/>
          <w:i/>
          <w:color w:val="333333"/>
          <w:szCs w:val="20"/>
          <w:shd w:val="clear" w:color="auto" w:fill="FFFFFF"/>
        </w:rPr>
      </w:pPr>
      <w:r w:rsidRPr="003C37C3">
        <w:rPr>
          <w:rFonts w:cstheme="minorHAnsi"/>
          <w:b/>
          <w:i/>
          <w:color w:val="333333"/>
          <w:szCs w:val="20"/>
          <w:shd w:val="clear" w:color="auto" w:fill="FFFFFF"/>
        </w:rPr>
        <w:t xml:space="preserve">Technické řešení </w:t>
      </w:r>
    </w:p>
    <w:p w14:paraId="167C2AA7" w14:textId="458B29D1" w:rsidR="00371DF2" w:rsidRPr="003C37C3" w:rsidRDefault="00371DF2" w:rsidP="00371DF2">
      <w:pPr>
        <w:rPr>
          <w:rFonts w:cstheme="minorHAnsi"/>
          <w:b/>
          <w:i/>
          <w:color w:val="333333"/>
          <w:szCs w:val="20"/>
          <w:shd w:val="clear" w:color="auto" w:fill="FFFFFF"/>
        </w:rPr>
      </w:pPr>
      <w:r w:rsidRPr="003C37C3">
        <w:rPr>
          <w:rFonts w:cstheme="minorHAnsi"/>
          <w:b/>
          <w:i/>
          <w:color w:val="333333"/>
          <w:szCs w:val="20"/>
          <w:shd w:val="clear" w:color="auto" w:fill="FFFFFF"/>
        </w:rPr>
        <w:t xml:space="preserve">Serverová strana </w:t>
      </w:r>
    </w:p>
    <w:p w14:paraId="347CFF5E" w14:textId="77777777" w:rsidR="00371DF2" w:rsidRPr="003C37C3" w:rsidRDefault="00371DF2" w:rsidP="00371DF2">
      <w:pPr>
        <w:rPr>
          <w:rFonts w:cstheme="minorHAnsi"/>
          <w:color w:val="333333"/>
          <w:szCs w:val="20"/>
          <w:shd w:val="clear" w:color="auto" w:fill="FFFFFF"/>
        </w:rPr>
      </w:pPr>
      <w:r w:rsidRPr="003C37C3">
        <w:rPr>
          <w:rFonts w:cstheme="minorHAnsi"/>
          <w:color w:val="333333"/>
          <w:szCs w:val="20"/>
          <w:shd w:val="clear" w:color="auto" w:fill="FFFFFF"/>
        </w:rPr>
        <w:t xml:space="preserve">• Uživatelské rozhraní </w:t>
      </w:r>
    </w:p>
    <w:p w14:paraId="2D8FCC3D" w14:textId="4F6FF964" w:rsidR="00371DF2" w:rsidRPr="003C37C3" w:rsidRDefault="00371DF2" w:rsidP="00371DF2">
      <w:pPr>
        <w:ind w:left="567"/>
        <w:rPr>
          <w:rFonts w:cstheme="minorHAnsi"/>
          <w:color w:val="333333"/>
          <w:szCs w:val="20"/>
          <w:shd w:val="clear" w:color="auto" w:fill="FFFFFF"/>
        </w:rPr>
      </w:pPr>
      <w:r w:rsidRPr="003C37C3">
        <w:rPr>
          <w:rFonts w:cstheme="minorHAnsi"/>
          <w:color w:val="333333"/>
          <w:szCs w:val="20"/>
          <w:shd w:val="clear" w:color="auto" w:fill="FFFFFF"/>
        </w:rPr>
        <w:t xml:space="preserve">Pro pokrytí požadované funkčnosti Alarmů bude na serverové straně využito uživatelské rozhraní SMSInfo3 a jeho funkce „trvalých kampaní“ Pro každý „druh“ alarmu bude připravena samostatná „alarmová kampaň“. Ta se vždy bude nacházet ve stavu „Aktivní“ nebo „Neaktivní“. Pro každý druh Alarmu je možné mít připravenou šablonu včetně vyplněných distribučních listů. Spuštění alarmu je realizováno pomocí web rozhraní. Alarm může být i naplánován předem na určené časové okno, například po informování o plánovaných výpadcích.   </w:t>
      </w:r>
    </w:p>
    <w:p w14:paraId="009AFE94" w14:textId="77777777" w:rsidR="00371DF2" w:rsidRPr="003C37C3" w:rsidRDefault="00371DF2" w:rsidP="00371DF2">
      <w:pPr>
        <w:rPr>
          <w:rFonts w:cstheme="minorHAnsi"/>
          <w:color w:val="333333"/>
          <w:szCs w:val="20"/>
          <w:shd w:val="clear" w:color="auto" w:fill="FFFFFF"/>
        </w:rPr>
      </w:pPr>
      <w:r w:rsidRPr="003C37C3">
        <w:rPr>
          <w:rFonts w:cstheme="minorHAnsi"/>
          <w:color w:val="333333"/>
          <w:szCs w:val="20"/>
          <w:shd w:val="clear" w:color="auto" w:fill="FFFFFF"/>
        </w:rPr>
        <w:t xml:space="preserve">• Použité technologie. </w:t>
      </w:r>
    </w:p>
    <w:p w14:paraId="55253301" w14:textId="77777777" w:rsidR="00371DF2" w:rsidRPr="003C37C3" w:rsidRDefault="00371DF2" w:rsidP="00371DF2">
      <w:pPr>
        <w:ind w:left="567"/>
        <w:rPr>
          <w:rFonts w:cstheme="minorHAnsi"/>
          <w:color w:val="333333"/>
          <w:szCs w:val="20"/>
          <w:shd w:val="clear" w:color="auto" w:fill="FFFFFF"/>
        </w:rPr>
      </w:pPr>
      <w:r w:rsidRPr="003C37C3">
        <w:rPr>
          <w:rFonts w:cstheme="minorHAnsi"/>
          <w:color w:val="333333"/>
          <w:szCs w:val="20"/>
          <w:shd w:val="clear" w:color="auto" w:fill="FFFFFF"/>
        </w:rPr>
        <w:t xml:space="preserve">Pro distribuci událostí po lokální síti bude použito .Net notifikační webové technologie SignalR. Toto rozhraní </w:t>
      </w:r>
    </w:p>
    <w:p w14:paraId="65ECA884" w14:textId="722B3B3A" w:rsidR="00371DF2" w:rsidRPr="003C37C3" w:rsidRDefault="00371DF2" w:rsidP="00371DF2">
      <w:pPr>
        <w:ind w:left="567"/>
        <w:rPr>
          <w:rFonts w:cstheme="minorHAnsi"/>
          <w:color w:val="333333"/>
          <w:szCs w:val="20"/>
          <w:shd w:val="clear" w:color="auto" w:fill="FFFFFF"/>
        </w:rPr>
      </w:pPr>
      <w:r w:rsidRPr="003C37C3">
        <w:rPr>
          <w:rFonts w:cstheme="minorHAnsi"/>
          <w:color w:val="333333"/>
          <w:szCs w:val="20"/>
          <w:shd w:val="clear" w:color="auto" w:fill="FFFFFF"/>
        </w:rPr>
        <w:t xml:space="preserve">umožňuje hromadné rozesílání zpráv bez nutnosti adresovat jednotlivé příjemce (PC). Skupiny v databázi PC budou odpovídat grupám SignalR. Vzhledem k tomu, že v SignalR nejsou grupy spravovány na serverové straně, ale klient se přihlašuje do skupin individuálně, bude informace o členství ve skupinách předána každému agentovi po spuštění, nebo změně, tak aby se klient přihlásil do svých skupin.  </w:t>
      </w:r>
    </w:p>
    <w:p w14:paraId="6966CD01" w14:textId="47210D28" w:rsidR="00371DF2" w:rsidRPr="003C37C3" w:rsidRDefault="00371DF2" w:rsidP="00371DF2">
      <w:pPr>
        <w:ind w:left="567"/>
        <w:rPr>
          <w:rFonts w:cstheme="minorHAnsi"/>
          <w:color w:val="333333"/>
          <w:szCs w:val="20"/>
          <w:shd w:val="clear" w:color="auto" w:fill="FFFFFF"/>
        </w:rPr>
      </w:pPr>
      <w:r w:rsidRPr="003C37C3">
        <w:rPr>
          <w:rFonts w:cstheme="minorHAnsi"/>
          <w:color w:val="333333"/>
          <w:szCs w:val="20"/>
          <w:shd w:val="clear" w:color="auto" w:fill="FFFFFF"/>
        </w:rPr>
        <w:t xml:space="preserve">Aplikace SMSInfo3 a její distribuční listy budou mít shodnou strukturu jako seznam skupin dodaných pomocí SQL View.  </w:t>
      </w:r>
    </w:p>
    <w:p w14:paraId="27D3911B" w14:textId="5A02A141" w:rsidR="00371DF2" w:rsidRPr="003C37C3" w:rsidRDefault="00371DF2" w:rsidP="00371DF2">
      <w:pPr>
        <w:rPr>
          <w:rFonts w:cstheme="minorHAnsi"/>
          <w:b/>
          <w:i/>
          <w:color w:val="333333"/>
          <w:szCs w:val="20"/>
          <w:shd w:val="clear" w:color="auto" w:fill="FFFFFF"/>
        </w:rPr>
      </w:pPr>
      <w:bookmarkStart w:id="6" w:name="_Hlk135987227"/>
      <w:r w:rsidRPr="003C37C3">
        <w:rPr>
          <w:rFonts w:cstheme="minorHAnsi"/>
          <w:b/>
          <w:i/>
          <w:color w:val="333333"/>
          <w:szCs w:val="20"/>
          <w:shd w:val="clear" w:color="auto" w:fill="FFFFFF"/>
        </w:rPr>
        <w:t xml:space="preserve">Klientská strana </w:t>
      </w:r>
    </w:p>
    <w:p w14:paraId="1CAA8CDD" w14:textId="0F360E47" w:rsidR="00371DF2" w:rsidRPr="003C37C3" w:rsidRDefault="00371DF2" w:rsidP="00371DF2">
      <w:pPr>
        <w:ind w:left="567"/>
        <w:rPr>
          <w:rFonts w:cstheme="minorHAnsi"/>
          <w:color w:val="333333"/>
          <w:szCs w:val="20"/>
          <w:shd w:val="clear" w:color="auto" w:fill="FFFFFF"/>
        </w:rPr>
      </w:pPr>
      <w:r w:rsidRPr="003C37C3">
        <w:rPr>
          <w:rFonts w:cstheme="minorHAnsi"/>
          <w:color w:val="333333"/>
          <w:szCs w:val="20"/>
          <w:shd w:val="clear" w:color="auto" w:fill="FFFFFF"/>
        </w:rPr>
        <w:t xml:space="preserve">Klientská aplikace </w:t>
      </w:r>
      <w:r w:rsidR="00A231D0" w:rsidRPr="003C37C3">
        <w:rPr>
          <w:rFonts w:cstheme="minorHAnsi"/>
          <w:color w:val="333333"/>
          <w:szCs w:val="20"/>
          <w:shd w:val="clear" w:color="auto" w:fill="FFFFFF"/>
        </w:rPr>
        <w:t>PC</w:t>
      </w:r>
      <w:r w:rsidRPr="003C37C3">
        <w:rPr>
          <w:rFonts w:cstheme="minorHAnsi"/>
          <w:color w:val="333333"/>
          <w:szCs w:val="20"/>
          <w:shd w:val="clear" w:color="auto" w:fill="FFFFFF"/>
        </w:rPr>
        <w:t>InfoAgent bude trvale spuštěna v rámci uživatelské session. Distribuována bude hromadně ve formě samoinstalačního balíčku pro OS Windows 10</w:t>
      </w:r>
      <w:r w:rsidR="00B07B97">
        <w:rPr>
          <w:rFonts w:cstheme="minorHAnsi"/>
          <w:color w:val="333333"/>
          <w:szCs w:val="20"/>
          <w:shd w:val="clear" w:color="auto" w:fill="FFFFFF"/>
        </w:rPr>
        <w:t>, nebo vyšší aktuálně podporovaný operační systém objednatele</w:t>
      </w:r>
      <w:r w:rsidRPr="003C37C3">
        <w:rPr>
          <w:rFonts w:cstheme="minorHAnsi"/>
          <w:color w:val="333333"/>
          <w:szCs w:val="20"/>
          <w:shd w:val="clear" w:color="auto" w:fill="FFFFFF"/>
        </w:rPr>
        <w:t xml:space="preserve">. Identita agenta je vázána na IP adresu a její ověření probíhá přes SQL DB view. Pro </w:t>
      </w:r>
      <w:r w:rsidRPr="003C37C3">
        <w:rPr>
          <w:rFonts w:cstheme="minorHAnsi"/>
          <w:color w:val="333333"/>
          <w:szCs w:val="20"/>
          <w:shd w:val="clear" w:color="auto" w:fill="FFFFFF"/>
        </w:rPr>
        <w:lastRenderedPageBreak/>
        <w:t xml:space="preserve">nenakonfigurované agenty může být připraven speciální „poplach“ zobrazující upozornění na neplatnou adresu s kontaktem na podporu. </w:t>
      </w:r>
    </w:p>
    <w:p w14:paraId="76F458AA" w14:textId="7A7BAE4E" w:rsidR="00371DF2" w:rsidRPr="003C37C3" w:rsidRDefault="00371DF2" w:rsidP="00371DF2">
      <w:pPr>
        <w:ind w:left="567"/>
        <w:rPr>
          <w:rFonts w:cstheme="minorHAnsi"/>
          <w:color w:val="333333"/>
          <w:szCs w:val="20"/>
          <w:shd w:val="clear" w:color="auto" w:fill="FFFFFF"/>
        </w:rPr>
      </w:pPr>
      <w:r w:rsidRPr="003C37C3">
        <w:rPr>
          <w:rFonts w:cstheme="minorHAnsi"/>
          <w:color w:val="333333"/>
          <w:szCs w:val="20"/>
          <w:shd w:val="clear" w:color="auto" w:fill="FFFFFF"/>
        </w:rPr>
        <w:t xml:space="preserve">Alarmy budou zobrazeny alternativně pomocí toast notifikací Win10 (umožňuje zobrazení i na zamčené obrazovce počítače) nebo v době přihlášení klienta pomocí topmost oken aplikace </w:t>
      </w:r>
      <w:r w:rsidR="000B7E0F" w:rsidRPr="003C37C3">
        <w:rPr>
          <w:rFonts w:cstheme="minorHAnsi"/>
          <w:color w:val="333333"/>
          <w:szCs w:val="20"/>
          <w:shd w:val="clear" w:color="auto" w:fill="FFFFFF"/>
        </w:rPr>
        <w:t>AlarmInfoAgent</w:t>
      </w:r>
      <w:r w:rsidRPr="003C37C3">
        <w:rPr>
          <w:rFonts w:cstheme="minorHAnsi"/>
          <w:color w:val="333333"/>
          <w:szCs w:val="20"/>
          <w:shd w:val="clear" w:color="auto" w:fill="FFFFFF"/>
        </w:rPr>
        <w:t xml:space="preserve">. Pro ukončení zobrazení bude vždy od obsluhy vyžadováno aktivní potvrzení přečtení, a jeho výsledek bude odeslán na server a zobrazen v alarmovém konfiguračním rozhraní. </w:t>
      </w:r>
    </w:p>
    <w:p w14:paraId="16FA7975" w14:textId="77777777" w:rsidR="00371DF2" w:rsidRPr="003C37C3" w:rsidRDefault="00371DF2" w:rsidP="00371DF2">
      <w:pPr>
        <w:ind w:left="567"/>
        <w:rPr>
          <w:rFonts w:cstheme="minorHAnsi"/>
          <w:color w:val="333333"/>
          <w:szCs w:val="20"/>
          <w:shd w:val="clear" w:color="auto" w:fill="FFFFFF"/>
        </w:rPr>
      </w:pPr>
      <w:r w:rsidRPr="003C37C3">
        <w:rPr>
          <w:rFonts w:cstheme="minorHAnsi"/>
          <w:color w:val="333333"/>
          <w:szCs w:val="20"/>
          <w:shd w:val="clear" w:color="auto" w:fill="FFFFFF"/>
        </w:rPr>
        <w:t xml:space="preserve">Dojde-li k restartu klientského počítače budou po novém spuštění zobrazeny aktivní na příslušném počítači </w:t>
      </w:r>
    </w:p>
    <w:p w14:paraId="22122F2F" w14:textId="77777777" w:rsidR="00371DF2" w:rsidRPr="003C37C3" w:rsidRDefault="00371DF2" w:rsidP="00371DF2">
      <w:pPr>
        <w:ind w:left="567"/>
        <w:rPr>
          <w:rFonts w:cstheme="minorHAnsi"/>
          <w:color w:val="333333"/>
          <w:szCs w:val="20"/>
          <w:shd w:val="clear" w:color="auto" w:fill="FFFFFF"/>
        </w:rPr>
      </w:pPr>
      <w:r w:rsidRPr="003C37C3">
        <w:rPr>
          <w:rFonts w:cstheme="minorHAnsi"/>
          <w:color w:val="333333"/>
          <w:szCs w:val="20"/>
          <w:shd w:val="clear" w:color="auto" w:fill="FFFFFF"/>
        </w:rPr>
        <w:t xml:space="preserve">neakceptovatelné alarmy. </w:t>
      </w:r>
    </w:p>
    <w:p w14:paraId="2EA8E1F6" w14:textId="77777777" w:rsidR="00371DF2" w:rsidRPr="003C37C3" w:rsidRDefault="00371DF2" w:rsidP="00371DF2">
      <w:pPr>
        <w:ind w:left="567"/>
        <w:rPr>
          <w:rFonts w:cstheme="minorHAnsi"/>
          <w:color w:val="333333"/>
          <w:szCs w:val="20"/>
          <w:shd w:val="clear" w:color="auto" w:fill="FFFFFF"/>
        </w:rPr>
      </w:pPr>
      <w:r w:rsidRPr="003C37C3">
        <w:rPr>
          <w:rFonts w:cstheme="minorHAnsi"/>
          <w:color w:val="333333"/>
          <w:szCs w:val="20"/>
          <w:shd w:val="clear" w:color="auto" w:fill="FFFFFF"/>
        </w:rPr>
        <w:t xml:space="preserve">Vzhled jednotlivých alarmů bude vycházet ze šablon a může být použito zvýrazňujících grafických prvků podle </w:t>
      </w:r>
    </w:p>
    <w:p w14:paraId="43DCD97D" w14:textId="1FF16393" w:rsidR="003F47A7" w:rsidRPr="003C37C3" w:rsidRDefault="00371DF2" w:rsidP="00371DF2">
      <w:pPr>
        <w:ind w:left="567"/>
        <w:rPr>
          <w:rFonts w:cstheme="minorHAnsi"/>
          <w:color w:val="333333"/>
          <w:szCs w:val="20"/>
          <w:shd w:val="clear" w:color="auto" w:fill="FFFFFF"/>
        </w:rPr>
      </w:pPr>
      <w:r w:rsidRPr="003C37C3">
        <w:rPr>
          <w:rFonts w:cstheme="minorHAnsi"/>
          <w:color w:val="333333"/>
          <w:szCs w:val="20"/>
          <w:shd w:val="clear" w:color="auto" w:fill="FFFFFF"/>
        </w:rPr>
        <w:t xml:space="preserve">„nebezpečnosti události“  </w:t>
      </w:r>
    </w:p>
    <w:bookmarkEnd w:id="6"/>
    <w:p w14:paraId="72AA0114" w14:textId="77777777" w:rsidR="008E5AB1" w:rsidRPr="003C37C3" w:rsidRDefault="008E5AB1" w:rsidP="00F50179">
      <w:pPr>
        <w:rPr>
          <w:rFonts w:cstheme="minorHAnsi"/>
          <w:color w:val="333333"/>
          <w:szCs w:val="20"/>
          <w:shd w:val="clear" w:color="auto" w:fill="FFFFFF"/>
        </w:rPr>
      </w:pPr>
    </w:p>
    <w:p w14:paraId="78570611" w14:textId="7AD397BE" w:rsidR="00F50179" w:rsidRDefault="00F50179" w:rsidP="00F50179">
      <w:pPr>
        <w:rPr>
          <w:szCs w:val="20"/>
          <w:lang w:eastAsia="cs-CZ"/>
        </w:rPr>
      </w:pPr>
    </w:p>
    <w:p w14:paraId="697EE2EB" w14:textId="0D507A8F" w:rsidR="0002086A" w:rsidRDefault="0002086A" w:rsidP="00506D91">
      <w:pPr>
        <w:pStyle w:val="Zhlav"/>
        <w:pageBreakBefore/>
        <w:tabs>
          <w:tab w:val="clear" w:pos="4536"/>
          <w:tab w:val="clear" w:pos="9072"/>
        </w:tabs>
        <w:rPr>
          <w:rFonts w:cs="Arial"/>
          <w:b/>
          <w:i/>
          <w:sz w:val="24"/>
          <w:szCs w:val="24"/>
        </w:rPr>
      </w:pPr>
      <w:r w:rsidRPr="00595BC5">
        <w:rPr>
          <w:rFonts w:cs="Arial"/>
          <w:b/>
          <w:i/>
          <w:sz w:val="24"/>
          <w:szCs w:val="24"/>
        </w:rPr>
        <w:lastRenderedPageBreak/>
        <w:t xml:space="preserve">Příloha č. 2 – </w:t>
      </w:r>
      <w:r w:rsidR="001D6843">
        <w:rPr>
          <w:rFonts w:cs="Arial"/>
          <w:b/>
          <w:i/>
          <w:sz w:val="24"/>
          <w:szCs w:val="24"/>
        </w:rPr>
        <w:t>Prerekvizity Plnění</w:t>
      </w:r>
    </w:p>
    <w:p w14:paraId="637A67A9" w14:textId="5D6CEF6E" w:rsidR="00C30F36" w:rsidRDefault="00C30F36" w:rsidP="00C30F36"/>
    <w:p w14:paraId="7934A113" w14:textId="48D916BB" w:rsidR="00C30F36" w:rsidRDefault="00C30F36" w:rsidP="00C30F36">
      <w:r w:rsidRPr="00C30F36">
        <w:t>Výčet nástrojů a služeb zajišťovaných pro potřeby Plnění Objednatelem</w:t>
      </w:r>
      <w:r w:rsidR="005A7BDE">
        <w:t>:</w:t>
      </w:r>
    </w:p>
    <w:p w14:paraId="53EEE378" w14:textId="4B49DF0C" w:rsidR="005C3AD5" w:rsidRPr="00492598" w:rsidRDefault="005C3AD5" w:rsidP="005C3AD5">
      <w:pPr>
        <w:pStyle w:val="Zhlav"/>
        <w:tabs>
          <w:tab w:val="clear" w:pos="4536"/>
          <w:tab w:val="clear" w:pos="9072"/>
        </w:tabs>
        <w:rPr>
          <w:rFonts w:cs="Arial"/>
          <w:bCs/>
          <w:i/>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5953"/>
      </w:tblGrid>
      <w:tr w:rsidR="00770ADA" w:rsidRPr="00DA2F5E" w14:paraId="1C2CA19B" w14:textId="77777777" w:rsidTr="00770ADA">
        <w:trPr>
          <w:trHeight w:val="266"/>
          <w:jc w:val="center"/>
        </w:trPr>
        <w:tc>
          <w:tcPr>
            <w:tcW w:w="4248" w:type="dxa"/>
            <w:shd w:val="clear" w:color="auto" w:fill="CCCCCC"/>
          </w:tcPr>
          <w:p w14:paraId="0E995833" w14:textId="0D76ADCD" w:rsidR="00770ADA" w:rsidRPr="00DA2F5E" w:rsidRDefault="00770ADA" w:rsidP="00770ADA">
            <w:pPr>
              <w:jc w:val="left"/>
              <w:rPr>
                <w:b/>
                <w:szCs w:val="20"/>
                <w:lang w:eastAsia="cs-CZ"/>
              </w:rPr>
            </w:pPr>
            <w:r w:rsidRPr="00DA2F5E">
              <w:rPr>
                <w:b/>
                <w:szCs w:val="20"/>
                <w:lang w:eastAsia="cs-CZ"/>
              </w:rPr>
              <w:t>Po</w:t>
            </w:r>
            <w:r>
              <w:rPr>
                <w:b/>
                <w:szCs w:val="20"/>
                <w:lang w:eastAsia="cs-CZ"/>
              </w:rPr>
              <w:t>skytovaná služba</w:t>
            </w:r>
          </w:p>
        </w:tc>
        <w:tc>
          <w:tcPr>
            <w:tcW w:w="5953" w:type="dxa"/>
            <w:shd w:val="clear" w:color="auto" w:fill="CCCCCC"/>
          </w:tcPr>
          <w:p w14:paraId="2BD95BB2" w14:textId="7DF4C739" w:rsidR="00770ADA" w:rsidRPr="00DA2F5E" w:rsidRDefault="00770ADA" w:rsidP="00770ADA">
            <w:pPr>
              <w:jc w:val="left"/>
              <w:rPr>
                <w:b/>
                <w:szCs w:val="20"/>
                <w:lang w:eastAsia="cs-CZ"/>
              </w:rPr>
            </w:pPr>
            <w:r>
              <w:rPr>
                <w:b/>
                <w:szCs w:val="20"/>
                <w:lang w:eastAsia="cs-CZ"/>
              </w:rPr>
              <w:t>Prerekvizity zajišťované Objednatelem</w:t>
            </w:r>
          </w:p>
        </w:tc>
      </w:tr>
      <w:tr w:rsidR="00770ADA" w:rsidRPr="00DA2F5E" w14:paraId="6239A062" w14:textId="77777777" w:rsidTr="00770ADA">
        <w:trPr>
          <w:trHeight w:val="270"/>
          <w:jc w:val="center"/>
        </w:trPr>
        <w:tc>
          <w:tcPr>
            <w:tcW w:w="4248" w:type="dxa"/>
          </w:tcPr>
          <w:p w14:paraId="77407340" w14:textId="1E2CD201" w:rsidR="00770ADA" w:rsidRPr="00DA2F5E" w:rsidRDefault="00B86484" w:rsidP="00770ADA">
            <w:pPr>
              <w:jc w:val="left"/>
              <w:rPr>
                <w:szCs w:val="20"/>
                <w:lang w:eastAsia="cs-CZ"/>
              </w:rPr>
            </w:pPr>
            <w:r>
              <w:rPr>
                <w:szCs w:val="20"/>
                <w:lang w:eastAsia="cs-CZ"/>
              </w:rPr>
              <w:t>Alarm</w:t>
            </w:r>
            <w:r w:rsidR="005A7BDE">
              <w:rPr>
                <w:szCs w:val="20"/>
                <w:lang w:eastAsia="cs-CZ"/>
              </w:rPr>
              <w:t>Info</w:t>
            </w:r>
          </w:p>
        </w:tc>
        <w:tc>
          <w:tcPr>
            <w:tcW w:w="5953" w:type="dxa"/>
          </w:tcPr>
          <w:p w14:paraId="6C607862" w14:textId="745C2D6B" w:rsidR="00770ADA" w:rsidRDefault="000F0F25" w:rsidP="002A4673">
            <w:pPr>
              <w:pStyle w:val="Odstavecseseznamem"/>
              <w:numPr>
                <w:ilvl w:val="0"/>
                <w:numId w:val="34"/>
              </w:numPr>
              <w:jc w:val="left"/>
              <w:rPr>
                <w:szCs w:val="20"/>
                <w:lang w:eastAsia="cs-CZ"/>
              </w:rPr>
            </w:pPr>
            <w:r>
              <w:rPr>
                <w:szCs w:val="20"/>
                <w:lang w:eastAsia="cs-CZ"/>
              </w:rPr>
              <w:t>Poskytování systémových prostředků pro provoz řešení</w:t>
            </w:r>
          </w:p>
          <w:p w14:paraId="0F474BE6" w14:textId="2A1671A1" w:rsidR="000F0F25" w:rsidRDefault="000F0F25" w:rsidP="002A4673">
            <w:pPr>
              <w:pStyle w:val="Odstavecseseznamem"/>
              <w:numPr>
                <w:ilvl w:val="0"/>
                <w:numId w:val="34"/>
              </w:numPr>
              <w:jc w:val="left"/>
              <w:rPr>
                <w:szCs w:val="20"/>
                <w:lang w:eastAsia="cs-CZ"/>
              </w:rPr>
            </w:pPr>
            <w:r>
              <w:rPr>
                <w:szCs w:val="20"/>
                <w:lang w:eastAsia="cs-CZ"/>
              </w:rPr>
              <w:t xml:space="preserve">Správa serveru </w:t>
            </w:r>
          </w:p>
          <w:p w14:paraId="0FFB105B" w14:textId="20E72C91" w:rsidR="002A4673" w:rsidRDefault="000F0F25" w:rsidP="002A4673">
            <w:pPr>
              <w:pStyle w:val="Odstavecseseznamem"/>
              <w:numPr>
                <w:ilvl w:val="0"/>
                <w:numId w:val="34"/>
              </w:numPr>
              <w:jc w:val="left"/>
              <w:rPr>
                <w:szCs w:val="20"/>
                <w:lang w:eastAsia="cs-CZ"/>
              </w:rPr>
            </w:pPr>
            <w:r>
              <w:rPr>
                <w:szCs w:val="20"/>
                <w:lang w:eastAsia="cs-CZ"/>
              </w:rPr>
              <w:t xml:space="preserve">Zálohování </w:t>
            </w:r>
          </w:p>
          <w:p w14:paraId="7E924413" w14:textId="0964A009" w:rsidR="005A7BDE" w:rsidRPr="002A4673" w:rsidRDefault="000F0F25" w:rsidP="002A4673">
            <w:pPr>
              <w:pStyle w:val="Odstavecseseznamem"/>
              <w:numPr>
                <w:ilvl w:val="0"/>
                <w:numId w:val="34"/>
              </w:numPr>
              <w:jc w:val="left"/>
              <w:rPr>
                <w:szCs w:val="20"/>
                <w:lang w:eastAsia="cs-CZ"/>
              </w:rPr>
            </w:pPr>
            <w:r>
              <w:rPr>
                <w:szCs w:val="20"/>
                <w:lang w:eastAsia="cs-CZ"/>
              </w:rPr>
              <w:t>Infrastrukturní monitoring</w:t>
            </w:r>
          </w:p>
        </w:tc>
      </w:tr>
    </w:tbl>
    <w:p w14:paraId="00CD2BEC" w14:textId="77777777" w:rsidR="005C3AD5" w:rsidRPr="00492598" w:rsidRDefault="005C3AD5" w:rsidP="005C3AD5">
      <w:pPr>
        <w:pStyle w:val="Zhlav"/>
        <w:tabs>
          <w:tab w:val="clear" w:pos="4536"/>
          <w:tab w:val="clear" w:pos="9072"/>
        </w:tabs>
        <w:rPr>
          <w:rFonts w:cs="Arial"/>
          <w:bCs/>
          <w:iCs/>
          <w:szCs w:val="20"/>
        </w:rPr>
      </w:pPr>
    </w:p>
    <w:p w14:paraId="45B88C65" w14:textId="77777777" w:rsidR="005C3AD5" w:rsidRDefault="005C3AD5" w:rsidP="00C30F36"/>
    <w:p w14:paraId="19559FBF" w14:textId="1C68A925" w:rsidR="001D6843" w:rsidRPr="00595BC5" w:rsidRDefault="001D6843" w:rsidP="001D6843">
      <w:pPr>
        <w:pStyle w:val="Zhlav"/>
        <w:pageBreakBefore/>
        <w:tabs>
          <w:tab w:val="clear" w:pos="4536"/>
          <w:tab w:val="clear" w:pos="9072"/>
        </w:tabs>
        <w:rPr>
          <w:rFonts w:cs="Arial"/>
          <w:b/>
          <w:i/>
          <w:sz w:val="24"/>
          <w:szCs w:val="24"/>
        </w:rPr>
      </w:pPr>
      <w:r w:rsidRPr="00595BC5">
        <w:rPr>
          <w:rFonts w:cs="Arial"/>
          <w:b/>
          <w:i/>
          <w:sz w:val="24"/>
          <w:szCs w:val="24"/>
        </w:rPr>
        <w:lastRenderedPageBreak/>
        <w:t xml:space="preserve">Příloha č. </w:t>
      </w:r>
      <w:r w:rsidR="00D502E4">
        <w:rPr>
          <w:rFonts w:cs="Arial"/>
          <w:b/>
          <w:i/>
          <w:sz w:val="24"/>
          <w:szCs w:val="24"/>
        </w:rPr>
        <w:t>3</w:t>
      </w:r>
      <w:r w:rsidRPr="00595BC5">
        <w:rPr>
          <w:rFonts w:cs="Arial"/>
          <w:b/>
          <w:i/>
          <w:sz w:val="24"/>
          <w:szCs w:val="24"/>
        </w:rPr>
        <w:t xml:space="preserve"> – </w:t>
      </w:r>
      <w:r>
        <w:rPr>
          <w:rFonts w:cs="Arial"/>
          <w:b/>
          <w:i/>
          <w:sz w:val="24"/>
          <w:szCs w:val="24"/>
        </w:rPr>
        <w:t>Cena</w:t>
      </w:r>
    </w:p>
    <w:p w14:paraId="43D43FD1" w14:textId="1650B112" w:rsidR="0002086A" w:rsidRDefault="0002086A" w:rsidP="00593DB8">
      <w:pPr>
        <w:pStyle w:val="Zhlav"/>
        <w:tabs>
          <w:tab w:val="clear" w:pos="4536"/>
          <w:tab w:val="clear" w:pos="9072"/>
        </w:tabs>
        <w:rPr>
          <w:rFonts w:cs="Arial"/>
          <w:bCs/>
          <w:iCs/>
          <w:sz w:val="24"/>
          <w:szCs w:val="24"/>
        </w:rPr>
      </w:pPr>
    </w:p>
    <w:p w14:paraId="30A5C29A" w14:textId="12035F1E" w:rsidR="00DA2F5E" w:rsidRPr="00492598" w:rsidRDefault="00DF0AE7" w:rsidP="00DA2F5E">
      <w:pPr>
        <w:pStyle w:val="Zhlav"/>
        <w:tabs>
          <w:tab w:val="clear" w:pos="4536"/>
          <w:tab w:val="clear" w:pos="9072"/>
        </w:tabs>
        <w:rPr>
          <w:rFonts w:cs="Arial"/>
          <w:bCs/>
          <w:iCs/>
          <w:szCs w:val="20"/>
          <w:u w:val="single"/>
        </w:rPr>
      </w:pPr>
      <w:r w:rsidRPr="00492598">
        <w:rPr>
          <w:rFonts w:cs="Arial"/>
          <w:bCs/>
          <w:iCs/>
          <w:szCs w:val="20"/>
          <w:u w:val="single"/>
        </w:rPr>
        <w:t xml:space="preserve">1. </w:t>
      </w:r>
      <w:r w:rsidR="00DA2F5E" w:rsidRPr="00492598">
        <w:rPr>
          <w:rFonts w:cs="Arial"/>
          <w:bCs/>
          <w:iCs/>
          <w:szCs w:val="20"/>
          <w:u w:val="single"/>
        </w:rPr>
        <w:t>Paušální odměn</w:t>
      </w:r>
      <w:r w:rsidR="00685FAC" w:rsidRPr="00492598">
        <w:rPr>
          <w:rFonts w:cs="Arial"/>
          <w:bCs/>
          <w:iCs/>
          <w:szCs w:val="20"/>
          <w:u w:val="single"/>
        </w:rPr>
        <w:t>a</w:t>
      </w:r>
      <w:r w:rsidR="00DA2F5E" w:rsidRPr="00492598">
        <w:rPr>
          <w:rFonts w:cs="Arial"/>
          <w:bCs/>
          <w:iCs/>
          <w:szCs w:val="20"/>
          <w:u w:val="single"/>
        </w:rPr>
        <w:t xml:space="preserve"> za poskytování Plnění</w:t>
      </w:r>
      <w:r w:rsidR="00685FAC" w:rsidRPr="00492598">
        <w:rPr>
          <w:rFonts w:cs="Arial"/>
          <w:bCs/>
          <w:iCs/>
          <w:szCs w:val="20"/>
          <w:u w:val="single"/>
        </w:rPr>
        <w:t xml:space="preserve"> </w:t>
      </w:r>
      <w:r w:rsidR="00DA2F5E" w:rsidRPr="00492598">
        <w:rPr>
          <w:rFonts w:cs="Arial"/>
          <w:bCs/>
          <w:iCs/>
          <w:szCs w:val="20"/>
          <w:u w:val="single"/>
        </w:rPr>
        <w:t>dle</w:t>
      </w:r>
      <w:r w:rsidR="00685FAC" w:rsidRPr="00492598">
        <w:rPr>
          <w:rFonts w:cs="Arial"/>
          <w:bCs/>
          <w:iCs/>
          <w:szCs w:val="20"/>
          <w:u w:val="single"/>
        </w:rPr>
        <w:t xml:space="preserve"> článku 4.</w:t>
      </w:r>
      <w:r w:rsidR="00C04F50">
        <w:rPr>
          <w:rFonts w:cs="Arial"/>
          <w:bCs/>
          <w:iCs/>
          <w:szCs w:val="20"/>
          <w:u w:val="single"/>
        </w:rPr>
        <w:t>1</w:t>
      </w:r>
      <w:r w:rsidR="00685FAC" w:rsidRPr="00492598">
        <w:rPr>
          <w:rFonts w:cs="Arial"/>
          <w:bCs/>
          <w:iCs/>
          <w:szCs w:val="20"/>
          <w:u w:val="single"/>
        </w:rPr>
        <w:t xml:space="preserve"> Smlouvy.</w:t>
      </w:r>
    </w:p>
    <w:p w14:paraId="218694CF" w14:textId="77777777" w:rsidR="00685FAC" w:rsidRDefault="00685FAC" w:rsidP="00DA2F5E">
      <w:pPr>
        <w:pStyle w:val="Zhlav"/>
        <w:tabs>
          <w:tab w:val="clear" w:pos="4536"/>
          <w:tab w:val="clear" w:pos="9072"/>
        </w:tabs>
        <w:rPr>
          <w:rFonts w:cs="Arial"/>
          <w:bCs/>
          <w:iCs/>
          <w:sz w:val="24"/>
          <w:szCs w:val="24"/>
        </w:rPr>
      </w:pPr>
    </w:p>
    <w:p w14:paraId="682CB74B" w14:textId="2C47A420" w:rsidR="00685FAC" w:rsidRPr="00492598" w:rsidRDefault="00685FAC" w:rsidP="00DA2F5E">
      <w:pPr>
        <w:pStyle w:val="Zhlav"/>
        <w:tabs>
          <w:tab w:val="clear" w:pos="4536"/>
          <w:tab w:val="clear" w:pos="9072"/>
        </w:tabs>
        <w:rPr>
          <w:rFonts w:cs="Arial"/>
          <w:bCs/>
          <w:i/>
          <w:szCs w:val="20"/>
        </w:rPr>
      </w:pPr>
      <w:r w:rsidRPr="00492598">
        <w:rPr>
          <w:rFonts w:cs="Arial"/>
          <w:bCs/>
          <w:i/>
          <w:szCs w:val="20"/>
        </w:rPr>
        <w:t>Položkový rozpis paušální odměny:</w:t>
      </w: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5"/>
        <w:gridCol w:w="1134"/>
        <w:gridCol w:w="1005"/>
      </w:tblGrid>
      <w:tr w:rsidR="00DA2F5E" w:rsidRPr="00DA2F5E" w14:paraId="1E0EC974" w14:textId="77777777" w:rsidTr="00DC43CE">
        <w:trPr>
          <w:trHeight w:val="266"/>
          <w:jc w:val="center"/>
        </w:trPr>
        <w:tc>
          <w:tcPr>
            <w:tcW w:w="8075" w:type="dxa"/>
            <w:shd w:val="clear" w:color="auto" w:fill="CCCCCC"/>
            <w:vAlign w:val="center"/>
          </w:tcPr>
          <w:p w14:paraId="5408566B" w14:textId="77777777" w:rsidR="00DA2F5E" w:rsidRPr="00DA2F5E" w:rsidRDefault="00DA2F5E" w:rsidP="00DA2F5E">
            <w:pPr>
              <w:rPr>
                <w:b/>
                <w:szCs w:val="20"/>
                <w:lang w:eastAsia="cs-CZ"/>
              </w:rPr>
            </w:pPr>
            <w:r w:rsidRPr="00DA2F5E">
              <w:rPr>
                <w:b/>
                <w:szCs w:val="20"/>
                <w:lang w:eastAsia="cs-CZ"/>
              </w:rPr>
              <w:t>Položka</w:t>
            </w:r>
          </w:p>
        </w:tc>
        <w:tc>
          <w:tcPr>
            <w:tcW w:w="1134" w:type="dxa"/>
            <w:shd w:val="clear" w:color="auto" w:fill="CCCCCC"/>
          </w:tcPr>
          <w:p w14:paraId="5EE82A86" w14:textId="77777777" w:rsidR="00DA2F5E" w:rsidRPr="00DA2F5E" w:rsidRDefault="00DA2F5E" w:rsidP="00DA2F5E">
            <w:pPr>
              <w:jc w:val="left"/>
              <w:rPr>
                <w:b/>
                <w:szCs w:val="20"/>
                <w:lang w:eastAsia="cs-CZ"/>
              </w:rPr>
            </w:pPr>
            <w:r w:rsidRPr="00DA2F5E">
              <w:rPr>
                <w:b/>
                <w:szCs w:val="20"/>
                <w:lang w:eastAsia="cs-CZ"/>
              </w:rPr>
              <w:t>Cena bez DPH</w:t>
            </w:r>
          </w:p>
        </w:tc>
        <w:tc>
          <w:tcPr>
            <w:tcW w:w="1005" w:type="dxa"/>
            <w:shd w:val="clear" w:color="auto" w:fill="CCCCCC"/>
          </w:tcPr>
          <w:p w14:paraId="0BB446DA" w14:textId="77777777" w:rsidR="00DA2F5E" w:rsidRPr="00DA2F5E" w:rsidRDefault="00DA2F5E" w:rsidP="00DA2F5E">
            <w:pPr>
              <w:rPr>
                <w:b/>
                <w:szCs w:val="20"/>
                <w:lang w:eastAsia="cs-CZ"/>
              </w:rPr>
            </w:pPr>
            <w:r w:rsidRPr="00DA2F5E">
              <w:rPr>
                <w:b/>
                <w:szCs w:val="20"/>
                <w:lang w:eastAsia="cs-CZ"/>
              </w:rPr>
              <w:t xml:space="preserve">Způsob platby </w:t>
            </w:r>
          </w:p>
        </w:tc>
      </w:tr>
      <w:tr w:rsidR="00DA2F5E" w:rsidRPr="00DA2F5E" w14:paraId="0D3E6E42" w14:textId="77777777" w:rsidTr="00DC43CE">
        <w:trPr>
          <w:trHeight w:val="270"/>
          <w:jc w:val="center"/>
        </w:trPr>
        <w:tc>
          <w:tcPr>
            <w:tcW w:w="8075" w:type="dxa"/>
            <w:vAlign w:val="center"/>
          </w:tcPr>
          <w:p w14:paraId="385319B8" w14:textId="25F2F680" w:rsidR="00DA2F5E" w:rsidRPr="00DA2F5E" w:rsidRDefault="001C6858" w:rsidP="00DA2F5E">
            <w:pPr>
              <w:rPr>
                <w:szCs w:val="20"/>
                <w:lang w:eastAsia="cs-CZ"/>
              </w:rPr>
            </w:pPr>
            <w:r>
              <w:rPr>
                <w:szCs w:val="20"/>
                <w:lang w:eastAsia="cs-CZ"/>
              </w:rPr>
              <w:t>Alarm</w:t>
            </w:r>
            <w:r w:rsidR="004C23FE">
              <w:rPr>
                <w:szCs w:val="20"/>
                <w:lang w:eastAsia="cs-CZ"/>
              </w:rPr>
              <w:t>Info</w:t>
            </w:r>
          </w:p>
        </w:tc>
        <w:tc>
          <w:tcPr>
            <w:tcW w:w="1134" w:type="dxa"/>
          </w:tcPr>
          <w:p w14:paraId="670E729F" w14:textId="49350EFE" w:rsidR="00DA2F5E" w:rsidRPr="00DA2F5E" w:rsidRDefault="004C23FE" w:rsidP="00DA2F5E">
            <w:pPr>
              <w:jc w:val="right"/>
              <w:rPr>
                <w:szCs w:val="20"/>
                <w:lang w:eastAsia="cs-CZ"/>
              </w:rPr>
            </w:pPr>
            <w:r>
              <w:rPr>
                <w:szCs w:val="20"/>
                <w:lang w:eastAsia="cs-CZ"/>
              </w:rPr>
              <w:t>5</w:t>
            </w:r>
            <w:r w:rsidR="00DA2F5E" w:rsidRPr="00DA2F5E">
              <w:rPr>
                <w:szCs w:val="20"/>
                <w:lang w:eastAsia="cs-CZ"/>
              </w:rPr>
              <w:t> </w:t>
            </w:r>
            <w:r>
              <w:rPr>
                <w:szCs w:val="20"/>
                <w:lang w:eastAsia="cs-CZ"/>
              </w:rPr>
              <w:t>0</w:t>
            </w:r>
            <w:r w:rsidR="00DA2F5E" w:rsidRPr="00DA2F5E">
              <w:rPr>
                <w:szCs w:val="20"/>
                <w:lang w:eastAsia="cs-CZ"/>
              </w:rPr>
              <w:t>00 Kč</w:t>
            </w:r>
          </w:p>
        </w:tc>
        <w:tc>
          <w:tcPr>
            <w:tcW w:w="1005" w:type="dxa"/>
          </w:tcPr>
          <w:p w14:paraId="3050223E" w14:textId="77777777" w:rsidR="00DA2F5E" w:rsidRPr="00DA2F5E" w:rsidRDefault="00DA2F5E" w:rsidP="00DA2F5E">
            <w:pPr>
              <w:rPr>
                <w:szCs w:val="20"/>
                <w:lang w:eastAsia="cs-CZ"/>
              </w:rPr>
            </w:pPr>
            <w:r w:rsidRPr="00DA2F5E">
              <w:rPr>
                <w:szCs w:val="20"/>
                <w:lang w:eastAsia="cs-CZ"/>
              </w:rPr>
              <w:t>měsíčně</w:t>
            </w:r>
          </w:p>
        </w:tc>
      </w:tr>
      <w:tr w:rsidR="00DA2F5E" w:rsidRPr="00DA2F5E" w14:paraId="3846B661" w14:textId="77777777" w:rsidTr="00DC43CE">
        <w:trPr>
          <w:trHeight w:val="270"/>
          <w:jc w:val="center"/>
        </w:trPr>
        <w:tc>
          <w:tcPr>
            <w:tcW w:w="8075" w:type="dxa"/>
            <w:vAlign w:val="center"/>
          </w:tcPr>
          <w:p w14:paraId="37570C38" w14:textId="77777777" w:rsidR="00DA2F5E" w:rsidRPr="00DA2F5E" w:rsidRDefault="00DA2F5E" w:rsidP="00DA2F5E">
            <w:pPr>
              <w:jc w:val="right"/>
              <w:rPr>
                <w:szCs w:val="20"/>
                <w:lang w:eastAsia="cs-CZ"/>
              </w:rPr>
            </w:pPr>
            <w:bookmarkStart w:id="7" w:name="_Hlk60642434"/>
            <w:r w:rsidRPr="00DA2F5E">
              <w:rPr>
                <w:b/>
                <w:bCs/>
                <w:szCs w:val="20"/>
                <w:lang w:eastAsia="cs-CZ"/>
              </w:rPr>
              <w:t>Celkem paušál:</w:t>
            </w:r>
          </w:p>
        </w:tc>
        <w:tc>
          <w:tcPr>
            <w:tcW w:w="1134" w:type="dxa"/>
          </w:tcPr>
          <w:p w14:paraId="217C8E1F" w14:textId="1D1B008A" w:rsidR="00DA2F5E" w:rsidRPr="00DA2F5E" w:rsidRDefault="004C23FE" w:rsidP="00DA2F5E">
            <w:pPr>
              <w:jc w:val="right"/>
              <w:rPr>
                <w:szCs w:val="20"/>
                <w:lang w:eastAsia="cs-CZ"/>
              </w:rPr>
            </w:pPr>
            <w:r>
              <w:rPr>
                <w:b/>
                <w:bCs/>
                <w:szCs w:val="20"/>
                <w:lang w:eastAsia="cs-CZ"/>
              </w:rPr>
              <w:t>5</w:t>
            </w:r>
            <w:r w:rsidR="00DA2F5E" w:rsidRPr="00DA2F5E">
              <w:rPr>
                <w:b/>
                <w:bCs/>
                <w:szCs w:val="20"/>
                <w:lang w:eastAsia="cs-CZ"/>
              </w:rPr>
              <w:t xml:space="preserve"> </w:t>
            </w:r>
            <w:r>
              <w:rPr>
                <w:b/>
                <w:bCs/>
                <w:szCs w:val="20"/>
                <w:lang w:eastAsia="cs-CZ"/>
              </w:rPr>
              <w:t>0</w:t>
            </w:r>
            <w:r w:rsidR="00DA2F5E" w:rsidRPr="00DA2F5E">
              <w:rPr>
                <w:b/>
                <w:bCs/>
                <w:szCs w:val="20"/>
                <w:lang w:eastAsia="cs-CZ"/>
              </w:rPr>
              <w:t>00 Kč</w:t>
            </w:r>
          </w:p>
        </w:tc>
        <w:tc>
          <w:tcPr>
            <w:tcW w:w="1005" w:type="dxa"/>
          </w:tcPr>
          <w:p w14:paraId="42650391" w14:textId="77777777" w:rsidR="00DA2F5E" w:rsidRPr="00DA2F5E" w:rsidRDefault="00DA2F5E" w:rsidP="00DA2F5E">
            <w:pPr>
              <w:rPr>
                <w:szCs w:val="20"/>
                <w:lang w:eastAsia="cs-CZ"/>
              </w:rPr>
            </w:pPr>
            <w:r w:rsidRPr="00DA2F5E">
              <w:rPr>
                <w:b/>
                <w:bCs/>
                <w:szCs w:val="20"/>
                <w:lang w:eastAsia="cs-CZ"/>
              </w:rPr>
              <w:t xml:space="preserve">měsíčně </w:t>
            </w:r>
          </w:p>
        </w:tc>
      </w:tr>
      <w:bookmarkEnd w:id="7"/>
    </w:tbl>
    <w:p w14:paraId="0FD024F8" w14:textId="3ED3BFC0" w:rsidR="00DA2F5E" w:rsidRPr="00492598" w:rsidRDefault="00DA2F5E" w:rsidP="00593DB8">
      <w:pPr>
        <w:pStyle w:val="Zhlav"/>
        <w:tabs>
          <w:tab w:val="clear" w:pos="4536"/>
          <w:tab w:val="clear" w:pos="9072"/>
        </w:tabs>
        <w:rPr>
          <w:rFonts w:cs="Arial"/>
          <w:bCs/>
          <w:iCs/>
          <w:szCs w:val="20"/>
        </w:rPr>
      </w:pPr>
    </w:p>
    <w:p w14:paraId="5C700C8E" w14:textId="4FA53FC7" w:rsidR="00DA2F5E" w:rsidRPr="00492598" w:rsidRDefault="00DA2F5E" w:rsidP="00593DB8">
      <w:pPr>
        <w:pStyle w:val="Zhlav"/>
        <w:tabs>
          <w:tab w:val="clear" w:pos="4536"/>
          <w:tab w:val="clear" w:pos="9072"/>
        </w:tabs>
        <w:rPr>
          <w:rFonts w:cs="Arial"/>
          <w:bCs/>
          <w:iCs/>
          <w:szCs w:val="20"/>
        </w:rPr>
      </w:pPr>
    </w:p>
    <w:p w14:paraId="40A104BA" w14:textId="09B15438" w:rsidR="0002086A" w:rsidRPr="00595BC5" w:rsidRDefault="0002086A" w:rsidP="0002086A">
      <w:pPr>
        <w:pStyle w:val="Zhlav"/>
        <w:pageBreakBefore/>
        <w:tabs>
          <w:tab w:val="clear" w:pos="4536"/>
          <w:tab w:val="clear" w:pos="9072"/>
        </w:tabs>
        <w:rPr>
          <w:rFonts w:cs="Arial"/>
          <w:b/>
          <w:i/>
          <w:sz w:val="24"/>
          <w:szCs w:val="24"/>
        </w:rPr>
      </w:pPr>
      <w:r w:rsidRPr="00595BC5">
        <w:rPr>
          <w:rFonts w:cs="Arial"/>
          <w:b/>
          <w:i/>
          <w:sz w:val="24"/>
          <w:szCs w:val="24"/>
        </w:rPr>
        <w:lastRenderedPageBreak/>
        <w:t xml:space="preserve">Příloha č. </w:t>
      </w:r>
      <w:r w:rsidR="00D502E4">
        <w:rPr>
          <w:rFonts w:cs="Arial"/>
          <w:b/>
          <w:i/>
          <w:sz w:val="24"/>
          <w:szCs w:val="24"/>
        </w:rPr>
        <w:t>4</w:t>
      </w:r>
      <w:r w:rsidRPr="00595BC5">
        <w:rPr>
          <w:rFonts w:cs="Arial"/>
          <w:b/>
          <w:i/>
          <w:sz w:val="24"/>
          <w:szCs w:val="24"/>
        </w:rPr>
        <w:t xml:space="preserve"> – </w:t>
      </w:r>
      <w:r w:rsidR="00BB53E7">
        <w:rPr>
          <w:rFonts w:cs="Arial"/>
          <w:b/>
          <w:i/>
          <w:sz w:val="24"/>
          <w:szCs w:val="24"/>
        </w:rPr>
        <w:t>Komunikační matice</w:t>
      </w:r>
    </w:p>
    <w:p w14:paraId="7C3F1834" w14:textId="77777777" w:rsidR="0002086A" w:rsidRPr="00595BC5" w:rsidRDefault="0002086A" w:rsidP="0002086A">
      <w:pPr>
        <w:pStyle w:val="Zhlav"/>
        <w:tabs>
          <w:tab w:val="clear" w:pos="4536"/>
          <w:tab w:val="clear" w:pos="9072"/>
        </w:tabs>
        <w:rPr>
          <w:rFonts w:cs="Arial"/>
          <w:b/>
          <w:i/>
          <w:sz w:val="24"/>
          <w:szCs w:val="24"/>
        </w:rPr>
      </w:pPr>
    </w:p>
    <w:p w14:paraId="096CB3AD" w14:textId="77777777" w:rsidR="0002086A" w:rsidRPr="00595BC5" w:rsidRDefault="0002086A" w:rsidP="0002086A">
      <w:pPr>
        <w:pStyle w:val="StylText"/>
      </w:pPr>
    </w:p>
    <w:p w14:paraId="2A35AFF1" w14:textId="5C62E9D7" w:rsidR="0002086A" w:rsidRPr="00595BC5" w:rsidRDefault="0002086A" w:rsidP="0002086A">
      <w:pPr>
        <w:pStyle w:val="Zhlav"/>
        <w:tabs>
          <w:tab w:val="clear" w:pos="4536"/>
          <w:tab w:val="clear" w:pos="9072"/>
        </w:tabs>
        <w:spacing w:after="80"/>
        <w:rPr>
          <w:rFonts w:cs="Arial"/>
          <w:b/>
          <w:bCs/>
        </w:rPr>
      </w:pPr>
      <w:r w:rsidRPr="00595BC5">
        <w:rPr>
          <w:rFonts w:cs="Arial"/>
          <w:b/>
          <w:bCs/>
        </w:rPr>
        <w:t>Kontaktní osoby</w:t>
      </w:r>
      <w:r w:rsidR="00BB53E7">
        <w:rPr>
          <w:rFonts w:cs="Arial"/>
          <w:b/>
          <w:bCs/>
        </w:rPr>
        <w:t xml:space="preserve"> Poskytovatele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8"/>
        <w:gridCol w:w="2548"/>
        <w:gridCol w:w="2549"/>
        <w:gridCol w:w="2549"/>
      </w:tblGrid>
      <w:tr w:rsidR="0002086A" w:rsidRPr="00595BC5" w14:paraId="5CA35F8A" w14:textId="77777777" w:rsidTr="00DC43CE">
        <w:trPr>
          <w:trHeight w:val="340"/>
        </w:trPr>
        <w:tc>
          <w:tcPr>
            <w:tcW w:w="2500" w:type="pct"/>
            <w:gridSpan w:val="2"/>
            <w:shd w:val="clear" w:color="auto" w:fill="E7E7E7" w:themeFill="accent6" w:themeFillTint="33"/>
            <w:vAlign w:val="center"/>
          </w:tcPr>
          <w:p w14:paraId="68AB7DF3" w14:textId="77777777" w:rsidR="0002086A" w:rsidRPr="00595BC5" w:rsidRDefault="0002086A" w:rsidP="00DC43CE">
            <w:pPr>
              <w:spacing w:after="0" w:line="240" w:lineRule="auto"/>
              <w:rPr>
                <w:rFonts w:cs="Arial"/>
                <w:b/>
                <w:bCs/>
              </w:rPr>
            </w:pPr>
            <w:r w:rsidRPr="00595BC5">
              <w:rPr>
                <w:rFonts w:cs="Arial"/>
                <w:b/>
                <w:bCs/>
              </w:rPr>
              <w:t>Primární kontakt</w:t>
            </w:r>
          </w:p>
        </w:tc>
        <w:tc>
          <w:tcPr>
            <w:tcW w:w="2500" w:type="pct"/>
            <w:gridSpan w:val="2"/>
            <w:shd w:val="clear" w:color="auto" w:fill="E7E7E7" w:themeFill="accent6" w:themeFillTint="33"/>
            <w:vAlign w:val="center"/>
          </w:tcPr>
          <w:p w14:paraId="160BC579" w14:textId="77777777" w:rsidR="0002086A" w:rsidRPr="00595BC5" w:rsidRDefault="0002086A" w:rsidP="00DC43CE">
            <w:pPr>
              <w:spacing w:after="0" w:line="240" w:lineRule="auto"/>
              <w:rPr>
                <w:rFonts w:cs="Arial"/>
                <w:b/>
                <w:bCs/>
              </w:rPr>
            </w:pPr>
            <w:r w:rsidRPr="00595BC5">
              <w:rPr>
                <w:rFonts w:cs="Arial"/>
                <w:b/>
                <w:bCs/>
              </w:rPr>
              <w:t>Sekundární kontakt*</w:t>
            </w:r>
          </w:p>
        </w:tc>
      </w:tr>
      <w:tr w:rsidR="0002086A" w:rsidRPr="00595BC5" w14:paraId="6CFFBAAB" w14:textId="77777777" w:rsidTr="00DC43CE">
        <w:trPr>
          <w:trHeight w:val="340"/>
        </w:trPr>
        <w:tc>
          <w:tcPr>
            <w:tcW w:w="1250" w:type="pct"/>
            <w:vAlign w:val="center"/>
          </w:tcPr>
          <w:p w14:paraId="02950DE6" w14:textId="77777777" w:rsidR="0002086A" w:rsidRPr="00595BC5" w:rsidRDefault="0002086A" w:rsidP="00DC43CE">
            <w:pPr>
              <w:spacing w:after="0" w:line="240" w:lineRule="auto"/>
              <w:rPr>
                <w:rFonts w:cs="Arial"/>
              </w:rPr>
            </w:pPr>
            <w:r w:rsidRPr="00595BC5">
              <w:rPr>
                <w:rFonts w:cs="Arial"/>
              </w:rPr>
              <w:t>Jméno</w:t>
            </w:r>
          </w:p>
        </w:tc>
        <w:tc>
          <w:tcPr>
            <w:tcW w:w="1250" w:type="pct"/>
            <w:vAlign w:val="center"/>
          </w:tcPr>
          <w:p w14:paraId="2B42DF16" w14:textId="74AFBDDA" w:rsidR="0002086A" w:rsidRPr="00595BC5" w:rsidRDefault="007E7B86" w:rsidP="00DC43CE">
            <w:pPr>
              <w:spacing w:after="0" w:line="240" w:lineRule="auto"/>
              <w:rPr>
                <w:rFonts w:cs="Arial"/>
              </w:rPr>
            </w:pPr>
            <w:r>
              <w:rPr>
                <w:rFonts w:cs="Arial"/>
              </w:rPr>
              <w:t>Xxxxx xxxxx</w:t>
            </w:r>
          </w:p>
        </w:tc>
        <w:tc>
          <w:tcPr>
            <w:tcW w:w="1250" w:type="pct"/>
            <w:vAlign w:val="center"/>
          </w:tcPr>
          <w:p w14:paraId="3F75211E" w14:textId="77777777" w:rsidR="0002086A" w:rsidRPr="00595BC5" w:rsidRDefault="00F62679" w:rsidP="00DC43CE">
            <w:pPr>
              <w:spacing w:after="0" w:line="240" w:lineRule="auto"/>
              <w:rPr>
                <w:rFonts w:cs="Arial"/>
              </w:rPr>
            </w:pPr>
            <w:r w:rsidRPr="00595BC5">
              <w:rPr>
                <w:rFonts w:cs="Arial"/>
              </w:rPr>
              <w:t>Jméno</w:t>
            </w:r>
          </w:p>
        </w:tc>
        <w:tc>
          <w:tcPr>
            <w:tcW w:w="1250" w:type="pct"/>
          </w:tcPr>
          <w:p w14:paraId="0B844961" w14:textId="627A351B" w:rsidR="0002086A" w:rsidRPr="007E7B86" w:rsidRDefault="007E7B86" w:rsidP="00DC43CE">
            <w:pPr>
              <w:spacing w:after="0" w:line="240" w:lineRule="auto"/>
              <w:rPr>
                <w:rFonts w:cs="Arial"/>
              </w:rPr>
            </w:pPr>
            <w:r>
              <w:rPr>
                <w:rFonts w:cs="Arial"/>
              </w:rPr>
              <w:t>xxxxxx</w:t>
            </w:r>
          </w:p>
        </w:tc>
      </w:tr>
      <w:tr w:rsidR="0002086A" w:rsidRPr="00595BC5" w14:paraId="243A1E38" w14:textId="77777777" w:rsidTr="00DC43CE">
        <w:trPr>
          <w:trHeight w:val="340"/>
        </w:trPr>
        <w:tc>
          <w:tcPr>
            <w:tcW w:w="1250" w:type="pct"/>
            <w:vAlign w:val="center"/>
          </w:tcPr>
          <w:p w14:paraId="29A92750" w14:textId="77777777" w:rsidR="0002086A" w:rsidRPr="00595BC5" w:rsidRDefault="00F62679" w:rsidP="00DC43CE">
            <w:pPr>
              <w:spacing w:after="0" w:line="240" w:lineRule="auto"/>
              <w:rPr>
                <w:rFonts w:cs="Arial"/>
              </w:rPr>
            </w:pPr>
            <w:r w:rsidRPr="00595BC5">
              <w:rPr>
                <w:rFonts w:cs="Arial"/>
              </w:rPr>
              <w:t>T</w:t>
            </w:r>
            <w:r w:rsidR="0002086A" w:rsidRPr="00595BC5">
              <w:rPr>
                <w:rFonts w:cs="Arial"/>
              </w:rPr>
              <w:t>elefon</w:t>
            </w:r>
          </w:p>
        </w:tc>
        <w:tc>
          <w:tcPr>
            <w:tcW w:w="1250" w:type="pct"/>
            <w:vAlign w:val="center"/>
          </w:tcPr>
          <w:p w14:paraId="5955DED5" w14:textId="50DBA7BF" w:rsidR="0002086A" w:rsidRPr="00595BC5" w:rsidRDefault="007E7B86" w:rsidP="00DC43CE">
            <w:pPr>
              <w:spacing w:after="0" w:line="240" w:lineRule="auto"/>
              <w:rPr>
                <w:rFonts w:cs="Arial"/>
              </w:rPr>
            </w:pPr>
            <w:r>
              <w:rPr>
                <w:rFonts w:cs="Arial"/>
              </w:rPr>
              <w:t>xxxxxxxx</w:t>
            </w:r>
          </w:p>
        </w:tc>
        <w:tc>
          <w:tcPr>
            <w:tcW w:w="1250" w:type="pct"/>
            <w:vAlign w:val="center"/>
          </w:tcPr>
          <w:p w14:paraId="4E52891D" w14:textId="77777777" w:rsidR="0002086A" w:rsidRPr="00595BC5" w:rsidRDefault="00F62679" w:rsidP="00DC43CE">
            <w:pPr>
              <w:spacing w:after="0" w:line="240" w:lineRule="auto"/>
              <w:rPr>
                <w:rFonts w:cs="Arial"/>
              </w:rPr>
            </w:pPr>
            <w:r w:rsidRPr="00595BC5">
              <w:rPr>
                <w:rFonts w:cs="Arial"/>
              </w:rPr>
              <w:t>Telefon</w:t>
            </w:r>
          </w:p>
        </w:tc>
        <w:tc>
          <w:tcPr>
            <w:tcW w:w="1250" w:type="pct"/>
          </w:tcPr>
          <w:p w14:paraId="4F63016A" w14:textId="3B06B3CD" w:rsidR="0002086A" w:rsidRPr="007E7B86" w:rsidRDefault="007E7B86" w:rsidP="00DC43CE">
            <w:pPr>
              <w:spacing w:after="0" w:line="240" w:lineRule="auto"/>
              <w:rPr>
                <w:rFonts w:cs="Arial"/>
              </w:rPr>
            </w:pPr>
            <w:r w:rsidRPr="007E7B86">
              <w:rPr>
                <w:rFonts w:cs="Arial"/>
              </w:rPr>
              <w:t>xxxxxx</w:t>
            </w:r>
          </w:p>
        </w:tc>
      </w:tr>
      <w:tr w:rsidR="0002086A" w:rsidRPr="00595BC5" w14:paraId="4737C551" w14:textId="77777777" w:rsidTr="00DC43CE">
        <w:trPr>
          <w:trHeight w:val="340"/>
        </w:trPr>
        <w:tc>
          <w:tcPr>
            <w:tcW w:w="1250" w:type="pct"/>
            <w:vAlign w:val="center"/>
          </w:tcPr>
          <w:p w14:paraId="64A61499" w14:textId="77777777" w:rsidR="0002086A" w:rsidRPr="00595BC5" w:rsidRDefault="0002086A" w:rsidP="00DC43CE">
            <w:pPr>
              <w:spacing w:after="0" w:line="240" w:lineRule="auto"/>
              <w:rPr>
                <w:rFonts w:cs="Arial"/>
              </w:rPr>
            </w:pPr>
            <w:r w:rsidRPr="00595BC5">
              <w:rPr>
                <w:rFonts w:cs="Arial"/>
              </w:rPr>
              <w:t>E-mail</w:t>
            </w:r>
          </w:p>
        </w:tc>
        <w:tc>
          <w:tcPr>
            <w:tcW w:w="1250" w:type="pct"/>
            <w:vAlign w:val="center"/>
          </w:tcPr>
          <w:p w14:paraId="52710BA5" w14:textId="2EE2A073" w:rsidR="0002086A" w:rsidRPr="000F374D" w:rsidRDefault="007E7B86" w:rsidP="00DC43CE">
            <w:pPr>
              <w:spacing w:after="0" w:line="240" w:lineRule="auto"/>
              <w:rPr>
                <w:rFonts w:cs="Arial"/>
                <w:lang w:val="en-US"/>
              </w:rPr>
            </w:pPr>
            <w:r>
              <w:rPr>
                <w:rFonts w:cs="Arial"/>
                <w:lang w:val="en-US"/>
              </w:rPr>
              <w:t>xxxxx.xxxxx</w:t>
            </w:r>
            <w:r w:rsidR="008C2DBD">
              <w:rPr>
                <w:rFonts w:cs="Arial"/>
                <w:lang w:val="en-US"/>
              </w:rPr>
              <w:t>@</w:t>
            </w:r>
            <w:r w:rsidR="006602FA">
              <w:rPr>
                <w:rFonts w:cs="Arial"/>
                <w:lang w:val="en-US"/>
              </w:rPr>
              <w:t>szzkrnov</w:t>
            </w:r>
            <w:r w:rsidR="008C2DBD">
              <w:rPr>
                <w:rFonts w:cs="Arial"/>
                <w:lang w:val="en-US"/>
              </w:rPr>
              <w:t>.cz</w:t>
            </w:r>
          </w:p>
        </w:tc>
        <w:tc>
          <w:tcPr>
            <w:tcW w:w="1250" w:type="pct"/>
            <w:vAlign w:val="center"/>
          </w:tcPr>
          <w:p w14:paraId="55D89F84" w14:textId="77777777" w:rsidR="0002086A" w:rsidRPr="00595BC5" w:rsidRDefault="0002086A" w:rsidP="00DC43CE">
            <w:pPr>
              <w:spacing w:after="0" w:line="240" w:lineRule="auto"/>
              <w:rPr>
                <w:rFonts w:cs="Arial"/>
              </w:rPr>
            </w:pPr>
            <w:r w:rsidRPr="00595BC5">
              <w:rPr>
                <w:rFonts w:cs="Arial"/>
              </w:rPr>
              <w:t>E-mail</w:t>
            </w:r>
          </w:p>
        </w:tc>
        <w:tc>
          <w:tcPr>
            <w:tcW w:w="1250" w:type="pct"/>
          </w:tcPr>
          <w:p w14:paraId="726C7E57" w14:textId="1BCE24B1" w:rsidR="0002086A" w:rsidRPr="007E7B86" w:rsidRDefault="007E7B86" w:rsidP="00DC43CE">
            <w:pPr>
              <w:spacing w:after="0" w:line="240" w:lineRule="auto"/>
              <w:rPr>
                <w:rFonts w:cs="Arial"/>
              </w:rPr>
            </w:pPr>
            <w:r>
              <w:rPr>
                <w:rFonts w:cs="Arial"/>
              </w:rPr>
              <w:t>xxxxxx@szzkrnov.cz</w:t>
            </w:r>
          </w:p>
        </w:tc>
      </w:tr>
      <w:tr w:rsidR="0002086A" w:rsidRPr="00595BC5" w14:paraId="05099C1D" w14:textId="77777777" w:rsidTr="00DC43CE">
        <w:trPr>
          <w:trHeight w:val="340"/>
        </w:trPr>
        <w:tc>
          <w:tcPr>
            <w:tcW w:w="1250" w:type="pct"/>
            <w:vAlign w:val="center"/>
          </w:tcPr>
          <w:p w14:paraId="41999C0D" w14:textId="77777777" w:rsidR="0002086A" w:rsidRPr="00595BC5" w:rsidRDefault="0002086A" w:rsidP="00DC43CE">
            <w:pPr>
              <w:spacing w:after="0" w:line="240" w:lineRule="auto"/>
              <w:rPr>
                <w:rFonts w:cs="Arial"/>
              </w:rPr>
            </w:pPr>
            <w:r w:rsidRPr="00595BC5">
              <w:rPr>
                <w:rFonts w:cs="Arial"/>
              </w:rPr>
              <w:t>Funkce</w:t>
            </w:r>
          </w:p>
        </w:tc>
        <w:tc>
          <w:tcPr>
            <w:tcW w:w="1250" w:type="pct"/>
            <w:vAlign w:val="center"/>
          </w:tcPr>
          <w:p w14:paraId="3D048094" w14:textId="7ADACCDC" w:rsidR="0002086A" w:rsidRPr="00595BC5" w:rsidRDefault="000208CB" w:rsidP="00371DF2">
            <w:pPr>
              <w:spacing w:after="0" w:line="240" w:lineRule="auto"/>
              <w:jc w:val="left"/>
              <w:rPr>
                <w:rFonts w:cs="Arial"/>
              </w:rPr>
            </w:pPr>
            <w:r>
              <w:rPr>
                <w:rFonts w:cs="Arial"/>
              </w:rPr>
              <w:t>Vedoucí oddělení ICT</w:t>
            </w:r>
          </w:p>
        </w:tc>
        <w:tc>
          <w:tcPr>
            <w:tcW w:w="1250" w:type="pct"/>
            <w:vAlign w:val="center"/>
          </w:tcPr>
          <w:p w14:paraId="70C59025" w14:textId="77777777" w:rsidR="0002086A" w:rsidRPr="00595BC5" w:rsidRDefault="00F62679" w:rsidP="00DC43CE">
            <w:pPr>
              <w:spacing w:after="0" w:line="240" w:lineRule="auto"/>
              <w:rPr>
                <w:rFonts w:cs="Arial"/>
              </w:rPr>
            </w:pPr>
            <w:r w:rsidRPr="00595BC5">
              <w:rPr>
                <w:rFonts w:cs="Arial"/>
              </w:rPr>
              <w:t>Funkce</w:t>
            </w:r>
          </w:p>
        </w:tc>
        <w:tc>
          <w:tcPr>
            <w:tcW w:w="1250" w:type="pct"/>
          </w:tcPr>
          <w:p w14:paraId="6637C83C" w14:textId="670DB639" w:rsidR="0002086A" w:rsidRPr="007E7B86" w:rsidRDefault="007E7B86" w:rsidP="00DC43CE">
            <w:pPr>
              <w:spacing w:after="0" w:line="240" w:lineRule="auto"/>
              <w:rPr>
                <w:rFonts w:cs="Arial"/>
              </w:rPr>
            </w:pPr>
            <w:r>
              <w:rPr>
                <w:rFonts w:cs="Arial"/>
              </w:rPr>
              <w:t>Zástupce ved.odd.IT</w:t>
            </w:r>
          </w:p>
        </w:tc>
      </w:tr>
    </w:tbl>
    <w:p w14:paraId="5CB6B0BE" w14:textId="77777777" w:rsidR="0002086A" w:rsidRPr="00595BC5" w:rsidRDefault="0002086A" w:rsidP="0002086A">
      <w:pPr>
        <w:rPr>
          <w:rFonts w:cs="Arial"/>
          <w:i/>
          <w:szCs w:val="20"/>
        </w:rPr>
      </w:pPr>
      <w:r w:rsidRPr="00595BC5">
        <w:rPr>
          <w:rFonts w:cs="Arial"/>
          <w:i/>
          <w:szCs w:val="20"/>
        </w:rPr>
        <w:t xml:space="preserve">*) </w:t>
      </w:r>
      <w:r w:rsidR="00F62679" w:rsidRPr="00595BC5">
        <w:rPr>
          <w:rFonts w:cs="Arial"/>
          <w:i/>
          <w:szCs w:val="20"/>
        </w:rPr>
        <w:t>volitelné</w:t>
      </w:r>
    </w:p>
    <w:p w14:paraId="67A7494E" w14:textId="77777777" w:rsidR="0002086A" w:rsidRPr="00595BC5" w:rsidRDefault="0002086A" w:rsidP="0002086A">
      <w:pPr>
        <w:pStyle w:val="StylText"/>
      </w:pPr>
    </w:p>
    <w:p w14:paraId="5AA89BA8" w14:textId="526665F2" w:rsidR="00BB53E7" w:rsidRPr="00595BC5" w:rsidRDefault="00BB53E7" w:rsidP="00BB53E7">
      <w:pPr>
        <w:pStyle w:val="Zhlav"/>
        <w:tabs>
          <w:tab w:val="clear" w:pos="4536"/>
          <w:tab w:val="clear" w:pos="9072"/>
        </w:tabs>
        <w:spacing w:after="80"/>
        <w:rPr>
          <w:rFonts w:cs="Arial"/>
          <w:b/>
          <w:bCs/>
        </w:rPr>
      </w:pPr>
      <w:r w:rsidRPr="00595BC5">
        <w:rPr>
          <w:rFonts w:cs="Arial"/>
          <w:b/>
          <w:bCs/>
        </w:rPr>
        <w:t>Kontaktní osoby</w:t>
      </w:r>
      <w:r>
        <w:rPr>
          <w:rFonts w:cs="Arial"/>
          <w:b/>
          <w:bCs/>
        </w:rPr>
        <w:t xml:space="preserve"> Objednatele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8"/>
        <w:gridCol w:w="2548"/>
        <w:gridCol w:w="2549"/>
        <w:gridCol w:w="2549"/>
      </w:tblGrid>
      <w:tr w:rsidR="00BB53E7" w:rsidRPr="00595BC5" w14:paraId="3966F33B" w14:textId="77777777" w:rsidTr="00DC43CE">
        <w:trPr>
          <w:trHeight w:val="340"/>
        </w:trPr>
        <w:tc>
          <w:tcPr>
            <w:tcW w:w="2500" w:type="pct"/>
            <w:gridSpan w:val="2"/>
            <w:shd w:val="clear" w:color="auto" w:fill="E7E7E7" w:themeFill="accent6" w:themeFillTint="33"/>
            <w:vAlign w:val="center"/>
          </w:tcPr>
          <w:p w14:paraId="116857BF" w14:textId="77777777" w:rsidR="00BB53E7" w:rsidRPr="00595BC5" w:rsidRDefault="00BB53E7" w:rsidP="00DC43CE">
            <w:pPr>
              <w:spacing w:after="0" w:line="240" w:lineRule="auto"/>
              <w:rPr>
                <w:rFonts w:cs="Arial"/>
                <w:b/>
                <w:bCs/>
              </w:rPr>
            </w:pPr>
            <w:r w:rsidRPr="00595BC5">
              <w:rPr>
                <w:rFonts w:cs="Arial"/>
                <w:b/>
                <w:bCs/>
              </w:rPr>
              <w:t>Primární kontakt</w:t>
            </w:r>
          </w:p>
        </w:tc>
        <w:tc>
          <w:tcPr>
            <w:tcW w:w="2500" w:type="pct"/>
            <w:gridSpan w:val="2"/>
            <w:shd w:val="clear" w:color="auto" w:fill="E7E7E7" w:themeFill="accent6" w:themeFillTint="33"/>
            <w:vAlign w:val="center"/>
          </w:tcPr>
          <w:p w14:paraId="6AFAFA73" w14:textId="77777777" w:rsidR="00BB53E7" w:rsidRPr="00595BC5" w:rsidRDefault="00BB53E7" w:rsidP="00DC43CE">
            <w:pPr>
              <w:spacing w:after="0" w:line="240" w:lineRule="auto"/>
              <w:rPr>
                <w:rFonts w:cs="Arial"/>
                <w:b/>
                <w:bCs/>
              </w:rPr>
            </w:pPr>
            <w:r w:rsidRPr="00595BC5">
              <w:rPr>
                <w:rFonts w:cs="Arial"/>
                <w:b/>
                <w:bCs/>
              </w:rPr>
              <w:t>Sekundární kontakt*</w:t>
            </w:r>
          </w:p>
        </w:tc>
      </w:tr>
      <w:tr w:rsidR="00BB53E7" w:rsidRPr="00595BC5" w14:paraId="02489B85" w14:textId="77777777" w:rsidTr="00DC43CE">
        <w:trPr>
          <w:trHeight w:val="340"/>
        </w:trPr>
        <w:tc>
          <w:tcPr>
            <w:tcW w:w="1250" w:type="pct"/>
            <w:vAlign w:val="center"/>
          </w:tcPr>
          <w:p w14:paraId="3D8DF62D" w14:textId="77777777" w:rsidR="00BB53E7" w:rsidRPr="008C2DBD" w:rsidRDefault="00BB53E7" w:rsidP="00DC43CE">
            <w:pPr>
              <w:spacing w:after="0" w:line="240" w:lineRule="auto"/>
              <w:rPr>
                <w:rFonts w:cs="Arial"/>
              </w:rPr>
            </w:pPr>
            <w:r w:rsidRPr="008C2DBD">
              <w:rPr>
                <w:rFonts w:cs="Arial"/>
              </w:rPr>
              <w:t>Jméno</w:t>
            </w:r>
          </w:p>
        </w:tc>
        <w:tc>
          <w:tcPr>
            <w:tcW w:w="1250" w:type="pct"/>
            <w:vAlign w:val="center"/>
          </w:tcPr>
          <w:p w14:paraId="0A29EABA" w14:textId="3FFB6A8C" w:rsidR="00BB53E7" w:rsidRPr="00D37F81" w:rsidRDefault="007E7B86" w:rsidP="00DC43CE">
            <w:pPr>
              <w:spacing w:after="0" w:line="240" w:lineRule="auto"/>
              <w:rPr>
                <w:rFonts w:cs="Arial"/>
              </w:rPr>
            </w:pPr>
            <w:r>
              <w:rPr>
                <w:rFonts w:cs="Arial"/>
              </w:rPr>
              <w:t>Xxxxxx xxxxxxx</w:t>
            </w:r>
          </w:p>
        </w:tc>
        <w:tc>
          <w:tcPr>
            <w:tcW w:w="1250" w:type="pct"/>
            <w:vAlign w:val="center"/>
          </w:tcPr>
          <w:p w14:paraId="051E94E6" w14:textId="77777777" w:rsidR="00BB53E7" w:rsidRPr="00D37F81" w:rsidRDefault="00BB53E7" w:rsidP="00DC43CE">
            <w:pPr>
              <w:spacing w:after="0" w:line="240" w:lineRule="auto"/>
              <w:rPr>
                <w:rFonts w:cs="Arial"/>
              </w:rPr>
            </w:pPr>
            <w:r w:rsidRPr="00D37F81">
              <w:rPr>
                <w:rFonts w:cs="Arial"/>
              </w:rPr>
              <w:t>Jméno</w:t>
            </w:r>
          </w:p>
        </w:tc>
        <w:tc>
          <w:tcPr>
            <w:tcW w:w="1250" w:type="pct"/>
          </w:tcPr>
          <w:p w14:paraId="0142FF4B" w14:textId="3898AB62" w:rsidR="00BB53E7" w:rsidRPr="00D37F81" w:rsidRDefault="007E7B86" w:rsidP="00DC43CE">
            <w:pPr>
              <w:spacing w:after="0" w:line="240" w:lineRule="auto"/>
              <w:rPr>
                <w:rFonts w:cs="Arial"/>
              </w:rPr>
            </w:pPr>
            <w:r>
              <w:rPr>
                <w:rFonts w:cs="Arial"/>
              </w:rPr>
              <w:t>Xxxxxx xxxxxxx</w:t>
            </w:r>
          </w:p>
        </w:tc>
      </w:tr>
      <w:tr w:rsidR="00BB53E7" w:rsidRPr="00595BC5" w14:paraId="4446112E" w14:textId="77777777" w:rsidTr="00DC43CE">
        <w:trPr>
          <w:trHeight w:val="340"/>
        </w:trPr>
        <w:tc>
          <w:tcPr>
            <w:tcW w:w="1250" w:type="pct"/>
            <w:vAlign w:val="center"/>
          </w:tcPr>
          <w:p w14:paraId="3682E46E" w14:textId="77777777" w:rsidR="00BB53E7" w:rsidRPr="008C2DBD" w:rsidRDefault="00BB53E7" w:rsidP="00DC43CE">
            <w:pPr>
              <w:spacing w:after="0" w:line="240" w:lineRule="auto"/>
              <w:rPr>
                <w:rFonts w:cs="Arial"/>
              </w:rPr>
            </w:pPr>
            <w:r w:rsidRPr="008C2DBD">
              <w:rPr>
                <w:rFonts w:cs="Arial"/>
              </w:rPr>
              <w:t>Telefon</w:t>
            </w:r>
          </w:p>
        </w:tc>
        <w:tc>
          <w:tcPr>
            <w:tcW w:w="1250" w:type="pct"/>
            <w:vAlign w:val="center"/>
          </w:tcPr>
          <w:p w14:paraId="56822E41" w14:textId="73A08BA7" w:rsidR="00BB53E7" w:rsidRPr="00D37F81" w:rsidRDefault="007E7B86" w:rsidP="00DC43CE">
            <w:pPr>
              <w:spacing w:after="0" w:line="240" w:lineRule="auto"/>
              <w:rPr>
                <w:rFonts w:cs="Arial"/>
              </w:rPr>
            </w:pPr>
            <w:r>
              <w:rPr>
                <w:rFonts w:cs="Arial"/>
              </w:rPr>
              <w:t>xxxxxxxxxxx</w:t>
            </w:r>
          </w:p>
        </w:tc>
        <w:tc>
          <w:tcPr>
            <w:tcW w:w="1250" w:type="pct"/>
            <w:vAlign w:val="center"/>
          </w:tcPr>
          <w:p w14:paraId="5B35607C" w14:textId="77777777" w:rsidR="00BB53E7" w:rsidRPr="00D37F81" w:rsidRDefault="00BB53E7" w:rsidP="00DC43CE">
            <w:pPr>
              <w:spacing w:after="0" w:line="240" w:lineRule="auto"/>
              <w:rPr>
                <w:rFonts w:cs="Arial"/>
              </w:rPr>
            </w:pPr>
            <w:r w:rsidRPr="00D37F81">
              <w:rPr>
                <w:rFonts w:cs="Arial"/>
              </w:rPr>
              <w:t>Telefon</w:t>
            </w:r>
          </w:p>
        </w:tc>
        <w:tc>
          <w:tcPr>
            <w:tcW w:w="1250" w:type="pct"/>
          </w:tcPr>
          <w:p w14:paraId="29C34BF7" w14:textId="6CBAF5AE" w:rsidR="00BB53E7" w:rsidRPr="00D37F81" w:rsidRDefault="007E7B86" w:rsidP="00DC43CE">
            <w:pPr>
              <w:spacing w:after="0" w:line="240" w:lineRule="auto"/>
              <w:rPr>
                <w:rFonts w:cs="Arial"/>
              </w:rPr>
            </w:pPr>
            <w:r>
              <w:rPr>
                <w:rFonts w:cs="Arial"/>
              </w:rPr>
              <w:t>xxxxxxxxx</w:t>
            </w:r>
          </w:p>
        </w:tc>
      </w:tr>
      <w:tr w:rsidR="00BB53E7" w:rsidRPr="00595BC5" w14:paraId="0FC3E665" w14:textId="77777777" w:rsidTr="00DC43CE">
        <w:trPr>
          <w:trHeight w:val="340"/>
        </w:trPr>
        <w:tc>
          <w:tcPr>
            <w:tcW w:w="1250" w:type="pct"/>
            <w:vAlign w:val="center"/>
          </w:tcPr>
          <w:p w14:paraId="4F0DF25E" w14:textId="77777777" w:rsidR="00BB53E7" w:rsidRPr="008C2DBD" w:rsidRDefault="00BB53E7" w:rsidP="00DC43CE">
            <w:pPr>
              <w:spacing w:after="0" w:line="240" w:lineRule="auto"/>
              <w:rPr>
                <w:rFonts w:cs="Arial"/>
              </w:rPr>
            </w:pPr>
            <w:r w:rsidRPr="008C2DBD">
              <w:rPr>
                <w:rFonts w:cs="Arial"/>
              </w:rPr>
              <w:t>E-mail</w:t>
            </w:r>
          </w:p>
        </w:tc>
        <w:tc>
          <w:tcPr>
            <w:tcW w:w="1250" w:type="pct"/>
            <w:vAlign w:val="center"/>
          </w:tcPr>
          <w:p w14:paraId="6517E620" w14:textId="58DD9180" w:rsidR="00BB53E7" w:rsidRPr="00D37F81" w:rsidRDefault="007E7B86" w:rsidP="00DC43CE">
            <w:pPr>
              <w:spacing w:after="0" w:line="240" w:lineRule="auto"/>
              <w:rPr>
                <w:rFonts w:cs="Arial"/>
              </w:rPr>
            </w:pPr>
            <w:r>
              <w:rPr>
                <w:rFonts w:cs="Arial"/>
              </w:rPr>
              <w:t>xxxxxx</w:t>
            </w:r>
            <w:r w:rsidR="000F0F25" w:rsidRPr="00D37F81">
              <w:rPr>
                <w:rFonts w:cs="Arial"/>
              </w:rPr>
              <w:t>@datasys.cz</w:t>
            </w:r>
          </w:p>
        </w:tc>
        <w:tc>
          <w:tcPr>
            <w:tcW w:w="1250" w:type="pct"/>
            <w:vAlign w:val="center"/>
          </w:tcPr>
          <w:p w14:paraId="60E43BA1" w14:textId="77777777" w:rsidR="00BB53E7" w:rsidRPr="00D37F81" w:rsidRDefault="00BB53E7" w:rsidP="00DC43CE">
            <w:pPr>
              <w:spacing w:after="0" w:line="240" w:lineRule="auto"/>
              <w:rPr>
                <w:rFonts w:cs="Arial"/>
              </w:rPr>
            </w:pPr>
            <w:r w:rsidRPr="00D37F81">
              <w:rPr>
                <w:rFonts w:cs="Arial"/>
              </w:rPr>
              <w:t>E-mail</w:t>
            </w:r>
          </w:p>
        </w:tc>
        <w:tc>
          <w:tcPr>
            <w:tcW w:w="1250" w:type="pct"/>
          </w:tcPr>
          <w:p w14:paraId="2ED07FCF" w14:textId="5C0B5AB9" w:rsidR="00BB53E7" w:rsidRPr="00D37F81" w:rsidRDefault="007E7B86" w:rsidP="00DC43CE">
            <w:pPr>
              <w:spacing w:after="0" w:line="240" w:lineRule="auto"/>
              <w:rPr>
                <w:rFonts w:cs="Arial"/>
              </w:rPr>
            </w:pPr>
            <w:r>
              <w:rPr>
                <w:rFonts w:cs="Arial"/>
              </w:rPr>
              <w:t>xxxxxxx</w:t>
            </w:r>
            <w:r w:rsidR="000F0F25" w:rsidRPr="00D37F81">
              <w:rPr>
                <w:rFonts w:cs="Arial"/>
              </w:rPr>
              <w:t>@datasys.cz</w:t>
            </w:r>
          </w:p>
        </w:tc>
      </w:tr>
      <w:tr w:rsidR="00BB53E7" w:rsidRPr="00595BC5" w14:paraId="78B6BFC8" w14:textId="77777777" w:rsidTr="00DC43CE">
        <w:trPr>
          <w:trHeight w:val="340"/>
        </w:trPr>
        <w:tc>
          <w:tcPr>
            <w:tcW w:w="1250" w:type="pct"/>
            <w:vAlign w:val="center"/>
          </w:tcPr>
          <w:p w14:paraId="696A5B06" w14:textId="77777777" w:rsidR="00BB53E7" w:rsidRPr="008C2DBD" w:rsidRDefault="00BB53E7" w:rsidP="00DC43CE">
            <w:pPr>
              <w:spacing w:after="0" w:line="240" w:lineRule="auto"/>
              <w:rPr>
                <w:rFonts w:cs="Arial"/>
              </w:rPr>
            </w:pPr>
            <w:r w:rsidRPr="008C2DBD">
              <w:rPr>
                <w:rFonts w:cs="Arial"/>
              </w:rPr>
              <w:t>Funkce</w:t>
            </w:r>
          </w:p>
        </w:tc>
        <w:tc>
          <w:tcPr>
            <w:tcW w:w="1250" w:type="pct"/>
            <w:vAlign w:val="center"/>
          </w:tcPr>
          <w:p w14:paraId="3032E712" w14:textId="24BFD9EF" w:rsidR="00BB53E7" w:rsidRPr="00D37F81" w:rsidRDefault="000F0F25" w:rsidP="00DC43CE">
            <w:pPr>
              <w:spacing w:after="0" w:line="240" w:lineRule="auto"/>
              <w:rPr>
                <w:rFonts w:cs="Arial"/>
              </w:rPr>
            </w:pPr>
            <w:r w:rsidRPr="00D37F81">
              <w:rPr>
                <w:rFonts w:cs="Arial"/>
              </w:rPr>
              <w:t>Konzultant</w:t>
            </w:r>
          </w:p>
        </w:tc>
        <w:tc>
          <w:tcPr>
            <w:tcW w:w="1250" w:type="pct"/>
            <w:vAlign w:val="center"/>
          </w:tcPr>
          <w:p w14:paraId="2BD77AFA" w14:textId="77777777" w:rsidR="00BB53E7" w:rsidRPr="00D37F81" w:rsidRDefault="00BB53E7" w:rsidP="00DC43CE">
            <w:pPr>
              <w:spacing w:after="0" w:line="240" w:lineRule="auto"/>
              <w:rPr>
                <w:rFonts w:cs="Arial"/>
              </w:rPr>
            </w:pPr>
            <w:r w:rsidRPr="00D37F81">
              <w:rPr>
                <w:rFonts w:cs="Arial"/>
              </w:rPr>
              <w:t>Funkce</w:t>
            </w:r>
          </w:p>
        </w:tc>
        <w:tc>
          <w:tcPr>
            <w:tcW w:w="1250" w:type="pct"/>
          </w:tcPr>
          <w:p w14:paraId="04958FB5" w14:textId="6ECB3A98" w:rsidR="00BB53E7" w:rsidRPr="00D37F81" w:rsidRDefault="000F0F25" w:rsidP="00DC43CE">
            <w:pPr>
              <w:spacing w:after="0" w:line="240" w:lineRule="auto"/>
              <w:rPr>
                <w:rFonts w:cs="Arial"/>
              </w:rPr>
            </w:pPr>
            <w:r w:rsidRPr="00D37F81">
              <w:rPr>
                <w:rFonts w:cs="Arial"/>
              </w:rPr>
              <w:t>Konzultant</w:t>
            </w:r>
          </w:p>
        </w:tc>
      </w:tr>
    </w:tbl>
    <w:p w14:paraId="15E8623B" w14:textId="77777777" w:rsidR="00BB53E7" w:rsidRPr="00595BC5" w:rsidRDefault="00BB53E7" w:rsidP="00BB53E7">
      <w:pPr>
        <w:rPr>
          <w:rFonts w:cs="Arial"/>
          <w:i/>
          <w:szCs w:val="20"/>
        </w:rPr>
      </w:pPr>
      <w:r w:rsidRPr="00595BC5">
        <w:rPr>
          <w:rFonts w:cs="Arial"/>
          <w:i/>
          <w:szCs w:val="20"/>
        </w:rPr>
        <w:t>*) volitelné</w:t>
      </w:r>
    </w:p>
    <w:p w14:paraId="58B406B6" w14:textId="77777777" w:rsidR="0002086A" w:rsidRPr="00595BC5" w:rsidRDefault="0002086A" w:rsidP="0002086A">
      <w:pPr>
        <w:pStyle w:val="Zhlav"/>
        <w:tabs>
          <w:tab w:val="clear" w:pos="4536"/>
          <w:tab w:val="clear" w:pos="9072"/>
        </w:tabs>
        <w:rPr>
          <w:rFonts w:cs="Arial"/>
          <w:b/>
          <w:i/>
          <w:sz w:val="24"/>
          <w:szCs w:val="24"/>
        </w:rPr>
      </w:pPr>
    </w:p>
    <w:sectPr w:rsidR="0002086A" w:rsidRPr="00595BC5" w:rsidSect="00712E3E">
      <w:headerReference w:type="even" r:id="rId11"/>
      <w:headerReference w:type="default" r:id="rId12"/>
      <w:footerReference w:type="even" r:id="rId13"/>
      <w:footerReference w:type="default" r:id="rId14"/>
      <w:headerReference w:type="first" r:id="rId15"/>
      <w:footerReference w:type="first" r:id="rId16"/>
      <w:pgSz w:w="11906" w:h="16838" w:code="9"/>
      <w:pgMar w:top="1985"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E4178" w14:textId="77777777" w:rsidR="00F7532B" w:rsidRDefault="00F7532B" w:rsidP="000C1825">
      <w:pPr>
        <w:spacing w:after="0" w:line="240" w:lineRule="auto"/>
      </w:pPr>
      <w:r>
        <w:separator/>
      </w:r>
    </w:p>
  </w:endnote>
  <w:endnote w:type="continuationSeparator" w:id="0">
    <w:p w14:paraId="745B7F90" w14:textId="77777777" w:rsidR="00F7532B" w:rsidRDefault="00F7532B" w:rsidP="000C1825">
      <w:pPr>
        <w:spacing w:after="0" w:line="240" w:lineRule="auto"/>
      </w:pPr>
      <w:r>
        <w:continuationSeparator/>
      </w:r>
    </w:p>
  </w:endnote>
  <w:endnote w:type="continuationNotice" w:id="1">
    <w:p w14:paraId="3F1A591E" w14:textId="77777777" w:rsidR="00F7532B" w:rsidRDefault="00F753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DD200" w14:textId="77777777" w:rsidR="00CC0301" w:rsidRDefault="00CC03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51217019"/>
      <w:docPartObj>
        <w:docPartGallery w:val="Page Numbers (Top of Page)"/>
        <w:docPartUnique/>
      </w:docPartObj>
    </w:sdtPr>
    <w:sdtEndPr/>
    <w:sdtContent>
      <w:p w14:paraId="365FACDF" w14:textId="12F595C5" w:rsidR="00C86EDB" w:rsidRPr="00181D09" w:rsidRDefault="00C86EDB" w:rsidP="00181D09">
        <w:pPr>
          <w:pStyle w:val="Zpat"/>
          <w:jc w:val="right"/>
          <w:rPr>
            <w:sz w:val="16"/>
            <w:szCs w:val="16"/>
          </w:rPr>
        </w:pPr>
        <w:r w:rsidRPr="005054D0">
          <w:rPr>
            <w:sz w:val="16"/>
            <w:szCs w:val="16"/>
          </w:rPr>
          <w:t xml:space="preserve">Stránka </w:t>
        </w:r>
        <w:r w:rsidR="00F55370" w:rsidRPr="005054D0">
          <w:rPr>
            <w:bCs/>
            <w:sz w:val="16"/>
            <w:szCs w:val="16"/>
          </w:rPr>
          <w:fldChar w:fldCharType="begin"/>
        </w:r>
        <w:r w:rsidRPr="005054D0">
          <w:rPr>
            <w:bCs/>
            <w:sz w:val="16"/>
            <w:szCs w:val="16"/>
          </w:rPr>
          <w:instrText>PAGE</w:instrText>
        </w:r>
        <w:r w:rsidR="00F55370" w:rsidRPr="005054D0">
          <w:rPr>
            <w:bCs/>
            <w:sz w:val="16"/>
            <w:szCs w:val="16"/>
          </w:rPr>
          <w:fldChar w:fldCharType="separate"/>
        </w:r>
        <w:r w:rsidR="007E7B86">
          <w:rPr>
            <w:bCs/>
            <w:noProof/>
            <w:sz w:val="16"/>
            <w:szCs w:val="16"/>
          </w:rPr>
          <w:t>2</w:t>
        </w:r>
        <w:r w:rsidR="00F55370" w:rsidRPr="005054D0">
          <w:rPr>
            <w:bCs/>
            <w:sz w:val="16"/>
            <w:szCs w:val="16"/>
          </w:rPr>
          <w:fldChar w:fldCharType="end"/>
        </w:r>
        <w:r w:rsidRPr="005054D0">
          <w:rPr>
            <w:sz w:val="16"/>
            <w:szCs w:val="16"/>
          </w:rPr>
          <w:t xml:space="preserve"> z </w:t>
        </w:r>
        <w:r w:rsidR="00F55370" w:rsidRPr="005054D0">
          <w:rPr>
            <w:bCs/>
            <w:sz w:val="16"/>
            <w:szCs w:val="16"/>
          </w:rPr>
          <w:fldChar w:fldCharType="begin"/>
        </w:r>
        <w:r w:rsidRPr="005054D0">
          <w:rPr>
            <w:bCs/>
            <w:sz w:val="16"/>
            <w:szCs w:val="16"/>
          </w:rPr>
          <w:instrText>NUMPAGES</w:instrText>
        </w:r>
        <w:r w:rsidR="00F55370" w:rsidRPr="005054D0">
          <w:rPr>
            <w:bCs/>
            <w:sz w:val="16"/>
            <w:szCs w:val="16"/>
          </w:rPr>
          <w:fldChar w:fldCharType="separate"/>
        </w:r>
        <w:r w:rsidR="007E7B86">
          <w:rPr>
            <w:bCs/>
            <w:noProof/>
            <w:sz w:val="16"/>
            <w:szCs w:val="16"/>
          </w:rPr>
          <w:t>11</w:t>
        </w:r>
        <w:r w:rsidR="00F55370" w:rsidRPr="005054D0">
          <w:rPr>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AC0E" w14:textId="77777777" w:rsidR="00C86EDB" w:rsidRDefault="00712E3E">
    <w:pPr>
      <w:pStyle w:val="Zpat"/>
    </w:pPr>
    <w:r>
      <w:rPr>
        <w:noProof/>
        <w:lang w:eastAsia="cs-CZ"/>
      </w:rPr>
      <w:drawing>
        <wp:anchor distT="0" distB="0" distL="114300" distR="114300" simplePos="0" relativeHeight="251658243" behindDoc="1" locked="0" layoutInCell="1" allowOverlap="1" wp14:anchorId="7BAEE75F" wp14:editId="7FEF1E1F">
          <wp:simplePos x="0" y="0"/>
          <wp:positionH relativeFrom="margin">
            <wp:posOffset>-540385</wp:posOffset>
          </wp:positionH>
          <wp:positionV relativeFrom="paragraph">
            <wp:posOffset>-287925</wp:posOffset>
          </wp:positionV>
          <wp:extent cx="7559922" cy="906947"/>
          <wp:effectExtent l="0" t="0" r="3175" b="762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ati_2019-09.jpg"/>
                  <pic:cNvPicPr/>
                </pic:nvPicPr>
                <pic:blipFill>
                  <a:blip r:embed="rId1">
                    <a:extLst>
                      <a:ext uri="{28A0092B-C50C-407E-A947-70E740481C1C}">
                        <a14:useLocalDpi xmlns:a14="http://schemas.microsoft.com/office/drawing/2010/main" val="0"/>
                      </a:ext>
                    </a:extLst>
                  </a:blip>
                  <a:stretch>
                    <a:fillRect/>
                  </a:stretch>
                </pic:blipFill>
                <pic:spPr>
                  <a:xfrm>
                    <a:off x="0" y="0"/>
                    <a:ext cx="7559922" cy="90694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FB6C5" w14:textId="77777777" w:rsidR="00F7532B" w:rsidRDefault="00F7532B" w:rsidP="000C1825">
      <w:pPr>
        <w:spacing w:after="0" w:line="240" w:lineRule="auto"/>
      </w:pPr>
      <w:r>
        <w:separator/>
      </w:r>
    </w:p>
  </w:footnote>
  <w:footnote w:type="continuationSeparator" w:id="0">
    <w:p w14:paraId="1283B6A6" w14:textId="77777777" w:rsidR="00F7532B" w:rsidRDefault="00F7532B" w:rsidP="000C1825">
      <w:pPr>
        <w:spacing w:after="0" w:line="240" w:lineRule="auto"/>
      </w:pPr>
      <w:r>
        <w:continuationSeparator/>
      </w:r>
    </w:p>
  </w:footnote>
  <w:footnote w:type="continuationNotice" w:id="1">
    <w:p w14:paraId="1C3FF945" w14:textId="77777777" w:rsidR="00F7532B" w:rsidRDefault="00F7532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CDB40" w14:textId="77777777" w:rsidR="00CC0301" w:rsidRDefault="00CC030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CD66B" w14:textId="77777777" w:rsidR="00C86EDB" w:rsidRDefault="00D151DB">
    <w:r>
      <w:rPr>
        <w:noProof/>
        <w:lang w:eastAsia="cs-CZ"/>
      </w:rPr>
      <mc:AlternateContent>
        <mc:Choice Requires="wps">
          <w:drawing>
            <wp:anchor distT="0" distB="0" distL="114300" distR="114300" simplePos="0" relativeHeight="251658245" behindDoc="0" locked="0" layoutInCell="1" allowOverlap="1" wp14:anchorId="5DB3F7AC" wp14:editId="5C315E52">
              <wp:simplePos x="0" y="0"/>
              <wp:positionH relativeFrom="margin">
                <wp:posOffset>2098040</wp:posOffset>
              </wp:positionH>
              <wp:positionV relativeFrom="paragraph">
                <wp:posOffset>-234950</wp:posOffset>
              </wp:positionV>
              <wp:extent cx="4380865" cy="904240"/>
              <wp:effectExtent l="0" t="0" r="635"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0865" cy="904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6379C9" w14:textId="77777777" w:rsidR="00712E3E" w:rsidRDefault="00712E3E" w:rsidP="00712E3E">
                          <w:pPr>
                            <w:pStyle w:val="Zahlavi"/>
                            <w:rPr>
                              <w:color w:val="auto"/>
                            </w:rPr>
                          </w:pPr>
                          <w:r w:rsidRPr="00712E3E">
                            <w:rPr>
                              <w:color w:val="auto"/>
                            </w:rPr>
                            <w:t xml:space="preserve">Smlouva o poskytování </w:t>
                          </w:r>
                        </w:p>
                        <w:p w14:paraId="6A43C47F" w14:textId="38847550" w:rsidR="00712E3E" w:rsidRPr="003E21AD" w:rsidRDefault="00712E3E" w:rsidP="00712E3E">
                          <w:pPr>
                            <w:pStyle w:val="Zahlavi"/>
                            <w:rPr>
                              <w:color w:val="auto"/>
                            </w:rPr>
                          </w:pPr>
                          <w:r w:rsidRPr="00712E3E">
                            <w:rPr>
                              <w:color w:val="auto"/>
                            </w:rPr>
                            <w:t>služeb</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B3F7AC" id="_x0000_t202" coordsize="21600,21600" o:spt="202" path="m,l,21600r21600,l21600,xe">
              <v:stroke joinstyle="miter"/>
              <v:path gradientshapeok="t" o:connecttype="rect"/>
            </v:shapetype>
            <v:shape id="Textové pole 4" o:spid="_x0000_s1026" type="#_x0000_t202" style="position:absolute;left:0;text-align:left;margin-left:165.2pt;margin-top:-18.5pt;width:344.95pt;height:71.2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" filled="f" stroked="f" strokeweight=".5pt">
              <v:textbox inset=",,0">
                <w:txbxContent>
                  <w:p w14:paraId="136379C9" w14:textId="77777777" w:rsidR="00712E3E" w:rsidRDefault="00712E3E" w:rsidP="00712E3E">
                    <w:pPr>
                      <w:pStyle w:val="Zahlavi"/>
                      <w:rPr>
                        <w:color w:val="auto"/>
                      </w:rPr>
                    </w:pPr>
                    <w:r w:rsidRPr="00712E3E">
                      <w:rPr>
                        <w:color w:val="auto"/>
                      </w:rPr>
                      <w:t xml:space="preserve">Smlouva o poskytování </w:t>
                    </w:r>
                  </w:p>
                  <w:p w14:paraId="6A43C47F" w14:textId="38847550" w:rsidR="00712E3E" w:rsidRPr="003E21AD" w:rsidRDefault="00712E3E" w:rsidP="00712E3E">
                    <w:pPr>
                      <w:pStyle w:val="Zahlavi"/>
                      <w:rPr>
                        <w:color w:val="auto"/>
                      </w:rPr>
                    </w:pPr>
                    <w:r w:rsidRPr="00712E3E">
                      <w:rPr>
                        <w:color w:val="auto"/>
                      </w:rPr>
                      <w:t>služeb</w:t>
                    </w:r>
                  </w:p>
                </w:txbxContent>
              </v:textbox>
              <w10:wrap anchorx="margin"/>
            </v:shape>
          </w:pict>
        </mc:Fallback>
      </mc:AlternateContent>
    </w:r>
    <w:r w:rsidR="00712E3E" w:rsidRPr="00964234">
      <w:rPr>
        <w:noProof/>
        <w:lang w:eastAsia="cs-CZ"/>
      </w:rPr>
      <w:drawing>
        <wp:anchor distT="0" distB="0" distL="114300" distR="114300" simplePos="0" relativeHeight="251658244" behindDoc="1" locked="0" layoutInCell="1" allowOverlap="1" wp14:anchorId="6CFC4BA6" wp14:editId="25EF13AC">
          <wp:simplePos x="0" y="0"/>
          <wp:positionH relativeFrom="column">
            <wp:posOffset>-539750</wp:posOffset>
          </wp:positionH>
          <wp:positionV relativeFrom="paragraph">
            <wp:posOffset>-453390</wp:posOffset>
          </wp:positionV>
          <wp:extent cx="7560000" cy="1315820"/>
          <wp:effectExtent l="0" t="0" r="3175"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ahlavi_2019-09.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3158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7E1A" w14:textId="77777777" w:rsidR="00C86EDB" w:rsidRDefault="00712E3E">
    <w:r>
      <w:rPr>
        <w:noProof/>
        <w:lang w:eastAsia="cs-CZ"/>
      </w:rPr>
      <w:drawing>
        <wp:anchor distT="0" distB="0" distL="114300" distR="114300" simplePos="0" relativeHeight="251658242" behindDoc="0" locked="0" layoutInCell="1" allowOverlap="1" wp14:anchorId="5FD26468" wp14:editId="2562C918">
          <wp:simplePos x="0" y="0"/>
          <wp:positionH relativeFrom="column">
            <wp:posOffset>0</wp:posOffset>
          </wp:positionH>
          <wp:positionV relativeFrom="paragraph">
            <wp:posOffset>189561</wp:posOffset>
          </wp:positionV>
          <wp:extent cx="1737360" cy="274320"/>
          <wp:effectExtent l="0" t="0" r="0" b="0"/>
          <wp:wrapNone/>
          <wp:docPr id="2" name="Obrázek 2" descr="DATASYS_logo_2018_final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YS_logo_2018_final_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274320"/>
                  </a:xfrm>
                  <a:prstGeom prst="rect">
                    <a:avLst/>
                  </a:prstGeom>
                  <a:noFill/>
                  <a:ln>
                    <a:noFill/>
                  </a:ln>
                </pic:spPr>
              </pic:pic>
            </a:graphicData>
          </a:graphic>
        </wp:anchor>
      </w:drawing>
    </w:r>
    <w:r w:rsidR="00D151DB">
      <w:rPr>
        <w:noProof/>
        <w:lang w:eastAsia="cs-CZ"/>
      </w:rPr>
      <mc:AlternateContent>
        <mc:Choice Requires="wps">
          <w:drawing>
            <wp:anchor distT="0" distB="0" distL="114300" distR="114300" simplePos="0" relativeHeight="251658240" behindDoc="0" locked="0" layoutInCell="1" allowOverlap="1" wp14:anchorId="59C952FE" wp14:editId="1B81B9BC">
              <wp:simplePos x="0" y="0"/>
              <wp:positionH relativeFrom="margin">
                <wp:align>right</wp:align>
              </wp:positionH>
              <wp:positionV relativeFrom="paragraph">
                <wp:posOffset>-434340</wp:posOffset>
              </wp:positionV>
              <wp:extent cx="4388485" cy="1383665"/>
              <wp:effectExtent l="0" t="0" r="12065" b="698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8485" cy="1383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566F6" w14:textId="39CFDEA6" w:rsidR="00C86EDB" w:rsidRPr="00C86EDB" w:rsidRDefault="00C86EDB" w:rsidP="00712E3E">
                          <w:pPr>
                            <w:pStyle w:val="Zahlavi"/>
                            <w:rPr>
                              <w:color w:val="FFFFFF" w:themeColor="background1"/>
                            </w:rPr>
                          </w:pPr>
                          <w:bookmarkStart w:id="8" w:name="_Hlk20224999"/>
                          <w:bookmarkStart w:id="9" w:name="_Hlk20225000"/>
                          <w:r w:rsidRPr="00C86EDB">
                            <w:rPr>
                              <w:color w:val="FFFFFF" w:themeColor="background1"/>
                            </w:rPr>
                            <w:t>Smlouva o poskytování služeb</w:t>
                          </w:r>
                          <w:bookmarkEnd w:id="8"/>
                          <w:bookmarkEnd w:id="9"/>
                          <w:r w:rsidR="00CC0301">
                            <w:rPr>
                              <w:color w:val="FFFFFF" w:themeColor="background1"/>
                            </w:rPr>
                            <w:t xml:space="preserve"> KIC</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C952FE" id="_x0000_t202" coordsize="21600,21600" o:spt="202" path="m,l,21600r21600,l21600,xe">
              <v:stroke joinstyle="miter"/>
              <v:path gradientshapeok="t" o:connecttype="rect"/>
            </v:shapetype>
            <v:shape id="Textové pole 1" o:spid="_x0000_s1027" type="#_x0000_t202" style="position:absolute;left:0;text-align:left;margin-left:294.35pt;margin-top:-34.2pt;width:345.55pt;height:108.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" filled="f" stroked="f" strokeweight=".5pt">
              <v:textbox inset=",,0">
                <w:txbxContent>
                  <w:p w14:paraId="671566F6" w14:textId="39CFDEA6" w:rsidR="00C86EDB" w:rsidRPr="00C86EDB" w:rsidRDefault="00C86EDB" w:rsidP="00712E3E">
                    <w:pPr>
                      <w:pStyle w:val="Zahlavi"/>
                      <w:rPr>
                        <w:color w:val="FFFFFF" w:themeColor="background1"/>
                      </w:rPr>
                    </w:pPr>
                    <w:bookmarkStart w:id="9" w:name="_Hlk20224999"/>
                    <w:bookmarkStart w:id="10" w:name="_Hlk20225000"/>
                    <w:r w:rsidRPr="00C86EDB">
                      <w:rPr>
                        <w:color w:val="FFFFFF" w:themeColor="background1"/>
                      </w:rPr>
                      <w:t>Smlouva o poskytování služeb</w:t>
                    </w:r>
                    <w:bookmarkEnd w:id="9"/>
                    <w:bookmarkEnd w:id="10"/>
                    <w:r w:rsidR="00CC0301">
                      <w:rPr>
                        <w:color w:val="FFFFFF" w:themeColor="background1"/>
                      </w:rPr>
                      <w:t xml:space="preserve"> KIC</w:t>
                    </w:r>
                  </w:p>
                </w:txbxContent>
              </v:textbox>
              <w10:wrap anchorx="margin"/>
            </v:shape>
          </w:pict>
        </mc:Fallback>
      </mc:AlternateContent>
    </w:r>
    <w:r w:rsidR="002B4F17">
      <w:rPr>
        <w:noProof/>
        <w:lang w:eastAsia="cs-CZ"/>
      </w:rPr>
      <w:drawing>
        <wp:anchor distT="0" distB="0" distL="114300" distR="114300" simplePos="0" relativeHeight="251658241" behindDoc="1" locked="0" layoutInCell="1" allowOverlap="1" wp14:anchorId="5ABF2482" wp14:editId="71E86671">
          <wp:simplePos x="0" y="0"/>
          <wp:positionH relativeFrom="page">
            <wp:align>left</wp:align>
          </wp:positionH>
          <wp:positionV relativeFrom="paragraph">
            <wp:posOffset>-448310</wp:posOffset>
          </wp:positionV>
          <wp:extent cx="7610475" cy="1400175"/>
          <wp:effectExtent l="0" t="0" r="9525"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1.jpg"/>
                  <pic:cNvPicPr/>
                </pic:nvPicPr>
                <pic:blipFill rotWithShape="1">
                  <a:blip r:embed="rId2" cstate="print">
                    <a:extLst>
                      <a:ext uri="{28A0092B-C50C-407E-A947-70E740481C1C}">
                        <a14:useLocalDpi xmlns:a14="http://schemas.microsoft.com/office/drawing/2010/main" val="0"/>
                      </a:ext>
                    </a:extLst>
                  </a:blip>
                  <a:srcRect b="63217"/>
                  <a:stretch/>
                </pic:blipFill>
                <pic:spPr bwMode="auto">
                  <a:xfrm>
                    <a:off x="0" y="0"/>
                    <a:ext cx="7610475" cy="1400175"/>
                  </a:xfrm>
                  <a:prstGeom prst="rect">
                    <a:avLst/>
                  </a:prstGeom>
                  <a:ln>
                    <a:noFill/>
                  </a:ln>
                  <a:extLst>
                    <a:ext uri="{53640926-AAD7-44D8-BBD7-CCE9431645EC}">
                      <a14:shadowObscured xmlns:a14="http://schemas.microsoft.com/office/drawing/2010/main"/>
                    </a:ext>
                  </a:extLst>
                </pic:spPr>
              </pic:pic>
            </a:graphicData>
          </a:graphic>
        </wp:anchor>
      </w:drawing>
    </w:r>
  </w:p>
  <w:p w14:paraId="54319C23" w14:textId="77777777" w:rsidR="00712E3E" w:rsidRDefault="00712E3E"/>
  <w:p w14:paraId="0E3FCBC0" w14:textId="77777777" w:rsidR="00712E3E" w:rsidRDefault="00712E3E"/>
  <w:p w14:paraId="407840D8" w14:textId="77777777" w:rsidR="00712E3E" w:rsidRDefault="00712E3E"/>
  <w:p w14:paraId="605C6BDE" w14:textId="77777777" w:rsidR="00712E3E" w:rsidRDefault="00712E3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14B"/>
    <w:multiLevelType w:val="hybridMultilevel"/>
    <w:tmpl w:val="BBCC0F1E"/>
    <w:lvl w:ilvl="0" w:tplc="0405000F">
      <w:start w:val="3"/>
      <w:numFmt w:val="decimal"/>
      <w:lvlText w:val="%1."/>
      <w:lvlJc w:val="left"/>
      <w:pPr>
        <w:ind w:left="360" w:hanging="360"/>
      </w:pPr>
      <w:rPr>
        <w:rFonts w:cs="Times New Roman"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CCC26A3"/>
    <w:multiLevelType w:val="multilevel"/>
    <w:tmpl w:val="2DE4C8D4"/>
    <w:lvl w:ilvl="0">
      <w:start w:val="1"/>
      <w:numFmt w:val="decimal"/>
      <w:pStyle w:val="Nadpis1"/>
      <w:lvlText w:val="%1."/>
      <w:lvlJc w:val="left"/>
      <w:pPr>
        <w:tabs>
          <w:tab w:val="num" w:pos="2913"/>
        </w:tabs>
        <w:ind w:left="2553" w:firstLine="0"/>
      </w:pPr>
      <w:rPr>
        <w:rFonts w:hint="default"/>
      </w:rPr>
    </w:lvl>
    <w:lvl w:ilvl="1">
      <w:start w:val="1"/>
      <w:numFmt w:val="decimal"/>
      <w:pStyle w:val="Nadpis2"/>
      <w:lvlText w:val="%1.%2"/>
      <w:lvlJc w:val="left"/>
      <w:pPr>
        <w:tabs>
          <w:tab w:val="num" w:pos="0"/>
        </w:tabs>
        <w:ind w:left="0" w:firstLine="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 w15:restartNumberingAfterBreak="0">
    <w:nsid w:val="0E340A58"/>
    <w:multiLevelType w:val="hybridMultilevel"/>
    <w:tmpl w:val="E0F266FE"/>
    <w:lvl w:ilvl="0" w:tplc="0405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E411662"/>
    <w:multiLevelType w:val="multilevel"/>
    <w:tmpl w:val="E59AE1E2"/>
    <w:lvl w:ilvl="0">
      <w:start w:val="1"/>
      <w:numFmt w:val="upperRoman"/>
      <w:lvlText w:val="%1."/>
      <w:lvlJc w:val="right"/>
      <w:pPr>
        <w:ind w:left="360" w:hanging="360"/>
      </w:pPr>
      <w:rPr>
        <w:rFonts w:ascii="Arial" w:hAnsi="Arial" w:hint="default"/>
        <w:b/>
        <w:i w:val="0"/>
        <w:caps/>
        <w:strike w:val="0"/>
        <w:dstrike w:val="0"/>
        <w:vanish w:val="0"/>
        <w:color w:val="auto"/>
        <w:sz w:val="24"/>
        <w:u w:val="none"/>
        <w:vertAlign w:val="baseline"/>
      </w:rPr>
    </w:lvl>
    <w:lvl w:ilvl="1">
      <w:start w:val="1"/>
      <w:numFmt w:val="decimalZero"/>
      <w:isLgl/>
      <w:lvlText w:val="%1.%2"/>
      <w:lvlJc w:val="left"/>
      <w:pPr>
        <w:tabs>
          <w:tab w:val="num" w:pos="567"/>
        </w:tabs>
        <w:ind w:left="567" w:hanging="567"/>
      </w:pPr>
      <w:rPr>
        <w:rFonts w:ascii="Arial" w:hAnsi="Arial" w:hint="default"/>
        <w:b w:val="0"/>
        <w:i w:val="0"/>
        <w:caps w:val="0"/>
        <w:strike w:val="0"/>
        <w:dstrike w:val="0"/>
        <w:vanish w:val="0"/>
        <w:color w:val="000000"/>
        <w:sz w:val="20"/>
        <w:vertAlign w:val="baseline"/>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41B0B66"/>
    <w:multiLevelType w:val="hybridMultilevel"/>
    <w:tmpl w:val="10E8F36C"/>
    <w:lvl w:ilvl="0" w:tplc="0C1C0206">
      <w:start w:val="1"/>
      <w:numFmt w:val="lowerLetter"/>
      <w:pStyle w:val="Styl2D"/>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BB81E1F"/>
    <w:multiLevelType w:val="hybridMultilevel"/>
    <w:tmpl w:val="7ECA87EC"/>
    <w:lvl w:ilvl="0" w:tplc="0405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20510251"/>
    <w:multiLevelType w:val="hybridMultilevel"/>
    <w:tmpl w:val="FB4E8858"/>
    <w:lvl w:ilvl="0" w:tplc="0405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23A52749"/>
    <w:multiLevelType w:val="multilevel"/>
    <w:tmpl w:val="E512946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630F4E"/>
    <w:multiLevelType w:val="hybridMultilevel"/>
    <w:tmpl w:val="26B207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B3082D"/>
    <w:multiLevelType w:val="hybridMultilevel"/>
    <w:tmpl w:val="B60ED9CC"/>
    <w:lvl w:ilvl="0" w:tplc="0405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30BF5A68"/>
    <w:multiLevelType w:val="hybridMultilevel"/>
    <w:tmpl w:val="134CCCC6"/>
    <w:lvl w:ilvl="0" w:tplc="5E567B42">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124870"/>
    <w:multiLevelType w:val="hybridMultilevel"/>
    <w:tmpl w:val="6832B6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9C0B57"/>
    <w:multiLevelType w:val="hybridMultilevel"/>
    <w:tmpl w:val="A60466BA"/>
    <w:lvl w:ilvl="0" w:tplc="0C14CA4E">
      <w:start w:val="1"/>
      <w:numFmt w:val="bullet"/>
      <w:pStyle w:val="Odrky"/>
      <w:lvlText w:val=""/>
      <w:lvlJc w:val="left"/>
      <w:pPr>
        <w:ind w:left="720" w:hanging="360"/>
      </w:pPr>
      <w:rPr>
        <w:rFonts w:ascii="Symbol" w:hAnsi="Symbol" w:hint="default"/>
        <w:color w:val="A5A5A5" w:themeColor="accent3"/>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765774"/>
    <w:multiLevelType w:val="hybridMultilevel"/>
    <w:tmpl w:val="1A00E6D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531B2D"/>
    <w:multiLevelType w:val="multilevel"/>
    <w:tmpl w:val="ABB4C59C"/>
    <w:lvl w:ilvl="0">
      <w:start w:val="1"/>
      <w:numFmt w:val="decimal"/>
      <w:lvlText w:val="%1"/>
      <w:lvlJc w:val="left"/>
      <w:pPr>
        <w:tabs>
          <w:tab w:val="num" w:pos="432"/>
        </w:tabs>
        <w:ind w:left="432" w:hanging="432"/>
      </w:pPr>
      <w:rPr>
        <w:rFonts w:hint="default"/>
      </w:rPr>
    </w:lvl>
    <w:lvl w:ilvl="1">
      <w:start w:val="1"/>
      <w:numFmt w:val="decimal"/>
      <w:lvlText w:val="%1.7"/>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42786"/>
    <w:multiLevelType w:val="hybridMultilevel"/>
    <w:tmpl w:val="FA788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D303C7"/>
    <w:multiLevelType w:val="hybridMultilevel"/>
    <w:tmpl w:val="621AF4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E5B6496"/>
    <w:multiLevelType w:val="hybridMultilevel"/>
    <w:tmpl w:val="291A1D88"/>
    <w:lvl w:ilvl="0" w:tplc="0405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3E8121F8"/>
    <w:multiLevelType w:val="hybridMultilevel"/>
    <w:tmpl w:val="C5A619E4"/>
    <w:lvl w:ilvl="0" w:tplc="0405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465A24CD"/>
    <w:multiLevelType w:val="hybridMultilevel"/>
    <w:tmpl w:val="F22E675E"/>
    <w:lvl w:ilvl="0" w:tplc="0405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4780329D"/>
    <w:multiLevelType w:val="hybridMultilevel"/>
    <w:tmpl w:val="B94060FE"/>
    <w:lvl w:ilvl="0" w:tplc="0405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4B1952DF"/>
    <w:multiLevelType w:val="hybridMultilevel"/>
    <w:tmpl w:val="4BBA74B4"/>
    <w:lvl w:ilvl="0" w:tplc="817CD7E4">
      <w:start w:val="1"/>
      <w:numFmt w:val="lowerLetter"/>
      <w:lvlText w:val="%1."/>
      <w:lvlJc w:val="left"/>
      <w:pPr>
        <w:ind w:left="720" w:hanging="360"/>
      </w:pPr>
      <w:rPr>
        <w:rFonts w:ascii="Arial" w:eastAsia="Times New Roma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E30208"/>
    <w:multiLevelType w:val="hybridMultilevel"/>
    <w:tmpl w:val="4D9A977C"/>
    <w:lvl w:ilvl="0" w:tplc="B430084C">
      <w:start w:val="1"/>
      <w:numFmt w:val="bullet"/>
      <w:lvlText w:val=""/>
      <w:lvlJc w:val="left"/>
      <w:pPr>
        <w:ind w:left="720" w:hanging="360"/>
      </w:pPr>
      <w:rPr>
        <w:rFonts w:ascii="Symbol" w:hAnsi="Symbol" w:hint="default"/>
        <w:color w:val="F29500" w:themeColor="accen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AB1385"/>
    <w:multiLevelType w:val="hybridMultilevel"/>
    <w:tmpl w:val="36D29DB6"/>
    <w:lvl w:ilvl="0" w:tplc="FE464F18">
      <w:start w:val="1"/>
      <w:numFmt w:val="lowerLetter"/>
      <w:lvlText w:val="%1."/>
      <w:lvlJc w:val="left"/>
      <w:pPr>
        <w:ind w:left="360" w:hanging="360"/>
      </w:pPr>
      <w:rPr>
        <w:rFonts w:hint="default"/>
        <w:color w:val="44546A" w:themeColor="text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CE16CE"/>
    <w:multiLevelType w:val="multilevel"/>
    <w:tmpl w:val="086ED568"/>
    <w:lvl w:ilvl="0">
      <w:start w:val="1"/>
      <w:numFmt w:val="decimal"/>
      <w:lvlText w:val="%1."/>
      <w:lvlJc w:val="left"/>
      <w:pPr>
        <w:ind w:left="360" w:hanging="360"/>
      </w:pPr>
    </w:lvl>
    <w:lvl w:ilvl="1">
      <w:start w:val="1"/>
      <w:numFmt w:val="decimal"/>
      <w:lvlText w:val="%1.%2."/>
      <w:lvlJc w:val="left"/>
      <w:pPr>
        <w:ind w:left="857"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336EFC"/>
    <w:multiLevelType w:val="hybridMultilevel"/>
    <w:tmpl w:val="55E6F14C"/>
    <w:lvl w:ilvl="0" w:tplc="B6F8EF98">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6" w15:restartNumberingAfterBreak="0">
    <w:nsid w:val="5BC96B34"/>
    <w:multiLevelType w:val="hybridMultilevel"/>
    <w:tmpl w:val="EA58CD64"/>
    <w:lvl w:ilvl="0" w:tplc="0405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70A418E4"/>
    <w:multiLevelType w:val="hybridMultilevel"/>
    <w:tmpl w:val="26585570"/>
    <w:lvl w:ilvl="0" w:tplc="CE38F998">
      <w:start w:val="1"/>
      <w:numFmt w:val="bullet"/>
      <w:pStyle w:val="Odrka2"/>
      <w:lvlText w:val="o"/>
      <w:lvlJc w:val="left"/>
      <w:pPr>
        <w:ind w:left="1494" w:hanging="360"/>
      </w:pPr>
      <w:rPr>
        <w:rFonts w:ascii="Courier New" w:hAnsi="Courier New" w:hint="default"/>
        <w:color w:val="39A642" w:themeColor="accent1"/>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8" w15:restartNumberingAfterBreak="0">
    <w:nsid w:val="744C64DA"/>
    <w:multiLevelType w:val="hybridMultilevel"/>
    <w:tmpl w:val="904E91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434C93"/>
    <w:multiLevelType w:val="hybridMultilevel"/>
    <w:tmpl w:val="E5EE9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D60C10"/>
    <w:multiLevelType w:val="hybridMultilevel"/>
    <w:tmpl w:val="C55CE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A0B44AA"/>
    <w:multiLevelType w:val="multilevel"/>
    <w:tmpl w:val="F8D80882"/>
    <w:lvl w:ilvl="0">
      <w:start w:val="1"/>
      <w:numFmt w:val="decimal"/>
      <w:lvlText w:val="%1."/>
      <w:lvlJc w:val="left"/>
      <w:pPr>
        <w:ind w:left="360" w:hanging="360"/>
      </w:pPr>
    </w:lvl>
    <w:lvl w:ilvl="1">
      <w:start w:val="1"/>
      <w:numFmt w:val="decimal"/>
      <w:lvlText w:val="%1.%2."/>
      <w:lvlJc w:val="left"/>
      <w:pPr>
        <w:ind w:left="857"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8366B6"/>
    <w:multiLevelType w:val="multilevel"/>
    <w:tmpl w:val="995C096C"/>
    <w:lvl w:ilvl="0">
      <w:start w:val="1"/>
      <w:numFmt w:val="decimal"/>
      <w:pStyle w:val="Nadpis1D"/>
      <w:lvlText w:val="%1."/>
      <w:lvlJc w:val="left"/>
      <w:pPr>
        <w:ind w:left="360" w:hanging="360"/>
      </w:pPr>
    </w:lvl>
    <w:lvl w:ilvl="1">
      <w:start w:val="1"/>
      <w:numFmt w:val="decimal"/>
      <w:pStyle w:val="Styl1D"/>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2"/>
  </w:num>
  <w:num w:numId="3">
    <w:abstractNumId w:val="27"/>
  </w:num>
  <w:num w:numId="4">
    <w:abstractNumId w:val="23"/>
  </w:num>
  <w:num w:numId="5">
    <w:abstractNumId w:val="22"/>
  </w:num>
  <w:num w:numId="6">
    <w:abstractNumId w:val="32"/>
  </w:num>
  <w:num w:numId="7">
    <w:abstractNumId w:val="4"/>
  </w:num>
  <w:num w:numId="8">
    <w:abstractNumId w:val="18"/>
  </w:num>
  <w:num w:numId="9">
    <w:abstractNumId w:val="26"/>
  </w:num>
  <w:num w:numId="10">
    <w:abstractNumId w:val="17"/>
  </w:num>
  <w:num w:numId="11">
    <w:abstractNumId w:val="5"/>
  </w:num>
  <w:num w:numId="12">
    <w:abstractNumId w:val="9"/>
  </w:num>
  <w:num w:numId="13">
    <w:abstractNumId w:val="2"/>
  </w:num>
  <w:num w:numId="14">
    <w:abstractNumId w:val="19"/>
  </w:num>
  <w:num w:numId="15">
    <w:abstractNumId w:val="15"/>
  </w:num>
  <w:num w:numId="16">
    <w:abstractNumId w:val="20"/>
  </w:num>
  <w:num w:numId="17">
    <w:abstractNumId w:val="6"/>
  </w:num>
  <w:num w:numId="18">
    <w:abstractNumId w:val="3"/>
  </w:num>
  <w:num w:numId="19">
    <w:abstractNumId w:val="14"/>
  </w:num>
  <w:num w:numId="20">
    <w:abstractNumId w:val="7"/>
  </w:num>
  <w:num w:numId="21">
    <w:abstractNumId w:val="29"/>
  </w:num>
  <w:num w:numId="22">
    <w:abstractNumId w:val="24"/>
  </w:num>
  <w:num w:numId="23">
    <w:abstractNumId w:val="31"/>
  </w:num>
  <w:num w:numId="24">
    <w:abstractNumId w:val="0"/>
  </w:num>
  <w:num w:numId="25">
    <w:abstractNumId w:val="10"/>
  </w:num>
  <w:num w:numId="26">
    <w:abstractNumId w:val="13"/>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1"/>
  </w:num>
  <w:num w:numId="31">
    <w:abstractNumId w:val="30"/>
  </w:num>
  <w:num w:numId="32">
    <w:abstractNumId w:val="28"/>
  </w:num>
  <w:num w:numId="33">
    <w:abstractNumId w:val="11"/>
  </w:num>
  <w:num w:numId="34">
    <w:abstractNumId w:val="1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17"/>
    <w:rsid w:val="00004635"/>
    <w:rsid w:val="00010F83"/>
    <w:rsid w:val="00012C8B"/>
    <w:rsid w:val="00014BE4"/>
    <w:rsid w:val="0002086A"/>
    <w:rsid w:val="000208CB"/>
    <w:rsid w:val="00022B2B"/>
    <w:rsid w:val="00024304"/>
    <w:rsid w:val="00030C0B"/>
    <w:rsid w:val="0004204F"/>
    <w:rsid w:val="000448A3"/>
    <w:rsid w:val="000515A0"/>
    <w:rsid w:val="00053970"/>
    <w:rsid w:val="00067125"/>
    <w:rsid w:val="0008476D"/>
    <w:rsid w:val="00086012"/>
    <w:rsid w:val="000904E4"/>
    <w:rsid w:val="00090B00"/>
    <w:rsid w:val="00091255"/>
    <w:rsid w:val="000A0057"/>
    <w:rsid w:val="000A21BB"/>
    <w:rsid w:val="000A6284"/>
    <w:rsid w:val="000B3F0D"/>
    <w:rsid w:val="000B7E0F"/>
    <w:rsid w:val="000C1825"/>
    <w:rsid w:val="000D0D2E"/>
    <w:rsid w:val="000D4493"/>
    <w:rsid w:val="000E242D"/>
    <w:rsid w:val="000E440B"/>
    <w:rsid w:val="000F0F25"/>
    <w:rsid w:val="000F118A"/>
    <w:rsid w:val="000F29E7"/>
    <w:rsid w:val="000F374D"/>
    <w:rsid w:val="000F45FE"/>
    <w:rsid w:val="00102ECA"/>
    <w:rsid w:val="00103F2E"/>
    <w:rsid w:val="001102ED"/>
    <w:rsid w:val="001132F6"/>
    <w:rsid w:val="00116685"/>
    <w:rsid w:val="00127680"/>
    <w:rsid w:val="00127AF3"/>
    <w:rsid w:val="00137647"/>
    <w:rsid w:val="00137FDA"/>
    <w:rsid w:val="00141960"/>
    <w:rsid w:val="001510A9"/>
    <w:rsid w:val="0016173D"/>
    <w:rsid w:val="001673F2"/>
    <w:rsid w:val="00176419"/>
    <w:rsid w:val="00181D09"/>
    <w:rsid w:val="00191223"/>
    <w:rsid w:val="001960BD"/>
    <w:rsid w:val="001A0D2D"/>
    <w:rsid w:val="001A77BE"/>
    <w:rsid w:val="001B47D6"/>
    <w:rsid w:val="001C1C05"/>
    <w:rsid w:val="001C2DA7"/>
    <w:rsid w:val="001C4B43"/>
    <w:rsid w:val="001C6858"/>
    <w:rsid w:val="001D6843"/>
    <w:rsid w:val="001D7C73"/>
    <w:rsid w:val="001E387A"/>
    <w:rsid w:val="001F4756"/>
    <w:rsid w:val="001F5A9C"/>
    <w:rsid w:val="00204679"/>
    <w:rsid w:val="00226A67"/>
    <w:rsid w:val="00227DDB"/>
    <w:rsid w:val="00232C78"/>
    <w:rsid w:val="00234DB5"/>
    <w:rsid w:val="0028129C"/>
    <w:rsid w:val="00282AF5"/>
    <w:rsid w:val="002914D1"/>
    <w:rsid w:val="00293B3C"/>
    <w:rsid w:val="002A4673"/>
    <w:rsid w:val="002A5522"/>
    <w:rsid w:val="002B4F17"/>
    <w:rsid w:val="002C07FF"/>
    <w:rsid w:val="002C08F7"/>
    <w:rsid w:val="002C4A44"/>
    <w:rsid w:val="002D1AB2"/>
    <w:rsid w:val="002D4429"/>
    <w:rsid w:val="002D7F4A"/>
    <w:rsid w:val="002E288B"/>
    <w:rsid w:val="002E309B"/>
    <w:rsid w:val="002E30B6"/>
    <w:rsid w:val="002F7CEE"/>
    <w:rsid w:val="00300CCE"/>
    <w:rsid w:val="00303131"/>
    <w:rsid w:val="00316292"/>
    <w:rsid w:val="0032035F"/>
    <w:rsid w:val="00324AF7"/>
    <w:rsid w:val="00333DAD"/>
    <w:rsid w:val="003352D2"/>
    <w:rsid w:val="003370FD"/>
    <w:rsid w:val="00337144"/>
    <w:rsid w:val="00337AA0"/>
    <w:rsid w:val="00343707"/>
    <w:rsid w:val="00344B9D"/>
    <w:rsid w:val="00351B2E"/>
    <w:rsid w:val="00355EFC"/>
    <w:rsid w:val="00362E6A"/>
    <w:rsid w:val="003669F6"/>
    <w:rsid w:val="00371DF2"/>
    <w:rsid w:val="00372297"/>
    <w:rsid w:val="00376C4A"/>
    <w:rsid w:val="00381F4E"/>
    <w:rsid w:val="003A46B2"/>
    <w:rsid w:val="003C37C3"/>
    <w:rsid w:val="003C61B7"/>
    <w:rsid w:val="003D04E8"/>
    <w:rsid w:val="003D16ED"/>
    <w:rsid w:val="003D32FF"/>
    <w:rsid w:val="003E1C93"/>
    <w:rsid w:val="003E5772"/>
    <w:rsid w:val="003E5C5B"/>
    <w:rsid w:val="003F0F68"/>
    <w:rsid w:val="003F1FAC"/>
    <w:rsid w:val="003F47A7"/>
    <w:rsid w:val="004029E9"/>
    <w:rsid w:val="00404CCE"/>
    <w:rsid w:val="00406960"/>
    <w:rsid w:val="004113F2"/>
    <w:rsid w:val="0042188B"/>
    <w:rsid w:val="00422C7D"/>
    <w:rsid w:val="00424F5D"/>
    <w:rsid w:val="00430EC4"/>
    <w:rsid w:val="0043530E"/>
    <w:rsid w:val="00437E5F"/>
    <w:rsid w:val="004421DA"/>
    <w:rsid w:val="004518F0"/>
    <w:rsid w:val="004524F0"/>
    <w:rsid w:val="0045552F"/>
    <w:rsid w:val="004850BF"/>
    <w:rsid w:val="00485985"/>
    <w:rsid w:val="00492598"/>
    <w:rsid w:val="004A10E3"/>
    <w:rsid w:val="004A2ED2"/>
    <w:rsid w:val="004A4437"/>
    <w:rsid w:val="004A4B13"/>
    <w:rsid w:val="004A7C95"/>
    <w:rsid w:val="004C23FE"/>
    <w:rsid w:val="00502780"/>
    <w:rsid w:val="00503B15"/>
    <w:rsid w:val="00506D91"/>
    <w:rsid w:val="00507648"/>
    <w:rsid w:val="0051371F"/>
    <w:rsid w:val="0051407D"/>
    <w:rsid w:val="00516B2A"/>
    <w:rsid w:val="00522B56"/>
    <w:rsid w:val="00535BD7"/>
    <w:rsid w:val="0053709B"/>
    <w:rsid w:val="00537DBB"/>
    <w:rsid w:val="0055171E"/>
    <w:rsid w:val="005660E9"/>
    <w:rsid w:val="005830F6"/>
    <w:rsid w:val="00593DB8"/>
    <w:rsid w:val="0059404F"/>
    <w:rsid w:val="00595BC5"/>
    <w:rsid w:val="00596A31"/>
    <w:rsid w:val="00597017"/>
    <w:rsid w:val="005A7BDE"/>
    <w:rsid w:val="005C14E8"/>
    <w:rsid w:val="005C3AD5"/>
    <w:rsid w:val="005C49A5"/>
    <w:rsid w:val="005D3E47"/>
    <w:rsid w:val="005D49B2"/>
    <w:rsid w:val="00631646"/>
    <w:rsid w:val="006340F1"/>
    <w:rsid w:val="00635A35"/>
    <w:rsid w:val="0064268B"/>
    <w:rsid w:val="006602FA"/>
    <w:rsid w:val="00673036"/>
    <w:rsid w:val="00677F05"/>
    <w:rsid w:val="00681601"/>
    <w:rsid w:val="0068376A"/>
    <w:rsid w:val="00685FAC"/>
    <w:rsid w:val="00690656"/>
    <w:rsid w:val="00690B22"/>
    <w:rsid w:val="00694D25"/>
    <w:rsid w:val="0069681F"/>
    <w:rsid w:val="00697C6F"/>
    <w:rsid w:val="006A225C"/>
    <w:rsid w:val="006A5D9C"/>
    <w:rsid w:val="006B1234"/>
    <w:rsid w:val="006B2730"/>
    <w:rsid w:val="006C1457"/>
    <w:rsid w:val="006C1F8E"/>
    <w:rsid w:val="006C3C6E"/>
    <w:rsid w:val="006E14FA"/>
    <w:rsid w:val="006E208F"/>
    <w:rsid w:val="006F0B1A"/>
    <w:rsid w:val="006F34FB"/>
    <w:rsid w:val="00702A51"/>
    <w:rsid w:val="00712E3E"/>
    <w:rsid w:val="00721503"/>
    <w:rsid w:val="00722B58"/>
    <w:rsid w:val="00724EDD"/>
    <w:rsid w:val="007275BB"/>
    <w:rsid w:val="00734C4A"/>
    <w:rsid w:val="007416A4"/>
    <w:rsid w:val="007471EB"/>
    <w:rsid w:val="007520B9"/>
    <w:rsid w:val="00755B74"/>
    <w:rsid w:val="00770ADA"/>
    <w:rsid w:val="007943CC"/>
    <w:rsid w:val="007A2085"/>
    <w:rsid w:val="007A5A41"/>
    <w:rsid w:val="007C1811"/>
    <w:rsid w:val="007C577D"/>
    <w:rsid w:val="007D3A2D"/>
    <w:rsid w:val="007E1B12"/>
    <w:rsid w:val="007E1FCD"/>
    <w:rsid w:val="007E40FB"/>
    <w:rsid w:val="007E7B86"/>
    <w:rsid w:val="007F269C"/>
    <w:rsid w:val="007F377D"/>
    <w:rsid w:val="007F591D"/>
    <w:rsid w:val="008029F1"/>
    <w:rsid w:val="00802D8D"/>
    <w:rsid w:val="00804E15"/>
    <w:rsid w:val="00807B69"/>
    <w:rsid w:val="00824340"/>
    <w:rsid w:val="00833DDD"/>
    <w:rsid w:val="00836665"/>
    <w:rsid w:val="00842CBE"/>
    <w:rsid w:val="00851D4C"/>
    <w:rsid w:val="00853B27"/>
    <w:rsid w:val="0085640D"/>
    <w:rsid w:val="00871CB1"/>
    <w:rsid w:val="00882A75"/>
    <w:rsid w:val="00884FFB"/>
    <w:rsid w:val="0089118F"/>
    <w:rsid w:val="00893568"/>
    <w:rsid w:val="008977C6"/>
    <w:rsid w:val="008A6677"/>
    <w:rsid w:val="008B1171"/>
    <w:rsid w:val="008B7C6C"/>
    <w:rsid w:val="008C1077"/>
    <w:rsid w:val="008C2DBD"/>
    <w:rsid w:val="008C413E"/>
    <w:rsid w:val="008D1D4E"/>
    <w:rsid w:val="008D37B3"/>
    <w:rsid w:val="008D3B80"/>
    <w:rsid w:val="008D4D1A"/>
    <w:rsid w:val="008D73C1"/>
    <w:rsid w:val="008E050E"/>
    <w:rsid w:val="008E19F4"/>
    <w:rsid w:val="008E1DF5"/>
    <w:rsid w:val="008E5AB1"/>
    <w:rsid w:val="008E6184"/>
    <w:rsid w:val="008F3A56"/>
    <w:rsid w:val="00901812"/>
    <w:rsid w:val="00907DE2"/>
    <w:rsid w:val="00914F42"/>
    <w:rsid w:val="009153C3"/>
    <w:rsid w:val="00920615"/>
    <w:rsid w:val="00926857"/>
    <w:rsid w:val="00932E60"/>
    <w:rsid w:val="00932F27"/>
    <w:rsid w:val="00935AA6"/>
    <w:rsid w:val="009429B9"/>
    <w:rsid w:val="00943183"/>
    <w:rsid w:val="009505D7"/>
    <w:rsid w:val="00956A60"/>
    <w:rsid w:val="0096795A"/>
    <w:rsid w:val="00973A72"/>
    <w:rsid w:val="00980319"/>
    <w:rsid w:val="00982D3A"/>
    <w:rsid w:val="00986120"/>
    <w:rsid w:val="009956F6"/>
    <w:rsid w:val="009A0725"/>
    <w:rsid w:val="009A417C"/>
    <w:rsid w:val="009B128C"/>
    <w:rsid w:val="009C0104"/>
    <w:rsid w:val="009C4F05"/>
    <w:rsid w:val="009C5B35"/>
    <w:rsid w:val="009C6A84"/>
    <w:rsid w:val="009D2BE5"/>
    <w:rsid w:val="009D6E42"/>
    <w:rsid w:val="009E57DD"/>
    <w:rsid w:val="009F05C1"/>
    <w:rsid w:val="00A01F27"/>
    <w:rsid w:val="00A06DFB"/>
    <w:rsid w:val="00A07DCB"/>
    <w:rsid w:val="00A10A27"/>
    <w:rsid w:val="00A11501"/>
    <w:rsid w:val="00A12BAF"/>
    <w:rsid w:val="00A140F3"/>
    <w:rsid w:val="00A15C11"/>
    <w:rsid w:val="00A16C93"/>
    <w:rsid w:val="00A21115"/>
    <w:rsid w:val="00A231D0"/>
    <w:rsid w:val="00A32093"/>
    <w:rsid w:val="00A4039C"/>
    <w:rsid w:val="00A4188A"/>
    <w:rsid w:val="00A47707"/>
    <w:rsid w:val="00A47972"/>
    <w:rsid w:val="00A51B2F"/>
    <w:rsid w:val="00A558C4"/>
    <w:rsid w:val="00A56A0A"/>
    <w:rsid w:val="00A70989"/>
    <w:rsid w:val="00A71E16"/>
    <w:rsid w:val="00A73BB2"/>
    <w:rsid w:val="00A7491E"/>
    <w:rsid w:val="00A8289D"/>
    <w:rsid w:val="00A83F1E"/>
    <w:rsid w:val="00A844D4"/>
    <w:rsid w:val="00AA0278"/>
    <w:rsid w:val="00AA1ED0"/>
    <w:rsid w:val="00AC6B60"/>
    <w:rsid w:val="00AD67D4"/>
    <w:rsid w:val="00AE1068"/>
    <w:rsid w:val="00AE32B3"/>
    <w:rsid w:val="00B05A73"/>
    <w:rsid w:val="00B07B97"/>
    <w:rsid w:val="00B266B7"/>
    <w:rsid w:val="00B27BF3"/>
    <w:rsid w:val="00B320C1"/>
    <w:rsid w:val="00B402D8"/>
    <w:rsid w:val="00B46D02"/>
    <w:rsid w:val="00B47D8B"/>
    <w:rsid w:val="00B5041C"/>
    <w:rsid w:val="00B52096"/>
    <w:rsid w:val="00B54240"/>
    <w:rsid w:val="00B664F3"/>
    <w:rsid w:val="00B73528"/>
    <w:rsid w:val="00B76DCE"/>
    <w:rsid w:val="00B86484"/>
    <w:rsid w:val="00B9051B"/>
    <w:rsid w:val="00BB0845"/>
    <w:rsid w:val="00BB0DF3"/>
    <w:rsid w:val="00BB1F87"/>
    <w:rsid w:val="00BB53E7"/>
    <w:rsid w:val="00BC0E88"/>
    <w:rsid w:val="00BC33B0"/>
    <w:rsid w:val="00BC36B5"/>
    <w:rsid w:val="00BC5A56"/>
    <w:rsid w:val="00BD25CB"/>
    <w:rsid w:val="00BD33D6"/>
    <w:rsid w:val="00BD6830"/>
    <w:rsid w:val="00BE5391"/>
    <w:rsid w:val="00C01C23"/>
    <w:rsid w:val="00C04D9B"/>
    <w:rsid w:val="00C04F50"/>
    <w:rsid w:val="00C13A5E"/>
    <w:rsid w:val="00C156DA"/>
    <w:rsid w:val="00C203A5"/>
    <w:rsid w:val="00C2072B"/>
    <w:rsid w:val="00C229BB"/>
    <w:rsid w:val="00C30F36"/>
    <w:rsid w:val="00C31D3A"/>
    <w:rsid w:val="00C33D68"/>
    <w:rsid w:val="00C41749"/>
    <w:rsid w:val="00C42E1D"/>
    <w:rsid w:val="00C43A34"/>
    <w:rsid w:val="00C45493"/>
    <w:rsid w:val="00C501D1"/>
    <w:rsid w:val="00C53BAB"/>
    <w:rsid w:val="00C57264"/>
    <w:rsid w:val="00C63751"/>
    <w:rsid w:val="00C666CE"/>
    <w:rsid w:val="00C67CAD"/>
    <w:rsid w:val="00C84DD5"/>
    <w:rsid w:val="00C86EDB"/>
    <w:rsid w:val="00CA654D"/>
    <w:rsid w:val="00CB0C8A"/>
    <w:rsid w:val="00CB50E2"/>
    <w:rsid w:val="00CC0301"/>
    <w:rsid w:val="00CC2C0C"/>
    <w:rsid w:val="00CD2010"/>
    <w:rsid w:val="00CE000F"/>
    <w:rsid w:val="00CE45D5"/>
    <w:rsid w:val="00CF0B17"/>
    <w:rsid w:val="00CF5E13"/>
    <w:rsid w:val="00CF788E"/>
    <w:rsid w:val="00D062E9"/>
    <w:rsid w:val="00D06C9C"/>
    <w:rsid w:val="00D07CA5"/>
    <w:rsid w:val="00D10D3E"/>
    <w:rsid w:val="00D10DE8"/>
    <w:rsid w:val="00D151DB"/>
    <w:rsid w:val="00D15A7E"/>
    <w:rsid w:val="00D16ECE"/>
    <w:rsid w:val="00D17F1F"/>
    <w:rsid w:val="00D17FBE"/>
    <w:rsid w:val="00D37F81"/>
    <w:rsid w:val="00D402E8"/>
    <w:rsid w:val="00D462CD"/>
    <w:rsid w:val="00D502E4"/>
    <w:rsid w:val="00D630DA"/>
    <w:rsid w:val="00D64DDF"/>
    <w:rsid w:val="00D65EC3"/>
    <w:rsid w:val="00D75D63"/>
    <w:rsid w:val="00D9329E"/>
    <w:rsid w:val="00D94FB3"/>
    <w:rsid w:val="00DA0C83"/>
    <w:rsid w:val="00DA2F5E"/>
    <w:rsid w:val="00DA37F8"/>
    <w:rsid w:val="00DA4252"/>
    <w:rsid w:val="00DB2E0D"/>
    <w:rsid w:val="00DC0360"/>
    <w:rsid w:val="00DC1EC8"/>
    <w:rsid w:val="00DC2421"/>
    <w:rsid w:val="00DC3787"/>
    <w:rsid w:val="00DC43CE"/>
    <w:rsid w:val="00DC5059"/>
    <w:rsid w:val="00DD24DD"/>
    <w:rsid w:val="00DD2F1D"/>
    <w:rsid w:val="00DD4852"/>
    <w:rsid w:val="00DE450D"/>
    <w:rsid w:val="00DF0AE7"/>
    <w:rsid w:val="00DF74CD"/>
    <w:rsid w:val="00E07214"/>
    <w:rsid w:val="00E107C5"/>
    <w:rsid w:val="00E144A9"/>
    <w:rsid w:val="00E14AFF"/>
    <w:rsid w:val="00E20CCC"/>
    <w:rsid w:val="00E30FE7"/>
    <w:rsid w:val="00E315D1"/>
    <w:rsid w:val="00E34BCB"/>
    <w:rsid w:val="00E556AD"/>
    <w:rsid w:val="00E575F5"/>
    <w:rsid w:val="00E646DA"/>
    <w:rsid w:val="00E65074"/>
    <w:rsid w:val="00E650BC"/>
    <w:rsid w:val="00E667AD"/>
    <w:rsid w:val="00E819D4"/>
    <w:rsid w:val="00E91E2F"/>
    <w:rsid w:val="00E97FB6"/>
    <w:rsid w:val="00EA27C1"/>
    <w:rsid w:val="00EA6514"/>
    <w:rsid w:val="00EB2C5A"/>
    <w:rsid w:val="00EB3CE4"/>
    <w:rsid w:val="00EB3E84"/>
    <w:rsid w:val="00EC2380"/>
    <w:rsid w:val="00EC391E"/>
    <w:rsid w:val="00EC72CF"/>
    <w:rsid w:val="00ED6971"/>
    <w:rsid w:val="00EE080E"/>
    <w:rsid w:val="00EE3374"/>
    <w:rsid w:val="00EE4398"/>
    <w:rsid w:val="00EE5A69"/>
    <w:rsid w:val="00EF0078"/>
    <w:rsid w:val="00EF2AA1"/>
    <w:rsid w:val="00F07730"/>
    <w:rsid w:val="00F1062E"/>
    <w:rsid w:val="00F128B7"/>
    <w:rsid w:val="00F12D5E"/>
    <w:rsid w:val="00F13C40"/>
    <w:rsid w:val="00F1426C"/>
    <w:rsid w:val="00F1558C"/>
    <w:rsid w:val="00F15DA9"/>
    <w:rsid w:val="00F248EB"/>
    <w:rsid w:val="00F24DAF"/>
    <w:rsid w:val="00F319D9"/>
    <w:rsid w:val="00F43F2F"/>
    <w:rsid w:val="00F478D3"/>
    <w:rsid w:val="00F47A3A"/>
    <w:rsid w:val="00F50179"/>
    <w:rsid w:val="00F5102F"/>
    <w:rsid w:val="00F55370"/>
    <w:rsid w:val="00F62679"/>
    <w:rsid w:val="00F62CE2"/>
    <w:rsid w:val="00F704E3"/>
    <w:rsid w:val="00F70F37"/>
    <w:rsid w:val="00F7532B"/>
    <w:rsid w:val="00F77C24"/>
    <w:rsid w:val="00F832C4"/>
    <w:rsid w:val="00F8519C"/>
    <w:rsid w:val="00F9328C"/>
    <w:rsid w:val="00FB5A32"/>
    <w:rsid w:val="00FB7702"/>
    <w:rsid w:val="00FC4240"/>
    <w:rsid w:val="00FD1D8E"/>
    <w:rsid w:val="00FD5B8D"/>
    <w:rsid w:val="00FD6B93"/>
    <w:rsid w:val="00FF11D2"/>
    <w:rsid w:val="00FF65D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5AD78"/>
  <w15:docId w15:val="{7B3E92FE-84FF-4EF1-B52D-FECEB759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32FF"/>
    <w:pPr>
      <w:spacing w:before="40" w:after="40" w:line="288" w:lineRule="auto"/>
      <w:jc w:val="both"/>
    </w:pPr>
    <w:rPr>
      <w:sz w:val="20"/>
    </w:rPr>
  </w:style>
  <w:style w:type="paragraph" w:styleId="Nadpis1">
    <w:name w:val="heading 1"/>
    <w:aliases w:val="Nadpis DS 1"/>
    <w:basedOn w:val="Normln"/>
    <w:next w:val="Normln"/>
    <w:link w:val="Nadpis1Char"/>
    <w:qFormat/>
    <w:rsid w:val="00D64DDF"/>
    <w:pPr>
      <w:keepNext/>
      <w:numPr>
        <w:numId w:val="1"/>
      </w:numPr>
      <w:shd w:val="clear" w:color="D4F0D6" w:themeColor="accent1" w:themeTint="33" w:fill="auto"/>
      <w:tabs>
        <w:tab w:val="clear" w:pos="2913"/>
      </w:tabs>
      <w:spacing w:before="120" w:after="120"/>
      <w:outlineLvl w:val="0"/>
    </w:pPr>
    <w:rPr>
      <w:rFonts w:ascii="Arial Black" w:eastAsia="Times New Roman" w:hAnsi="Arial Black" w:cs="Arial"/>
      <w:b/>
      <w:bCs/>
      <w:kern w:val="32"/>
      <w:sz w:val="26"/>
      <w:szCs w:val="26"/>
      <w:lang w:eastAsia="cs-CZ"/>
    </w:rPr>
  </w:style>
  <w:style w:type="paragraph" w:styleId="Nadpis2">
    <w:name w:val="heading 2"/>
    <w:aliases w:val="Nadpis DS 2"/>
    <w:basedOn w:val="Normln"/>
    <w:next w:val="Normln"/>
    <w:link w:val="Nadpis2Char"/>
    <w:uiPriority w:val="99"/>
    <w:qFormat/>
    <w:rsid w:val="00D64DDF"/>
    <w:pPr>
      <w:keepNext/>
      <w:numPr>
        <w:ilvl w:val="1"/>
        <w:numId w:val="1"/>
      </w:numPr>
      <w:shd w:val="clear" w:color="39A642" w:themeColor="accent1" w:fill="auto"/>
      <w:tabs>
        <w:tab w:val="clear" w:pos="0"/>
      </w:tabs>
      <w:spacing w:before="120" w:after="120"/>
      <w:outlineLvl w:val="1"/>
    </w:pPr>
    <w:rPr>
      <w:rFonts w:ascii="Arial Black" w:eastAsia="Times New Roman" w:hAnsi="Arial Black" w:cs="Arial"/>
      <w:b/>
      <w:bCs/>
      <w:iCs/>
      <w:sz w:val="24"/>
      <w:szCs w:val="20"/>
      <w:lang w:eastAsia="cs-CZ"/>
    </w:rPr>
  </w:style>
  <w:style w:type="paragraph" w:styleId="Nadpis3">
    <w:name w:val="heading 3"/>
    <w:aliases w:val="Nadpis DS 3"/>
    <w:basedOn w:val="Normln"/>
    <w:next w:val="Normln"/>
    <w:link w:val="Nadpis3Char"/>
    <w:qFormat/>
    <w:rsid w:val="00C67CAD"/>
    <w:pPr>
      <w:keepNext/>
      <w:numPr>
        <w:ilvl w:val="2"/>
        <w:numId w:val="1"/>
      </w:numPr>
      <w:shd w:val="clear" w:color="A5A5A5" w:themeColor="accent3" w:fill="auto"/>
      <w:tabs>
        <w:tab w:val="clear" w:pos="0"/>
      </w:tabs>
      <w:spacing w:before="120" w:after="120"/>
      <w:outlineLvl w:val="2"/>
    </w:pPr>
    <w:rPr>
      <w:rFonts w:ascii="Arial Black" w:eastAsia="Times New Roman" w:hAnsi="Arial Black" w:cs="Arial"/>
      <w:b/>
      <w:bCs/>
      <w:sz w:val="24"/>
      <w:szCs w:val="26"/>
      <w:lang w:eastAsia="cs-CZ"/>
    </w:rPr>
  </w:style>
  <w:style w:type="paragraph" w:styleId="Nadpis4">
    <w:name w:val="heading 4"/>
    <w:aliases w:val="Nadpis DS 4"/>
    <w:basedOn w:val="Normln"/>
    <w:next w:val="Normln"/>
    <w:link w:val="Nadpis4Char"/>
    <w:qFormat/>
    <w:rsid w:val="00C67CAD"/>
    <w:pPr>
      <w:keepNext/>
      <w:numPr>
        <w:ilvl w:val="3"/>
        <w:numId w:val="1"/>
      </w:numPr>
      <w:tabs>
        <w:tab w:val="clear" w:pos="0"/>
        <w:tab w:val="num" w:pos="1134"/>
      </w:tabs>
      <w:spacing w:before="120" w:after="120"/>
      <w:outlineLvl w:val="3"/>
    </w:pPr>
    <w:rPr>
      <w:rFonts w:eastAsia="Times New Roman" w:cs="Arial"/>
      <w:b/>
      <w:bCs/>
      <w:sz w:val="24"/>
      <w:szCs w:val="28"/>
      <w:lang w:eastAsia="cs-CZ"/>
    </w:rPr>
  </w:style>
  <w:style w:type="paragraph" w:styleId="Nadpis5">
    <w:name w:val="heading 5"/>
    <w:aliases w:val="Nadpis 5 Char Char"/>
    <w:basedOn w:val="Normln"/>
    <w:next w:val="Normln"/>
    <w:link w:val="Nadpis5Char"/>
    <w:qFormat/>
    <w:rsid w:val="00BC5A56"/>
    <w:pPr>
      <w:numPr>
        <w:ilvl w:val="4"/>
        <w:numId w:val="1"/>
      </w:numPr>
      <w:tabs>
        <w:tab w:val="clear" w:pos="0"/>
        <w:tab w:val="num" w:pos="1134"/>
      </w:tabs>
      <w:spacing w:before="120" w:after="120" w:line="240" w:lineRule="auto"/>
      <w:outlineLvl w:val="4"/>
    </w:pPr>
    <w:rPr>
      <w:rFonts w:eastAsia="Times New Roman" w:cs="Arial"/>
      <w:b/>
      <w:bCs/>
      <w:szCs w:val="26"/>
      <w:lang w:eastAsia="cs-CZ"/>
    </w:rPr>
  </w:style>
  <w:style w:type="paragraph" w:styleId="Nadpis6">
    <w:name w:val="heading 6"/>
    <w:basedOn w:val="Normln"/>
    <w:next w:val="Normln"/>
    <w:link w:val="Nadpis6Char"/>
    <w:qFormat/>
    <w:rsid w:val="0043530E"/>
    <w:pPr>
      <w:numPr>
        <w:ilvl w:val="5"/>
        <w:numId w:val="1"/>
      </w:numPr>
      <w:tabs>
        <w:tab w:val="clear" w:pos="0"/>
        <w:tab w:val="num" w:pos="1134"/>
      </w:tabs>
      <w:spacing w:before="240" w:after="60" w:line="264" w:lineRule="auto"/>
      <w:outlineLvl w:val="5"/>
    </w:pPr>
    <w:rPr>
      <w:rFonts w:eastAsia="Times New Roman" w:cs="Arial"/>
      <w:lang w:eastAsia="cs-CZ"/>
    </w:rPr>
  </w:style>
  <w:style w:type="paragraph" w:styleId="Nadpis7">
    <w:name w:val="heading 7"/>
    <w:basedOn w:val="Normln"/>
    <w:next w:val="Normln"/>
    <w:link w:val="Nadpis7Char"/>
    <w:qFormat/>
    <w:rsid w:val="0043530E"/>
    <w:pPr>
      <w:numPr>
        <w:ilvl w:val="6"/>
        <w:numId w:val="1"/>
      </w:numPr>
      <w:tabs>
        <w:tab w:val="clear" w:pos="0"/>
        <w:tab w:val="left" w:pos="1276"/>
      </w:tabs>
      <w:spacing w:before="240" w:after="60" w:line="264" w:lineRule="auto"/>
      <w:outlineLvl w:val="6"/>
    </w:pPr>
    <w:rPr>
      <w:rFonts w:eastAsia="Times New Roman" w:cs="Arial"/>
      <w:szCs w:val="20"/>
      <w:lang w:eastAsia="cs-CZ"/>
    </w:rPr>
  </w:style>
  <w:style w:type="paragraph" w:styleId="Nadpis8">
    <w:name w:val="heading 8"/>
    <w:basedOn w:val="Normln"/>
    <w:next w:val="Normln"/>
    <w:link w:val="Nadpis8Char"/>
    <w:qFormat/>
    <w:rsid w:val="0043530E"/>
    <w:pPr>
      <w:numPr>
        <w:ilvl w:val="7"/>
        <w:numId w:val="1"/>
      </w:numPr>
      <w:tabs>
        <w:tab w:val="clear" w:pos="0"/>
        <w:tab w:val="num" w:pos="1560"/>
      </w:tabs>
      <w:spacing w:before="240" w:after="60" w:line="264" w:lineRule="auto"/>
      <w:outlineLvl w:val="7"/>
    </w:pPr>
    <w:rPr>
      <w:rFonts w:eastAsia="Times New Roman" w:cs="Arial"/>
      <w:szCs w:val="20"/>
      <w:lang w:eastAsia="cs-CZ"/>
    </w:rPr>
  </w:style>
  <w:style w:type="paragraph" w:styleId="Nadpis9">
    <w:name w:val="heading 9"/>
    <w:basedOn w:val="Normln"/>
    <w:next w:val="Normln"/>
    <w:link w:val="Nadpis9Char"/>
    <w:qFormat/>
    <w:rsid w:val="0043530E"/>
    <w:pPr>
      <w:numPr>
        <w:ilvl w:val="8"/>
        <w:numId w:val="1"/>
      </w:numPr>
      <w:tabs>
        <w:tab w:val="clear" w:pos="0"/>
        <w:tab w:val="num" w:pos="1701"/>
      </w:tabs>
      <w:spacing w:before="240" w:after="60" w:line="264" w:lineRule="auto"/>
      <w:outlineLvl w:val="8"/>
    </w:pPr>
    <w:rPr>
      <w:rFonts w:eastAsia="Times New Roman"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0C1825"/>
    <w:pPr>
      <w:tabs>
        <w:tab w:val="center" w:pos="4536"/>
        <w:tab w:val="right" w:pos="9072"/>
      </w:tabs>
      <w:spacing w:after="0" w:line="240" w:lineRule="auto"/>
    </w:pPr>
  </w:style>
  <w:style w:type="character" w:customStyle="1" w:styleId="ZpatChar">
    <w:name w:val="Zápatí Char"/>
    <w:basedOn w:val="Standardnpsmoodstavce"/>
    <w:link w:val="Zpat"/>
    <w:uiPriority w:val="99"/>
    <w:rsid w:val="000C1825"/>
  </w:style>
  <w:style w:type="paragraph" w:customStyle="1" w:styleId="Nadpis-odrky">
    <w:name w:val="Nadpis - odrážky"/>
    <w:basedOn w:val="Normln"/>
    <w:link w:val="Nadpis-odrkyChar"/>
    <w:qFormat/>
    <w:rsid w:val="00C67CAD"/>
    <w:pPr>
      <w:spacing w:after="80"/>
    </w:pPr>
    <w:rPr>
      <w:b/>
      <w:i/>
    </w:rPr>
  </w:style>
  <w:style w:type="character" w:customStyle="1" w:styleId="Nadpis1Char">
    <w:name w:val="Nadpis 1 Char"/>
    <w:aliases w:val="Nadpis DS 1 Char"/>
    <w:basedOn w:val="Standardnpsmoodstavce"/>
    <w:link w:val="Nadpis1"/>
    <w:rsid w:val="00D64DDF"/>
    <w:rPr>
      <w:rFonts w:ascii="Arial Black" w:eastAsia="Times New Roman" w:hAnsi="Arial Black" w:cs="Arial"/>
      <w:b/>
      <w:bCs/>
      <w:kern w:val="32"/>
      <w:sz w:val="26"/>
      <w:szCs w:val="26"/>
      <w:shd w:val="clear" w:color="D4F0D6" w:themeColor="accent1" w:themeTint="33" w:fill="auto"/>
      <w:lang w:eastAsia="cs-CZ"/>
    </w:rPr>
  </w:style>
  <w:style w:type="paragraph" w:customStyle="1" w:styleId="Odrky">
    <w:name w:val="Odrážky"/>
    <w:basedOn w:val="Odstavecseseznamem"/>
    <w:link w:val="OdrkyChar"/>
    <w:qFormat/>
    <w:rsid w:val="00836665"/>
    <w:pPr>
      <w:numPr>
        <w:numId w:val="2"/>
      </w:numPr>
      <w:spacing w:before="0" w:line="264" w:lineRule="auto"/>
      <w:contextualSpacing w:val="0"/>
      <w:jc w:val="left"/>
    </w:pPr>
    <w:rPr>
      <w:rFonts w:cs="Arial"/>
      <w:lang w:eastAsia="cs-CZ"/>
    </w:rPr>
  </w:style>
  <w:style w:type="character" w:customStyle="1" w:styleId="Nadpis2Char">
    <w:name w:val="Nadpis 2 Char"/>
    <w:aliases w:val="Nadpis DS 2 Char"/>
    <w:basedOn w:val="Standardnpsmoodstavce"/>
    <w:link w:val="Nadpis2"/>
    <w:uiPriority w:val="99"/>
    <w:rsid w:val="00D64DDF"/>
    <w:rPr>
      <w:rFonts w:ascii="Arial Black" w:eastAsia="Times New Roman" w:hAnsi="Arial Black" w:cs="Arial"/>
      <w:b/>
      <w:bCs/>
      <w:iCs/>
      <w:sz w:val="24"/>
      <w:szCs w:val="20"/>
      <w:shd w:val="clear" w:color="39A642" w:themeColor="accent1" w:fill="auto"/>
      <w:lang w:eastAsia="cs-CZ"/>
    </w:rPr>
  </w:style>
  <w:style w:type="character" w:customStyle="1" w:styleId="Nadpis3Char">
    <w:name w:val="Nadpis 3 Char"/>
    <w:aliases w:val="Nadpis DS 3 Char"/>
    <w:basedOn w:val="Standardnpsmoodstavce"/>
    <w:link w:val="Nadpis3"/>
    <w:rsid w:val="00C67CAD"/>
    <w:rPr>
      <w:rFonts w:ascii="Arial Black" w:eastAsia="Times New Roman" w:hAnsi="Arial Black" w:cs="Arial"/>
      <w:b/>
      <w:bCs/>
      <w:sz w:val="24"/>
      <w:szCs w:val="26"/>
      <w:shd w:val="clear" w:color="A5A5A5" w:themeColor="accent3" w:fill="auto"/>
      <w:lang w:eastAsia="cs-CZ"/>
    </w:rPr>
  </w:style>
  <w:style w:type="character" w:customStyle="1" w:styleId="Nadpis4Char">
    <w:name w:val="Nadpis 4 Char"/>
    <w:aliases w:val="Nadpis DS 4 Char"/>
    <w:basedOn w:val="Standardnpsmoodstavce"/>
    <w:link w:val="Nadpis4"/>
    <w:uiPriority w:val="99"/>
    <w:rsid w:val="00C67CAD"/>
    <w:rPr>
      <w:rFonts w:eastAsia="Times New Roman" w:cs="Arial"/>
      <w:b/>
      <w:bCs/>
      <w:sz w:val="24"/>
      <w:szCs w:val="28"/>
      <w:lang w:eastAsia="cs-CZ"/>
    </w:rPr>
  </w:style>
  <w:style w:type="character" w:customStyle="1" w:styleId="Nadpis5Char">
    <w:name w:val="Nadpis 5 Char"/>
    <w:aliases w:val="Nadpis 5 Char Char Char"/>
    <w:basedOn w:val="Standardnpsmoodstavce"/>
    <w:link w:val="Nadpis5"/>
    <w:rsid w:val="00BC5A56"/>
    <w:rPr>
      <w:rFonts w:eastAsia="Times New Roman" w:cs="Arial"/>
      <w:b/>
      <w:bCs/>
      <w:sz w:val="20"/>
      <w:szCs w:val="26"/>
      <w:lang w:eastAsia="cs-CZ"/>
    </w:rPr>
  </w:style>
  <w:style w:type="character" w:customStyle="1" w:styleId="Nadpis6Char">
    <w:name w:val="Nadpis 6 Char"/>
    <w:basedOn w:val="Standardnpsmoodstavce"/>
    <w:link w:val="Nadpis6"/>
    <w:rsid w:val="0043530E"/>
    <w:rPr>
      <w:rFonts w:eastAsia="Times New Roman" w:cs="Arial"/>
      <w:sz w:val="20"/>
      <w:lang w:eastAsia="cs-CZ"/>
    </w:rPr>
  </w:style>
  <w:style w:type="character" w:customStyle="1" w:styleId="Nadpis7Char">
    <w:name w:val="Nadpis 7 Char"/>
    <w:basedOn w:val="Standardnpsmoodstavce"/>
    <w:link w:val="Nadpis7"/>
    <w:rsid w:val="0043530E"/>
    <w:rPr>
      <w:rFonts w:eastAsia="Times New Roman" w:cs="Arial"/>
      <w:sz w:val="20"/>
      <w:szCs w:val="20"/>
      <w:lang w:eastAsia="cs-CZ"/>
    </w:rPr>
  </w:style>
  <w:style w:type="character" w:customStyle="1" w:styleId="Nadpis8Char">
    <w:name w:val="Nadpis 8 Char"/>
    <w:basedOn w:val="Standardnpsmoodstavce"/>
    <w:link w:val="Nadpis8"/>
    <w:rsid w:val="0043530E"/>
    <w:rPr>
      <w:rFonts w:eastAsia="Times New Roman" w:cs="Arial"/>
      <w:sz w:val="20"/>
      <w:szCs w:val="20"/>
      <w:lang w:eastAsia="cs-CZ"/>
    </w:rPr>
  </w:style>
  <w:style w:type="character" w:customStyle="1" w:styleId="Nadpis9Char">
    <w:name w:val="Nadpis 9 Char"/>
    <w:basedOn w:val="Standardnpsmoodstavce"/>
    <w:link w:val="Nadpis9"/>
    <w:rsid w:val="0043530E"/>
    <w:rPr>
      <w:rFonts w:eastAsia="Times New Roman" w:cs="Arial"/>
      <w:sz w:val="20"/>
      <w:lang w:eastAsia="cs-CZ"/>
    </w:rPr>
  </w:style>
  <w:style w:type="character" w:customStyle="1" w:styleId="Nadpis-odrkyChar">
    <w:name w:val="Nadpis - odrážky Char"/>
    <w:basedOn w:val="Standardnpsmoodstavce"/>
    <w:link w:val="Nadpis-odrky"/>
    <w:rsid w:val="00C67CAD"/>
    <w:rPr>
      <w:b/>
      <w:i/>
    </w:rPr>
  </w:style>
  <w:style w:type="character" w:customStyle="1" w:styleId="OdrkyChar">
    <w:name w:val="Odrážky Char"/>
    <w:basedOn w:val="Standardnpsmoodstavce"/>
    <w:link w:val="Odrky"/>
    <w:rsid w:val="00836665"/>
    <w:rPr>
      <w:rFonts w:cs="Arial"/>
      <w:sz w:val="20"/>
      <w:lang w:eastAsia="cs-CZ"/>
    </w:rPr>
  </w:style>
  <w:style w:type="paragraph" w:styleId="Odstavecseseznamem">
    <w:name w:val="List Paragraph"/>
    <w:basedOn w:val="Normln"/>
    <w:link w:val="OdstavecseseznamemChar"/>
    <w:uiPriority w:val="34"/>
    <w:qFormat/>
    <w:rsid w:val="00836665"/>
    <w:pPr>
      <w:ind w:left="720"/>
      <w:contextualSpacing/>
    </w:pPr>
  </w:style>
  <w:style w:type="paragraph" w:customStyle="1" w:styleId="Odrka2">
    <w:name w:val="Odrážka 2"/>
    <w:basedOn w:val="Odrky"/>
    <w:link w:val="Odrka2Char"/>
    <w:qFormat/>
    <w:rsid w:val="00836665"/>
    <w:pPr>
      <w:numPr>
        <w:numId w:val="3"/>
      </w:numPr>
    </w:pPr>
  </w:style>
  <w:style w:type="character" w:customStyle="1" w:styleId="Odrka2Char">
    <w:name w:val="Odrážka 2 Char"/>
    <w:basedOn w:val="OdrkyChar"/>
    <w:link w:val="Odrka2"/>
    <w:rsid w:val="00836665"/>
    <w:rPr>
      <w:rFonts w:cs="Arial"/>
      <w:sz w:val="20"/>
      <w:lang w:eastAsia="cs-CZ"/>
    </w:rPr>
  </w:style>
  <w:style w:type="paragraph" w:customStyle="1" w:styleId="Zahlavi">
    <w:name w:val="Zahlavi"/>
    <w:basedOn w:val="Normln"/>
    <w:link w:val="ZahlaviChar"/>
    <w:qFormat/>
    <w:rsid w:val="000D4493"/>
    <w:pPr>
      <w:spacing w:before="0" w:after="0" w:line="240" w:lineRule="auto"/>
      <w:jc w:val="right"/>
    </w:pPr>
    <w:rPr>
      <w:b/>
      <w:color w:val="575756"/>
      <w:sz w:val="32"/>
      <w:szCs w:val="32"/>
    </w:rPr>
  </w:style>
  <w:style w:type="character" w:customStyle="1" w:styleId="ZahlaviChar">
    <w:name w:val="Zahlavi Char"/>
    <w:basedOn w:val="Standardnpsmoodstavce"/>
    <w:link w:val="Zahlavi"/>
    <w:rsid w:val="000D4493"/>
    <w:rPr>
      <w:b/>
      <w:color w:val="575756"/>
      <w:sz w:val="32"/>
      <w:szCs w:val="32"/>
    </w:rPr>
  </w:style>
  <w:style w:type="table" w:styleId="Mkatabulky">
    <w:name w:val="Table Grid"/>
    <w:basedOn w:val="Normlntabulka"/>
    <w:uiPriority w:val="59"/>
    <w:rsid w:val="0096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eznamu3zvraznn61">
    <w:name w:val="Tabulka seznamu 3 – zvýraznění 61"/>
    <w:basedOn w:val="Normlntabulka"/>
    <w:uiPriority w:val="48"/>
    <w:rsid w:val="004A2ED2"/>
    <w:pPr>
      <w:spacing w:after="0" w:line="240" w:lineRule="auto"/>
    </w:pPr>
    <w:tblPr>
      <w:tblStyleRowBandSize w:val="1"/>
      <w:tblStyleColBandSize w:val="1"/>
      <w:tblBorders>
        <w:top w:val="single" w:sz="4" w:space="0" w:color="878787" w:themeColor="accent6"/>
        <w:left w:val="single" w:sz="4" w:space="0" w:color="878787" w:themeColor="accent6"/>
        <w:bottom w:val="single" w:sz="4" w:space="0" w:color="878787" w:themeColor="accent6"/>
        <w:right w:val="single" w:sz="4" w:space="0" w:color="878787" w:themeColor="accent6"/>
      </w:tblBorders>
    </w:tblPr>
    <w:tblStylePr w:type="firstRow">
      <w:rPr>
        <w:b/>
        <w:bCs/>
        <w:color w:val="FFFFFF" w:themeColor="background1"/>
      </w:rPr>
      <w:tblPr/>
      <w:tcPr>
        <w:shd w:val="clear" w:color="auto" w:fill="878787" w:themeFill="accent6"/>
      </w:tcPr>
    </w:tblStylePr>
    <w:tblStylePr w:type="lastRow">
      <w:rPr>
        <w:b/>
        <w:bCs/>
      </w:rPr>
      <w:tblPr/>
      <w:tcPr>
        <w:tcBorders>
          <w:top w:val="double" w:sz="4" w:space="0" w:color="878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8787" w:themeColor="accent6"/>
          <w:right w:val="single" w:sz="4" w:space="0" w:color="878787" w:themeColor="accent6"/>
        </w:tcBorders>
      </w:tcPr>
    </w:tblStylePr>
    <w:tblStylePr w:type="band1Horz">
      <w:tblPr/>
      <w:tcPr>
        <w:tcBorders>
          <w:top w:val="single" w:sz="4" w:space="0" w:color="878787" w:themeColor="accent6"/>
          <w:bottom w:val="single" w:sz="4" w:space="0" w:color="878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8787" w:themeColor="accent6"/>
          <w:left w:val="nil"/>
        </w:tcBorders>
      </w:tcPr>
    </w:tblStylePr>
    <w:tblStylePr w:type="swCell">
      <w:tblPr/>
      <w:tcPr>
        <w:tcBorders>
          <w:top w:val="double" w:sz="4" w:space="0" w:color="878787" w:themeColor="accent6"/>
          <w:right w:val="nil"/>
        </w:tcBorders>
      </w:tcPr>
    </w:tblStylePr>
  </w:style>
  <w:style w:type="paragraph" w:styleId="Zhlav">
    <w:name w:val="header"/>
    <w:basedOn w:val="Normln"/>
    <w:link w:val="ZhlavChar"/>
    <w:unhideWhenUsed/>
    <w:rsid w:val="00053970"/>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053970"/>
    <w:rPr>
      <w:sz w:val="20"/>
    </w:rPr>
  </w:style>
  <w:style w:type="paragraph" w:customStyle="1" w:styleId="StylText">
    <w:name w:val="Styl Text"/>
    <w:basedOn w:val="Normln"/>
    <w:link w:val="StylTextChar"/>
    <w:qFormat/>
    <w:rsid w:val="00E14AFF"/>
    <w:pPr>
      <w:spacing w:before="60" w:after="120"/>
    </w:pPr>
    <w:rPr>
      <w:rFonts w:eastAsia="Arial" w:cs="Times New Roman"/>
      <w:szCs w:val="20"/>
    </w:rPr>
  </w:style>
  <w:style w:type="character" w:customStyle="1" w:styleId="StylTextChar">
    <w:name w:val="Styl Text Char"/>
    <w:basedOn w:val="Standardnpsmoodstavce"/>
    <w:link w:val="StylText"/>
    <w:rsid w:val="00E14AFF"/>
    <w:rPr>
      <w:rFonts w:eastAsia="Arial" w:cs="Times New Roman"/>
      <w:sz w:val="20"/>
      <w:szCs w:val="20"/>
    </w:rPr>
  </w:style>
  <w:style w:type="character" w:styleId="Zstupntext">
    <w:name w:val="Placeholder Text"/>
    <w:basedOn w:val="Standardnpsmoodstavce"/>
    <w:uiPriority w:val="99"/>
    <w:semiHidden/>
    <w:rsid w:val="00E14AFF"/>
    <w:rPr>
      <w:color w:val="808080"/>
    </w:rPr>
  </w:style>
  <w:style w:type="paragraph" w:customStyle="1" w:styleId="Nadpis1D">
    <w:name w:val="Nadpis 1 D"/>
    <w:basedOn w:val="Odstavecseseznamem"/>
    <w:link w:val="Nadpis1DChar"/>
    <w:autoRedefine/>
    <w:qFormat/>
    <w:rsid w:val="00E97FB6"/>
    <w:pPr>
      <w:numPr>
        <w:numId w:val="6"/>
      </w:numPr>
      <w:spacing w:before="360" w:after="120"/>
      <w:contextualSpacing w:val="0"/>
      <w:jc w:val="center"/>
    </w:pPr>
    <w:rPr>
      <w:rFonts w:eastAsia="Arial" w:cs="Arial"/>
      <w:b/>
      <w:caps/>
      <w:sz w:val="24"/>
      <w:szCs w:val="24"/>
    </w:rPr>
  </w:style>
  <w:style w:type="paragraph" w:customStyle="1" w:styleId="Styl1D">
    <w:name w:val="Styl 1 D"/>
    <w:basedOn w:val="Nadpis1D"/>
    <w:link w:val="Styl1DChar"/>
    <w:autoRedefine/>
    <w:qFormat/>
    <w:rsid w:val="00A7491E"/>
    <w:pPr>
      <w:numPr>
        <w:ilvl w:val="1"/>
      </w:numPr>
      <w:spacing w:before="60"/>
      <w:jc w:val="both"/>
    </w:pPr>
    <w:rPr>
      <w:b w:val="0"/>
      <w:caps w:val="0"/>
      <w:sz w:val="20"/>
      <w:szCs w:val="20"/>
    </w:rPr>
  </w:style>
  <w:style w:type="character" w:customStyle="1" w:styleId="Nadpis1DChar">
    <w:name w:val="Nadpis 1 D Char"/>
    <w:basedOn w:val="Standardnpsmoodstavce"/>
    <w:link w:val="Nadpis1D"/>
    <w:rsid w:val="00E97FB6"/>
    <w:rPr>
      <w:rFonts w:eastAsia="Arial" w:cs="Arial"/>
      <w:b/>
      <w:caps/>
      <w:sz w:val="24"/>
      <w:szCs w:val="24"/>
    </w:rPr>
  </w:style>
  <w:style w:type="character" w:customStyle="1" w:styleId="Styl1DChar">
    <w:name w:val="Styl 1 D Char"/>
    <w:basedOn w:val="Nadpis1DChar"/>
    <w:link w:val="Styl1D"/>
    <w:rsid w:val="00A7491E"/>
    <w:rPr>
      <w:rFonts w:eastAsia="Arial" w:cs="Arial"/>
      <w:b w:val="0"/>
      <w:caps w:val="0"/>
      <w:sz w:val="20"/>
      <w:szCs w:val="20"/>
    </w:rPr>
  </w:style>
  <w:style w:type="paragraph" w:customStyle="1" w:styleId="Styl2D">
    <w:name w:val="Styl 2 D"/>
    <w:basedOn w:val="slovanseznam2"/>
    <w:link w:val="Styl2DChar"/>
    <w:autoRedefine/>
    <w:qFormat/>
    <w:rsid w:val="00E14AFF"/>
    <w:pPr>
      <w:numPr>
        <w:numId w:val="7"/>
      </w:numPr>
      <w:spacing w:before="60" w:after="60"/>
      <w:contextualSpacing w:val="0"/>
      <w:jc w:val="left"/>
    </w:pPr>
    <w:rPr>
      <w:rFonts w:eastAsia="Arial" w:cs="Times New Roman"/>
    </w:rPr>
  </w:style>
  <w:style w:type="character" w:customStyle="1" w:styleId="Styl2DChar">
    <w:name w:val="Styl 2 D Char"/>
    <w:basedOn w:val="Standardnpsmoodstavce"/>
    <w:link w:val="Styl2D"/>
    <w:rsid w:val="00E14AFF"/>
    <w:rPr>
      <w:rFonts w:eastAsia="Arial" w:cs="Times New Roman"/>
      <w:sz w:val="20"/>
    </w:rPr>
  </w:style>
  <w:style w:type="paragraph" w:styleId="slovanseznam2">
    <w:name w:val="List Number 2"/>
    <w:basedOn w:val="Normln"/>
    <w:uiPriority w:val="99"/>
    <w:semiHidden/>
    <w:unhideWhenUsed/>
    <w:rsid w:val="00E14AFF"/>
    <w:pPr>
      <w:ind w:left="360" w:hanging="360"/>
      <w:contextualSpacing/>
    </w:pPr>
  </w:style>
  <w:style w:type="character" w:customStyle="1" w:styleId="OdstavecseseznamemChar">
    <w:name w:val="Odstavec se seznamem Char"/>
    <w:basedOn w:val="Standardnpsmoodstavce"/>
    <w:link w:val="Odstavecseseznamem"/>
    <w:uiPriority w:val="34"/>
    <w:rsid w:val="00593DB8"/>
    <w:rPr>
      <w:sz w:val="20"/>
    </w:rPr>
  </w:style>
  <w:style w:type="paragraph" w:styleId="Textbubliny">
    <w:name w:val="Balloon Text"/>
    <w:basedOn w:val="Normln"/>
    <w:link w:val="TextbublinyChar"/>
    <w:uiPriority w:val="99"/>
    <w:semiHidden/>
    <w:unhideWhenUsed/>
    <w:rsid w:val="0032035F"/>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035F"/>
    <w:rPr>
      <w:rFonts w:ascii="Segoe UI" w:hAnsi="Segoe UI" w:cs="Segoe UI"/>
      <w:sz w:val="18"/>
      <w:szCs w:val="18"/>
    </w:rPr>
  </w:style>
  <w:style w:type="character" w:styleId="Hypertextovodkaz">
    <w:name w:val="Hyperlink"/>
    <w:basedOn w:val="Standardnpsmoodstavce"/>
    <w:uiPriority w:val="99"/>
    <w:rsid w:val="004029E9"/>
    <w:rPr>
      <w:color w:val="0000FF"/>
      <w:u w:val="single"/>
    </w:rPr>
  </w:style>
  <w:style w:type="paragraph" w:styleId="Revize">
    <w:name w:val="Revision"/>
    <w:hidden/>
    <w:uiPriority w:val="99"/>
    <w:semiHidden/>
    <w:rsid w:val="00DD2F1D"/>
    <w:pPr>
      <w:spacing w:after="0" w:line="240" w:lineRule="auto"/>
    </w:pPr>
    <w:rPr>
      <w:sz w:val="20"/>
    </w:rPr>
  </w:style>
  <w:style w:type="character" w:styleId="Odkaznakoment">
    <w:name w:val="annotation reference"/>
    <w:basedOn w:val="Standardnpsmoodstavce"/>
    <w:uiPriority w:val="99"/>
    <w:semiHidden/>
    <w:unhideWhenUsed/>
    <w:rsid w:val="00DD2F1D"/>
    <w:rPr>
      <w:sz w:val="16"/>
      <w:szCs w:val="16"/>
    </w:rPr>
  </w:style>
  <w:style w:type="paragraph" w:styleId="Textkomente">
    <w:name w:val="annotation text"/>
    <w:basedOn w:val="Normln"/>
    <w:link w:val="TextkomenteChar"/>
    <w:uiPriority w:val="99"/>
    <w:unhideWhenUsed/>
    <w:rsid w:val="00DD2F1D"/>
    <w:pPr>
      <w:spacing w:line="240" w:lineRule="auto"/>
    </w:pPr>
    <w:rPr>
      <w:szCs w:val="20"/>
    </w:rPr>
  </w:style>
  <w:style w:type="character" w:customStyle="1" w:styleId="TextkomenteChar">
    <w:name w:val="Text komentáře Char"/>
    <w:basedOn w:val="Standardnpsmoodstavce"/>
    <w:link w:val="Textkomente"/>
    <w:uiPriority w:val="99"/>
    <w:rsid w:val="00DD2F1D"/>
    <w:rPr>
      <w:sz w:val="20"/>
      <w:szCs w:val="20"/>
    </w:rPr>
  </w:style>
  <w:style w:type="paragraph" w:styleId="Pedmtkomente">
    <w:name w:val="annotation subject"/>
    <w:basedOn w:val="Textkomente"/>
    <w:next w:val="Textkomente"/>
    <w:link w:val="PedmtkomenteChar"/>
    <w:uiPriority w:val="99"/>
    <w:semiHidden/>
    <w:unhideWhenUsed/>
    <w:rsid w:val="00DD2F1D"/>
    <w:rPr>
      <w:b/>
      <w:bCs/>
    </w:rPr>
  </w:style>
  <w:style w:type="character" w:customStyle="1" w:styleId="PedmtkomenteChar">
    <w:name w:val="Předmět komentáře Char"/>
    <w:basedOn w:val="TextkomenteChar"/>
    <w:link w:val="Pedmtkomente"/>
    <w:uiPriority w:val="99"/>
    <w:semiHidden/>
    <w:rsid w:val="00DD2F1D"/>
    <w:rPr>
      <w:b/>
      <w:bCs/>
      <w:sz w:val="20"/>
      <w:szCs w:val="20"/>
    </w:rPr>
  </w:style>
  <w:style w:type="paragraph" w:styleId="Prosttext">
    <w:name w:val="Plain Text"/>
    <w:basedOn w:val="Normln"/>
    <w:link w:val="ProsttextChar"/>
    <w:uiPriority w:val="99"/>
    <w:unhideWhenUsed/>
    <w:rsid w:val="003D32FF"/>
    <w:pPr>
      <w:spacing w:before="0" w:after="0" w:line="240" w:lineRule="auto"/>
      <w:jc w:val="left"/>
    </w:pPr>
    <w:rPr>
      <w:rFonts w:ascii="Calibri" w:hAnsi="Calibri" w:cs="Calibri"/>
      <w:sz w:val="22"/>
    </w:rPr>
  </w:style>
  <w:style w:type="character" w:customStyle="1" w:styleId="ProsttextChar">
    <w:name w:val="Prostý text Char"/>
    <w:basedOn w:val="Standardnpsmoodstavce"/>
    <w:link w:val="Prosttext"/>
    <w:uiPriority w:val="99"/>
    <w:rsid w:val="003D32FF"/>
    <w:rPr>
      <w:rFonts w:ascii="Calibri" w:hAnsi="Calibri" w:cs="Calibri"/>
    </w:rPr>
  </w:style>
  <w:style w:type="paragraph" w:customStyle="1" w:styleId="ustanoven1">
    <w:name w:val="ustanovení_1"/>
    <w:basedOn w:val="Normln"/>
    <w:qFormat/>
    <w:rsid w:val="000904E4"/>
    <w:pPr>
      <w:spacing w:before="0" w:after="120" w:line="240" w:lineRule="auto"/>
      <w:ind w:left="709" w:hanging="709"/>
    </w:pPr>
    <w:rPr>
      <w:rFonts w:eastAsia="Calibri" w:cs="Times New Roman"/>
      <w:szCs w:val="20"/>
    </w:rPr>
  </w:style>
  <w:style w:type="character" w:customStyle="1" w:styleId="FontStyle38">
    <w:name w:val="Font Style38"/>
    <w:rsid w:val="00677F05"/>
    <w:rPr>
      <w:rFonts w:ascii="Arial" w:hAnsi="Arial" w:cs="Arial"/>
      <w:b/>
      <w:bCs/>
      <w:color w:val="000000"/>
      <w:sz w:val="18"/>
      <w:szCs w:val="18"/>
    </w:rPr>
  </w:style>
  <w:style w:type="paragraph" w:customStyle="1" w:styleId="1Paragraph">
    <w:name w:val="1Paragraph"/>
    <w:rsid w:val="00F128B7"/>
    <w:pPr>
      <w:widowControl w:val="0"/>
      <w:spacing w:after="0" w:line="240" w:lineRule="auto"/>
      <w:jc w:val="both"/>
    </w:pPr>
    <w:rPr>
      <w:rFonts w:ascii="Times New Roman" w:eastAsia="Times New Roman" w:hAnsi="Times New Roman" w:cs="Times New Roman"/>
      <w:sz w:val="24"/>
      <w:szCs w:val="20"/>
      <w:lang w:val="en-US"/>
    </w:rPr>
  </w:style>
  <w:style w:type="paragraph" w:customStyle="1" w:styleId="Style8">
    <w:name w:val="Style8"/>
    <w:basedOn w:val="Normln"/>
    <w:rsid w:val="003669F6"/>
    <w:pPr>
      <w:widowControl w:val="0"/>
      <w:suppressAutoHyphens/>
      <w:autoSpaceDE w:val="0"/>
      <w:spacing w:before="0" w:after="0" w:line="240" w:lineRule="exact"/>
      <w:jc w:val="left"/>
    </w:pPr>
    <w:rPr>
      <w:rFonts w:eastAsia="Times New Roman" w:cs="Times New Roman"/>
      <w:sz w:val="24"/>
      <w:szCs w:val="24"/>
      <w:lang w:eastAsia="ar-SA"/>
    </w:rPr>
  </w:style>
  <w:style w:type="character" w:customStyle="1" w:styleId="FontStyle42">
    <w:name w:val="Font Style42"/>
    <w:rsid w:val="004850BF"/>
    <w:rPr>
      <w:rFonts w:ascii="Arial" w:hAnsi="Arial" w:cs="Arial"/>
      <w:color w:val="000000"/>
      <w:sz w:val="18"/>
      <w:szCs w:val="18"/>
    </w:rPr>
  </w:style>
  <w:style w:type="paragraph" w:customStyle="1" w:styleId="Style24">
    <w:name w:val="Style24"/>
    <w:basedOn w:val="Normln"/>
    <w:rsid w:val="003352D2"/>
    <w:pPr>
      <w:widowControl w:val="0"/>
      <w:suppressAutoHyphens/>
      <w:autoSpaceDE w:val="0"/>
      <w:spacing w:before="0" w:after="0" w:line="110" w:lineRule="exact"/>
      <w:jc w:val="left"/>
    </w:pPr>
    <w:rPr>
      <w:rFonts w:eastAsia="Times New Roman" w:cs="Times New Roman"/>
      <w:sz w:val="24"/>
      <w:szCs w:val="24"/>
      <w:lang w:eastAsia="ar-SA"/>
    </w:rPr>
  </w:style>
  <w:style w:type="paragraph" w:customStyle="1" w:styleId="Claneka">
    <w:name w:val="Clanek (a)"/>
    <w:basedOn w:val="Normln"/>
    <w:qFormat/>
    <w:rsid w:val="00842CBE"/>
    <w:pPr>
      <w:keepLines/>
      <w:widowControl w:val="0"/>
      <w:tabs>
        <w:tab w:val="num" w:pos="992"/>
      </w:tabs>
      <w:spacing w:before="120" w:after="120" w:line="240" w:lineRule="auto"/>
      <w:ind w:left="992" w:hanging="425"/>
    </w:pPr>
    <w:rPr>
      <w:rFonts w:ascii="Times New Roman" w:eastAsia="Times New Roman" w:hAnsi="Times New Roman" w:cs="Times New Roman"/>
      <w:sz w:val="22"/>
      <w:szCs w:val="24"/>
    </w:rPr>
  </w:style>
  <w:style w:type="paragraph" w:styleId="Textpoznpodarou">
    <w:name w:val="footnote text"/>
    <w:basedOn w:val="Normln"/>
    <w:link w:val="TextpoznpodarouChar"/>
    <w:uiPriority w:val="99"/>
    <w:semiHidden/>
    <w:unhideWhenUsed/>
    <w:rsid w:val="00DA2F5E"/>
    <w:pPr>
      <w:spacing w:before="0" w:after="0" w:line="240" w:lineRule="auto"/>
    </w:pPr>
    <w:rPr>
      <w:szCs w:val="20"/>
    </w:rPr>
  </w:style>
  <w:style w:type="character" w:customStyle="1" w:styleId="TextpoznpodarouChar">
    <w:name w:val="Text pozn. pod čarou Char"/>
    <w:basedOn w:val="Standardnpsmoodstavce"/>
    <w:link w:val="Textpoznpodarou"/>
    <w:uiPriority w:val="99"/>
    <w:semiHidden/>
    <w:rsid w:val="00DA2F5E"/>
    <w:rPr>
      <w:sz w:val="20"/>
      <w:szCs w:val="20"/>
    </w:rPr>
  </w:style>
  <w:style w:type="character" w:styleId="Znakapoznpodarou">
    <w:name w:val="footnote reference"/>
    <w:basedOn w:val="Standardnpsmoodstavce"/>
    <w:semiHidden/>
    <w:rsid w:val="00DA2F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306">
      <w:bodyDiv w:val="1"/>
      <w:marLeft w:val="0"/>
      <w:marRight w:val="0"/>
      <w:marTop w:val="0"/>
      <w:marBottom w:val="0"/>
      <w:divBdr>
        <w:top w:val="none" w:sz="0" w:space="0" w:color="auto"/>
        <w:left w:val="none" w:sz="0" w:space="0" w:color="auto"/>
        <w:bottom w:val="none" w:sz="0" w:space="0" w:color="auto"/>
        <w:right w:val="none" w:sz="0" w:space="0" w:color="auto"/>
      </w:divBdr>
    </w:div>
    <w:div w:id="801844120">
      <w:bodyDiv w:val="1"/>
      <w:marLeft w:val="0"/>
      <w:marRight w:val="0"/>
      <w:marTop w:val="0"/>
      <w:marBottom w:val="0"/>
      <w:divBdr>
        <w:top w:val="none" w:sz="0" w:space="0" w:color="auto"/>
        <w:left w:val="none" w:sz="0" w:space="0" w:color="auto"/>
        <w:bottom w:val="none" w:sz="0" w:space="0" w:color="auto"/>
        <w:right w:val="none" w:sz="0" w:space="0" w:color="auto"/>
      </w:divBdr>
    </w:div>
    <w:div w:id="1390760964">
      <w:bodyDiv w:val="1"/>
      <w:marLeft w:val="0"/>
      <w:marRight w:val="0"/>
      <w:marTop w:val="0"/>
      <w:marBottom w:val="0"/>
      <w:divBdr>
        <w:top w:val="none" w:sz="0" w:space="0" w:color="auto"/>
        <w:left w:val="none" w:sz="0" w:space="0" w:color="auto"/>
        <w:bottom w:val="none" w:sz="0" w:space="0" w:color="auto"/>
        <w:right w:val="none" w:sz="0" w:space="0" w:color="auto"/>
      </w:divBdr>
    </w:div>
    <w:div w:id="1474522144">
      <w:bodyDiv w:val="1"/>
      <w:marLeft w:val="0"/>
      <w:marRight w:val="0"/>
      <w:marTop w:val="0"/>
      <w:marBottom w:val="0"/>
      <w:divBdr>
        <w:top w:val="none" w:sz="0" w:space="0" w:color="auto"/>
        <w:left w:val="none" w:sz="0" w:space="0" w:color="auto"/>
        <w:bottom w:val="none" w:sz="0" w:space="0" w:color="auto"/>
        <w:right w:val="none" w:sz="0" w:space="0" w:color="auto"/>
      </w:divBdr>
    </w:div>
    <w:div w:id="1924489151">
      <w:bodyDiv w:val="1"/>
      <w:marLeft w:val="0"/>
      <w:marRight w:val="0"/>
      <w:marTop w:val="0"/>
      <w:marBottom w:val="0"/>
      <w:divBdr>
        <w:top w:val="none" w:sz="0" w:space="0" w:color="auto"/>
        <w:left w:val="none" w:sz="0" w:space="0" w:color="auto"/>
        <w:bottom w:val="none" w:sz="0" w:space="0" w:color="auto"/>
        <w:right w:val="none" w:sz="0" w:space="0" w:color="auto"/>
      </w:divBdr>
    </w:div>
    <w:div w:id="202867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kova\Desktop\Sablony_2019-06\OLD_DOC\OLD\200-S-01_F08_Smlouva_Technick&#225;_podpora.dotx" TargetMode="External"/></Relationships>
</file>

<file path=word/theme/theme1.xml><?xml version="1.0" encoding="utf-8"?>
<a:theme xmlns:a="http://schemas.openxmlformats.org/drawingml/2006/main" name="Motiv Office">
  <a:themeElements>
    <a:clrScheme name="DATASYS">
      <a:dk1>
        <a:sysClr val="windowText" lastClr="000000"/>
      </a:dk1>
      <a:lt1>
        <a:sysClr val="window" lastClr="FFFFFF"/>
      </a:lt1>
      <a:dk2>
        <a:srgbClr val="44546A"/>
      </a:dk2>
      <a:lt2>
        <a:srgbClr val="E7E6E6"/>
      </a:lt2>
      <a:accent1>
        <a:srgbClr val="39A642"/>
      </a:accent1>
      <a:accent2>
        <a:srgbClr val="F29500"/>
      </a:accent2>
      <a:accent3>
        <a:srgbClr val="A5A5A5"/>
      </a:accent3>
      <a:accent4>
        <a:srgbClr val="FFC000"/>
      </a:accent4>
      <a:accent5>
        <a:srgbClr val="C00000"/>
      </a:accent5>
      <a:accent6>
        <a:srgbClr val="87878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6c4a24-0d4a-404c-a63d-9012fa8b7f53">
      <Terms xmlns="http://schemas.microsoft.com/office/infopath/2007/PartnerControls"/>
    </lcf76f155ced4ddcb4097134ff3c332f>
    <TaxCatchAll xmlns="786fd395-da7c-4d0b-88ca-0d5c2ed089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ABFD6B7CF99744AEC35887898A77E8" ma:contentTypeVersion="12" ma:contentTypeDescription="Vytvoří nový dokument" ma:contentTypeScope="" ma:versionID="d14bdcb3c0a57a50485a2ce4369b1d4f">
  <xsd:schema xmlns:xsd="http://www.w3.org/2001/XMLSchema" xmlns:xs="http://www.w3.org/2001/XMLSchema" xmlns:p="http://schemas.microsoft.com/office/2006/metadata/properties" xmlns:ns2="156c4a24-0d4a-404c-a63d-9012fa8b7f53" xmlns:ns3="786fd395-da7c-4d0b-88ca-0d5c2ed08958" targetNamespace="http://schemas.microsoft.com/office/2006/metadata/properties" ma:root="true" ma:fieldsID="ea590ed6fbd8f115d69de16f8a89a9f4" ns2:_="" ns3:_="">
    <xsd:import namespace="156c4a24-0d4a-404c-a63d-9012fa8b7f53"/>
    <xsd:import namespace="786fd395-da7c-4d0b-88ca-0d5c2ed08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c4a24-0d4a-404c-a63d-9012fa8b7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515ebbb3-1465-4aa0-a118-3f43a15015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6fd395-da7c-4d0b-88ca-0d5c2ed0895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5259432-2f08-413f-bdb4-3df54233f85e}" ma:internalName="TaxCatchAll" ma:showField="CatchAllData" ma:web="786fd395-da7c-4d0b-88ca-0d5c2ed08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01D76-97EB-4509-B4B1-0D849F8DAF58}">
  <ds:schemaRefs>
    <ds:schemaRef ds:uri="http://schemas.microsoft.com/sharepoint/v3/contenttype/forms"/>
  </ds:schemaRefs>
</ds:datastoreItem>
</file>

<file path=customXml/itemProps2.xml><?xml version="1.0" encoding="utf-8"?>
<ds:datastoreItem xmlns:ds="http://schemas.openxmlformats.org/officeDocument/2006/customXml" ds:itemID="{1B500BF7-BB7C-4B52-8203-78FCA0C2C368}">
  <ds:schemaRefs>
    <ds:schemaRef ds:uri="http://schemas.microsoft.com/office/2006/metadata/properties"/>
    <ds:schemaRef ds:uri="http://schemas.microsoft.com/office/infopath/2007/PartnerControls"/>
    <ds:schemaRef ds:uri="156c4a24-0d4a-404c-a63d-9012fa8b7f53"/>
    <ds:schemaRef ds:uri="786fd395-da7c-4d0b-88ca-0d5c2ed08958"/>
  </ds:schemaRefs>
</ds:datastoreItem>
</file>

<file path=customXml/itemProps3.xml><?xml version="1.0" encoding="utf-8"?>
<ds:datastoreItem xmlns:ds="http://schemas.openxmlformats.org/officeDocument/2006/customXml" ds:itemID="{DC053F20-9C35-4DE1-A8A2-145C16772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c4a24-0d4a-404c-a63d-9012fa8b7f53"/>
    <ds:schemaRef ds:uri="786fd395-da7c-4d0b-88ca-0d5c2ed08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183BF-F512-4EF7-ADC2-E9D90B0A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200-S-01_F08_Smlouva_Technická_podpora.dotx</Template>
  <TotalTime>0</TotalTime>
  <Pages>11</Pages>
  <Words>2978</Words>
  <Characters>17571</Characters>
  <Application>Microsoft Office Word</Application>
  <DocSecurity>2</DocSecurity>
  <Lines>146</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DATASYS s.r.o.</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fiutowska@datasys.cz</dc:creator>
  <cp:keywords/>
  <cp:lastModifiedBy>Čepová Gabriela</cp:lastModifiedBy>
  <cp:revision>2</cp:revision>
  <cp:lastPrinted>2018-06-18T00:00:00Z</cp:lastPrinted>
  <dcterms:created xsi:type="dcterms:W3CDTF">2023-12-15T12:15:00Z</dcterms:created>
  <dcterms:modified xsi:type="dcterms:W3CDTF">2023-12-15T12:15:00Z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0x01010087ABFD6B7CF99744AEC35887898A77E8</vt:lpwstr>
  </property>
  <property fmtid="{D5CDD505-2E9C-101B-9397-08002B2CF9AE}" pid="3" name="MediaServiceImageTags">
    <vt:lpwstr/>
  </property>
</Properties>
</file>