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A3" w:rsidRDefault="00F66003">
      <w:pPr>
        <w:pStyle w:val="Style2"/>
        <w:shd w:val="clear" w:color="auto" w:fill="auto"/>
        <w:spacing w:after="130"/>
      </w:pPr>
      <w:r>
        <w:t>soupis</w:t>
      </w:r>
    </w:p>
    <w:p w:rsidR="00B37AA3" w:rsidRDefault="00F66003">
      <w:pPr>
        <w:pStyle w:val="Style10"/>
        <w:keepNext/>
        <w:keepLines/>
        <w:shd w:val="clear" w:color="auto" w:fill="auto"/>
        <w:spacing w:before="0" w:after="273"/>
      </w:pPr>
      <w:bookmarkStart w:id="0" w:name="bookmark0"/>
      <w:r>
        <w:rPr>
          <w:rStyle w:val="CharStyle12"/>
          <w:b/>
          <w:bCs/>
        </w:rPr>
        <w:t>Nabídkový rozpočet</w:t>
      </w:r>
      <w:bookmarkEnd w:id="0"/>
    </w:p>
    <w:p w:rsidR="00B37AA3" w:rsidRDefault="00F66003">
      <w:pPr>
        <w:pStyle w:val="Style13"/>
        <w:shd w:val="clear" w:color="auto" w:fill="auto"/>
        <w:spacing w:before="0"/>
      </w:pPr>
      <w:r>
        <w:t>FITAZ spol. s r. o.</w:t>
      </w:r>
    </w:p>
    <w:p w:rsidR="00B37AA3" w:rsidRDefault="00F66003">
      <w:pPr>
        <w:pStyle w:val="Style13"/>
        <w:shd w:val="clear" w:color="auto" w:fill="auto"/>
        <w:spacing w:before="0" w:line="284" w:lineRule="exact"/>
      </w:pPr>
      <w:r>
        <w:t>Pancířová 9</w:t>
      </w:r>
    </w:p>
    <w:p w:rsidR="00B37AA3" w:rsidRDefault="00F66003">
      <w:pPr>
        <w:pStyle w:val="Style13"/>
        <w:shd w:val="clear" w:color="auto" w:fill="auto"/>
        <w:spacing w:before="0" w:after="217" w:line="284" w:lineRule="exact"/>
      </w:pPr>
      <w:r>
        <w:t>143 00 Praha 4 - Modřany</w:t>
      </w:r>
    </w:p>
    <w:p w:rsidR="00B37AA3" w:rsidRDefault="00F66003">
      <w:pPr>
        <w:pStyle w:val="Style2"/>
        <w:shd w:val="clear" w:color="auto" w:fill="auto"/>
        <w:spacing w:after="0" w:line="288" w:lineRule="exact"/>
        <w:ind w:right="6480"/>
        <w:jc w:val="left"/>
      </w:pPr>
      <w:r>
        <w:t xml:space="preserve">IČ </w:t>
      </w:r>
      <w:bookmarkStart w:id="1" w:name="_GoBack"/>
      <w:r>
        <w:t>45310815</w:t>
      </w:r>
      <w:bookmarkEnd w:id="1"/>
      <w:r>
        <w:t xml:space="preserve"> DIČ: CZ45310815 provozovna:</w:t>
      </w:r>
    </w:p>
    <w:p w:rsidR="00B37AA3" w:rsidRDefault="00F66003">
      <w:pPr>
        <w:pStyle w:val="Style4"/>
        <w:shd w:val="clear" w:color="auto" w:fill="auto"/>
        <w:ind w:right="6480"/>
      </w:pPr>
      <w:r>
        <w:t>Náměstí prezidenta Masaryka 92 148 00 Praha 4 - Kunratice</w:t>
      </w:r>
    </w:p>
    <w:p w:rsidR="00B37AA3" w:rsidRDefault="00F66003">
      <w:pPr>
        <w:pStyle w:val="Style16"/>
        <w:keepNext/>
        <w:keepLines/>
        <w:shd w:val="clear" w:color="auto" w:fill="auto"/>
        <w:tabs>
          <w:tab w:val="left" w:pos="3132"/>
        </w:tabs>
        <w:spacing w:after="273"/>
      </w:pPr>
      <w:bookmarkStart w:id="2" w:name="bookmark1"/>
      <w:r>
        <w:t xml:space="preserve">tel.: </w:t>
      </w:r>
      <w:r w:rsidR="00ED65FB">
        <w:t>xxxxxxxx</w:t>
      </w:r>
      <w:r>
        <w:tab/>
        <w:t xml:space="preserve">e-mail: </w:t>
      </w:r>
      <w:hyperlink r:id="rId7" w:history="1">
        <w:bookmarkEnd w:id="2"/>
        <w:r w:rsidR="00ED65FB">
          <w:rPr>
            <w:lang w:val="en-US" w:eastAsia="en-US" w:bidi="en-US"/>
          </w:rPr>
          <w:t>xxxxxxx</w:t>
        </w:r>
      </w:hyperlink>
    </w:p>
    <w:p w:rsidR="00B37AA3" w:rsidRDefault="00F66003">
      <w:pPr>
        <w:pStyle w:val="Style13"/>
        <w:shd w:val="clear" w:color="auto" w:fill="auto"/>
        <w:spacing w:before="0"/>
        <w:jc w:val="both"/>
      </w:pPr>
      <w:r>
        <w:rPr>
          <w:rStyle w:val="CharStyle18"/>
          <w:b/>
          <w:bCs/>
        </w:rPr>
        <w:t>Domov pro seniory Háje, K Milíčovu 734, 149 00 Praha 4</w:t>
      </w:r>
    </w:p>
    <w:p w:rsidR="00B37AA3" w:rsidRDefault="00F66003">
      <w:pPr>
        <w:pStyle w:val="Style13"/>
        <w:shd w:val="clear" w:color="auto" w:fill="auto"/>
        <w:spacing w:before="0" w:after="220"/>
        <w:jc w:val="both"/>
      </w:pPr>
      <w:r>
        <w:rPr>
          <w:rStyle w:val="CharStyle18"/>
          <w:b/>
          <w:bCs/>
        </w:rPr>
        <w:t>IČO: 70875111</w:t>
      </w:r>
    </w:p>
    <w:p w:rsidR="00B37AA3" w:rsidRDefault="00F66003">
      <w:pPr>
        <w:pStyle w:val="Style13"/>
        <w:shd w:val="clear" w:color="auto" w:fill="auto"/>
        <w:spacing w:before="0"/>
        <w:jc w:val="both"/>
      </w:pPr>
      <w:r>
        <w:rPr>
          <w:rStyle w:val="CharStyle18"/>
          <w:b/>
          <w:bCs/>
        </w:rPr>
        <w:t>Výměna minerálního podhledu na chodbě B suterén</w:t>
      </w:r>
    </w:p>
    <w:p w:rsidR="00B37AA3" w:rsidRDefault="00F66003">
      <w:pPr>
        <w:pStyle w:val="Style19"/>
        <w:framePr w:w="5000" w:wrap="notBeside" w:vAnchor="text" w:hAnchor="text" w:y="1"/>
        <w:shd w:val="clear" w:color="auto" w:fill="auto"/>
      </w:pPr>
      <w:r>
        <w:rPr>
          <w:rStyle w:val="CharStyle21"/>
          <w:b/>
          <w:bCs/>
        </w:rPr>
        <w:t>SESTAVENÍ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9"/>
        <w:gridCol w:w="1271"/>
        <w:gridCol w:w="1091"/>
      </w:tblGrid>
      <w:tr w:rsidR="00B37AA3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CharStyle22"/>
              </w:rPr>
              <w:t>Chodba B</w:t>
            </w:r>
          </w:p>
        </w:tc>
        <w:tc>
          <w:tcPr>
            <w:tcW w:w="1271" w:type="dxa"/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tabs>
                <w:tab w:val="left" w:leader="underscore" w:pos="1003"/>
                <w:tab w:val="left" w:leader="underscore" w:pos="1075"/>
              </w:tabs>
              <w:spacing w:line="90" w:lineRule="exact"/>
              <w:ind w:left="560"/>
              <w:jc w:val="both"/>
            </w:pPr>
            <w:r>
              <w:rPr>
                <w:rStyle w:val="CharStyle23"/>
              </w:rPr>
              <w:tab/>
            </w:r>
            <w:r>
              <w:rPr>
                <w:rStyle w:val="CharStyle23"/>
              </w:rPr>
              <w:tab/>
              <w:t xml:space="preserve"> -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CharStyle24"/>
              </w:rPr>
              <w:t>1 800,00</w:t>
            </w:r>
          </w:p>
        </w:tc>
      </w:tr>
      <w:tr w:rsidR="00B37AA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6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CharStyle24"/>
              </w:rPr>
              <w:t>Celkem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:rsidR="00B37AA3" w:rsidRDefault="00B37AA3">
            <w:pPr>
              <w:framePr w:w="500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CharStyle24"/>
              </w:rPr>
              <w:t>1 800,00</w:t>
            </w:r>
          </w:p>
        </w:tc>
      </w:tr>
      <w:tr w:rsidR="00B37AA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639" w:type="dxa"/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CharStyle24"/>
              </w:rPr>
              <w:t>VRN</w:t>
            </w:r>
          </w:p>
        </w:tc>
        <w:tc>
          <w:tcPr>
            <w:tcW w:w="1271" w:type="dxa"/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  <w:ind w:left="560"/>
              <w:jc w:val="both"/>
            </w:pPr>
            <w:r>
              <w:rPr>
                <w:rStyle w:val="CharStyle24"/>
              </w:rPr>
              <w:t>5%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CharStyle24"/>
              </w:rPr>
              <w:t>90,00</w:t>
            </w:r>
          </w:p>
        </w:tc>
      </w:tr>
      <w:tr w:rsidR="00B37AA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6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CharStyle24"/>
              </w:rPr>
              <w:t>Celkem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:rsidR="00B37AA3" w:rsidRDefault="00B37AA3">
            <w:pPr>
              <w:framePr w:w="500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CharStyle24"/>
              </w:rPr>
              <w:t>1 890,00</w:t>
            </w:r>
          </w:p>
        </w:tc>
      </w:tr>
      <w:tr w:rsidR="00B37AA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639" w:type="dxa"/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CharStyle24"/>
              </w:rPr>
              <w:t>DPH</w:t>
            </w:r>
          </w:p>
        </w:tc>
        <w:tc>
          <w:tcPr>
            <w:tcW w:w="1271" w:type="dxa"/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  <w:ind w:left="560"/>
              <w:jc w:val="both"/>
            </w:pPr>
            <w:r>
              <w:rPr>
                <w:rStyle w:val="CharStyle24"/>
              </w:rPr>
              <w:t>15%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CharStyle24"/>
              </w:rPr>
              <w:t>283,50</w:t>
            </w:r>
          </w:p>
        </w:tc>
      </w:tr>
      <w:tr w:rsidR="00B37AA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CharStyle22"/>
              </w:rPr>
              <w:t>Nabídková cena celkem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7AA3" w:rsidRDefault="00B37AA3">
            <w:pPr>
              <w:framePr w:w="500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7AA3" w:rsidRDefault="00F66003">
            <w:pPr>
              <w:pStyle w:val="Style4"/>
              <w:framePr w:w="5000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CharStyle22"/>
              </w:rPr>
              <w:t>2 173,50</w:t>
            </w:r>
          </w:p>
        </w:tc>
      </w:tr>
    </w:tbl>
    <w:p w:rsidR="00B37AA3" w:rsidRDefault="00B37AA3">
      <w:pPr>
        <w:framePr w:w="5000" w:wrap="notBeside" w:vAnchor="text" w:hAnchor="text" w:y="1"/>
        <w:rPr>
          <w:sz w:val="2"/>
          <w:szCs w:val="2"/>
        </w:rPr>
      </w:pPr>
    </w:p>
    <w:p w:rsidR="00B37AA3" w:rsidRDefault="00ED65FB" w:rsidP="00ED65FB">
      <w:pPr>
        <w:pStyle w:val="Style4"/>
        <w:pBdr>
          <w:bottom w:val="single" w:sz="4" w:space="1" w:color="auto"/>
        </w:pBdr>
        <w:shd w:val="clear" w:color="auto" w:fill="auto"/>
        <w:spacing w:before="744" w:after="460" w:line="200" w:lineRule="exact"/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 w:rsidR="00F66003">
        <w:t>m.j,</w:t>
      </w:r>
      <w:r>
        <w:t xml:space="preserve"> </w:t>
      </w:r>
      <w:r>
        <w:tab/>
      </w:r>
      <w:r w:rsidR="00F66003">
        <w:t xml:space="preserve"> počet </w:t>
      </w:r>
      <w:r>
        <w:tab/>
      </w:r>
      <w:r w:rsidR="00F66003">
        <w:t>jednot.c.</w:t>
      </w:r>
      <w:r>
        <w:tab/>
        <w:t xml:space="preserve">        </w:t>
      </w:r>
      <w:r w:rsidR="00F66003">
        <w:t>celkem Kč</w:t>
      </w:r>
    </w:p>
    <w:p w:rsidR="00B37AA3" w:rsidRDefault="00ED65FB">
      <w:pPr>
        <w:pStyle w:val="Style2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5200650</wp:posOffset>
                </wp:positionH>
                <wp:positionV relativeFrom="paragraph">
                  <wp:posOffset>12700</wp:posOffset>
                </wp:positionV>
                <wp:extent cx="466090" cy="127000"/>
                <wp:effectExtent l="1270" t="0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AA3" w:rsidRDefault="00F66003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1 800,00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1pt;width:36.7pt;height:1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XsrQIAAKg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" filled="f" stroked="f">
                <v:textbox style="mso-fit-shape-to-text:t" inset="0,0,0,0">
                  <w:txbxContent>
                    <w:p w:rsidR="00B37AA3" w:rsidRDefault="00F66003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1 800,00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66003">
        <w:t>Chodba B</w:t>
      </w:r>
      <w:r>
        <w:t xml:space="preserve">  </w:t>
      </w:r>
    </w:p>
    <w:p w:rsidR="00B37AA3" w:rsidRDefault="00F66003">
      <w:pPr>
        <w:pStyle w:val="Style4"/>
        <w:shd w:val="clear" w:color="auto" w:fill="auto"/>
        <w:spacing w:line="200" w:lineRule="exact"/>
        <w:jc w:val="both"/>
      </w:pPr>
      <w:r>
        <w:t>vyvěšení vodovodní instalace a</w:t>
      </w:r>
    </w:p>
    <w:p w:rsidR="00ED65FB" w:rsidRDefault="00ED65FB">
      <w:pPr>
        <w:pStyle w:val="Style4"/>
        <w:shd w:val="clear" w:color="auto" w:fill="auto"/>
        <w:spacing w:line="200" w:lineRule="exact"/>
        <w:jc w:val="both"/>
      </w:pPr>
      <w:r>
        <w:t>elektroinstalace</w:t>
      </w:r>
    </w:p>
    <w:p w:rsidR="00B37AA3" w:rsidRDefault="00ED65FB">
      <w:pPr>
        <w:pStyle w:val="Style4"/>
        <w:shd w:val="clear" w:color="auto" w:fill="auto"/>
        <w:tabs>
          <w:tab w:val="left" w:pos="4633"/>
          <w:tab w:val="left" w:pos="5998"/>
          <w:tab w:val="left" w:pos="7427"/>
        </w:tabs>
        <w:spacing w:after="3640" w:line="200" w:lineRule="exact"/>
        <w:jc w:val="both"/>
      </w:pPr>
      <w:r>
        <w:t xml:space="preserve">                            </w:t>
      </w:r>
      <w:r w:rsidR="00F66003">
        <w:t>kpl</w:t>
      </w:r>
      <w:r>
        <w:t xml:space="preserve">              1,00           1 800,00          </w:t>
      </w:r>
      <w:r w:rsidR="00F66003">
        <w:t>1 800,00</w:t>
      </w:r>
    </w:p>
    <w:p w:rsidR="00B37AA3" w:rsidRDefault="00ED65FB" w:rsidP="00ED65FB">
      <w:pPr>
        <w:pStyle w:val="Style25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589915" distL="63500" distR="957580" simplePos="0" relativeHeight="377487106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-172720</wp:posOffset>
                </wp:positionV>
                <wp:extent cx="1570355" cy="311150"/>
                <wp:effectExtent l="635" t="0" r="635" b="127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AA3" w:rsidRDefault="00F66003">
                            <w:pPr>
                              <w:pStyle w:val="Style4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>Vypracoval: Jiří Krafta,jednatel V Praze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7pt;margin-top:-13.6pt;width:123.65pt;height:24.5pt;z-index:-125829374;visibility:visible;mso-wrap-style:square;mso-width-percent:0;mso-height-percent:0;mso-wrap-distance-left:5pt;mso-wrap-distance-top:0;mso-wrap-distance-right:75.4pt;mso-wrap-distance-bottom:4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x/sAIAALA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" filled="f" stroked="f">
                <v:textbox style="mso-fit-shape-to-text:t" inset="0,0,0,0">
                  <w:txbxContent>
                    <w:p w:rsidR="00B37AA3" w:rsidRDefault="00F66003">
                      <w:pPr>
                        <w:pStyle w:val="Style4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rPr>
                          <w:rStyle w:val="CharStyle5Exact"/>
                        </w:rPr>
                        <w:t>Vypracoval: Jiří Krafta,jednatel V Praze dne: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B37AA3">
      <w:footerReference w:type="default" r:id="rId8"/>
      <w:pgSz w:w="11977" w:h="16909"/>
      <w:pgMar w:top="327" w:right="707" w:bottom="327" w:left="2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03" w:rsidRDefault="00F66003">
      <w:r>
        <w:separator/>
      </w:r>
    </w:p>
  </w:endnote>
  <w:endnote w:type="continuationSeparator" w:id="0">
    <w:p w:rsidR="00F66003" w:rsidRDefault="00F6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A3" w:rsidRDefault="00ED6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7005320</wp:posOffset>
              </wp:positionH>
              <wp:positionV relativeFrom="page">
                <wp:posOffset>10353040</wp:posOffset>
              </wp:positionV>
              <wp:extent cx="71120" cy="146050"/>
              <wp:effectExtent l="444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AA3" w:rsidRDefault="00F66003">
                          <w:pPr>
                            <w:pStyle w:val="Style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1.6pt;margin-top:815.2pt;width:5.6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vfpwIAAKU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" filled="f" stroked="f">
              <v:textbox style="mso-fit-shape-to-text:t" inset="0,0,0,0">
                <w:txbxContent>
                  <w:p w:rsidR="00B37AA3" w:rsidRDefault="00F66003">
                    <w:pPr>
                      <w:pStyle w:val="Style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03" w:rsidRDefault="00F66003"/>
  </w:footnote>
  <w:footnote w:type="continuationSeparator" w:id="0">
    <w:p w:rsidR="00F66003" w:rsidRDefault="00F660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A3"/>
    <w:rsid w:val="00B37AA3"/>
    <w:rsid w:val="00ED65FB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22">
    <w:name w:val="Char Style 22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3">
    <w:name w:val="Char Style 23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4">
    <w:name w:val="Char Style 24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4A587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 w:val="0"/>
      <w:bCs w:val="0"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after="22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">
    <w:name w:val="Style 4"/>
    <w:basedOn w:val="Normln"/>
    <w:link w:val="CharStyle15"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20" w:after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2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300" w:line="212" w:lineRule="exact"/>
      <w:jc w:val="both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3640" w:line="200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154" w:lineRule="exact"/>
      <w:jc w:val="both"/>
      <w:outlineLvl w:val="1"/>
    </w:pPr>
    <w:rPr>
      <w:spacing w:val="30"/>
      <w:sz w:val="14"/>
      <w:szCs w:val="14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10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100" w:line="259" w:lineRule="exact"/>
      <w:jc w:val="righ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259" w:lineRule="exact"/>
    </w:pPr>
    <w:rPr>
      <w:rFonts w:ascii="Arial" w:eastAsia="Arial" w:hAnsi="Arial" w:cs="Arial"/>
      <w:w w:val="80"/>
      <w:sz w:val="15"/>
      <w:szCs w:val="15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22">
    <w:name w:val="Char Style 22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3">
    <w:name w:val="Char Style 23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4">
    <w:name w:val="Char Style 24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4A587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 w:val="0"/>
      <w:bCs w:val="0"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after="22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">
    <w:name w:val="Style 4"/>
    <w:basedOn w:val="Normln"/>
    <w:link w:val="CharStyle15"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20" w:after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2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300" w:line="212" w:lineRule="exact"/>
      <w:jc w:val="both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3640" w:line="200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154" w:lineRule="exact"/>
      <w:jc w:val="both"/>
      <w:outlineLvl w:val="1"/>
    </w:pPr>
    <w:rPr>
      <w:spacing w:val="30"/>
      <w:sz w:val="14"/>
      <w:szCs w:val="14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10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100" w:line="259" w:lineRule="exact"/>
      <w:jc w:val="righ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259" w:lineRule="exact"/>
    </w:pPr>
    <w:rPr>
      <w:rFonts w:ascii="Arial" w:eastAsia="Arial" w:hAnsi="Arial" w:cs="Arial"/>
      <w:w w:val="80"/>
      <w:sz w:val="15"/>
      <w:szCs w:val="15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taz@vo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2023-12-15T11:32:00Z</dcterms:created>
  <dcterms:modified xsi:type="dcterms:W3CDTF">2023-12-15T11:32:00Z</dcterms:modified>
</cp:coreProperties>
</file>