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2E5CCD37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870314">
        <w:rPr>
          <w:rFonts w:asciiTheme="minorHAnsi" w:hAnsiTheme="minorHAnsi" w:cstheme="minorHAnsi"/>
          <w:bCs/>
          <w:sz w:val="22"/>
          <w:szCs w:val="22"/>
        </w:rPr>
        <w:t>0</w:t>
      </w:r>
      <w:r w:rsidR="00B1047F">
        <w:rPr>
          <w:rFonts w:asciiTheme="minorHAnsi" w:hAnsiTheme="minorHAnsi" w:cstheme="minorHAnsi"/>
          <w:bCs/>
          <w:sz w:val="22"/>
          <w:szCs w:val="22"/>
        </w:rPr>
        <w:t>78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r w:rsidR="00DB4DA8" w:rsidRPr="002C4005">
        <w:rPr>
          <w:rFonts w:asciiTheme="minorHAnsi" w:hAnsiTheme="minorHAnsi" w:cstheme="minorHAnsi"/>
          <w:bCs/>
          <w:sz w:val="22"/>
          <w:szCs w:val="22"/>
        </w:rPr>
        <w:t>Přs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2C4005">
        <w:rPr>
          <w:rFonts w:cs="Tahoma"/>
          <w:bCs/>
          <w:sz w:val="22"/>
          <w:szCs w:val="22"/>
        </w:rPr>
        <w:t xml:space="preserve">    </w:t>
      </w:r>
      <w:r w:rsidR="00973228">
        <w:rPr>
          <w:rFonts w:cs="Tahoma"/>
          <w:bCs/>
          <w:sz w:val="22"/>
          <w:szCs w:val="22"/>
        </w:rPr>
        <w:t xml:space="preserve">   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  <w:r w:rsidR="00DB4D9E">
        <w:rPr>
          <w:rFonts w:asciiTheme="minorHAnsi" w:hAnsiTheme="minorHAnsi" w:cstheme="minorHAnsi"/>
          <w:sz w:val="22"/>
          <w:szCs w:val="22"/>
        </w:rPr>
        <w:t>)</w:t>
      </w:r>
    </w:p>
    <w:p w14:paraId="58282E20" w14:textId="2F51D3AE" w:rsidR="001D3486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0B3472">
        <w:rPr>
          <w:rFonts w:asciiTheme="minorHAnsi" w:hAnsiTheme="minorHAnsi" w:cstheme="minorHAnsi"/>
          <w:sz w:val="22"/>
          <w:szCs w:val="22"/>
        </w:rPr>
        <w:t>2023 - 087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(ev.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Konzultanta</w:t>
      </w:r>
      <w:r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7C41FBA" w14:textId="77777777" w:rsidR="00DB4D9E" w:rsidRPr="0098249A" w:rsidRDefault="00DB4D9E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87E71A5" w14:textId="016825EA" w:rsidR="001D3486" w:rsidRDefault="001867A5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182D2FED" w14:textId="0916B0EE" w:rsidR="00DB4DA8" w:rsidRDefault="00B1047F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41064">
        <w:rPr>
          <w:rFonts w:asciiTheme="minorHAnsi" w:hAnsiTheme="minorHAnsi" w:cstheme="minorHAnsi"/>
          <w:b/>
          <w:sz w:val="28"/>
          <w:szCs w:val="28"/>
        </w:rPr>
        <w:t>Přístaviště</w:t>
      </w:r>
      <w:r w:rsidR="00286005" w:rsidRPr="00B41064">
        <w:rPr>
          <w:rFonts w:asciiTheme="minorHAnsi" w:hAnsiTheme="minorHAnsi" w:cstheme="minorHAnsi"/>
          <w:b/>
          <w:sz w:val="28"/>
          <w:szCs w:val="28"/>
        </w:rPr>
        <w:t xml:space="preserve"> Brandýs nad Labem</w:t>
      </w:r>
    </w:p>
    <w:p w14:paraId="116E0B17" w14:textId="4E7599C8" w:rsidR="00DD4AC1" w:rsidRPr="000B3472" w:rsidRDefault="00B1047F" w:rsidP="00DD4AC1">
      <w:pPr>
        <w:ind w:left="50"/>
        <w:jc w:val="center"/>
        <w:rPr>
          <w:rFonts w:asciiTheme="minorHAnsi" w:hAnsiTheme="minorHAnsi" w:cstheme="minorHAnsi"/>
          <w:b/>
          <w:bCs/>
        </w:rPr>
      </w:pPr>
      <w:r w:rsidRPr="000B3472">
        <w:rPr>
          <w:rFonts w:asciiTheme="minorHAnsi" w:hAnsiTheme="minorHAnsi" w:cstheme="minorHAnsi"/>
          <w:b/>
        </w:rPr>
        <w:t>Přístaviště</w:t>
      </w:r>
      <w:r w:rsidR="00286005" w:rsidRPr="000B3472">
        <w:rPr>
          <w:rFonts w:asciiTheme="minorHAnsi" w:hAnsiTheme="minorHAnsi" w:cstheme="minorHAnsi"/>
          <w:b/>
        </w:rPr>
        <w:t xml:space="preserve"> Brandýs nad Labem </w:t>
      </w:r>
      <w:r w:rsidR="00DD4AC1" w:rsidRPr="000B3472">
        <w:rPr>
          <w:rFonts w:asciiTheme="minorHAnsi" w:hAnsiTheme="minorHAnsi" w:cstheme="minorHAnsi"/>
          <w:b/>
        </w:rPr>
        <w:t xml:space="preserve">– </w:t>
      </w:r>
      <w:r w:rsidR="00DD4AC1" w:rsidRPr="000B3472">
        <w:rPr>
          <w:rFonts w:asciiTheme="minorHAnsi" w:hAnsiTheme="minorHAnsi" w:cstheme="minorHAnsi"/>
          <w:b/>
          <w:bCs/>
        </w:rPr>
        <w:t>Správce stavby</w:t>
      </w:r>
      <w:r w:rsidR="000B3472">
        <w:rPr>
          <w:rFonts w:asciiTheme="minorHAnsi" w:hAnsiTheme="minorHAnsi" w:cstheme="minorHAnsi"/>
          <w:b/>
          <w:bCs/>
        </w:rPr>
        <w:t xml:space="preserve"> (</w:t>
      </w:r>
      <w:r w:rsidR="002C23E5" w:rsidRPr="000B3472">
        <w:rPr>
          <w:rFonts w:asciiTheme="minorHAnsi" w:hAnsiTheme="minorHAnsi" w:cstheme="minorHAnsi"/>
          <w:b/>
          <w:bCs/>
        </w:rPr>
        <w:t>lokalita č.</w:t>
      </w:r>
      <w:r w:rsidR="000B3472">
        <w:rPr>
          <w:rFonts w:asciiTheme="minorHAnsi" w:hAnsiTheme="minorHAnsi" w:cstheme="minorHAnsi"/>
          <w:b/>
          <w:bCs/>
        </w:rPr>
        <w:t xml:space="preserve"> </w:t>
      </w:r>
      <w:r w:rsidR="002C23E5" w:rsidRPr="000B3472">
        <w:rPr>
          <w:rFonts w:asciiTheme="minorHAnsi" w:hAnsiTheme="minorHAnsi" w:cstheme="minorHAnsi"/>
          <w:b/>
          <w:bCs/>
        </w:rPr>
        <w:t>1</w:t>
      </w:r>
      <w:r w:rsidR="000B3472">
        <w:rPr>
          <w:rFonts w:asciiTheme="minorHAnsi" w:hAnsiTheme="minorHAnsi" w:cstheme="minorHAnsi"/>
          <w:b/>
          <w:bCs/>
        </w:rPr>
        <w:t>)</w:t>
      </w:r>
    </w:p>
    <w:p w14:paraId="6DCF387B" w14:textId="77777777" w:rsidR="00DB4DA8" w:rsidRPr="00DD4AC1" w:rsidRDefault="00DB4DA8" w:rsidP="00DD4AC1">
      <w:pPr>
        <w:ind w:left="50"/>
        <w:jc w:val="center"/>
        <w:rPr>
          <w:rFonts w:asciiTheme="minorHAnsi" w:hAnsiTheme="minorHAnsi" w:cstheme="minorHAnsi"/>
          <w:b/>
          <w:bCs/>
        </w:rPr>
      </w:pPr>
    </w:p>
    <w:p w14:paraId="2AA0A45E" w14:textId="49D1E949" w:rsidR="00286005" w:rsidRPr="00286005" w:rsidRDefault="00286005" w:rsidP="00286005">
      <w:pPr>
        <w:ind w:left="50"/>
        <w:rPr>
          <w:rFonts w:asciiTheme="minorHAnsi" w:hAnsiTheme="minorHAnsi" w:cstheme="minorHAnsi"/>
          <w:sz w:val="20"/>
        </w:rPr>
      </w:pPr>
      <w:r w:rsidRPr="00286005">
        <w:rPr>
          <w:rFonts w:asciiTheme="minorHAnsi" w:hAnsiTheme="minorHAnsi" w:cstheme="minorHAnsi"/>
          <w:sz w:val="20"/>
        </w:rPr>
        <w:t xml:space="preserve">                          Investiční akce s RN do 30 mil. </w:t>
      </w:r>
      <w:r w:rsidR="00973228" w:rsidRPr="00286005">
        <w:rPr>
          <w:rFonts w:asciiTheme="minorHAnsi" w:hAnsiTheme="minorHAnsi" w:cstheme="minorHAnsi"/>
          <w:sz w:val="20"/>
        </w:rPr>
        <w:t xml:space="preserve">Kč  </w:t>
      </w:r>
      <w:r w:rsidR="00973228">
        <w:rPr>
          <w:rFonts w:asciiTheme="minorHAnsi" w:hAnsiTheme="minorHAnsi" w:cstheme="minorHAnsi"/>
          <w:sz w:val="20"/>
        </w:rPr>
        <w:t xml:space="preserve">  </w:t>
      </w:r>
      <w:r>
        <w:rPr>
          <w:rFonts w:asciiTheme="minorHAnsi" w:hAnsiTheme="minorHAnsi" w:cstheme="minorHAnsi"/>
          <w:sz w:val="20"/>
        </w:rPr>
        <w:t>Glob.</w:t>
      </w:r>
      <w:r w:rsidR="00973228">
        <w:rPr>
          <w:rFonts w:asciiTheme="minorHAnsi" w:hAnsiTheme="minorHAnsi" w:cstheme="minorHAnsi"/>
          <w:sz w:val="20"/>
        </w:rPr>
        <w:t xml:space="preserve"> Položka:</w:t>
      </w:r>
      <w:r w:rsidR="00973228" w:rsidRPr="00286005">
        <w:rPr>
          <w:rFonts w:asciiTheme="minorHAnsi" w:hAnsiTheme="minorHAnsi" w:cstheme="minorHAnsi"/>
          <w:sz w:val="20"/>
        </w:rPr>
        <w:t xml:space="preserve">  </w:t>
      </w:r>
      <w:r w:rsidR="00973228">
        <w:rPr>
          <w:rFonts w:asciiTheme="minorHAnsi" w:hAnsiTheme="minorHAnsi" w:cstheme="minorHAnsi"/>
          <w:sz w:val="20"/>
        </w:rPr>
        <w:t xml:space="preserve">   </w:t>
      </w:r>
      <w:r w:rsidRPr="00286005">
        <w:rPr>
          <w:rFonts w:asciiTheme="minorHAnsi" w:hAnsiTheme="minorHAnsi" w:cstheme="minorHAnsi"/>
          <w:sz w:val="20"/>
        </w:rPr>
        <w:t>ISPROFOND 5005540002</w:t>
      </w:r>
    </w:p>
    <w:p w14:paraId="625333E1" w14:textId="31E7BE2F" w:rsidR="00951585" w:rsidRDefault="00286005" w:rsidP="00286005">
      <w:pPr>
        <w:tabs>
          <w:tab w:val="center" w:pos="4561"/>
          <w:tab w:val="right" w:pos="9072"/>
        </w:tabs>
        <w:ind w:left="5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F93719">
        <w:rPr>
          <w:rFonts w:asciiTheme="minorHAnsi" w:hAnsiTheme="minorHAnsi" w:cstheme="minorHAnsi"/>
          <w:sz w:val="22"/>
          <w:szCs w:val="22"/>
        </w:rPr>
        <w:t>Přístaviště</w:t>
      </w:r>
      <w:r w:rsidRPr="00286005">
        <w:rPr>
          <w:rFonts w:asciiTheme="minorHAnsi" w:hAnsiTheme="minorHAnsi" w:cstheme="minorHAnsi"/>
          <w:sz w:val="20"/>
        </w:rPr>
        <w:t xml:space="preserve"> Brandýs nad Labem    </w:t>
      </w:r>
      <w:r w:rsidR="00973228">
        <w:rPr>
          <w:rFonts w:asciiTheme="minorHAnsi" w:hAnsiTheme="minorHAnsi" w:cstheme="minorHAnsi"/>
          <w:sz w:val="20"/>
        </w:rPr>
        <w:t xml:space="preserve">  </w:t>
      </w:r>
      <w:r w:rsidR="00951585" w:rsidRPr="00973228">
        <w:rPr>
          <w:rFonts w:asciiTheme="minorHAnsi" w:hAnsiTheme="minorHAnsi" w:cstheme="minorHAnsi"/>
          <w:sz w:val="20"/>
          <w:szCs w:val="20"/>
        </w:rPr>
        <w:t>Číslo akce</w:t>
      </w:r>
      <w:r w:rsidR="0006386A" w:rsidRPr="00286005">
        <w:rPr>
          <w:rFonts w:asciiTheme="minorHAnsi" w:hAnsiTheme="minorHAnsi" w:cstheme="minorHAnsi"/>
          <w:sz w:val="18"/>
          <w:szCs w:val="18"/>
        </w:rPr>
        <w:t>:</w:t>
      </w: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="00951585" w:rsidRPr="002860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93719">
        <w:rPr>
          <w:rFonts w:asciiTheme="minorHAnsi" w:hAnsiTheme="minorHAnsi" w:cstheme="minorHAnsi"/>
          <w:sz w:val="22"/>
          <w:szCs w:val="22"/>
        </w:rPr>
        <w:t xml:space="preserve"> </w:t>
      </w:r>
      <w:r w:rsidR="00951585" w:rsidRPr="00286005">
        <w:rPr>
          <w:rFonts w:ascii="Calibri" w:hAnsi="Calibri" w:cs="Calibri"/>
          <w:sz w:val="20"/>
          <w:szCs w:val="20"/>
        </w:rPr>
        <w:t>ISPROFOND 5</w:t>
      </w:r>
      <w:r w:rsidRPr="00286005">
        <w:rPr>
          <w:rFonts w:ascii="Calibri" w:hAnsi="Calibri" w:cs="Calibri"/>
          <w:sz w:val="20"/>
          <w:szCs w:val="20"/>
        </w:rPr>
        <w:t>2155300</w:t>
      </w:r>
      <w:r w:rsidR="00B1047F">
        <w:rPr>
          <w:rFonts w:ascii="Calibri" w:hAnsi="Calibri" w:cs="Calibri"/>
          <w:sz w:val="20"/>
          <w:szCs w:val="20"/>
        </w:rPr>
        <w:t>10</w:t>
      </w:r>
      <w:r w:rsidR="001C28D3">
        <w:rPr>
          <w:rFonts w:ascii="Calibri" w:hAnsi="Calibri" w:cs="Calibri"/>
          <w:sz w:val="22"/>
          <w:szCs w:val="22"/>
        </w:rPr>
        <w:tab/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4DC8B2AE" w14:textId="54DD7073" w:rsidR="0035440E" w:rsidRPr="00973228" w:rsidRDefault="0006386A" w:rsidP="00973228">
      <w:pPr>
        <w:spacing w:after="60" w:line="276" w:lineRule="auto"/>
        <w:jc w:val="both"/>
        <w:outlineLvl w:val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73228">
        <w:rPr>
          <w:rFonts w:asciiTheme="minorHAnsi" w:hAnsiTheme="minorHAnsi" w:cstheme="minorHAnsi"/>
          <w:color w:val="000000" w:themeColor="text1"/>
          <w:sz w:val="18"/>
          <w:szCs w:val="18"/>
        </w:rPr>
        <w:t>z</w:t>
      </w:r>
      <w:r w:rsidR="001C28D3" w:rsidRPr="00973228">
        <w:rPr>
          <w:rFonts w:asciiTheme="minorHAnsi" w:hAnsiTheme="minorHAnsi" w:cstheme="minorHAnsi"/>
          <w:color w:val="000000" w:themeColor="text1"/>
          <w:sz w:val="18"/>
          <w:szCs w:val="18"/>
        </w:rPr>
        <w:t> </w:t>
      </w:r>
      <w:r w:rsidRPr="00973228">
        <w:rPr>
          <w:rFonts w:asciiTheme="minorHAnsi" w:hAnsiTheme="minorHAnsi" w:cstheme="minorHAnsi"/>
          <w:sz w:val="18"/>
          <w:szCs w:val="18"/>
        </w:rPr>
        <w:t>ISPROFONDU</w:t>
      </w:r>
      <w:r w:rsidR="001C28D3" w:rsidRPr="00973228">
        <w:rPr>
          <w:rFonts w:asciiTheme="minorHAnsi" w:hAnsiTheme="minorHAnsi" w:cstheme="minorHAnsi"/>
          <w:sz w:val="18"/>
          <w:szCs w:val="18"/>
        </w:rPr>
        <w:t xml:space="preserve"> </w:t>
      </w:r>
      <w:r w:rsidRPr="00973228">
        <w:rPr>
          <w:rFonts w:asciiTheme="minorHAnsi" w:hAnsiTheme="minorHAnsi" w:cstheme="minorHAnsi"/>
          <w:sz w:val="18"/>
          <w:szCs w:val="18"/>
        </w:rPr>
        <w:t>5</w:t>
      </w:r>
      <w:r w:rsidR="00286005" w:rsidRPr="00973228">
        <w:rPr>
          <w:rFonts w:asciiTheme="minorHAnsi" w:hAnsiTheme="minorHAnsi" w:cstheme="minorHAnsi"/>
          <w:sz w:val="18"/>
          <w:szCs w:val="18"/>
        </w:rPr>
        <w:t>2155300</w:t>
      </w:r>
      <w:r w:rsidR="000D4BCD" w:rsidRPr="00973228">
        <w:rPr>
          <w:rFonts w:asciiTheme="minorHAnsi" w:hAnsiTheme="minorHAnsi" w:cstheme="minorHAnsi"/>
          <w:sz w:val="18"/>
          <w:szCs w:val="18"/>
        </w:rPr>
        <w:t>10</w:t>
      </w:r>
      <w:r w:rsidR="00095FEE" w:rsidRPr="00973228">
        <w:rPr>
          <w:rFonts w:asciiTheme="minorHAnsi" w:hAnsiTheme="minorHAnsi" w:cstheme="minorHAnsi"/>
          <w:sz w:val="18"/>
          <w:szCs w:val="18"/>
        </w:rPr>
        <w:t xml:space="preserve"> </w:t>
      </w:r>
      <w:r w:rsidRPr="00973228">
        <w:rPr>
          <w:rFonts w:asciiTheme="minorHAnsi" w:hAnsiTheme="minorHAnsi" w:cstheme="minorHAnsi"/>
          <w:sz w:val="18"/>
          <w:szCs w:val="18"/>
        </w:rPr>
        <w:t>budou hrazeny náklady spojené s plněním</w:t>
      </w:r>
      <w:r w:rsidR="00951585" w:rsidRPr="00973228">
        <w:rPr>
          <w:rFonts w:asciiTheme="minorHAnsi" w:hAnsiTheme="minorHAnsi" w:cstheme="minorHAnsi"/>
          <w:sz w:val="18"/>
          <w:szCs w:val="18"/>
        </w:rPr>
        <w:t xml:space="preserve"> část</w:t>
      </w:r>
      <w:r w:rsidRPr="00973228">
        <w:rPr>
          <w:rFonts w:asciiTheme="minorHAnsi" w:hAnsiTheme="minorHAnsi" w:cstheme="minorHAnsi"/>
          <w:sz w:val="18"/>
          <w:szCs w:val="18"/>
        </w:rPr>
        <w:t>í</w:t>
      </w:r>
      <w:r w:rsidR="00951585" w:rsidRPr="00973228">
        <w:rPr>
          <w:rFonts w:asciiTheme="minorHAnsi" w:hAnsiTheme="minorHAnsi" w:cstheme="minorHAnsi"/>
          <w:sz w:val="18"/>
          <w:szCs w:val="18"/>
        </w:rPr>
        <w:t xml:space="preserve"> </w:t>
      </w:r>
      <w:r w:rsidR="002C4005" w:rsidRPr="00973228">
        <w:rPr>
          <w:rFonts w:asciiTheme="minorHAnsi" w:hAnsiTheme="minorHAnsi" w:cstheme="minorHAnsi"/>
          <w:sz w:val="18"/>
          <w:szCs w:val="18"/>
        </w:rPr>
        <w:t>smlouvy</w:t>
      </w:r>
      <w:r w:rsidR="00095FEE" w:rsidRPr="00973228">
        <w:rPr>
          <w:rFonts w:asciiTheme="minorHAnsi" w:hAnsiTheme="minorHAnsi" w:cstheme="minorHAnsi"/>
          <w:sz w:val="18"/>
          <w:szCs w:val="18"/>
        </w:rPr>
        <w:t xml:space="preserve"> při </w:t>
      </w:r>
      <w:r w:rsidR="00951585" w:rsidRPr="00973228">
        <w:rPr>
          <w:rFonts w:asciiTheme="minorHAnsi" w:hAnsiTheme="minorHAnsi" w:cstheme="minorHAnsi"/>
          <w:sz w:val="18"/>
          <w:szCs w:val="18"/>
        </w:rPr>
        <w:t>realizac</w:t>
      </w:r>
      <w:r w:rsidR="00095FEE" w:rsidRPr="00973228">
        <w:rPr>
          <w:rFonts w:asciiTheme="minorHAnsi" w:hAnsiTheme="minorHAnsi" w:cstheme="minorHAnsi"/>
          <w:sz w:val="18"/>
          <w:szCs w:val="18"/>
        </w:rPr>
        <w:t xml:space="preserve">i </w:t>
      </w:r>
      <w:r w:rsidR="00973228" w:rsidRPr="00973228">
        <w:rPr>
          <w:rFonts w:asciiTheme="minorHAnsi" w:hAnsiTheme="minorHAnsi" w:cstheme="minorHAnsi"/>
          <w:sz w:val="18"/>
          <w:szCs w:val="18"/>
        </w:rPr>
        <w:t>díla,</w:t>
      </w:r>
      <w:r w:rsidRPr="00973228">
        <w:rPr>
          <w:rFonts w:asciiTheme="minorHAnsi" w:hAnsiTheme="minorHAnsi" w:cstheme="minorHAnsi"/>
          <w:sz w:val="18"/>
          <w:szCs w:val="18"/>
        </w:rPr>
        <w:t xml:space="preserve"> tj. části</w:t>
      </w:r>
      <w:r w:rsidR="00951585" w:rsidRPr="00973228">
        <w:rPr>
          <w:rFonts w:asciiTheme="minorHAnsi" w:hAnsiTheme="minorHAnsi" w:cstheme="minorHAnsi"/>
          <w:sz w:val="18"/>
          <w:szCs w:val="18"/>
        </w:rPr>
        <w:t xml:space="preserve"> </w:t>
      </w:r>
      <w:r w:rsidR="00973228" w:rsidRPr="00973228">
        <w:rPr>
          <w:rFonts w:asciiTheme="minorHAnsi" w:hAnsiTheme="minorHAnsi" w:cstheme="minorHAnsi"/>
          <w:sz w:val="18"/>
          <w:szCs w:val="18"/>
        </w:rPr>
        <w:t>D–M</w:t>
      </w:r>
    </w:p>
    <w:p w14:paraId="7112E7BA" w14:textId="077E4C24" w:rsidR="0035440E" w:rsidRPr="0098249A" w:rsidRDefault="002C4005" w:rsidP="002C23E5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60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5DCFA8F" w14:textId="52DAA01B" w:rsidR="0015643F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15643F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  <w:r w:rsidR="0015643F">
        <w:rPr>
          <w:rFonts w:asciiTheme="minorHAnsi" w:hAnsiTheme="minorHAnsi" w:cstheme="minorHAnsi"/>
          <w:sz w:val="22"/>
          <w:szCs w:val="22"/>
        </w:rPr>
        <w:t xml:space="preserve">    výtisk č. </w:t>
      </w:r>
    </w:p>
    <w:p w14:paraId="72A2E112" w14:textId="726633C5" w:rsidR="001D3486" w:rsidRDefault="00DB4DA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14DC6D73" w14:textId="77777777" w:rsidR="00DB4DA8" w:rsidRPr="000417F6" w:rsidRDefault="00DB4DA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0B8224CA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EA2324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r w:rsidR="00EA2324">
        <w:rPr>
          <w:rFonts w:asciiTheme="minorHAnsi" w:hAnsiTheme="minorHAnsi" w:cstheme="minorHAnsi"/>
          <w:sz w:val="22"/>
          <w:szCs w:val="22"/>
        </w:rPr>
        <w:t>xxxx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3BB0262E" w:rsidR="009C169E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EA2324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8A76C" w14:textId="0D1C4ABC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2BE073B4" w:rsidR="001F2F2F" w:rsidRDefault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C388EB" w14:textId="1897FC72" w:rsidR="00656695" w:rsidRPr="00656695" w:rsidRDefault="00656695">
      <w:pPr>
        <w:pStyle w:val="Bezmezer"/>
        <w:jc w:val="both"/>
        <w:rPr>
          <w:rFonts w:asciiTheme="minorHAnsi" w:hAnsiTheme="minorHAnsi" w:cstheme="minorHAnsi"/>
          <w:b/>
        </w:rPr>
      </w:pPr>
      <w:r w:rsidRPr="00656695">
        <w:rPr>
          <w:rFonts w:asciiTheme="minorHAnsi" w:hAnsiTheme="minorHAnsi" w:cstheme="minorHAnsi"/>
          <w:b/>
        </w:rPr>
        <w:t>IPSUM CZ s.r.o.</w:t>
      </w:r>
    </w:p>
    <w:p w14:paraId="7D096DFF" w14:textId="59F3F548" w:rsidR="001D3486" w:rsidRPr="000417F6" w:rsidRDefault="009A3136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>e sídlem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656695">
        <w:rPr>
          <w:rFonts w:asciiTheme="minorHAnsi" w:hAnsiTheme="minorHAnsi" w:cstheme="minorHAnsi"/>
          <w:sz w:val="22"/>
          <w:szCs w:val="22"/>
        </w:rPr>
        <w:tab/>
      </w:r>
      <w:r w:rsidR="00656695" w:rsidRPr="00656695">
        <w:rPr>
          <w:rFonts w:asciiTheme="minorHAnsi" w:hAnsiTheme="minorHAnsi" w:cstheme="minorHAnsi"/>
          <w:sz w:val="22"/>
          <w:szCs w:val="22"/>
        </w:rPr>
        <w:t>Olšanská 2643/1a, Žižkov, 130 00 Praha 3</w:t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</w:p>
    <w:p w14:paraId="6DCDBDB4" w14:textId="26090E86" w:rsidR="001D3486" w:rsidRPr="000417F6" w:rsidRDefault="001867A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9C169E" w:rsidRPr="000417F6">
        <w:rPr>
          <w:rFonts w:asciiTheme="minorHAnsi" w:hAnsiTheme="minorHAnsi" w:cstheme="minorHAnsi"/>
          <w:sz w:val="22"/>
          <w:szCs w:val="22"/>
        </w:rPr>
        <w:t>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656695" w:rsidRPr="00656695">
        <w:rPr>
          <w:rFonts w:asciiTheme="minorHAnsi" w:hAnsiTheme="minorHAnsi" w:cstheme="minorHAnsi"/>
          <w:sz w:val="22"/>
          <w:szCs w:val="22"/>
        </w:rPr>
        <w:t>25701347</w:t>
      </w:r>
    </w:p>
    <w:p w14:paraId="08F39C27" w14:textId="6F5A0F4E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DIČ: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656695" w:rsidRPr="00656695">
        <w:rPr>
          <w:rFonts w:asciiTheme="minorHAnsi" w:hAnsiTheme="minorHAnsi" w:cstheme="minorHAnsi"/>
          <w:sz w:val="22"/>
          <w:szCs w:val="22"/>
        </w:rPr>
        <w:t>CZ25701347</w:t>
      </w:r>
    </w:p>
    <w:p w14:paraId="301F7240" w14:textId="54D3C888" w:rsidR="00656695" w:rsidRPr="00656695" w:rsidRDefault="009A3136" w:rsidP="00656695">
      <w:pPr>
        <w:pStyle w:val="Default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astoupený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A2324">
        <w:rPr>
          <w:rFonts w:ascii="Calibri" w:eastAsia="MS Mincho" w:hAnsi="Calibri" w:cs="Calibri"/>
          <w:sz w:val="22"/>
          <w:szCs w:val="22"/>
          <w:lang w:eastAsia="en-US"/>
        </w:rPr>
        <w:t>xxxx</w:t>
      </w:r>
      <w:r w:rsidR="00656695" w:rsidRPr="00656695">
        <w:rPr>
          <w:rFonts w:ascii="Calibri" w:eastAsia="MS Mincho" w:hAnsi="Calibri" w:cs="Calibri"/>
          <w:sz w:val="22"/>
          <w:szCs w:val="22"/>
          <w:lang w:eastAsia="en-US"/>
        </w:rPr>
        <w:t xml:space="preserve">, jednatelem </w:t>
      </w:r>
    </w:p>
    <w:p w14:paraId="04BA3E17" w14:textId="41914650" w:rsidR="001D3486" w:rsidRPr="00656695" w:rsidRDefault="00656695" w:rsidP="00656695">
      <w:pPr>
        <w:pStyle w:val="Bezmezer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  <w:lang w:eastAsia="en-US" w:bidi="ar-SA"/>
        </w:rPr>
        <w:t xml:space="preserve">                                           </w:t>
      </w:r>
      <w:r w:rsidR="00EA2324">
        <w:rPr>
          <w:rFonts w:ascii="Calibri" w:eastAsia="MS Mincho" w:hAnsi="Calibri" w:cs="Calibri"/>
          <w:sz w:val="22"/>
          <w:szCs w:val="22"/>
          <w:lang w:eastAsia="en-US" w:bidi="ar-SA"/>
        </w:rPr>
        <w:t>xxxx</w:t>
      </w:r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>, jednatelem</w:t>
      </w:r>
    </w:p>
    <w:p w14:paraId="79E8284D" w14:textId="73F2C9F8" w:rsidR="00656695" w:rsidRPr="00656695" w:rsidRDefault="009A3136" w:rsidP="00656695">
      <w:pPr>
        <w:pStyle w:val="Default"/>
        <w:rPr>
          <w:rFonts w:ascii="Calibri" w:eastAsia="MS Mincho" w:hAnsi="Calibri" w:cs="Calibri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0417F6">
        <w:rPr>
          <w:rFonts w:asciiTheme="minorHAnsi" w:hAnsiTheme="minorHAnsi" w:cstheme="minorHAnsi"/>
          <w:sz w:val="22"/>
          <w:szCs w:val="22"/>
        </w:rPr>
        <w:t>ankovní spojení: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A2324">
        <w:rPr>
          <w:rFonts w:ascii="Calibri" w:eastAsia="MS Mincho" w:hAnsi="Calibri" w:cs="Calibri"/>
          <w:lang w:eastAsia="en-US"/>
        </w:rPr>
        <w:t>xxxx</w:t>
      </w:r>
      <w:r w:rsidR="00656695" w:rsidRPr="00656695">
        <w:rPr>
          <w:rFonts w:ascii="Calibri" w:eastAsia="MS Mincho" w:hAnsi="Calibri" w:cs="Calibri"/>
          <w:lang w:eastAsia="en-US"/>
        </w:rPr>
        <w:t xml:space="preserve"> </w:t>
      </w:r>
    </w:p>
    <w:p w14:paraId="77ECBB7D" w14:textId="5A5F01B1" w:rsidR="001D3486" w:rsidRPr="000417F6" w:rsidRDefault="00656695" w:rsidP="006566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>zapsaný v obchodním rejstříku vedeném Městským soudem v Praze pod sp. zn. C 62456</w:t>
      </w:r>
    </w:p>
    <w:p w14:paraId="4C36D78B" w14:textId="77777777" w:rsidR="00DB4D9E" w:rsidRPr="000417F6" w:rsidRDefault="00DB4D9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DEB2B5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9C2A81E" w14:textId="27943988" w:rsidR="00FB2B58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="004865E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1</w:t>
      </w:r>
    </w:p>
    <w:p w14:paraId="303664D9" w14:textId="62EB9A59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  <w:r w:rsidR="00C142F6">
        <w:rPr>
          <w:rFonts w:asciiTheme="minorHAnsi" w:hAnsiTheme="minorHAnsi" w:cstheme="minorHAnsi"/>
          <w:sz w:val="22"/>
          <w:szCs w:val="22"/>
        </w:rPr>
        <w:t>.</w:t>
      </w:r>
    </w:p>
    <w:p w14:paraId="31C797B3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E75C928" w14:textId="77777777" w:rsidR="00B41064" w:rsidRDefault="00B41064">
      <w:pPr>
        <w:pStyle w:val="Bezmezer"/>
        <w:jc w:val="both"/>
        <w:rPr>
          <w:rFonts w:asciiTheme="minorHAnsi" w:hAnsiTheme="minorHAnsi" w:cstheme="minorHAnsi"/>
          <w:caps/>
          <w:sz w:val="22"/>
          <w:szCs w:val="22"/>
        </w:rPr>
      </w:pPr>
    </w:p>
    <w:p w14:paraId="35EFD91C" w14:textId="468E5C3F" w:rsidR="000D53ED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420FC2AD" w14:textId="71AC4854" w:rsidR="00C142F6" w:rsidRDefault="00C142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95FA46A" w14:textId="77777777" w:rsidR="00C142F6" w:rsidRPr="000417F6" w:rsidRDefault="00C142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1D7E94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C10B586" w14:textId="4D1A1EE2" w:rsidR="000D53ED" w:rsidRPr="00632D1D" w:rsidRDefault="00F1101C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B2CDD8" w14:textId="77777777" w:rsidR="00632D1D" w:rsidRPr="0098249A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6D8FAAB6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83B05BF" w:rsidR="001D3486" w:rsidRDefault="001D3486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58395216" w14:textId="77777777" w:rsidR="00614939" w:rsidRDefault="006149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1A095AFB" w:rsidR="00705C43" w:rsidRPr="006E5762" w:rsidRDefault="0035440E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</w:t>
      </w:r>
      <w:r w:rsidR="00DB4DA8">
        <w:rPr>
          <w:rFonts w:asciiTheme="minorHAnsi" w:hAnsiTheme="minorHAnsi" w:cstheme="minorHAnsi"/>
          <w:sz w:val="22"/>
          <w:szCs w:val="22"/>
        </w:rPr>
        <w:t>DUR a</w:t>
      </w:r>
      <w:r w:rsidR="00095FEE">
        <w:rPr>
          <w:rFonts w:asciiTheme="minorHAnsi" w:hAnsiTheme="minorHAnsi" w:cstheme="minorHAnsi"/>
          <w:sz w:val="22"/>
          <w:szCs w:val="22"/>
        </w:rPr>
        <w:t xml:space="preserve">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632D1D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68980A" w14:textId="532A4FEE" w:rsidR="00632D1D" w:rsidRPr="000417F6" w:rsidRDefault="004865EC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2</w:t>
      </w:r>
    </w:p>
    <w:p w14:paraId="6C30DD40" w14:textId="2EC34721" w:rsidR="00285069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BCBFDC" w14:textId="77777777" w:rsidR="00632D1D" w:rsidRPr="000417F6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5DA67AE3" w:rsidR="00583EB5" w:rsidRPr="00632D1D" w:rsidRDefault="002607B2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prohlašuje, že si je plně vědom způsobu financování díla </w:t>
      </w:r>
      <w:r w:rsidR="00DB4DA8" w:rsidRPr="000417F6">
        <w:rPr>
          <w:rFonts w:asciiTheme="minorHAnsi" w:hAnsiTheme="minorHAnsi" w:cstheme="minorHAnsi"/>
          <w:sz w:val="22"/>
          <w:szCs w:val="22"/>
        </w:rPr>
        <w:t>Objednatelem ze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 xml:space="preserve">Státního fondu dopravní </w:t>
      </w:r>
      <w:r w:rsidR="00DB4DA8">
        <w:rPr>
          <w:rFonts w:asciiTheme="minorHAnsi" w:hAnsiTheme="minorHAnsi" w:cstheme="minorHAnsi"/>
          <w:sz w:val="22"/>
          <w:szCs w:val="22"/>
        </w:rPr>
        <w:t>infrastruktury,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 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C37A0A4" w14:textId="77777777" w:rsidR="00973228" w:rsidRDefault="0097322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F202E7F" w14:textId="77777777" w:rsidR="00973228" w:rsidRDefault="0097322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AFB3D4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7FA81C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D150B8" w14:textId="77777777" w:rsidR="00632D1D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2BAD0BF" w14:textId="77777777" w:rsidR="004865EC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 xml:space="preserve">. Tato informace </w:t>
      </w:r>
      <w:r w:rsidR="004865E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3399108" w14:textId="0B565432" w:rsidR="00583EB5" w:rsidRPr="00191F42" w:rsidRDefault="004865EC" w:rsidP="004865EC">
      <w:pPr>
        <w:pStyle w:val="Bezmezer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3                                                                                                                                                                                                                        </w:t>
      </w:r>
      <w:r w:rsidR="00583EB5" w:rsidRPr="00191F42">
        <w:rPr>
          <w:rFonts w:asciiTheme="minorHAnsi" w:hAnsiTheme="minorHAnsi" w:cstheme="minorHAnsi"/>
          <w:sz w:val="22"/>
          <w:szCs w:val="22"/>
        </w:rPr>
        <w:lastRenderedPageBreak/>
        <w:t>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="00583EB5"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="00583EB5"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="00583EB5"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="00583EB5"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="00583EB5"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="00583EB5" w:rsidRPr="00191F42">
        <w:rPr>
          <w:rFonts w:asciiTheme="minorHAnsi" w:hAnsiTheme="minorHAnsi" w:cstheme="minorHAnsi"/>
          <w:sz w:val="22"/>
          <w:szCs w:val="22"/>
        </w:rPr>
        <w:t>text „</w:t>
      </w:r>
      <w:r w:rsidR="00583EB5"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="00583EB5"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="00583EB5"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0BFF1F" w14:textId="77777777" w:rsidR="00412358" w:rsidRDefault="0041235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3B6FC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ust.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3BE62D2F" w14:textId="5F88E117" w:rsidR="001D3486" w:rsidRDefault="001D3486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AA80569" w14:textId="77777777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2356B" w:rsidRPr="000417F6" w14:paraId="55EF1861" w14:textId="77777777" w:rsidTr="006F3B7C">
        <w:tc>
          <w:tcPr>
            <w:tcW w:w="460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p w14:paraId="50871EF9" w14:textId="2E1F89EA" w:rsidR="00E2356B" w:rsidRPr="0098249A" w:rsidRDefault="00E2356B" w:rsidP="00EA38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0417F6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16664A81" w:rsidR="00E2356B" w:rsidRPr="0098249A" w:rsidRDefault="00D81B5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____</w:t>
            </w:r>
            <w:r w:rsidR="00E2356B"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</w:tr>
      <w:tr w:rsidR="00E2356B" w:rsidRPr="000417F6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DABF629" w14:textId="6A345E96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68B37F09" w14:textId="79FECE98" w:rsidR="00E2356B" w:rsidRPr="009F4CF2" w:rsidRDefault="009F4CF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Ing. Lubomír </w:t>
            </w:r>
            <w:r w:rsidR="00973228"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Fojtů – ředitel</w:t>
            </w:r>
          </w:p>
        </w:tc>
        <w:tc>
          <w:tcPr>
            <w:tcW w:w="1598" w:type="dxa"/>
          </w:tcPr>
          <w:p w14:paraId="491D5A61" w14:textId="6975E2C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5"/>
            </w:tblGrid>
            <w:tr w:rsidR="00D81B5F" w:rsidRPr="00D81B5F" w14:paraId="0DAB654F" w14:textId="77777777">
              <w:trPr>
                <w:trHeight w:val="222"/>
              </w:trPr>
              <w:tc>
                <w:tcPr>
                  <w:tcW w:w="0" w:type="auto"/>
                </w:tcPr>
                <w:p w14:paraId="42929D5A" w14:textId="685DDAE4" w:rsidR="00D81B5F" w:rsidRPr="00D81B5F" w:rsidRDefault="00EA2324" w:rsidP="00D81B5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 xml:space="preserve">xxxx- </w:t>
                  </w:r>
                  <w:r w:rsidR="00D81B5F" w:rsidRPr="00D81B5F"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 xml:space="preserve">jednatel </w:t>
                  </w:r>
                </w:p>
              </w:tc>
            </w:tr>
          </w:tbl>
          <w:p w14:paraId="3536AF46" w14:textId="6A8B0A0B" w:rsidR="001C2FC1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E2ABE" w14:textId="1FF7B3AA" w:rsidR="001C2FC1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CB6F3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11A7A" w14:textId="556D2F12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6EEBF9D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0A3CD398" w14:textId="6D44F294" w:rsidR="00E2356B" w:rsidRPr="0098249A" w:rsidRDefault="00D81B5F" w:rsidP="00D81B5F">
            <w:pPr>
              <w:tabs>
                <w:tab w:val="left" w:pos="199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598" w:type="dxa"/>
          </w:tcPr>
          <w:p w14:paraId="5A8E2298" w14:textId="1E1A4131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9D1F9C9" w14:textId="7FB6AD10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42E61E48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CB68772" w14:textId="6ACC83B8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17701AD" w14:textId="45DA827B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D87F47C" w14:textId="6DDCACB5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216DF" w14:textId="09E8C587" w:rsidR="004865EC" w:rsidRDefault="004865EC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1EE8AD5" w14:textId="7750EF75" w:rsidR="004865EC" w:rsidRDefault="004865EC" w:rsidP="004865EC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6FF52C9" w14:textId="0E96B3C9" w:rsidR="005A48AE" w:rsidRPr="004865EC" w:rsidRDefault="004865EC" w:rsidP="004865EC">
      <w:pPr>
        <w:tabs>
          <w:tab w:val="left" w:pos="6750"/>
        </w:tabs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ab/>
        <w:t xml:space="preserve">                                        4</w:t>
      </w:r>
    </w:p>
    <w:sectPr w:rsidR="005A48AE" w:rsidRPr="004865EC" w:rsidSect="00FA31B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2B19" w14:textId="77777777" w:rsidR="00FD4EFA" w:rsidRDefault="00FD4EFA" w:rsidP="00F1718F">
      <w:r>
        <w:separator/>
      </w:r>
    </w:p>
  </w:endnote>
  <w:endnote w:type="continuationSeparator" w:id="0">
    <w:p w14:paraId="0CCA04FF" w14:textId="77777777" w:rsidR="00FD4EFA" w:rsidRDefault="00FD4EFA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2711" w14:textId="77777777" w:rsidR="00851FEA" w:rsidRDefault="00851FEA" w:rsidP="00851FEA">
    <w:pPr>
      <w:pStyle w:val="Zpat"/>
      <w:pBdr>
        <w:bottom w:val="single" w:sz="6" w:space="1" w:color="auto"/>
      </w:pBdr>
    </w:pPr>
  </w:p>
  <w:p w14:paraId="3A8D8E9E" w14:textId="5490B2FC" w:rsidR="00851FEA" w:rsidRPr="00FD4C33" w:rsidRDefault="00336B08" w:rsidP="00851FEA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336B08">
      <w:rPr>
        <w:rFonts w:asciiTheme="minorHAnsi" w:hAnsiTheme="minorHAnsi" w:cstheme="minorHAnsi"/>
        <w:b/>
        <w:sz w:val="22"/>
        <w:szCs w:val="22"/>
      </w:rPr>
      <w:t>Přístaviště Brandýs nad Labem – Správce stavby (lokalita č. 1)</w:t>
    </w:r>
  </w:p>
  <w:p w14:paraId="63A51C43" w14:textId="77777777" w:rsidR="00851FEA" w:rsidRPr="00FD4C33" w:rsidRDefault="00851FEA" w:rsidP="00851FEA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503A2083" w14:textId="10415590" w:rsidR="00851FEA" w:rsidRPr="00FD4C33" w:rsidRDefault="00851FEA" w:rsidP="00851FEA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Smlouva – evidenční číslo Objednatele:  </w:t>
    </w:r>
    <w:r w:rsidRPr="000C6577">
      <w:rPr>
        <w:rFonts w:asciiTheme="minorHAnsi" w:hAnsiTheme="minorHAnsi" w:cstheme="minorHAnsi"/>
        <w:sz w:val="18"/>
        <w:szCs w:val="18"/>
      </w:rPr>
      <w:t>S/ŘVC/0</w:t>
    </w:r>
    <w:r w:rsidR="00336B08">
      <w:rPr>
        <w:rFonts w:asciiTheme="minorHAnsi" w:hAnsiTheme="minorHAnsi" w:cstheme="minorHAnsi"/>
        <w:sz w:val="18"/>
        <w:szCs w:val="18"/>
      </w:rPr>
      <w:t>78</w:t>
    </w:r>
    <w:r w:rsidRPr="000C6577">
      <w:rPr>
        <w:rFonts w:asciiTheme="minorHAnsi" w:hAnsiTheme="minorHAnsi" w:cstheme="minorHAnsi"/>
        <w:sz w:val="18"/>
        <w:szCs w:val="18"/>
      </w:rPr>
      <w:t xml:space="preserve">/R/PřS/2023   </w:t>
    </w:r>
  </w:p>
  <w:p w14:paraId="60FE2A30" w14:textId="1077B172" w:rsidR="00851FEA" w:rsidRPr="00C410EA" w:rsidRDefault="00851FEA" w:rsidP="00851FEA">
    <w:pPr>
      <w:tabs>
        <w:tab w:val="center" w:pos="4536"/>
        <w:tab w:val="right" w:pos="9072"/>
      </w:tabs>
      <w:ind w:left="4248"/>
      <w:rPr>
        <w:rFonts w:ascii="Arial" w:hAnsi="Arial"/>
        <w:b/>
        <w:bCs/>
        <w:sz w:val="20"/>
        <w:szCs w:val="20"/>
      </w:rPr>
    </w:pPr>
    <w:r w:rsidRPr="00FD4C33">
      <w:rPr>
        <w:rFonts w:asciiTheme="minorHAnsi" w:hAnsiTheme="minorHAnsi" w:cstheme="minorHAnsi"/>
        <w:sz w:val="18"/>
        <w:szCs w:val="18"/>
      </w:rPr>
      <w:t xml:space="preserve">   Smlouva – evidenční číslo Konzultanta:   </w:t>
    </w:r>
    <w:r>
      <w:rPr>
        <w:rFonts w:asciiTheme="minorHAnsi" w:hAnsiTheme="minorHAnsi" w:cstheme="minorHAnsi"/>
        <w:sz w:val="18"/>
        <w:szCs w:val="18"/>
      </w:rPr>
      <w:t>2023 - 0</w:t>
    </w:r>
    <w:r w:rsidR="00336B08">
      <w:rPr>
        <w:rFonts w:asciiTheme="minorHAnsi" w:hAnsiTheme="minorHAnsi" w:cstheme="minorHAnsi"/>
        <w:sz w:val="18"/>
        <w:szCs w:val="18"/>
      </w:rPr>
      <w:t>87</w:t>
    </w:r>
  </w:p>
  <w:p w14:paraId="7F76B359" w14:textId="3346B442" w:rsidR="00DD4AC1" w:rsidRPr="00C142F6" w:rsidRDefault="00DD4AC1" w:rsidP="00DD4AC1">
    <w:pPr>
      <w:ind w:left="50"/>
      <w:rPr>
        <w:rFonts w:asciiTheme="minorHAnsi" w:hAnsiTheme="minorHAnsi" w:cstheme="minorHAnsi"/>
        <w:b/>
        <w:bCs/>
        <w:sz w:val="20"/>
        <w:szCs w:val="20"/>
      </w:rPr>
    </w:pPr>
  </w:p>
  <w:p w14:paraId="44BD14A0" w14:textId="07CB675B" w:rsidR="008F670D" w:rsidRPr="00C410EA" w:rsidRDefault="008F670D" w:rsidP="00632D1D">
    <w:pPr>
      <w:tabs>
        <w:tab w:val="left" w:pos="8417"/>
      </w:tabs>
      <w:spacing w:after="120" w:line="276" w:lineRule="auto"/>
      <w:ind w:right="567"/>
      <w:rPr>
        <w:rFonts w:ascii="Arial" w:hAnsi="Arial"/>
        <w:b/>
        <w:bCs/>
        <w:sz w:val="20"/>
        <w:szCs w:val="20"/>
      </w:rPr>
    </w:pPr>
  </w:p>
  <w:p w14:paraId="32EA1C1D" w14:textId="77777777" w:rsidR="00412358" w:rsidRPr="00632D1D" w:rsidRDefault="00412358" w:rsidP="00632D1D">
    <w:pPr>
      <w:tabs>
        <w:tab w:val="left" w:pos="8417"/>
      </w:tabs>
      <w:spacing w:after="120" w:line="276" w:lineRule="auto"/>
      <w:ind w:right="567"/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B907" w14:textId="77777777" w:rsidR="00FD4EFA" w:rsidRDefault="00FD4EFA" w:rsidP="00F1718F">
      <w:r>
        <w:separator/>
      </w:r>
    </w:p>
  </w:footnote>
  <w:footnote w:type="continuationSeparator" w:id="0">
    <w:p w14:paraId="7A19A94E" w14:textId="77777777" w:rsidR="00FD4EFA" w:rsidRDefault="00FD4EFA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05260">
    <w:abstractNumId w:val="30"/>
  </w:num>
  <w:num w:numId="2" w16cid:durableId="977606770">
    <w:abstractNumId w:val="22"/>
  </w:num>
  <w:num w:numId="3" w16cid:durableId="2057896124">
    <w:abstractNumId w:val="36"/>
  </w:num>
  <w:num w:numId="4" w16cid:durableId="1044137081">
    <w:abstractNumId w:val="17"/>
  </w:num>
  <w:num w:numId="5" w16cid:durableId="2027487528">
    <w:abstractNumId w:val="5"/>
  </w:num>
  <w:num w:numId="6" w16cid:durableId="878662691">
    <w:abstractNumId w:val="67"/>
  </w:num>
  <w:num w:numId="7" w16cid:durableId="1046563342">
    <w:abstractNumId w:val="47"/>
  </w:num>
  <w:num w:numId="8" w16cid:durableId="48310006">
    <w:abstractNumId w:val="52"/>
  </w:num>
  <w:num w:numId="9" w16cid:durableId="1630477135">
    <w:abstractNumId w:val="57"/>
  </w:num>
  <w:num w:numId="10" w16cid:durableId="1221791971">
    <w:abstractNumId w:val="16"/>
  </w:num>
  <w:num w:numId="11" w16cid:durableId="1034690404">
    <w:abstractNumId w:val="19"/>
  </w:num>
  <w:num w:numId="12" w16cid:durableId="439838212">
    <w:abstractNumId w:val="63"/>
  </w:num>
  <w:num w:numId="13" w16cid:durableId="498159611">
    <w:abstractNumId w:val="42"/>
  </w:num>
  <w:num w:numId="14" w16cid:durableId="1706902052">
    <w:abstractNumId w:val="20"/>
  </w:num>
  <w:num w:numId="15" w16cid:durableId="1064181188">
    <w:abstractNumId w:val="48"/>
  </w:num>
  <w:num w:numId="16" w16cid:durableId="1813788907">
    <w:abstractNumId w:val="0"/>
  </w:num>
  <w:num w:numId="17" w16cid:durableId="2080787193">
    <w:abstractNumId w:val="15"/>
  </w:num>
  <w:num w:numId="18" w16cid:durableId="142087987">
    <w:abstractNumId w:val="34"/>
  </w:num>
  <w:num w:numId="19" w16cid:durableId="242835650">
    <w:abstractNumId w:val="23"/>
  </w:num>
  <w:num w:numId="20" w16cid:durableId="780106764">
    <w:abstractNumId w:val="28"/>
  </w:num>
  <w:num w:numId="21" w16cid:durableId="46073384">
    <w:abstractNumId w:val="14"/>
  </w:num>
  <w:num w:numId="22" w16cid:durableId="877595020">
    <w:abstractNumId w:val="4"/>
  </w:num>
  <w:num w:numId="23" w16cid:durableId="1530679023">
    <w:abstractNumId w:val="62"/>
  </w:num>
  <w:num w:numId="24" w16cid:durableId="609707591">
    <w:abstractNumId w:val="73"/>
  </w:num>
  <w:num w:numId="25" w16cid:durableId="1371415875">
    <w:abstractNumId w:val="7"/>
  </w:num>
  <w:num w:numId="26" w16cid:durableId="1400245864">
    <w:abstractNumId w:val="54"/>
  </w:num>
  <w:num w:numId="27" w16cid:durableId="1814633993">
    <w:abstractNumId w:val="39"/>
  </w:num>
  <w:num w:numId="28" w16cid:durableId="211622109">
    <w:abstractNumId w:val="25"/>
  </w:num>
  <w:num w:numId="29" w16cid:durableId="213664119">
    <w:abstractNumId w:val="6"/>
  </w:num>
  <w:num w:numId="30" w16cid:durableId="2134517585">
    <w:abstractNumId w:val="60"/>
  </w:num>
  <w:num w:numId="31" w16cid:durableId="18548782">
    <w:abstractNumId w:val="72"/>
  </w:num>
  <w:num w:numId="32" w16cid:durableId="667635509">
    <w:abstractNumId w:val="1"/>
  </w:num>
  <w:num w:numId="33" w16cid:durableId="1416131155">
    <w:abstractNumId w:val="44"/>
  </w:num>
  <w:num w:numId="34" w16cid:durableId="1843398802">
    <w:abstractNumId w:val="75"/>
  </w:num>
  <w:num w:numId="35" w16cid:durableId="2066944988">
    <w:abstractNumId w:val="43"/>
  </w:num>
  <w:num w:numId="36" w16cid:durableId="404382085">
    <w:abstractNumId w:val="64"/>
  </w:num>
  <w:num w:numId="37" w16cid:durableId="1607884712">
    <w:abstractNumId w:val="40"/>
  </w:num>
  <w:num w:numId="38" w16cid:durableId="562957249">
    <w:abstractNumId w:val="69"/>
  </w:num>
  <w:num w:numId="39" w16cid:durableId="1457213710">
    <w:abstractNumId w:val="76"/>
  </w:num>
  <w:num w:numId="40" w16cid:durableId="636452542">
    <w:abstractNumId w:val="10"/>
  </w:num>
  <w:num w:numId="41" w16cid:durableId="1130977017">
    <w:abstractNumId w:val="61"/>
  </w:num>
  <w:num w:numId="42" w16cid:durableId="711225677">
    <w:abstractNumId w:val="32"/>
  </w:num>
  <w:num w:numId="43" w16cid:durableId="1230847155">
    <w:abstractNumId w:val="2"/>
  </w:num>
  <w:num w:numId="44" w16cid:durableId="904608666">
    <w:abstractNumId w:val="3"/>
  </w:num>
  <w:num w:numId="45" w16cid:durableId="1208689358">
    <w:abstractNumId w:val="74"/>
  </w:num>
  <w:num w:numId="46" w16cid:durableId="1220626271">
    <w:abstractNumId w:val="41"/>
  </w:num>
  <w:num w:numId="47" w16cid:durableId="999235985">
    <w:abstractNumId w:val="51"/>
  </w:num>
  <w:num w:numId="48" w16cid:durableId="2064325146">
    <w:abstractNumId w:val="35"/>
  </w:num>
  <w:num w:numId="49" w16cid:durableId="75826065">
    <w:abstractNumId w:val="11"/>
  </w:num>
  <w:num w:numId="50" w16cid:durableId="768622408">
    <w:abstractNumId w:val="49"/>
  </w:num>
  <w:num w:numId="51" w16cid:durableId="543564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67074793">
    <w:abstractNumId w:val="9"/>
  </w:num>
  <w:num w:numId="53" w16cid:durableId="1178422387">
    <w:abstractNumId w:val="71"/>
  </w:num>
  <w:num w:numId="54" w16cid:durableId="1979217137">
    <w:abstractNumId w:val="55"/>
  </w:num>
  <w:num w:numId="55" w16cid:durableId="497505542">
    <w:abstractNumId w:val="56"/>
  </w:num>
  <w:num w:numId="56" w16cid:durableId="1037051916">
    <w:abstractNumId w:val="29"/>
  </w:num>
  <w:num w:numId="57" w16cid:durableId="957874851">
    <w:abstractNumId w:val="37"/>
  </w:num>
  <w:num w:numId="58" w16cid:durableId="1700357363">
    <w:abstractNumId w:val="38"/>
  </w:num>
  <w:num w:numId="59" w16cid:durableId="382413570">
    <w:abstractNumId w:val="13"/>
  </w:num>
  <w:num w:numId="60" w16cid:durableId="1790124018">
    <w:abstractNumId w:val="46"/>
  </w:num>
  <w:num w:numId="61" w16cid:durableId="131598261">
    <w:abstractNumId w:val="50"/>
  </w:num>
  <w:num w:numId="62" w16cid:durableId="754938540">
    <w:abstractNumId w:val="18"/>
  </w:num>
  <w:num w:numId="63" w16cid:durableId="1723093406">
    <w:abstractNumId w:val="21"/>
  </w:num>
  <w:num w:numId="64" w16cid:durableId="2092699797">
    <w:abstractNumId w:val="68"/>
  </w:num>
  <w:num w:numId="65" w16cid:durableId="331568176">
    <w:abstractNumId w:val="53"/>
  </w:num>
  <w:num w:numId="66" w16cid:durableId="1934630560">
    <w:abstractNumId w:val="66"/>
  </w:num>
  <w:num w:numId="67" w16cid:durableId="1244146898">
    <w:abstractNumId w:val="70"/>
  </w:num>
  <w:num w:numId="68" w16cid:durableId="1311523942">
    <w:abstractNumId w:val="26"/>
  </w:num>
  <w:num w:numId="69" w16cid:durableId="508568168">
    <w:abstractNumId w:val="45"/>
  </w:num>
  <w:num w:numId="70" w16cid:durableId="2111074760">
    <w:abstractNumId w:val="65"/>
  </w:num>
  <w:num w:numId="71" w16cid:durableId="1148668377">
    <w:abstractNumId w:val="12"/>
  </w:num>
  <w:num w:numId="72" w16cid:durableId="1836215955">
    <w:abstractNumId w:val="31"/>
  </w:num>
  <w:num w:numId="73" w16cid:durableId="1227686265">
    <w:abstractNumId w:val="8"/>
  </w:num>
  <w:num w:numId="74" w16cid:durableId="489368500">
    <w:abstractNumId w:val="59"/>
  </w:num>
  <w:num w:numId="75" w16cid:durableId="540947499">
    <w:abstractNumId w:val="58"/>
  </w:num>
  <w:num w:numId="76" w16cid:durableId="721827468">
    <w:abstractNumId w:val="24"/>
  </w:num>
  <w:num w:numId="77" w16cid:durableId="1972444494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472"/>
    <w:rsid w:val="000B3CE9"/>
    <w:rsid w:val="000B4732"/>
    <w:rsid w:val="000C0C7E"/>
    <w:rsid w:val="000C1F39"/>
    <w:rsid w:val="000C46AD"/>
    <w:rsid w:val="000C7602"/>
    <w:rsid w:val="000D0DD2"/>
    <w:rsid w:val="000D2915"/>
    <w:rsid w:val="000D2C21"/>
    <w:rsid w:val="000D4BCD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5643F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A33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005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23E5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36B08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865EC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28A1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56695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AEB"/>
    <w:rsid w:val="008446ED"/>
    <w:rsid w:val="008457CE"/>
    <w:rsid w:val="00851FEA"/>
    <w:rsid w:val="00852D61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3678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3228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85238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143B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047F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064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F014B"/>
    <w:rsid w:val="00BF19D9"/>
    <w:rsid w:val="00BF2F4B"/>
    <w:rsid w:val="00BF6A62"/>
    <w:rsid w:val="00C00A56"/>
    <w:rsid w:val="00C02A70"/>
    <w:rsid w:val="00C12895"/>
    <w:rsid w:val="00C142F6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CF624C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5219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59F3"/>
    <w:rsid w:val="00D76455"/>
    <w:rsid w:val="00D77279"/>
    <w:rsid w:val="00D81B5F"/>
    <w:rsid w:val="00D828C7"/>
    <w:rsid w:val="00D871EF"/>
    <w:rsid w:val="00D91F01"/>
    <w:rsid w:val="00D96EE0"/>
    <w:rsid w:val="00DA2307"/>
    <w:rsid w:val="00DA628A"/>
    <w:rsid w:val="00DA6CEC"/>
    <w:rsid w:val="00DA74C9"/>
    <w:rsid w:val="00DB4D9E"/>
    <w:rsid w:val="00DB4DA8"/>
    <w:rsid w:val="00DD08F4"/>
    <w:rsid w:val="00DD4097"/>
    <w:rsid w:val="00DD4AC1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324"/>
    <w:rsid w:val="00EA2EA2"/>
    <w:rsid w:val="00EA383D"/>
    <w:rsid w:val="00EA482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3719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4EFA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A1A3-28D1-4BC4-A305-26A6DD60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2023-02-16T13:26:00Z</cp:lastPrinted>
  <dcterms:created xsi:type="dcterms:W3CDTF">2023-11-23T10:21:00Z</dcterms:created>
  <dcterms:modified xsi:type="dcterms:W3CDTF">2023-12-14T15:40:00Z</dcterms:modified>
</cp:coreProperties>
</file>