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2EA" w:rsidRDefault="000327D9">
      <w:pPr>
        <w:pStyle w:val="Heading10"/>
        <w:framePr w:w="8827" w:h="369" w:hRule="exact" w:wrap="none" w:vAnchor="page" w:hAnchor="page" w:x="1672" w:y="1371"/>
        <w:shd w:val="clear" w:color="auto" w:fill="auto"/>
        <w:ind w:left="60"/>
      </w:pPr>
      <w:bookmarkStart w:id="0" w:name="bookmark0"/>
      <w:r>
        <w:rPr>
          <w:rStyle w:val="Heading11"/>
          <w:b/>
          <w:bCs/>
          <w:i/>
          <w:iCs/>
        </w:rPr>
        <w:t>Předběžný rozpočet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99"/>
        <w:gridCol w:w="989"/>
        <w:gridCol w:w="878"/>
        <w:gridCol w:w="1262"/>
        <w:gridCol w:w="2198"/>
      </w:tblGrid>
      <w:tr w:rsidR="000A32EA">
        <w:tblPrEx>
          <w:tblCellMar>
            <w:top w:w="0" w:type="dxa"/>
            <w:bottom w:w="0" w:type="dxa"/>
          </w:tblCellMar>
        </w:tblPrEx>
        <w:trPr>
          <w:trHeight w:hRule="exact" w:val="1493"/>
        </w:trPr>
        <w:tc>
          <w:tcPr>
            <w:tcW w:w="3499" w:type="dxa"/>
            <w:shd w:val="clear" w:color="auto" w:fill="FFFFFF"/>
          </w:tcPr>
          <w:p w:rsidR="00F1693B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245" w:lineRule="exact"/>
              <w:rPr>
                <w:rStyle w:val="Bodytext2Arial85pt"/>
              </w:rPr>
            </w:pPr>
            <w:r>
              <w:rPr>
                <w:rStyle w:val="Bodytext2Arial85ptBold"/>
              </w:rPr>
              <w:t xml:space="preserve">Zhotovitel: </w:t>
            </w:r>
            <w:r>
              <w:rPr>
                <w:rStyle w:val="Bodytext2Arial85pt"/>
              </w:rPr>
              <w:t xml:space="preserve">Barny team, s. r. o. </w:t>
            </w:r>
          </w:p>
          <w:p w:rsidR="00F1693B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245" w:lineRule="exact"/>
              <w:rPr>
                <w:rStyle w:val="Bodytext2Arial85pt"/>
              </w:rPr>
            </w:pPr>
            <w:r>
              <w:rPr>
                <w:rStyle w:val="Bodytext2Arial85pt"/>
              </w:rPr>
              <w:t xml:space="preserve">Kolonie 385/11 </w:t>
            </w:r>
          </w:p>
          <w:p w:rsidR="00F1693B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245" w:lineRule="exact"/>
              <w:rPr>
                <w:rStyle w:val="Bodytext2Arial85pt"/>
              </w:rPr>
            </w:pPr>
            <w:r>
              <w:rPr>
                <w:rStyle w:val="Bodytext2Arial85pt"/>
              </w:rPr>
              <w:t xml:space="preserve">737 01 Č. Těšín </w:t>
            </w:r>
          </w:p>
          <w:p w:rsidR="00F1693B" w:rsidRDefault="000327D9" w:rsidP="00F1693B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245" w:lineRule="exact"/>
              <w:rPr>
                <w:rStyle w:val="Bodytext2Arial85ptBold"/>
              </w:rPr>
            </w:pPr>
            <w:r>
              <w:rPr>
                <w:rStyle w:val="Bodytext2Arial85ptBold"/>
              </w:rPr>
              <w:t xml:space="preserve">Tel.č.: </w:t>
            </w:r>
            <w:r w:rsidR="00F1693B">
              <w:rPr>
                <w:rStyle w:val="Bodytext2Arial85ptBold"/>
              </w:rPr>
              <w:t>xxxxx</w:t>
            </w:r>
          </w:p>
          <w:p w:rsidR="000A32EA" w:rsidRDefault="000327D9" w:rsidP="00F1693B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245" w:lineRule="exact"/>
            </w:pPr>
            <w:r>
              <w:rPr>
                <w:rStyle w:val="Bodytext2Arial85ptBold"/>
              </w:rPr>
              <w:t xml:space="preserve">E-mail: </w:t>
            </w:r>
            <w:r w:rsidR="00F1693B">
              <w:rPr>
                <w:rStyle w:val="Bodytext2Arial85ptBold"/>
              </w:rPr>
              <w:t>xxxxx</w:t>
            </w:r>
          </w:p>
        </w:tc>
        <w:tc>
          <w:tcPr>
            <w:tcW w:w="989" w:type="dxa"/>
            <w:shd w:val="clear" w:color="auto" w:fill="FFFFFF"/>
          </w:tcPr>
          <w:p w:rsidR="000A32EA" w:rsidRDefault="000A32EA">
            <w:pPr>
              <w:framePr w:w="8827" w:h="9101" w:wrap="none" w:vAnchor="page" w:hAnchor="page" w:x="1672" w:y="1991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</w:tcPr>
          <w:p w:rsidR="000A32EA" w:rsidRDefault="000A32EA">
            <w:pPr>
              <w:framePr w:w="8827" w:h="9101" w:wrap="none" w:vAnchor="page" w:hAnchor="page" w:x="1672" w:y="1991"/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after="540" w:line="190" w:lineRule="exact"/>
            </w:pPr>
            <w:r>
              <w:rPr>
                <w:rStyle w:val="Bodytext2Arial85ptBold"/>
              </w:rPr>
              <w:t>Investor:</w:t>
            </w:r>
          </w:p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before="540" w:line="190" w:lineRule="exact"/>
            </w:pPr>
            <w:r>
              <w:rPr>
                <w:rStyle w:val="Bodytext2Arial85ptBold"/>
              </w:rPr>
              <w:t>Akce:</w:t>
            </w:r>
          </w:p>
        </w:tc>
        <w:tc>
          <w:tcPr>
            <w:tcW w:w="2198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after="540" w:line="190" w:lineRule="exact"/>
            </w:pPr>
            <w:r>
              <w:rPr>
                <w:rStyle w:val="Bodytext2Arial85pt"/>
              </w:rPr>
              <w:t>Město Český Těšín</w:t>
            </w:r>
          </w:p>
          <w:p w:rsidR="000A32EA" w:rsidRPr="00F1693B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before="540" w:line="240" w:lineRule="exact"/>
              <w:rPr>
                <w:b/>
              </w:rPr>
            </w:pPr>
            <w:r w:rsidRPr="00F1693B">
              <w:rPr>
                <w:rStyle w:val="Bodytext2Arial85pt"/>
                <w:b/>
              </w:rPr>
              <w:t>výměna vodovodního potrubí 1 stoupačka</w:t>
            </w:r>
          </w:p>
        </w:tc>
      </w:tr>
      <w:tr w:rsidR="000A32EA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center"/>
            </w:pPr>
            <w:r>
              <w:rPr>
                <w:rStyle w:val="Bodytext2Arial85ptBold"/>
              </w:rPr>
              <w:t>Zkrácený popis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center"/>
            </w:pPr>
            <w:r>
              <w:rPr>
                <w:rStyle w:val="Bodytext2Arial85ptBold"/>
              </w:rPr>
              <w:t>m.j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ind w:left="180"/>
            </w:pPr>
            <w:r>
              <w:rPr>
                <w:rStyle w:val="Bodytext2Arial85ptBold"/>
              </w:rPr>
              <w:t>množ.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center"/>
            </w:pPr>
            <w:r>
              <w:rPr>
                <w:rStyle w:val="Bodytext2Arial85ptBold"/>
              </w:rPr>
              <w:t>jedn.</w:t>
            </w:r>
          </w:p>
        </w:tc>
        <w:tc>
          <w:tcPr>
            <w:tcW w:w="219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after="60" w:line="190" w:lineRule="exact"/>
              <w:ind w:left="260"/>
            </w:pPr>
            <w:r>
              <w:rPr>
                <w:rStyle w:val="Bodytext2Arial85ptBold"/>
              </w:rPr>
              <w:t>cena</w:t>
            </w:r>
          </w:p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before="60" w:line="190" w:lineRule="exact"/>
              <w:jc w:val="center"/>
            </w:pPr>
            <w:r>
              <w:rPr>
                <w:rStyle w:val="Bodytext2Arial85ptBold"/>
              </w:rPr>
              <w:t>montáž</w:t>
            </w:r>
          </w:p>
        </w:tc>
      </w:tr>
      <w:tr w:rsidR="000A32EA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34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potrubí PPR dn 20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m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244,00 Kč</w:t>
            </w: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2 440,00 Kč</w:t>
            </w:r>
          </w:p>
        </w:tc>
      </w:tr>
      <w:tr w:rsidR="000A32E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499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potrubí PPR dn 25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m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41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296,00 Kč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12 136,00 Kč</w:t>
            </w:r>
          </w:p>
        </w:tc>
      </w:tr>
      <w:tr w:rsidR="000A32E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499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potrubí PPR dn 32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m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12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350,00 Kč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4 200,00 Kč</w:t>
            </w:r>
          </w:p>
        </w:tc>
      </w:tr>
      <w:tr w:rsidR="000A32E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499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potrubí PPR dn 40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m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12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538,00 Kč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6 456,00 Kč</w:t>
            </w:r>
          </w:p>
        </w:tc>
      </w:tr>
      <w:tr w:rsidR="000A32E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499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tlaková zkouška vody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m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75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22,00 Kč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1 650,00 Kč</w:t>
            </w:r>
          </w:p>
        </w:tc>
      </w:tr>
      <w:tr w:rsidR="000A32E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499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tepelná izolace potrubí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m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75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43,00 Kč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3 225,00 Kč</w:t>
            </w:r>
          </w:p>
        </w:tc>
      </w:tr>
      <w:tr w:rsidR="000A32E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499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BJ spojka</w:t>
            </w:r>
          </w:p>
        </w:tc>
        <w:tc>
          <w:tcPr>
            <w:tcW w:w="989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ks</w:t>
            </w:r>
          </w:p>
        </w:tc>
        <w:tc>
          <w:tcPr>
            <w:tcW w:w="878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14</w:t>
            </w:r>
          </w:p>
        </w:tc>
        <w:tc>
          <w:tcPr>
            <w:tcW w:w="1262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104,00</w:t>
            </w:r>
          </w:p>
        </w:tc>
        <w:tc>
          <w:tcPr>
            <w:tcW w:w="2198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1 456,00 Kč</w:t>
            </w:r>
          </w:p>
        </w:tc>
      </w:tr>
      <w:tr w:rsidR="000A32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99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kulový ventil PPR dn 20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ks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14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296,00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4 144,00 Kč</w:t>
            </w:r>
          </w:p>
        </w:tc>
      </w:tr>
      <w:tr w:rsidR="000A32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99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demontáž a zpětná montáž krytu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ks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7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624,00 Kč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4 368,00 Kč</w:t>
            </w:r>
          </w:p>
        </w:tc>
      </w:tr>
      <w:tr w:rsidR="000A32EA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3499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demontáž potrubí vč. izolace potrubí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m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75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118,00 Kč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8 850,00 Kč</w:t>
            </w:r>
          </w:p>
        </w:tc>
      </w:tr>
      <w:tr w:rsidR="000A32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499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WC manžeta</w:t>
            </w:r>
          </w:p>
        </w:tc>
        <w:tc>
          <w:tcPr>
            <w:tcW w:w="989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ks</w:t>
            </w:r>
          </w:p>
        </w:tc>
        <w:tc>
          <w:tcPr>
            <w:tcW w:w="878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7</w:t>
            </w:r>
          </w:p>
        </w:tc>
        <w:tc>
          <w:tcPr>
            <w:tcW w:w="1262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198,00 Kč</w:t>
            </w:r>
          </w:p>
        </w:tc>
        <w:tc>
          <w:tcPr>
            <w:tcW w:w="2198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1 386,00 Kč</w:t>
            </w:r>
          </w:p>
        </w:tc>
      </w:tr>
      <w:tr w:rsidR="000A32E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499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hadička pancéřová</w:t>
            </w:r>
          </w:p>
        </w:tc>
        <w:tc>
          <w:tcPr>
            <w:tcW w:w="989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ks</w:t>
            </w:r>
          </w:p>
        </w:tc>
        <w:tc>
          <w:tcPr>
            <w:tcW w:w="878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7</w:t>
            </w:r>
          </w:p>
        </w:tc>
        <w:tc>
          <w:tcPr>
            <w:tcW w:w="1262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95,00 Kč</w:t>
            </w:r>
          </w:p>
        </w:tc>
        <w:tc>
          <w:tcPr>
            <w:tcW w:w="2198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665,00 Kč</w:t>
            </w:r>
          </w:p>
        </w:tc>
      </w:tr>
      <w:tr w:rsidR="000A32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499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demontáž a zpětná montáž WC</w:t>
            </w:r>
          </w:p>
        </w:tc>
        <w:tc>
          <w:tcPr>
            <w:tcW w:w="989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ks</w:t>
            </w:r>
          </w:p>
        </w:tc>
        <w:tc>
          <w:tcPr>
            <w:tcW w:w="878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7</w:t>
            </w:r>
          </w:p>
        </w:tc>
        <w:tc>
          <w:tcPr>
            <w:tcW w:w="1262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612,00 Kč</w:t>
            </w:r>
          </w:p>
        </w:tc>
        <w:tc>
          <w:tcPr>
            <w:tcW w:w="2198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4 284,00 Kč</w:t>
            </w:r>
          </w:p>
        </w:tc>
      </w:tr>
      <w:tr w:rsidR="000A32E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499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vyvedení výpustek DN 15</w:t>
            </w:r>
          </w:p>
        </w:tc>
        <w:tc>
          <w:tcPr>
            <w:tcW w:w="989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ks</w:t>
            </w:r>
          </w:p>
        </w:tc>
        <w:tc>
          <w:tcPr>
            <w:tcW w:w="878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14</w:t>
            </w:r>
          </w:p>
        </w:tc>
        <w:tc>
          <w:tcPr>
            <w:tcW w:w="1262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233,00 Kč</w:t>
            </w:r>
          </w:p>
        </w:tc>
        <w:tc>
          <w:tcPr>
            <w:tcW w:w="2198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3 262,00 Kč</w:t>
            </w:r>
          </w:p>
        </w:tc>
      </w:tr>
      <w:tr w:rsidR="000A32EA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499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napojen na stav.rozvod</w:t>
            </w:r>
          </w:p>
        </w:tc>
        <w:tc>
          <w:tcPr>
            <w:tcW w:w="989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ks</w:t>
            </w:r>
          </w:p>
        </w:tc>
        <w:tc>
          <w:tcPr>
            <w:tcW w:w="878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3</w:t>
            </w:r>
          </w:p>
        </w:tc>
        <w:tc>
          <w:tcPr>
            <w:tcW w:w="1262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510,00 Kč</w:t>
            </w:r>
          </w:p>
        </w:tc>
        <w:tc>
          <w:tcPr>
            <w:tcW w:w="2198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1 530,00 Kč</w:t>
            </w:r>
          </w:p>
        </w:tc>
      </w:tr>
      <w:tr w:rsidR="000A32E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499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kompenzátor dn 32</w:t>
            </w:r>
          </w:p>
        </w:tc>
        <w:tc>
          <w:tcPr>
            <w:tcW w:w="989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ks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2</w:t>
            </w:r>
          </w:p>
        </w:tc>
        <w:tc>
          <w:tcPr>
            <w:tcW w:w="1262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366,00 Kč</w:t>
            </w:r>
          </w:p>
        </w:tc>
        <w:tc>
          <w:tcPr>
            <w:tcW w:w="2198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732,00 Kč</w:t>
            </w:r>
          </w:p>
        </w:tc>
      </w:tr>
      <w:tr w:rsidR="000A32E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499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kompenzátor dn 25</w:t>
            </w:r>
          </w:p>
        </w:tc>
        <w:tc>
          <w:tcPr>
            <w:tcW w:w="989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ks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1</w:t>
            </w:r>
          </w:p>
        </w:tc>
        <w:tc>
          <w:tcPr>
            <w:tcW w:w="1262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329,00 Kč</w:t>
            </w:r>
          </w:p>
        </w:tc>
        <w:tc>
          <w:tcPr>
            <w:tcW w:w="2198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329,00 Kč</w:t>
            </w:r>
          </w:p>
        </w:tc>
      </w:tr>
      <w:tr w:rsidR="000A32E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499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vsazení T-kusu do potrubí</w:t>
            </w:r>
          </w:p>
        </w:tc>
        <w:tc>
          <w:tcPr>
            <w:tcW w:w="989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ks</w:t>
            </w:r>
          </w:p>
        </w:tc>
        <w:tc>
          <w:tcPr>
            <w:tcW w:w="878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14</w:t>
            </w:r>
          </w:p>
        </w:tc>
        <w:tc>
          <w:tcPr>
            <w:tcW w:w="1262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294,00 Kč</w:t>
            </w:r>
          </w:p>
        </w:tc>
        <w:tc>
          <w:tcPr>
            <w:tcW w:w="2198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4 116,00 Kč</w:t>
            </w:r>
          </w:p>
        </w:tc>
      </w:tr>
      <w:tr w:rsidR="000A32E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499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sekání průrazu přes strop</w:t>
            </w:r>
          </w:p>
        </w:tc>
        <w:tc>
          <w:tcPr>
            <w:tcW w:w="989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ks</w:t>
            </w:r>
          </w:p>
        </w:tc>
        <w:tc>
          <w:tcPr>
            <w:tcW w:w="878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7</w:t>
            </w:r>
          </w:p>
        </w:tc>
        <w:tc>
          <w:tcPr>
            <w:tcW w:w="1262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516,00 Kč</w:t>
            </w:r>
          </w:p>
        </w:tc>
        <w:tc>
          <w:tcPr>
            <w:tcW w:w="2198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3 612,00 Kč</w:t>
            </w:r>
          </w:p>
        </w:tc>
      </w:tr>
      <w:tr w:rsidR="000A32EA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3499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zabetonování prostupu</w:t>
            </w:r>
          </w:p>
        </w:tc>
        <w:tc>
          <w:tcPr>
            <w:tcW w:w="989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ks</w:t>
            </w:r>
          </w:p>
        </w:tc>
        <w:tc>
          <w:tcPr>
            <w:tcW w:w="878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7</w:t>
            </w:r>
          </w:p>
        </w:tc>
        <w:tc>
          <w:tcPr>
            <w:tcW w:w="1262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594,00 Kč</w:t>
            </w:r>
          </w:p>
        </w:tc>
        <w:tc>
          <w:tcPr>
            <w:tcW w:w="2198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 xml:space="preserve">4 158,00 </w:t>
            </w:r>
            <w:r>
              <w:rPr>
                <w:rStyle w:val="Bodytext2Arial85pt"/>
              </w:rPr>
              <w:t>Kč</w:t>
            </w:r>
          </w:p>
        </w:tc>
      </w:tr>
      <w:tr w:rsidR="000A32EA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3499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uchycení potrubí (objímka guma-kov)</w:t>
            </w:r>
          </w:p>
        </w:tc>
        <w:tc>
          <w:tcPr>
            <w:tcW w:w="989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soub.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1</w:t>
            </w:r>
          </w:p>
        </w:tc>
        <w:tc>
          <w:tcPr>
            <w:tcW w:w="1262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3 000,00 Kč</w:t>
            </w:r>
          </w:p>
        </w:tc>
        <w:tc>
          <w:tcPr>
            <w:tcW w:w="2198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3 000,00 Kč</w:t>
            </w:r>
          </w:p>
        </w:tc>
      </w:tr>
      <w:tr w:rsidR="000A32EA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499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likvidace odpadu</w:t>
            </w:r>
          </w:p>
        </w:tc>
        <w:tc>
          <w:tcPr>
            <w:tcW w:w="989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soub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1</w:t>
            </w:r>
          </w:p>
        </w:tc>
        <w:tc>
          <w:tcPr>
            <w:tcW w:w="1262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1 500,00 Kč</w:t>
            </w:r>
          </w:p>
        </w:tc>
        <w:tc>
          <w:tcPr>
            <w:tcW w:w="2198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1 500,00 Kč</w:t>
            </w:r>
          </w:p>
        </w:tc>
      </w:tr>
      <w:tr w:rsidR="000A32EA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3499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after="520" w:line="190" w:lineRule="exact"/>
            </w:pPr>
            <w:r>
              <w:rPr>
                <w:rStyle w:val="Bodytext2Arial85pt"/>
              </w:rPr>
              <w:t>přesun hmot, pomocné práce</w:t>
            </w:r>
          </w:p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before="520" w:line="235" w:lineRule="exact"/>
            </w:pPr>
            <w:r>
              <w:rPr>
                <w:rStyle w:val="Bodytext2Arial85ptBold0"/>
              </w:rPr>
              <w:t xml:space="preserve">Cena bez DPH </w:t>
            </w:r>
            <w:r w:rsidR="00F1693B">
              <w:rPr>
                <w:rStyle w:val="Bodytext2Arial85ptBold0"/>
              </w:rPr>
              <w:t xml:space="preserve">1 stoupačka </w:t>
            </w:r>
            <w:bookmarkStart w:id="1" w:name="_GoBack"/>
            <w:bookmarkEnd w:id="1"/>
            <w:r>
              <w:rPr>
                <w:rStyle w:val="Bodytext2Arial85ptBold0"/>
              </w:rPr>
              <w:t>DPH 15%</w:t>
            </w:r>
          </w:p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235" w:lineRule="exact"/>
            </w:pPr>
            <w:r>
              <w:rPr>
                <w:rStyle w:val="Bodytext2Arial85ptBold0"/>
              </w:rPr>
              <w:t>Cena s DPH</w:t>
            </w:r>
          </w:p>
        </w:tc>
        <w:tc>
          <w:tcPr>
            <w:tcW w:w="989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</w:pPr>
            <w:r>
              <w:rPr>
                <w:rStyle w:val="Bodytext2Arial85pt"/>
              </w:rPr>
              <w:t>soub.</w:t>
            </w:r>
          </w:p>
        </w:tc>
        <w:tc>
          <w:tcPr>
            <w:tcW w:w="878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1</w:t>
            </w:r>
          </w:p>
        </w:tc>
        <w:tc>
          <w:tcPr>
            <w:tcW w:w="1262" w:type="dxa"/>
            <w:shd w:val="clear" w:color="auto" w:fill="FFFFFF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line="190" w:lineRule="exact"/>
              <w:jc w:val="right"/>
            </w:pPr>
            <w:r>
              <w:rPr>
                <w:rStyle w:val="Bodytext2Arial85pt"/>
              </w:rPr>
              <w:t>1 500,00 Kč</w:t>
            </w:r>
          </w:p>
        </w:tc>
        <w:tc>
          <w:tcPr>
            <w:tcW w:w="2198" w:type="dxa"/>
            <w:shd w:val="clear" w:color="auto" w:fill="FFFFFF"/>
            <w:vAlign w:val="bottom"/>
          </w:tcPr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after="520" w:line="190" w:lineRule="exact"/>
              <w:jc w:val="right"/>
            </w:pPr>
            <w:r>
              <w:rPr>
                <w:rStyle w:val="Bodytext2Arial85pt"/>
              </w:rPr>
              <w:t>1 500,00 Kč</w:t>
            </w:r>
          </w:p>
          <w:p w:rsidR="000A32EA" w:rsidRDefault="000327D9">
            <w:pPr>
              <w:pStyle w:val="Bodytext20"/>
              <w:framePr w:w="8827" w:h="9101" w:wrap="none" w:vAnchor="page" w:hAnchor="page" w:x="1672" w:y="1991"/>
              <w:shd w:val="clear" w:color="auto" w:fill="auto"/>
              <w:spacing w:before="520" w:line="235" w:lineRule="exact"/>
              <w:jc w:val="both"/>
            </w:pPr>
            <w:r>
              <w:rPr>
                <w:rStyle w:val="Bodytext2Arial85ptBold0"/>
              </w:rPr>
              <w:t xml:space="preserve">78 999,00 Kč </w:t>
            </w:r>
            <w:r>
              <w:rPr>
                <w:rStyle w:val="Bodytext2Arial85ptBold0"/>
              </w:rPr>
              <w:t>11 849,85 Kč 90 848,85 Kč</w:t>
            </w:r>
          </w:p>
        </w:tc>
      </w:tr>
    </w:tbl>
    <w:p w:rsidR="000A32EA" w:rsidRDefault="000327D9">
      <w:pPr>
        <w:pStyle w:val="Tablecaption0"/>
        <w:framePr w:wrap="none" w:vAnchor="page" w:hAnchor="page" w:x="1667" w:y="11338"/>
        <w:shd w:val="clear" w:color="auto" w:fill="auto"/>
      </w:pPr>
      <w:r>
        <w:t>Platnost cenové nabídky je 30 dní.</w:t>
      </w:r>
    </w:p>
    <w:p w:rsidR="000A32EA" w:rsidRDefault="000A32EA">
      <w:pPr>
        <w:rPr>
          <w:sz w:val="2"/>
          <w:szCs w:val="2"/>
        </w:rPr>
      </w:pPr>
    </w:p>
    <w:sectPr w:rsidR="000A32E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7D9" w:rsidRDefault="000327D9">
      <w:r>
        <w:separator/>
      </w:r>
    </w:p>
  </w:endnote>
  <w:endnote w:type="continuationSeparator" w:id="0">
    <w:p w:rsidR="000327D9" w:rsidRDefault="00032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7D9" w:rsidRDefault="000327D9"/>
  </w:footnote>
  <w:footnote w:type="continuationSeparator" w:id="0">
    <w:p w:rsidR="000327D9" w:rsidRDefault="000327D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A32EA"/>
    <w:rsid w:val="000327D9"/>
    <w:rsid w:val="000A32EA"/>
    <w:rsid w:val="00F1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AD2D3B-5519-4FA4-B56A-DF75FE36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Heading11">
    <w:name w:val="Heading #1"/>
    <w:basedOn w:val="Heading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85ptBold">
    <w:name w:val="Body text (2) + Arial;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Arial85pt">
    <w:name w:val="Body text (2) + Arial;8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Bodytext2Arial85ptBold0">
    <w:name w:val="Body text (2) + Arial;8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Tablecaption">
    <w:name w:val="Table caption_"/>
    <w:basedOn w:val="Standardnpsmoodstavce"/>
    <w:link w:val="Tablecaption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line="312" w:lineRule="exact"/>
      <w:jc w:val="center"/>
      <w:outlineLvl w:val="0"/>
    </w:pPr>
    <w:rPr>
      <w:rFonts w:ascii="Arial" w:eastAsia="Arial" w:hAnsi="Arial" w:cs="Arial"/>
      <w:b/>
      <w:bCs/>
      <w:i/>
      <w:iCs/>
      <w:sz w:val="28"/>
      <w:szCs w:val="28"/>
    </w:rPr>
  </w:style>
  <w:style w:type="paragraph" w:customStyle="1" w:styleId="Bodytext20">
    <w:name w:val="Body text (2)"/>
    <w:basedOn w:val="Normln"/>
    <w:link w:val="Bodytext2"/>
    <w:pPr>
      <w:shd w:val="clear" w:color="auto" w:fill="FFFFFF"/>
    </w:pPr>
    <w:rPr>
      <w:sz w:val="20"/>
      <w:szCs w:val="20"/>
    </w:rPr>
  </w:style>
  <w:style w:type="paragraph" w:customStyle="1" w:styleId="Tablecaption0">
    <w:name w:val="Table caption"/>
    <w:basedOn w:val="Normln"/>
    <w:link w:val="Tablecaption"/>
    <w:pPr>
      <w:shd w:val="clear" w:color="auto" w:fill="FFFFFF"/>
      <w:spacing w:line="190" w:lineRule="exact"/>
    </w:pPr>
    <w:rPr>
      <w:rFonts w:ascii="Arial" w:eastAsia="Arial" w:hAnsi="Arial" w:cs="Arial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Humeličová Iveta</cp:lastModifiedBy>
  <cp:revision>3</cp:revision>
  <dcterms:created xsi:type="dcterms:W3CDTF">2023-12-15T10:21:00Z</dcterms:created>
  <dcterms:modified xsi:type="dcterms:W3CDTF">2023-12-15T10:23:00Z</dcterms:modified>
</cp:coreProperties>
</file>