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625" w14:textId="77777777" w:rsidR="00700706" w:rsidRDefault="00700706" w:rsidP="00700706">
      <w:pPr>
        <w:keepNext/>
        <w:keepLines/>
        <w:spacing w:line="252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SPOLUPOŘADATELSKÁ SMLOUVA</w:t>
      </w:r>
    </w:p>
    <w:p w14:paraId="0B5F08DE" w14:textId="77777777" w:rsidR="00700706" w:rsidRDefault="00700706" w:rsidP="00700706">
      <w:pPr>
        <w:keepNext/>
        <w:keepLines/>
        <w:spacing w:after="240" w:line="252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2" w:name="bookmark=id.1fob9te" w:colFirst="0" w:colLast="0"/>
      <w:bookmarkStart w:id="3" w:name="bookmark=id.3znysh7" w:colFirst="0" w:colLast="0"/>
      <w:bookmarkEnd w:id="2"/>
      <w:bookmarkEnd w:id="3"/>
      <w:r>
        <w:rPr>
          <w:rFonts w:ascii="Arial" w:eastAsia="Arial" w:hAnsi="Arial" w:cs="Arial"/>
          <w:color w:val="000000"/>
          <w:sz w:val="22"/>
          <w:szCs w:val="22"/>
        </w:rPr>
        <w:t>týkající se přípravy a realizace divadelního festivalu „Jižní svéráz“ v Jihočeském regionu v roce 2024</w:t>
      </w:r>
    </w:p>
    <w:p w14:paraId="57E3F4CE" w14:textId="77777777" w:rsidR="00700706" w:rsidRDefault="00700706" w:rsidP="00700706">
      <w:pPr>
        <w:spacing w:after="24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(dále jen „Smlouva“)</w:t>
      </w:r>
    </w:p>
    <w:p w14:paraId="5F33599A" w14:textId="77777777" w:rsidR="00700706" w:rsidRDefault="00700706" w:rsidP="00700706">
      <w:pPr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uzavřená níže uvedeného dne, měsíce, roku</w:t>
      </w:r>
    </w:p>
    <w:p w14:paraId="50014FD2" w14:textId="77777777" w:rsidR="00700706" w:rsidRDefault="00700706" w:rsidP="00700706">
      <w:pPr>
        <w:spacing w:after="240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v souladu s § 1746 odst. 2 a násl. zákona č. 89/2012 Sb., občanského zákoníku, ve znění pozdějších předpisů (dále jen „NOZ“)</w:t>
      </w:r>
    </w:p>
    <w:p w14:paraId="5D601430" w14:textId="77777777" w:rsidR="00700706" w:rsidRDefault="00700706" w:rsidP="00700706">
      <w:pPr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mezi těmto smluvními stranami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</w:r>
    </w:p>
    <w:p w14:paraId="49F35AAA" w14:textId="77777777" w:rsidR="00700706" w:rsidRDefault="00700706" w:rsidP="00700706">
      <w:pPr>
        <w:jc w:val="center"/>
        <w:rPr>
          <w:rFonts w:ascii="Arial" w:eastAsia="Arial" w:hAnsi="Arial" w:cs="Arial"/>
          <w:i/>
          <w:sz w:val="16"/>
          <w:szCs w:val="16"/>
        </w:rPr>
      </w:pPr>
    </w:p>
    <w:p w14:paraId="17EA14CF" w14:textId="77777777" w:rsidR="00700706" w:rsidRDefault="00700706" w:rsidP="00700706">
      <w:pPr>
        <w:jc w:val="center"/>
        <w:rPr>
          <w:rFonts w:ascii="Arial" w:eastAsia="Arial" w:hAnsi="Arial" w:cs="Arial"/>
          <w:sz w:val="20"/>
          <w:szCs w:val="20"/>
        </w:rPr>
      </w:pPr>
    </w:p>
    <w:p w14:paraId="0A2D1601" w14:textId="77777777" w:rsidR="00700706" w:rsidRDefault="00700706" w:rsidP="00700706">
      <w:pPr>
        <w:jc w:val="center"/>
        <w:rPr>
          <w:rFonts w:ascii="Arial" w:eastAsia="Arial" w:hAnsi="Arial" w:cs="Arial"/>
          <w:sz w:val="20"/>
          <w:szCs w:val="20"/>
        </w:rPr>
      </w:pPr>
    </w:p>
    <w:p w14:paraId="7EB1DECE" w14:textId="77777777" w:rsidR="00700706" w:rsidRDefault="00700706" w:rsidP="0070070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České Budějovice – Evropské hlavní město kultury, z. ú. </w:t>
      </w:r>
    </w:p>
    <w:p w14:paraId="08BD78C1" w14:textId="77777777" w:rsidR="00700706" w:rsidRDefault="00700706" w:rsidP="00700706">
      <w:pPr>
        <w:rPr>
          <w:rFonts w:ascii="Arial" w:eastAsia="Arial" w:hAnsi="Arial" w:cs="Arial"/>
          <w:b/>
          <w:sz w:val="20"/>
          <w:szCs w:val="20"/>
        </w:rPr>
      </w:pPr>
    </w:p>
    <w:p w14:paraId="67CE3796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nám. Přemysla Otakara II. 1/1, 370 01 České Budějovice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D376D86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193 11 052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271AD70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CZ 193 11 052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17499F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zapsána: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v rejstříku vedeném KS v Č. Budějovicích, </w:t>
      </w:r>
      <w:proofErr w:type="spellStart"/>
      <w:r>
        <w:rPr>
          <w:rFonts w:ascii="Arial" w:eastAsia="Arial" w:hAnsi="Arial" w:cs="Arial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sz w:val="20"/>
          <w:szCs w:val="20"/>
        </w:rPr>
        <w:t>. zn. U 176</w:t>
      </w:r>
    </w:p>
    <w:p w14:paraId="3E7051D9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7600D0B0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 </w:t>
      </w:r>
      <w:r>
        <w:rPr>
          <w:rFonts w:ascii="Arial" w:eastAsia="Arial" w:hAnsi="Arial" w:cs="Arial"/>
          <w:sz w:val="20"/>
          <w:szCs w:val="20"/>
        </w:rPr>
        <w:tab/>
        <w:t>6495426309/0800</w:t>
      </w:r>
    </w:p>
    <w:p w14:paraId="1852EE7E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zastoupená: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Mgr. Evou </w:t>
      </w:r>
      <w:proofErr w:type="spellStart"/>
      <w:r>
        <w:rPr>
          <w:rFonts w:ascii="Arial" w:eastAsia="Arial" w:hAnsi="Arial" w:cs="Arial"/>
          <w:sz w:val="20"/>
          <w:szCs w:val="20"/>
        </w:rPr>
        <w:t>Fichtnerovou</w:t>
      </w:r>
      <w:proofErr w:type="spellEnd"/>
      <w:r>
        <w:rPr>
          <w:rFonts w:ascii="Arial" w:eastAsia="Arial" w:hAnsi="Arial" w:cs="Arial"/>
          <w:sz w:val="20"/>
          <w:szCs w:val="20"/>
        </w:rPr>
        <w:t>, Ph.D., ředitelkou</w:t>
      </w:r>
    </w:p>
    <w:p w14:paraId="409429AC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F0F736B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5ECB91BB" w14:textId="77777777" w:rsidR="00700706" w:rsidRDefault="00700706" w:rsidP="00700706">
      <w:pPr>
        <w:spacing w:after="319" w:line="14" w:lineRule="auto"/>
        <w:rPr>
          <w:rFonts w:ascii="Arial" w:eastAsia="Arial" w:hAnsi="Arial" w:cs="Arial"/>
        </w:rPr>
      </w:pPr>
    </w:p>
    <w:p w14:paraId="42A2A62C" w14:textId="77777777" w:rsidR="00700706" w:rsidRDefault="00700706" w:rsidP="00700706">
      <w:pPr>
        <w:spacing w:line="14" w:lineRule="auto"/>
        <w:rPr>
          <w:rFonts w:ascii="Arial" w:eastAsia="Arial" w:hAnsi="Arial" w:cs="Arial"/>
        </w:rPr>
      </w:pPr>
    </w:p>
    <w:p w14:paraId="74CDCDC2" w14:textId="77777777" w:rsidR="00700706" w:rsidRDefault="00700706" w:rsidP="00700706">
      <w:pPr>
        <w:spacing w:line="50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Jihočeské divadlo, příspěvková organizace</w:t>
      </w:r>
    </w:p>
    <w:tbl>
      <w:tblPr>
        <w:tblW w:w="9096" w:type="dxa"/>
        <w:jc w:val="center"/>
        <w:tblLayout w:type="fixed"/>
        <w:tblLook w:val="0000" w:firstRow="0" w:lastRow="0" w:firstColumn="0" w:lastColumn="0" w:noHBand="0" w:noVBand="0"/>
      </w:tblPr>
      <w:tblGrid>
        <w:gridCol w:w="1924"/>
        <w:gridCol w:w="7172"/>
      </w:tblGrid>
      <w:tr w:rsidR="00700706" w14:paraId="406A1870" w14:textId="77777777" w:rsidTr="006B768D">
        <w:trPr>
          <w:trHeight w:val="50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165B7B46" w14:textId="77777777" w:rsidR="00700706" w:rsidRDefault="00700706" w:rsidP="006B768D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sídlem: IČ: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4E94E034" w14:textId="77777777" w:rsidR="00700706" w:rsidRDefault="00700706" w:rsidP="006B768D">
            <w:pPr>
              <w:spacing w:line="252" w:lineRule="auto"/>
              <w:ind w:left="240" w:firstLin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Dr. Stejskala 424/19, 370 47 České Budějovice 000 73 482</w:t>
            </w:r>
          </w:p>
        </w:tc>
      </w:tr>
      <w:tr w:rsidR="00700706" w14:paraId="7978D094" w14:textId="77777777" w:rsidTr="006B768D">
        <w:trPr>
          <w:trHeight w:val="245"/>
          <w:jc w:val="center"/>
        </w:trPr>
        <w:tc>
          <w:tcPr>
            <w:tcW w:w="1924" w:type="dxa"/>
            <w:shd w:val="clear" w:color="auto" w:fill="FFFFFF"/>
          </w:tcPr>
          <w:p w14:paraId="41384998" w14:textId="77777777" w:rsidR="00700706" w:rsidRDefault="00700706" w:rsidP="006B768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7172" w:type="dxa"/>
            <w:shd w:val="clear" w:color="auto" w:fill="FFFFFF"/>
          </w:tcPr>
          <w:p w14:paraId="276C1BF2" w14:textId="77777777" w:rsidR="00700706" w:rsidRDefault="00700706" w:rsidP="006B768D">
            <w:pPr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 000 73 482</w:t>
            </w:r>
          </w:p>
        </w:tc>
      </w:tr>
      <w:tr w:rsidR="00700706" w14:paraId="38983F8A" w14:textId="77777777" w:rsidTr="006B768D">
        <w:trPr>
          <w:trHeight w:val="725"/>
          <w:jc w:val="center"/>
        </w:trPr>
        <w:tc>
          <w:tcPr>
            <w:tcW w:w="1924" w:type="dxa"/>
            <w:shd w:val="clear" w:color="auto" w:fill="FFFFFF"/>
          </w:tcPr>
          <w:p w14:paraId="2AE6AA6A" w14:textId="77777777" w:rsidR="00700706" w:rsidRDefault="00700706" w:rsidP="006B768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zapsána:</w:t>
            </w:r>
          </w:p>
          <w:p w14:paraId="6E2466AB" w14:textId="77777777" w:rsidR="00700706" w:rsidRDefault="00700706" w:rsidP="006B768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8396E0" w14:textId="77777777" w:rsidR="00700706" w:rsidRDefault="00700706" w:rsidP="006B768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7172" w:type="dxa"/>
            <w:shd w:val="clear" w:color="auto" w:fill="FFFFFF"/>
          </w:tcPr>
          <w:p w14:paraId="243FC074" w14:textId="77777777" w:rsidR="00700706" w:rsidRDefault="00700706" w:rsidP="006B768D">
            <w:pPr>
              <w:spacing w:after="240"/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 rejstříku vedeném KS v Č. Budějovicích,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zn.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112</w:t>
            </w:r>
          </w:p>
          <w:p w14:paraId="3CC6FB02" w14:textId="77777777" w:rsidR="00700706" w:rsidRDefault="00700706" w:rsidP="006B768D">
            <w:pPr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Oberbank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AG, České Budějovice, č. účtu: 2021241312/8040</w:t>
            </w:r>
          </w:p>
        </w:tc>
      </w:tr>
      <w:tr w:rsidR="00700706" w14:paraId="7CDF13D1" w14:textId="77777777" w:rsidTr="006B768D">
        <w:trPr>
          <w:trHeight w:val="26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43CA535F" w14:textId="77777777" w:rsidR="00700706" w:rsidRDefault="00700706" w:rsidP="006B768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zastoupená: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43ED2CDE" w14:textId="77777777" w:rsidR="00700706" w:rsidRDefault="00700706" w:rsidP="006B768D">
            <w:pPr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MgA. Lukášem Průdkem, ředitelem</w:t>
            </w:r>
          </w:p>
        </w:tc>
      </w:tr>
    </w:tbl>
    <w:p w14:paraId="15082A98" w14:textId="77777777" w:rsidR="00700706" w:rsidRDefault="00700706" w:rsidP="00700706">
      <w:pPr>
        <w:ind w:left="5"/>
        <w:rPr>
          <w:rFonts w:ascii="Arial" w:eastAsia="Arial" w:hAnsi="Arial" w:cs="Arial"/>
          <w:color w:val="000000"/>
          <w:sz w:val="20"/>
          <w:szCs w:val="20"/>
        </w:rPr>
      </w:pPr>
    </w:p>
    <w:p w14:paraId="7556D1D2" w14:textId="77777777" w:rsidR="00700706" w:rsidRDefault="00700706" w:rsidP="00700706">
      <w:pPr>
        <w:ind w:left="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1EBC65DE" w14:textId="77777777" w:rsidR="00700706" w:rsidRDefault="00700706" w:rsidP="00700706">
      <w:pPr>
        <w:ind w:left="5"/>
        <w:rPr>
          <w:rFonts w:ascii="Arial" w:eastAsia="Arial" w:hAnsi="Arial" w:cs="Arial"/>
          <w:color w:val="000000"/>
          <w:sz w:val="20"/>
          <w:szCs w:val="20"/>
        </w:rPr>
      </w:pPr>
    </w:p>
    <w:p w14:paraId="3C9CC3CD" w14:textId="77777777" w:rsidR="00700706" w:rsidRDefault="00700706" w:rsidP="00700706">
      <w:pPr>
        <w:widowControl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REZI.DANCE v lese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65105441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Komařice 17, 373 14</w:t>
      </w:r>
    </w:p>
    <w:p w14:paraId="3E7D3813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05802776</w:t>
      </w:r>
    </w:p>
    <w:p w14:paraId="64DD1168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zastoupená: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Markétou Hrdličkou Málkovou, předsedkyní</w:t>
      </w:r>
    </w:p>
    <w:p w14:paraId="0FF1C130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kontakt: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vlese@rezi.dance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tel.: </w:t>
      </w:r>
      <w:r w:rsidRPr="00B56970">
        <w:rPr>
          <w:rFonts w:ascii="Arial" w:eastAsia="Arial" w:hAnsi="Arial" w:cs="Arial"/>
          <w:sz w:val="20"/>
          <w:szCs w:val="20"/>
          <w:highlight w:val="black"/>
        </w:rPr>
        <w:t>733 722 130</w:t>
      </w:r>
    </w:p>
    <w:p w14:paraId="488D1253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</w:p>
    <w:p w14:paraId="6704C35B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3CC765A8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</w:p>
    <w:p w14:paraId="4893B193" w14:textId="77777777" w:rsidR="00700706" w:rsidRDefault="00700706" w:rsidP="00700706">
      <w:pPr>
        <w:widowControl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Divadlo Continuo z. s. </w:t>
      </w:r>
    </w:p>
    <w:p w14:paraId="6510428C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Malovice 35, 384 11</w:t>
      </w:r>
    </w:p>
    <w:p w14:paraId="3BD5CF26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IČO 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42410932</w:t>
      </w:r>
    </w:p>
    <w:p w14:paraId="1478B9ED" w14:textId="77777777" w:rsidR="00700706" w:rsidRDefault="00700706" w:rsidP="00700706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zastoupené:                   Mgr. Pavlem </w:t>
      </w:r>
      <w:sdt>
        <w:sdtPr>
          <w:tag w:val="goog_rdk_0"/>
          <w:id w:val="-1488697828"/>
        </w:sdtPr>
        <w:sdtEndPr/>
        <w:sdtContent/>
      </w:sdt>
      <w:r>
        <w:rPr>
          <w:rFonts w:ascii="Arial" w:eastAsia="Arial" w:hAnsi="Arial" w:cs="Arial"/>
          <w:sz w:val="20"/>
          <w:szCs w:val="20"/>
        </w:rPr>
        <w:t>Štouračem, PhD., předsedou správní a umělecké rady</w:t>
      </w:r>
    </w:p>
    <w:p w14:paraId="768179C2" w14:textId="77777777" w:rsidR="00700706" w:rsidRDefault="00700706" w:rsidP="00700706">
      <w:pPr>
        <w:widowControl/>
      </w:pPr>
      <w:r>
        <w:rPr>
          <w:rFonts w:ascii="Arial" w:eastAsia="Arial" w:hAnsi="Arial" w:cs="Arial"/>
          <w:sz w:val="20"/>
          <w:szCs w:val="20"/>
        </w:rPr>
        <w:t xml:space="preserve">kontakt: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1"/>
          <w:id w:val="1632744251"/>
        </w:sdtPr>
        <w:sdtEndPr/>
        <w:sdtContent/>
      </w:sdt>
      <w:hyperlink r:id="rId5" w:history="1">
        <w:r w:rsidRPr="00D1030D">
          <w:rPr>
            <w:rStyle w:val="Hypertextovodkaz"/>
            <w:rFonts w:ascii="Arial" w:eastAsia="Arial" w:hAnsi="Arial" w:cs="Arial"/>
            <w:sz w:val="20"/>
            <w:szCs w:val="20"/>
          </w:rPr>
          <w:t>art.director@continuo.cz</w:t>
        </w:r>
      </w:hyperlink>
      <w:r>
        <w:rPr>
          <w:rFonts w:ascii="Arial" w:eastAsia="Arial" w:hAnsi="Arial" w:cs="Arial"/>
          <w:sz w:val="20"/>
          <w:szCs w:val="20"/>
        </w:rPr>
        <w:t xml:space="preserve"> ; tel. </w:t>
      </w:r>
      <w:r w:rsidRPr="00B56970">
        <w:rPr>
          <w:rFonts w:ascii="Arial" w:eastAsia="Arial" w:hAnsi="Arial" w:cs="Arial"/>
          <w:color w:val="000000"/>
          <w:sz w:val="20"/>
          <w:szCs w:val="20"/>
          <w:highlight w:val="black"/>
        </w:rPr>
        <w:t>+420 777 790 690</w:t>
      </w:r>
    </w:p>
    <w:p w14:paraId="6028FE50" w14:textId="77777777" w:rsidR="00700706" w:rsidRDefault="00700706" w:rsidP="00700706">
      <w:pPr>
        <w:ind w:left="5"/>
        <w:rPr>
          <w:rFonts w:ascii="Arial" w:eastAsia="Arial" w:hAnsi="Arial" w:cs="Arial"/>
          <w:color w:val="000000"/>
          <w:sz w:val="20"/>
          <w:szCs w:val="20"/>
        </w:rPr>
      </w:pPr>
    </w:p>
    <w:p w14:paraId="1FB12033" w14:textId="77777777" w:rsidR="00700706" w:rsidRDefault="00700706" w:rsidP="00700706">
      <w:pPr>
        <w:spacing w:after="499"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92D15E6" w14:textId="77777777" w:rsidR="00700706" w:rsidRDefault="00700706" w:rsidP="00700706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240"/>
        <w:rPr>
          <w:rFonts w:ascii="Arial" w:eastAsia="Arial" w:hAnsi="Arial" w:cs="Arial"/>
          <w:color w:val="000000"/>
        </w:rPr>
      </w:pPr>
      <w:bookmarkStart w:id="4" w:name="bookmark=id.2et92p0" w:colFirst="0" w:colLast="0"/>
      <w:bookmarkStart w:id="5" w:name="bookmark=id.tyjcwt" w:colFirst="0" w:colLast="0"/>
      <w:bookmarkStart w:id="6" w:name="_Hlk151973086"/>
      <w:bookmarkEnd w:id="4"/>
      <w:bookmarkEnd w:id="5"/>
      <w:r>
        <w:rPr>
          <w:rFonts w:ascii="Arial" w:eastAsia="Arial" w:hAnsi="Arial" w:cs="Arial"/>
          <w:b/>
          <w:color w:val="000000"/>
          <w:sz w:val="20"/>
          <w:szCs w:val="20"/>
        </w:rPr>
        <w:t>Úvodní ustanovení</w:t>
      </w:r>
    </w:p>
    <w:bookmarkEnd w:id="6"/>
    <w:p w14:paraId="01ADFC70" w14:textId="77777777" w:rsidR="00700706" w:rsidRDefault="00700706" w:rsidP="00700706">
      <w:pPr>
        <w:numPr>
          <w:ilvl w:val="1"/>
          <w:numId w:val="3"/>
        </w:numPr>
        <w:tabs>
          <w:tab w:val="left" w:pos="445"/>
        </w:tabs>
        <w:spacing w:after="24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Smluvní strany prohlašují, že mají veškerou pravomoc a právo tuto Smlouvu uzavřít, a mohou ji tedy uzavřít, a že jsou schopny tuto Smlouvou také plnit.</w:t>
      </w:r>
    </w:p>
    <w:p w14:paraId="0ABA0D0A" w14:textId="77777777" w:rsidR="00700706" w:rsidRDefault="00700706" w:rsidP="00700706">
      <w:pPr>
        <w:numPr>
          <w:ilvl w:val="1"/>
          <w:numId w:val="3"/>
        </w:numPr>
        <w:tabs>
          <w:tab w:val="left" w:pos="469"/>
        </w:tabs>
        <w:spacing w:after="50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Smluvní strany se zavazují neučinit jakékoliv právní jednání, z něhož by vznikly nebo mohly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vzniknout závazky v rozporu s touto Smlouvou či jejím plněním, anebo by tuto Smlouvu obcházely.</w:t>
      </w:r>
    </w:p>
    <w:p w14:paraId="1E92DC87" w14:textId="77777777" w:rsidR="00700706" w:rsidRDefault="00700706" w:rsidP="00700706">
      <w:pPr>
        <w:keepNext/>
        <w:keepLines/>
        <w:numPr>
          <w:ilvl w:val="0"/>
          <w:numId w:val="3"/>
        </w:numPr>
        <w:tabs>
          <w:tab w:val="left" w:pos="1029"/>
        </w:tabs>
        <w:spacing w:after="260" w:line="280" w:lineRule="auto"/>
        <w:rPr>
          <w:rFonts w:ascii="Arial" w:eastAsia="Arial" w:hAnsi="Arial" w:cs="Arial"/>
        </w:rPr>
      </w:pPr>
      <w:bookmarkStart w:id="7" w:name="bookmark=id.3dy6vkm" w:colFirst="0" w:colLast="0"/>
      <w:bookmarkStart w:id="8" w:name="bookmark=id.1t3h5sf" w:colFirst="0" w:colLast="0"/>
      <w:bookmarkEnd w:id="7"/>
      <w:bookmarkEnd w:id="8"/>
      <w:r>
        <w:rPr>
          <w:rFonts w:ascii="Arial" w:eastAsia="Arial" w:hAnsi="Arial" w:cs="Arial"/>
          <w:b/>
          <w:color w:val="000000"/>
          <w:sz w:val="20"/>
          <w:szCs w:val="20"/>
        </w:rPr>
        <w:t>Účel a předmět Smlouvy</w:t>
      </w:r>
    </w:p>
    <w:p w14:paraId="0322F1BE" w14:textId="77777777" w:rsidR="00700706" w:rsidRDefault="00700706" w:rsidP="00700706">
      <w:pPr>
        <w:tabs>
          <w:tab w:val="left" w:pos="452"/>
        </w:tabs>
        <w:spacing w:after="540"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2.1. Smluvní strany se zavazují vzájemně spolupracovat na přípravě a realizaci Projektu formou jeho produkčního, organizačního, materiálního, finančního, technického, personálního, marketingového, účetního a jiného obdobného zabezpečení. Projektem se rozumí příprava a realizace divadelního festivalu „Jižní svéráz“ v roce 2024 v Jihočeském regionu. Konkrétně se jedná o dílčí projekty a inscenace, které jsou uvedeny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 č.1 této smlouvy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Přehled dílčích projektů a inscenací festivalu Jižní svéráz.</w:t>
      </w:r>
    </w:p>
    <w:p w14:paraId="6EA0ADEC" w14:textId="77777777" w:rsidR="00700706" w:rsidRDefault="00700706" w:rsidP="00700706">
      <w:pPr>
        <w:tabs>
          <w:tab w:val="left" w:pos="462"/>
        </w:tabs>
        <w:spacing w:after="540" w:line="25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2.2. Účelem a předmětem této Smlouvy je vymezení vzájemných práv a povinností Smluvních stran souvisejících s vytvořením a realizací Projektu, to vše v rozsahu a za podmínek dále sjednaných v této Smlouvě.</w:t>
      </w:r>
    </w:p>
    <w:p w14:paraId="253D1928" w14:textId="77777777" w:rsidR="00700706" w:rsidRDefault="00700706" w:rsidP="00700706">
      <w:pPr>
        <w:tabs>
          <w:tab w:val="left" w:pos="462"/>
        </w:tabs>
        <w:spacing w:after="540" w:line="25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2.3. Smluvní strany se dohodly, že České Budějovice – Evropské hlavní město kultury 202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, z. ú. (dále jen EHMK) pověřuje Jihočeské divadlo, p. o, REZI.DANCE v lese</w:t>
      </w:r>
      <w:r>
        <w:rPr>
          <w:rFonts w:ascii="Arial" w:eastAsia="Arial" w:hAnsi="Arial" w:cs="Arial"/>
          <w:sz w:val="20"/>
          <w:szCs w:val="20"/>
        </w:rPr>
        <w:t>, z. s.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Divadlo Continuo, z. s. přípravou a realizací divadelního festivalu v rozsahu a termínech uvedených v Příloze č.1. Jednotliví pořadatelé zodpovídají za přípravu a realizaci svých projektů (inscenací) samostatně a na své náklady. Jihočeské divadlo (dále jen JD) zabezpečuje pro všechny smluvní strany přes svou prodejní síť prodej vstupenek. Z prodeje vstupenek náleží JD poplatek ve výši 0,5% z tržeb. Tento poplatek odvádí divadlo provozovateli CB Systému (Město Č. Budějovice). Poplatek v této výši si JD odečte z vybraných tržeb před jejich převodem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pořadateli.JD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převede tržby za představení na účet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pořadetele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 30 dní od konání akce.</w:t>
      </w:r>
    </w:p>
    <w:p w14:paraId="33FAE162" w14:textId="77777777" w:rsidR="00700706" w:rsidRDefault="00700706" w:rsidP="00700706">
      <w:pPr>
        <w:tabs>
          <w:tab w:val="left" w:pos="462"/>
        </w:tabs>
        <w:spacing w:after="540"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2.4. Pravidla pro pořádání (případně ukončení) akce jsou vzájemně odsouhlasena a s ohledem na specifika jednotlivých scén platí ta pravidla, která vydávají pořadatelé akce pro své scény. Jednotliví pořadatelé tak plně zodpovídají za to, že jsou jejich návštěvníci před samotnou akcí vhodným a srozumitelným způsobem o obchodních a návštěvních podmínkách informování</w:t>
      </w:r>
    </w:p>
    <w:p w14:paraId="3AA53BE0" w14:textId="77777777" w:rsidR="00700706" w:rsidRDefault="00700706" w:rsidP="00700706">
      <w:pPr>
        <w:keepNext/>
        <w:keepLines/>
        <w:numPr>
          <w:ilvl w:val="0"/>
          <w:numId w:val="3"/>
        </w:numPr>
        <w:tabs>
          <w:tab w:val="left" w:pos="1034"/>
        </w:tabs>
        <w:spacing w:after="260" w:line="2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Obecná pravidla a základní podmínky spolupráce</w:t>
      </w:r>
    </w:p>
    <w:p w14:paraId="6FF6E0F4" w14:textId="77777777" w:rsidR="00700706" w:rsidRDefault="00700706" w:rsidP="00700706">
      <w:pPr>
        <w:tabs>
          <w:tab w:val="left" w:pos="457"/>
        </w:tabs>
        <w:spacing w:line="285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3.1.  V zájmu dosažení sjednaného účelu této Smlouvy se Smluvní strany zavazují učinit veškeré právní i faktické kroky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nutné k řádné realizaci a dokončení Projektu.</w:t>
      </w:r>
    </w:p>
    <w:p w14:paraId="6D20F603" w14:textId="77777777" w:rsidR="00700706" w:rsidRDefault="00700706" w:rsidP="00700706">
      <w:pPr>
        <w:tabs>
          <w:tab w:val="left" w:pos="457"/>
        </w:tabs>
        <w:spacing w:line="285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48AB738" w14:textId="77777777" w:rsidR="00700706" w:rsidRDefault="00700706" w:rsidP="00700706">
      <w:pPr>
        <w:numPr>
          <w:ilvl w:val="1"/>
          <w:numId w:val="2"/>
        </w:numPr>
        <w:tabs>
          <w:tab w:val="left" w:pos="457"/>
        </w:tabs>
        <w:spacing w:line="285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Nebude-li v konkrétním případě mezi Smluvními stranami sjednáno jinak, ve vztahu mezi</w:t>
      </w:r>
    </w:p>
    <w:p w14:paraId="78A3A8FF" w14:textId="77777777" w:rsidR="00700706" w:rsidRDefault="00700706" w:rsidP="00700706">
      <w:pPr>
        <w:tabs>
          <w:tab w:val="left" w:pos="5035"/>
        </w:tabs>
        <w:spacing w:line="285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Smluvními stranami (tzv. dovnitř) platí, že každá Smluvní strana provádí činnost a/nebo</w:t>
      </w:r>
    </w:p>
    <w:p w14:paraId="39972DAE" w14:textId="77777777" w:rsidR="00700706" w:rsidRDefault="00700706" w:rsidP="00700706">
      <w:pPr>
        <w:spacing w:after="260" w:line="285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poskytuje plnění a/nebo plní jinou povinnost dle této Smlouvy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(má-li tak Smluvní strana dle této Smlouvy činit samostatně) na svou odpovědnost a na své nebezpečí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nese sama veškerá rizika s tím související.</w:t>
      </w:r>
    </w:p>
    <w:p w14:paraId="77C04D8A" w14:textId="77777777" w:rsidR="00700706" w:rsidRDefault="00700706" w:rsidP="007007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60" w:line="285" w:lineRule="auto"/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Smluvní strany jsou povinny jednat tak, aby bylo dosaženo účelu sjednaného touto Smlouvou, a současně jsou povinny zdržet se jakéhokoliv jednání či opomenutí, které by dosažení sjednaného účelu znemožňovalo, anebo které by vedlo ke vzniku jakékoliv újmy (a to i nemajetkové) na straně kterékoliv jiné Smluvní strany. Vzhledem k výše uvedenému jsou Smluvní strany zejména povinny chránit dobré jméno Smluvních stran, nesdělovat důvěrné informace týkající se Smluvních stran, jakož i činnosti Smluvních stran v rámci této Smlouvy a řádně plnit veškeré povinnosti vyplývající pro ně z této Smlouvy.</w:t>
      </w:r>
    </w:p>
    <w:p w14:paraId="276BA577" w14:textId="77777777" w:rsidR="00700706" w:rsidRPr="007728F4" w:rsidRDefault="00700706" w:rsidP="00700706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Rozpočet projektu a dělení tržeb</w:t>
      </w:r>
    </w:p>
    <w:p w14:paraId="67B7834C" w14:textId="77777777" w:rsidR="00700706" w:rsidRDefault="00700706" w:rsidP="00700706">
      <w:pPr>
        <w:keepNext/>
        <w:keepLines/>
        <w:tabs>
          <w:tab w:val="left" w:pos="1029"/>
        </w:tabs>
        <w:spacing w:after="260" w:line="285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4.1. Celkový </w:t>
      </w:r>
      <w:r>
        <w:rPr>
          <w:rFonts w:ascii="Arial" w:eastAsia="Arial" w:hAnsi="Arial" w:cs="Arial"/>
          <w:sz w:val="20"/>
          <w:szCs w:val="20"/>
        </w:rPr>
        <w:t>rozpočet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 realizaci festivalu v r. 2024 z prostředků EHMK činí 3.900.000 Kč a zahrnuje náklady na: realizační týmy (</w:t>
      </w:r>
      <w:proofErr w:type="spellStart"/>
      <w:r>
        <w:rPr>
          <w:rFonts w:ascii="Arial" w:eastAsia="Arial" w:hAnsi="Arial" w:cs="Arial"/>
          <w:sz w:val="20"/>
          <w:szCs w:val="20"/>
        </w:rPr>
        <w:t>včt</w:t>
      </w:r>
      <w:proofErr w:type="spellEnd"/>
      <w:r>
        <w:rPr>
          <w:rFonts w:ascii="Arial" w:eastAsia="Arial" w:hAnsi="Arial" w:cs="Arial"/>
          <w:sz w:val="20"/>
          <w:szCs w:val="20"/>
        </w:rPr>
        <w:t>. uměleckých honorářů), materiálové náklady (např. scénografie, rekvizity) a nemateriálové náklady (</w:t>
      </w:r>
      <w:proofErr w:type="spellStart"/>
      <w:r>
        <w:rPr>
          <w:rFonts w:ascii="Arial" w:eastAsia="Arial" w:hAnsi="Arial" w:cs="Arial"/>
          <w:sz w:val="20"/>
          <w:szCs w:val="20"/>
        </w:rPr>
        <w:t>zjm</w:t>
      </w:r>
      <w:proofErr w:type="spellEnd"/>
      <w:r>
        <w:rPr>
          <w:rFonts w:ascii="Arial" w:eastAsia="Arial" w:hAnsi="Arial" w:cs="Arial"/>
          <w:sz w:val="20"/>
          <w:szCs w:val="20"/>
        </w:rPr>
        <w:t>. technické zajištění, pronájmy a propagaci).</w:t>
      </w:r>
    </w:p>
    <w:p w14:paraId="0634D5E0" w14:textId="77777777" w:rsidR="00700706" w:rsidRDefault="00700706" w:rsidP="00700706">
      <w:pPr>
        <w:keepNext/>
        <w:keepLines/>
        <w:tabs>
          <w:tab w:val="left" w:pos="1029"/>
        </w:tabs>
        <w:spacing w:after="260" w:line="285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4.2. EHMK </w:t>
      </w:r>
      <w:r>
        <w:rPr>
          <w:rFonts w:ascii="Arial" w:eastAsia="Arial" w:hAnsi="Arial" w:cs="Arial"/>
          <w:sz w:val="20"/>
          <w:szCs w:val="20"/>
        </w:rPr>
        <w:t>zajistí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ostatním smluvním stranám financování jednotlivých projektů dle podrobného rozpočtu, který bude připraven a následně upraven dodatkem k této smlouvě </w:t>
      </w:r>
      <w:r>
        <w:rPr>
          <w:rFonts w:ascii="Arial" w:eastAsia="Arial" w:hAnsi="Arial" w:cs="Arial"/>
          <w:sz w:val="20"/>
          <w:szCs w:val="20"/>
        </w:rPr>
        <w:t>do 31.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ledn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2024. Rozpočet je pro všechny Smluvní strany této Smlouvy závazný.</w:t>
      </w:r>
    </w:p>
    <w:p w14:paraId="33FDAEFE" w14:textId="77777777" w:rsidR="00700706" w:rsidRDefault="00700706" w:rsidP="00700706">
      <w:pPr>
        <w:keepNext/>
        <w:keepLines/>
        <w:tabs>
          <w:tab w:val="left" w:pos="1029"/>
        </w:tabs>
        <w:spacing w:after="260" w:line="285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EHMK 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zavazuje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zajistit financování smluvně stanovených částek jedním z následující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způsob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62F1E17" w14:textId="77777777" w:rsidR="00700706" w:rsidRDefault="00700706" w:rsidP="007007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Individuální účelová dotace (z MK nebo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Jč</w:t>
      </w:r>
      <w:r>
        <w:rPr>
          <w:rFonts w:ascii="Arial" w:eastAsia="Arial" w:hAnsi="Arial" w:cs="Arial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), přičemž smluvní strany by žádaly pouze na své části projektu. </w:t>
      </w:r>
    </w:p>
    <w:p w14:paraId="78A22DB2" w14:textId="77777777" w:rsidR="00700706" w:rsidRDefault="00700706" w:rsidP="007007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Individuální účelová dotace (z MK nebo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Jč</w:t>
      </w:r>
      <w:r>
        <w:rPr>
          <w:rFonts w:ascii="Arial" w:eastAsia="Arial" w:hAnsi="Arial" w:cs="Arial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), žadatel bude EHMK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zaps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ústav) a smluvní partneři s finančním příspěvkem. Smluvní partneři by peníze dostaly od </w:t>
      </w:r>
      <w:r>
        <w:rPr>
          <w:rFonts w:ascii="Arial" w:eastAsia="Arial" w:hAnsi="Arial" w:cs="Arial"/>
          <w:sz w:val="20"/>
          <w:szCs w:val="20"/>
        </w:rPr>
        <w:t>EHMK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 podmínek dané dotace - jako partner, ne v režimu subdodávka.</w:t>
      </w:r>
    </w:p>
    <w:p w14:paraId="00C0019A" w14:textId="77777777" w:rsidR="00700706" w:rsidRDefault="00700706" w:rsidP="007007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Subdodávka (v případě JD formou horizontální spolupráce) - Ústav získá finanční prostředky z MK nebo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Jčk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ty dál přerozděluje. V tomto případě bude opět záležet na tom, jestli bude EHMK umožněno distribuovat finanční prostředky formou subdodávek. </w:t>
      </w:r>
    </w:p>
    <w:p w14:paraId="610A0ED7" w14:textId="77777777" w:rsidR="00700706" w:rsidRDefault="00700706" w:rsidP="00700706">
      <w:pPr>
        <w:keepNext/>
        <w:keepLines/>
        <w:tabs>
          <w:tab w:val="left" w:pos="1029"/>
        </w:tabs>
        <w:spacing w:after="260" w:line="285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9E83A27" w14:textId="77777777" w:rsidR="00700706" w:rsidRDefault="00700706" w:rsidP="00700706">
      <w:pPr>
        <w:tabs>
          <w:tab w:val="left" w:pos="457"/>
        </w:tabs>
        <w:spacing w:after="540" w:line="2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4.3. Smluvní strany berou na vědomí, že přidělené částky ze strany EHMK nemusí pokrývat všechny vzniklé náklady na projekt. Tržby z jednotlivých představení festivalu zůstávají Smluvním stranám.</w:t>
      </w:r>
    </w:p>
    <w:p w14:paraId="3D0BCCA0" w14:textId="77777777" w:rsidR="00700706" w:rsidRDefault="00700706" w:rsidP="00700706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240"/>
        <w:rPr>
          <w:rFonts w:ascii="Arial" w:eastAsia="Arial" w:hAnsi="Arial" w:cs="Arial"/>
          <w:color w:val="000000"/>
        </w:rPr>
      </w:pPr>
      <w:bookmarkStart w:id="9" w:name="bookmark=id.17dp8vu" w:colFirst="0" w:colLast="0"/>
      <w:bookmarkStart w:id="10" w:name="bookmark=id.3rdcrjn" w:colFirst="0" w:colLast="0"/>
      <w:bookmarkEnd w:id="9"/>
      <w:bookmarkEnd w:id="10"/>
      <w:r>
        <w:rPr>
          <w:rFonts w:ascii="Arial" w:eastAsia="Arial" w:hAnsi="Arial" w:cs="Arial"/>
          <w:b/>
          <w:color w:val="000000"/>
          <w:sz w:val="20"/>
          <w:szCs w:val="20"/>
        </w:rPr>
        <w:t>Marketing propagace a PR</w:t>
      </w:r>
    </w:p>
    <w:p w14:paraId="08B5E388" w14:textId="44270D18" w:rsidR="00700706" w:rsidRDefault="00700706" w:rsidP="00700706">
      <w:pPr>
        <w:tabs>
          <w:tab w:val="left" w:pos="563"/>
        </w:tabs>
        <w:spacing w:after="26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5.1. Smluvní strany se zavazují vzájemně spolupracovat při výkonu a koordinaci marketingových, propagačních a PR aktivit Projektu. Každá ze Smluvní stran zvolí a deleguje svého zástupce kompetentního ke společnému a koordinovanému průběžnému řešení těchto záležitostí. Hlavním koordinátorem marketingových aktivit bude vedoucí útvaru Marketingu JD Lenka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Cimlová</w:t>
      </w:r>
      <w:proofErr w:type="spellEnd"/>
      <w:r w:rsidR="00E20E68">
        <w:rPr>
          <w:rFonts w:ascii="Arial" w:eastAsia="Arial" w:hAnsi="Arial" w:cs="Arial"/>
          <w:color w:val="000000"/>
          <w:sz w:val="20"/>
          <w:szCs w:val="20"/>
        </w:rPr>
        <w:t xml:space="preserve"> Ostrá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4E67DDF" w14:textId="77777777" w:rsidR="00700706" w:rsidRDefault="00700706" w:rsidP="00700706">
      <w:pPr>
        <w:tabs>
          <w:tab w:val="left" w:pos="563"/>
        </w:tabs>
        <w:spacing w:after="260" w:line="285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5.2. Základní náležitosti týkající se marketingu, propagace a PR Projektu (např. tiskové zprávy) podléhají předchozímu písemnému nebo elektronickému schválení všech Smluvních stran.</w:t>
      </w:r>
    </w:p>
    <w:p w14:paraId="5977A6F5" w14:textId="77777777" w:rsidR="00700706" w:rsidRDefault="00700706" w:rsidP="00700706">
      <w:pPr>
        <w:tabs>
          <w:tab w:val="left" w:pos="567"/>
        </w:tabs>
        <w:spacing w:after="26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5.3. Smluvní strany se zavazují při jakékoli prezentaci Projektu nebo zmínce o Projektu učiněné v době od uzavření této Smlouvy zdůrazňovat, že se jedná o společnou pořadatelskou spolupráci všech Smluvních stran.</w:t>
      </w:r>
    </w:p>
    <w:p w14:paraId="5E4CE1C3" w14:textId="77777777" w:rsidR="00700706" w:rsidRDefault="00700706" w:rsidP="00700706">
      <w:pPr>
        <w:tabs>
          <w:tab w:val="left" w:pos="563"/>
        </w:tabs>
        <w:spacing w:after="260" w:line="29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5.4. Smluvní strany se budou o marketingu, propagaci a PR Projektu pravidelně a vzájemně informovat.</w:t>
      </w:r>
    </w:p>
    <w:p w14:paraId="467DF119" w14:textId="77777777" w:rsidR="00700706" w:rsidRDefault="00700706" w:rsidP="00700706">
      <w:pPr>
        <w:tabs>
          <w:tab w:val="left" w:pos="563"/>
        </w:tabs>
        <w:spacing w:after="260" w:line="285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5.5. Smluvní strany budou uváděny jako </w:t>
      </w:r>
      <w:r>
        <w:rPr>
          <w:rFonts w:ascii="Arial" w:eastAsia="Arial" w:hAnsi="Arial" w:cs="Arial"/>
          <w:i/>
          <w:color w:val="000000"/>
          <w:sz w:val="20"/>
          <w:szCs w:val="20"/>
        </w:rPr>
        <w:t>„pořadatelé“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nebo </w:t>
      </w:r>
      <w:r>
        <w:rPr>
          <w:rFonts w:ascii="Arial" w:eastAsia="Arial" w:hAnsi="Arial" w:cs="Arial"/>
          <w:i/>
          <w:color w:val="000000"/>
          <w:sz w:val="20"/>
          <w:szCs w:val="20"/>
        </w:rPr>
        <w:t>„spolupořadatelé“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Projektu na tiskových konferencích a propagačních akcích týkajících se Projektu a jejím zástupcům bude umožněna účast na uvedených akcích. Smluvní strany se budou vzájemně s dostatečným předstihem informovat o konání všech propagačních akcí.</w:t>
      </w:r>
    </w:p>
    <w:p w14:paraId="68971E34" w14:textId="77777777" w:rsidR="00700706" w:rsidRDefault="00700706" w:rsidP="00700706">
      <w:pPr>
        <w:tabs>
          <w:tab w:val="left" w:pos="567"/>
        </w:tabs>
        <w:spacing w:after="260" w:line="285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5.6. Loga či jiná slovní nebo grafická označení Smluvních stran budou součástí veškerých tiskových propagačních materiálů k Projektu. Smluvní strany budou uváděny logem nebo jiným slovním nebo grafickým označením (budou-li uváděny logem, musí být logo v souladu s grafickým manuálem dodaným příslušnou Smluvní stranou předem, přičemž výsledná podoba grafického provedení propagačního materiálu podléhá předchozímu schválení příslušnou Smluvní stranou).</w:t>
      </w:r>
    </w:p>
    <w:p w14:paraId="086E8DBB" w14:textId="77777777" w:rsidR="00700706" w:rsidRDefault="00700706" w:rsidP="00700706">
      <w:pPr>
        <w:keepNext/>
        <w:keepLines/>
        <w:numPr>
          <w:ilvl w:val="0"/>
          <w:numId w:val="3"/>
        </w:numPr>
        <w:tabs>
          <w:tab w:val="left" w:pos="1870"/>
        </w:tabs>
        <w:spacing w:after="260" w:line="280" w:lineRule="auto"/>
        <w:ind w:left="1480"/>
        <w:jc w:val="both"/>
        <w:rPr>
          <w:rFonts w:ascii="Arial" w:eastAsia="Arial" w:hAnsi="Arial" w:cs="Arial"/>
        </w:rPr>
      </w:pPr>
      <w:bookmarkStart w:id="11" w:name="bookmark=id.26in1rg" w:colFirst="0" w:colLast="0"/>
      <w:bookmarkStart w:id="12" w:name="bookmark=id.lnxbz9" w:colFirst="0" w:colLast="0"/>
      <w:bookmarkEnd w:id="11"/>
      <w:bookmarkEnd w:id="12"/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Trvání a zánik smlouvy</w:t>
      </w:r>
    </w:p>
    <w:p w14:paraId="143FF46F" w14:textId="77777777" w:rsidR="00700706" w:rsidRDefault="00700706" w:rsidP="00700706">
      <w:pPr>
        <w:tabs>
          <w:tab w:val="left" w:pos="586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6.1. Tato Smlouva nabývá platnosti a účinnosti dnem jejího podpisu </w:t>
      </w:r>
      <w:r w:rsidRPr="00CE4D39">
        <w:rPr>
          <w:rFonts w:ascii="Arial" w:eastAsia="Arial" w:hAnsi="Arial" w:cs="Arial"/>
          <w:sz w:val="20"/>
          <w:szCs w:val="20"/>
        </w:rPr>
        <w:t>poslední smluvní stranou</w:t>
      </w:r>
      <w:r>
        <w:rPr>
          <w:rFonts w:ascii="Arial" w:eastAsia="Arial" w:hAnsi="Arial" w:cs="Arial"/>
          <w:color w:val="000000"/>
          <w:sz w:val="20"/>
          <w:szCs w:val="20"/>
        </w:rPr>
        <w:t>. Účinnost této Smlouvy nezanikne dříve, než budou mezi všemi Smluvními stranami řádně vypořádány veškeré nároky Smluvních stran týkající se realizace Projektu.</w:t>
      </w:r>
    </w:p>
    <w:p w14:paraId="74911452" w14:textId="77777777" w:rsidR="00700706" w:rsidRDefault="00700706" w:rsidP="00700706">
      <w:pPr>
        <w:tabs>
          <w:tab w:val="left" w:pos="586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6.2. K ukončení smlouvy může dojít písemnou dohodou Smluvních stran.</w:t>
      </w:r>
    </w:p>
    <w:p w14:paraId="7CC5915C" w14:textId="77777777" w:rsidR="00700706" w:rsidRDefault="00700706" w:rsidP="00700706">
      <w:pPr>
        <w:keepNext/>
        <w:keepLines/>
        <w:numPr>
          <w:ilvl w:val="0"/>
          <w:numId w:val="3"/>
        </w:numPr>
        <w:tabs>
          <w:tab w:val="left" w:pos="1850"/>
        </w:tabs>
        <w:spacing w:after="260" w:line="280" w:lineRule="auto"/>
        <w:ind w:left="1460"/>
        <w:rPr>
          <w:rFonts w:ascii="Arial" w:eastAsia="Arial" w:hAnsi="Arial" w:cs="Arial"/>
        </w:rPr>
      </w:pPr>
      <w:bookmarkStart w:id="13" w:name="bookmark=id.1ksv4uv" w:colFirst="0" w:colLast="0"/>
      <w:bookmarkStart w:id="14" w:name="bookmark=id.35nkun2" w:colFirst="0" w:colLast="0"/>
      <w:bookmarkEnd w:id="13"/>
      <w:bookmarkEnd w:id="14"/>
      <w:r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14:paraId="42667520" w14:textId="77777777" w:rsidR="00700706" w:rsidRDefault="00700706" w:rsidP="00700706">
      <w:pPr>
        <w:tabs>
          <w:tab w:val="left" w:pos="567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7.1. Není-li v této Smlouvě výslovně ujednáno jinak, může být tato Smlouva a veškeré její přílohy doplňovány nebo měněny pouze ve formě písemných číslovaných dodatků podepsaných všemi Smluvními stranami.</w:t>
      </w:r>
    </w:p>
    <w:p w14:paraId="6FA82C75" w14:textId="77777777" w:rsidR="00700706" w:rsidRDefault="00700706" w:rsidP="00700706">
      <w:pPr>
        <w:tabs>
          <w:tab w:val="left" w:pos="567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7.2. Tato Smlouva se vyhotovuje v 4 stejnopisech, z nichž každý bude považován za prvopis. Každá ze Smluvních stran obdrží po 1 stejnopise.</w:t>
      </w:r>
    </w:p>
    <w:p w14:paraId="21BE6A8F" w14:textId="77777777" w:rsidR="00700706" w:rsidRDefault="00700706" w:rsidP="00700706">
      <w:pPr>
        <w:tabs>
          <w:tab w:val="left" w:pos="567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7.3. Smluvní strany prohlašují, že si tuto Smlouvu přečetly, s jejím obsahem souhlasí, že byla sepsána podle jejich svobodné a vážné vůle, což stvrzují svými podpisy.</w:t>
      </w:r>
    </w:p>
    <w:p w14:paraId="210AB2B6" w14:textId="77777777" w:rsidR="00700706" w:rsidRDefault="00700706" w:rsidP="00700706">
      <w:pPr>
        <w:tabs>
          <w:tab w:val="left" w:pos="723"/>
        </w:tabs>
        <w:spacing w:after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7.4. Nedílnou součástí této Smlouvy je příloha :</w:t>
      </w:r>
    </w:p>
    <w:p w14:paraId="3276C3E3" w14:textId="77777777" w:rsidR="00700706" w:rsidRDefault="00700706" w:rsidP="00700706">
      <w:pPr>
        <w:tabs>
          <w:tab w:val="left" w:pos="452"/>
        </w:tabs>
        <w:spacing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Příloha č. 1: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Přehled dílčích projektů a inscenací festivalu Jižní svéráz</w:t>
      </w:r>
      <w:r>
        <w:rPr>
          <w:rFonts w:ascii="Arial" w:eastAsia="Arial" w:hAnsi="Arial" w:cs="Arial"/>
          <w:b/>
          <w:sz w:val="20"/>
          <w:szCs w:val="20"/>
        </w:rPr>
        <w:t xml:space="preserve"> + předpokládaný dopad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projektu</w:t>
      </w:r>
    </w:p>
    <w:p w14:paraId="1145B828" w14:textId="77777777" w:rsidR="00700706" w:rsidRDefault="00700706" w:rsidP="00700706">
      <w:pPr>
        <w:tabs>
          <w:tab w:val="left" w:pos="452"/>
        </w:tabs>
        <w:spacing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B67E18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61034F7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6CC9DD4" w14:textId="6D5D034E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Českých Budějovicích, dne </w:t>
      </w:r>
      <w:r w:rsidR="001C2914">
        <w:rPr>
          <w:rFonts w:ascii="Arial" w:eastAsia="Arial" w:hAnsi="Arial" w:cs="Arial"/>
          <w:color w:val="000000"/>
          <w:sz w:val="20"/>
          <w:szCs w:val="20"/>
        </w:rPr>
        <w:t>15.12.2023</w:t>
      </w:r>
    </w:p>
    <w:p w14:paraId="62CFAD66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43C04A9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1D8BA2BC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10EEC9E3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33C3B6CC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764885D3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5742E810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CCD83C1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3446A11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 w:rsidRPr="004A172C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</w:t>
      </w:r>
      <w:r w:rsidRPr="004A172C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…………………………………………………</w:t>
      </w:r>
    </w:p>
    <w:p w14:paraId="62A5D7AE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Jihočeské divadlo, p. 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REZI.DANCE v lese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F500F52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MgA. Lukáš Průdek, ředitel                                Markéta Hrdlička Málková, předsedkyně</w:t>
      </w:r>
    </w:p>
    <w:p w14:paraId="0D687FDA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CFD9779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27A8EF86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16F9B72E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04F52ED7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4D129A63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5DB9AF37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3783B65C" w14:textId="77777777" w:rsidR="00700706" w:rsidRDefault="00700706" w:rsidP="00700706">
      <w:pPr>
        <w:rPr>
          <w:rFonts w:ascii="Arial" w:eastAsia="Arial" w:hAnsi="Arial" w:cs="Arial"/>
          <w:sz w:val="20"/>
          <w:szCs w:val="20"/>
        </w:rPr>
      </w:pPr>
    </w:p>
    <w:p w14:paraId="52F7B80B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 w:rsidRPr="004A172C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  <w:r w:rsidRPr="004A172C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………………………………………………………….</w:t>
      </w:r>
    </w:p>
    <w:p w14:paraId="045C68EC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Divadlo Continuo, z. s.                             České Budějovice – Evropské hlavní město kultury 2028 , z. ú.</w:t>
      </w:r>
    </w:p>
    <w:p w14:paraId="6831E0ED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Mgr. Pavel </w:t>
      </w:r>
      <w:sdt>
        <w:sdtPr>
          <w:tag w:val="goog_rdk_2"/>
          <w:id w:val="-505747"/>
        </w:sdtPr>
        <w:sdtEndPr/>
        <w:sdtContent/>
      </w:sdt>
      <w:r>
        <w:rPr>
          <w:rFonts w:ascii="Arial" w:eastAsia="Arial" w:hAnsi="Arial" w:cs="Arial"/>
          <w:color w:val="000000"/>
          <w:sz w:val="20"/>
          <w:szCs w:val="20"/>
        </w:rPr>
        <w:t>Štourač, Ph.D.,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Mgr. Eva Fichtnerová, Ph.D., ředitelka</w:t>
      </w:r>
    </w:p>
    <w:p w14:paraId="5C8ED0F8" w14:textId="77777777" w:rsidR="00700706" w:rsidRDefault="00700706" w:rsidP="0070070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předseda správní a umělecké rady</w:t>
      </w:r>
    </w:p>
    <w:p w14:paraId="3C10555D" w14:textId="77777777" w:rsidR="00A93EC2" w:rsidRDefault="00A93EC2"/>
    <w:sectPr w:rsidR="00A9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57C"/>
    <w:multiLevelType w:val="multilevel"/>
    <w:tmpl w:val="46A46E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D061192"/>
    <w:multiLevelType w:val="multilevel"/>
    <w:tmpl w:val="6CB6DA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785D0F"/>
    <w:multiLevelType w:val="multilevel"/>
    <w:tmpl w:val="84FAF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58353290">
    <w:abstractNumId w:val="2"/>
  </w:num>
  <w:num w:numId="2" w16cid:durableId="1503473001">
    <w:abstractNumId w:val="0"/>
  </w:num>
  <w:num w:numId="3" w16cid:durableId="139758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06"/>
    <w:rsid w:val="001C2914"/>
    <w:rsid w:val="004A172C"/>
    <w:rsid w:val="00700706"/>
    <w:rsid w:val="00A93EC2"/>
    <w:rsid w:val="00B56970"/>
    <w:rsid w:val="00D66987"/>
    <w:rsid w:val="00E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FB1D"/>
  <w15:chartTrackingRefBased/>
  <w15:docId w15:val="{372A610E-627E-4A62-9E6D-E236C4C2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706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0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.director@continu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1402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Jihočeské Divadlo</dc:creator>
  <cp:keywords/>
  <dc:description/>
  <cp:lastModifiedBy>Eva Fichtnerová</cp:lastModifiedBy>
  <cp:revision>5</cp:revision>
  <dcterms:created xsi:type="dcterms:W3CDTF">2023-12-05T13:46:00Z</dcterms:created>
  <dcterms:modified xsi:type="dcterms:W3CDTF">2023-12-15T09:55:00Z</dcterms:modified>
</cp:coreProperties>
</file>