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116F" w14:textId="718AF61F" w:rsidR="00C84688" w:rsidRPr="00C84688" w:rsidRDefault="006D17EA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Do</w:t>
      </w:r>
      <w:r w:rsidR="00AE5B5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datek</w:t>
      </w:r>
      <w:r w:rsidR="00731F8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 </w:t>
      </w:r>
      <w:r w:rsidR="008C4BC0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č. 1 ke </w:t>
      </w:r>
      <w:r w:rsidR="00C84688" w:rsidRPr="00C84688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Smlouv</w:t>
      </w:r>
      <w:r w:rsidR="008C4BC0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ě</w:t>
      </w:r>
      <w:r w:rsidR="00C84688" w:rsidRPr="00C84688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 o dílo</w:t>
      </w:r>
      <w:r w:rsidR="00BD190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 č. INV/0</w:t>
      </w:r>
      <w:r w:rsidR="006F602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227</w:t>
      </w:r>
      <w:r w:rsidR="00E44751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/2</w:t>
      </w:r>
      <w:r w:rsidR="006F602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2</w:t>
      </w:r>
      <w:r w:rsidR="00BD190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 ze</w:t>
      </w:r>
      <w:r w:rsidR="006D725D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 </w:t>
      </w:r>
      <w:r w:rsidR="00BD190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dne</w:t>
      </w:r>
      <w:r w:rsidR="006F602E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 20.01.2023</w:t>
      </w:r>
    </w:p>
    <w:p w14:paraId="2E95B082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A13555" w14:textId="0724170C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84688">
        <w:rPr>
          <w:rFonts w:ascii="Times New Roman" w:eastAsia="Times New Roman" w:hAnsi="Times New Roman" w:cs="Times New Roman"/>
          <w:color w:val="000000"/>
          <w:lang w:eastAsia="cs-CZ"/>
        </w:rPr>
        <w:t xml:space="preserve">uzavřená ve smyslu ustanovení § </w:t>
      </w:r>
      <w:r w:rsidR="008C4BC0">
        <w:rPr>
          <w:rFonts w:ascii="Times New Roman" w:eastAsia="Times New Roman" w:hAnsi="Times New Roman" w:cs="Times New Roman"/>
          <w:color w:val="000000"/>
          <w:lang w:eastAsia="cs-CZ"/>
        </w:rPr>
        <w:t>1901</w:t>
      </w:r>
      <w:r w:rsidRPr="00C84688">
        <w:rPr>
          <w:rFonts w:ascii="Times New Roman" w:eastAsia="Times New Roman" w:hAnsi="Times New Roman" w:cs="Times New Roman"/>
          <w:color w:val="000000"/>
          <w:lang w:eastAsia="cs-CZ"/>
        </w:rPr>
        <w:t xml:space="preserve"> zákona č. 89/2012 Sb., občanský zákoník, ve znění pozdějších </w:t>
      </w:r>
      <w:r w:rsidR="008C4BC0">
        <w:rPr>
          <w:rFonts w:ascii="Times New Roman" w:eastAsia="Times New Roman" w:hAnsi="Times New Roman" w:cs="Times New Roman"/>
          <w:color w:val="000000"/>
          <w:lang w:eastAsia="cs-CZ"/>
        </w:rPr>
        <w:t>předpisů</w:t>
      </w:r>
      <w:r w:rsidRPr="00C84688">
        <w:rPr>
          <w:rFonts w:ascii="Times New Roman" w:eastAsia="Times New Roman" w:hAnsi="Times New Roman" w:cs="Times New Roman"/>
          <w:color w:val="000000"/>
          <w:lang w:eastAsia="cs-CZ"/>
        </w:rPr>
        <w:t xml:space="preserve"> (dále jen </w:t>
      </w:r>
      <w:r w:rsidRPr="00C84688">
        <w:rPr>
          <w:rFonts w:ascii="Times New Roman" w:eastAsia="Times New Roman" w:hAnsi="Times New Roman" w:cs="Times New Roman"/>
          <w:i/>
          <w:color w:val="000000"/>
          <w:lang w:eastAsia="cs-CZ"/>
        </w:rPr>
        <w:t>„</w:t>
      </w:r>
      <w:r w:rsidRPr="00C84688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>Občanský zákoník</w:t>
      </w:r>
      <w:r w:rsidRPr="00C84688">
        <w:rPr>
          <w:rFonts w:ascii="Times New Roman" w:eastAsia="Times New Roman" w:hAnsi="Times New Roman" w:cs="Times New Roman"/>
          <w:i/>
          <w:color w:val="000000"/>
          <w:lang w:eastAsia="cs-CZ"/>
        </w:rPr>
        <w:t>“</w:t>
      </w:r>
      <w:r w:rsidRPr="00C84688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14:paraId="2687CA02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25D772F" w14:textId="77777777" w:rsidR="00C84688" w:rsidRPr="00C84688" w:rsidRDefault="00C84688" w:rsidP="00C84688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4688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14:paraId="16B2125B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846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Statutární město Ostrava</w:t>
      </w:r>
    </w:p>
    <w:p w14:paraId="4876DD16" w14:textId="3C509F71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Calibri" w:hAnsi="Times New Roman" w:cs="Times New Roman"/>
          <w:color w:val="000000"/>
        </w:rPr>
        <w:t xml:space="preserve">sídlo: </w:t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="00917ECC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 xml:space="preserve">Prokešovo náměstí 1803/8, 729 30 Ostrava – Moravská Ostrava </w:t>
      </w:r>
    </w:p>
    <w:p w14:paraId="130C7F65" w14:textId="353B3AEE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Calibri" w:hAnsi="Times New Roman" w:cs="Times New Roman"/>
          <w:color w:val="000000"/>
        </w:rPr>
        <w:t xml:space="preserve">IČO: </w:t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="00917ECC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 xml:space="preserve">00845451 </w:t>
      </w:r>
    </w:p>
    <w:p w14:paraId="617FF678" w14:textId="7C0189DD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Times New Roman" w:hAnsi="Times New Roman" w:cs="Times New Roman"/>
          <w:lang w:eastAsia="cs-CZ"/>
        </w:rPr>
        <w:t>DIČ:</w:t>
      </w:r>
      <w:r w:rsidR="00917ECC">
        <w:rPr>
          <w:rFonts w:ascii="Times New Roman" w:eastAsia="Times New Roman" w:hAnsi="Times New Roman" w:cs="Times New Roman"/>
          <w:lang w:eastAsia="cs-CZ"/>
        </w:rPr>
        <w:tab/>
      </w:r>
      <w:r w:rsidR="00917ECC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>CZ00845451 – plátce DPH</w:t>
      </w:r>
    </w:p>
    <w:p w14:paraId="051F3CF4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C84688">
        <w:rPr>
          <w:rFonts w:ascii="Times New Roman" w:eastAsia="Calibri" w:hAnsi="Times New Roman" w:cs="Times New Roman"/>
          <w:i/>
          <w:color w:val="000000"/>
        </w:rPr>
        <w:t>pro potřeby vystavení daňových dokladů odběratel nebo zákazník</w:t>
      </w:r>
    </w:p>
    <w:p w14:paraId="1A720A93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40C6A24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846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městský obvod Slezská Ostrava </w:t>
      </w:r>
    </w:p>
    <w:p w14:paraId="0B50BE86" w14:textId="3DF082AC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Calibri" w:hAnsi="Times New Roman" w:cs="Times New Roman"/>
          <w:color w:val="000000"/>
        </w:rPr>
        <w:t xml:space="preserve">sídlo: </w:t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="00917ECC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 xml:space="preserve">Těšínská 138/35, 710 16 Ostrava – Slezská Ostrava </w:t>
      </w:r>
    </w:p>
    <w:p w14:paraId="33A9CD2F" w14:textId="4ED1C651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Calibri" w:hAnsi="Times New Roman" w:cs="Times New Roman"/>
          <w:color w:val="000000"/>
        </w:rPr>
        <w:t xml:space="preserve">ID datové schránky: </w:t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="00917ECC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 xml:space="preserve">56zbpub </w:t>
      </w:r>
    </w:p>
    <w:p w14:paraId="143147E3" w14:textId="024DF103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Calibri" w:hAnsi="Times New Roman" w:cs="Times New Roman"/>
          <w:color w:val="000000"/>
        </w:rPr>
        <w:t>zástupce:</w:t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="00917ECC">
        <w:rPr>
          <w:rFonts w:ascii="Times New Roman" w:eastAsia="Calibri" w:hAnsi="Times New Roman" w:cs="Times New Roman"/>
          <w:color w:val="000000"/>
        </w:rPr>
        <w:tab/>
      </w:r>
      <w:r w:rsidR="009C56DA">
        <w:rPr>
          <w:rFonts w:ascii="Times New Roman" w:eastAsia="Calibri" w:hAnsi="Times New Roman" w:cs="Times New Roman"/>
          <w:color w:val="000000"/>
        </w:rPr>
        <w:t>Mgr</w:t>
      </w:r>
      <w:r w:rsidR="00917ECC">
        <w:rPr>
          <w:rFonts w:ascii="Times New Roman" w:eastAsia="Calibri" w:hAnsi="Times New Roman" w:cs="Times New Roman"/>
          <w:color w:val="000000"/>
        </w:rPr>
        <w:t xml:space="preserve">. </w:t>
      </w:r>
      <w:r>
        <w:rPr>
          <w:rFonts w:ascii="Times New Roman" w:eastAsia="Calibri" w:hAnsi="Times New Roman" w:cs="Times New Roman"/>
          <w:color w:val="000000"/>
        </w:rPr>
        <w:t>Richard Vereš</w:t>
      </w:r>
      <w:r w:rsidRPr="00C84688">
        <w:rPr>
          <w:rFonts w:ascii="Times New Roman" w:eastAsia="Calibri" w:hAnsi="Times New Roman" w:cs="Times New Roman"/>
          <w:color w:val="000000"/>
        </w:rPr>
        <w:t xml:space="preserve">, starosta městského obvodu Slezská Ostrava </w:t>
      </w:r>
    </w:p>
    <w:p w14:paraId="419F91B4" w14:textId="0323B8AA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Calibri" w:hAnsi="Times New Roman" w:cs="Times New Roman"/>
          <w:color w:val="000000"/>
        </w:rPr>
        <w:t>ve věcech smluvních:</w:t>
      </w:r>
      <w:r w:rsidR="00917ECC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="009C56DA">
        <w:rPr>
          <w:rFonts w:ascii="Times New Roman" w:eastAsia="Calibri" w:hAnsi="Times New Roman" w:cs="Times New Roman"/>
          <w:color w:val="000000"/>
        </w:rPr>
        <w:t>Mgr</w:t>
      </w:r>
      <w:r w:rsidR="00917ECC">
        <w:rPr>
          <w:rFonts w:ascii="Times New Roman" w:eastAsia="Calibri" w:hAnsi="Times New Roman" w:cs="Times New Roman"/>
          <w:color w:val="000000"/>
        </w:rPr>
        <w:t xml:space="preserve">. </w:t>
      </w:r>
      <w:r>
        <w:rPr>
          <w:rFonts w:ascii="Times New Roman" w:eastAsia="Calibri" w:hAnsi="Times New Roman" w:cs="Times New Roman"/>
          <w:color w:val="000000"/>
        </w:rPr>
        <w:t>Richard Vereš</w:t>
      </w:r>
      <w:r w:rsidRPr="00C84688">
        <w:rPr>
          <w:rFonts w:ascii="Times New Roman" w:eastAsia="Calibri" w:hAnsi="Times New Roman" w:cs="Times New Roman"/>
          <w:color w:val="000000"/>
        </w:rPr>
        <w:t xml:space="preserve">, starosta městského obvodu Slezská Ostrava </w:t>
      </w:r>
    </w:p>
    <w:p w14:paraId="21A56FBF" w14:textId="7019A3E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Calibri" w:hAnsi="Times New Roman" w:cs="Times New Roman"/>
        </w:rPr>
        <w:t>ve věcech technických:</w:t>
      </w:r>
      <w:r>
        <w:rPr>
          <w:rFonts w:ascii="Times New Roman" w:eastAsia="Calibri" w:hAnsi="Times New Roman" w:cs="Times New Roman"/>
        </w:rPr>
        <w:tab/>
      </w:r>
      <w:r w:rsidR="00917ECC">
        <w:rPr>
          <w:rFonts w:ascii="Times New Roman" w:eastAsia="Calibri" w:hAnsi="Times New Roman" w:cs="Times New Roman"/>
        </w:rPr>
        <w:tab/>
      </w:r>
      <w:r w:rsidR="00F17263">
        <w:rPr>
          <w:rFonts w:ascii="Times New Roman" w:eastAsia="Calibri" w:hAnsi="Times New Roman" w:cs="Times New Roman"/>
        </w:rPr>
        <w:t>xxxx</w:t>
      </w:r>
    </w:p>
    <w:p w14:paraId="5833247A" w14:textId="455B8752" w:rsidR="000D194F" w:rsidRDefault="00917ECC" w:rsidP="000D194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241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F17263">
        <w:rPr>
          <w:rFonts w:ascii="Times New Roman" w:eastAsia="Calibri" w:hAnsi="Times New Roman" w:cs="Times New Roman"/>
        </w:rPr>
        <w:t>xxxx</w:t>
      </w:r>
    </w:p>
    <w:p w14:paraId="62BCC58E" w14:textId="7180C372" w:rsidR="00C84688" w:rsidRPr="00C84688" w:rsidRDefault="000D194F" w:rsidP="000D194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241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F17263">
        <w:rPr>
          <w:rFonts w:ascii="Times New Roman" w:eastAsia="Calibri" w:hAnsi="Times New Roman" w:cs="Times New Roman"/>
        </w:rPr>
        <w:t>xxxx</w:t>
      </w:r>
    </w:p>
    <w:p w14:paraId="7EF3CA40" w14:textId="6ABDA48E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Calibri" w:hAnsi="Times New Roman" w:cs="Times New Roman"/>
          <w:color w:val="000000"/>
        </w:rPr>
      </w:pPr>
      <w:r w:rsidRPr="00C84688">
        <w:rPr>
          <w:rFonts w:ascii="Times New Roman" w:eastAsia="Calibri" w:hAnsi="Times New Roman" w:cs="Times New Roman"/>
          <w:color w:val="000000"/>
        </w:rPr>
        <w:t xml:space="preserve">peněžní ústav: </w:t>
      </w:r>
      <w:r w:rsidRPr="00C84688">
        <w:rPr>
          <w:rFonts w:ascii="Times New Roman" w:eastAsia="Calibri" w:hAnsi="Times New Roman" w:cs="Times New Roman"/>
          <w:color w:val="000000"/>
        </w:rPr>
        <w:tab/>
      </w:r>
      <w:r w:rsidR="00917ECC">
        <w:rPr>
          <w:rFonts w:ascii="Times New Roman" w:eastAsia="Calibri" w:hAnsi="Times New Roman" w:cs="Times New Roman"/>
          <w:color w:val="000000"/>
        </w:rPr>
        <w:tab/>
      </w:r>
      <w:r w:rsidRPr="00C84688">
        <w:rPr>
          <w:rFonts w:ascii="Times New Roman" w:eastAsia="Calibri" w:hAnsi="Times New Roman" w:cs="Times New Roman"/>
          <w:color w:val="000000"/>
        </w:rPr>
        <w:t>Česká spořitelna, a.s., pobočka Ostrava</w:t>
      </w:r>
    </w:p>
    <w:p w14:paraId="69A2E824" w14:textId="085ED62C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C84688">
        <w:rPr>
          <w:rFonts w:ascii="Times New Roman" w:eastAsia="Times New Roman" w:hAnsi="Times New Roman" w:cs="Times New Roman"/>
          <w:lang w:eastAsia="cs-CZ"/>
        </w:rPr>
        <w:t xml:space="preserve">číslo účtu: </w:t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="00917ECC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>27-1649322359/0800</w:t>
      </w:r>
    </w:p>
    <w:p w14:paraId="29B0A6B0" w14:textId="0A26FC9C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lang w:eastAsia="cs-CZ"/>
        </w:rPr>
      </w:pPr>
      <w:r w:rsidRPr="00C84688">
        <w:rPr>
          <w:rFonts w:ascii="Times New Roman" w:eastAsia="Times New Roman" w:hAnsi="Times New Roman" w:cs="Times New Roman"/>
          <w:lang w:eastAsia="cs-CZ"/>
        </w:rPr>
        <w:t>číslo smlouvy:</w:t>
      </w:r>
      <w:r w:rsidR="00917ECC">
        <w:rPr>
          <w:rFonts w:ascii="Times New Roman" w:eastAsia="Times New Roman" w:hAnsi="Times New Roman" w:cs="Times New Roman"/>
          <w:lang w:eastAsia="cs-CZ"/>
        </w:rPr>
        <w:tab/>
      </w:r>
      <w:r w:rsidR="00917ECC">
        <w:rPr>
          <w:rFonts w:ascii="Times New Roman" w:eastAsia="Times New Roman" w:hAnsi="Times New Roman" w:cs="Times New Roman"/>
          <w:lang w:eastAsia="cs-CZ"/>
        </w:rPr>
        <w:tab/>
      </w:r>
      <w:r w:rsidR="00254645">
        <w:rPr>
          <w:rFonts w:ascii="Times New Roman" w:eastAsia="Times New Roman" w:hAnsi="Times New Roman" w:cs="Times New Roman"/>
          <w:lang w:eastAsia="cs-CZ"/>
        </w:rPr>
        <w:t>INV/0</w:t>
      </w:r>
      <w:r w:rsidR="006F602E">
        <w:rPr>
          <w:rFonts w:ascii="Times New Roman" w:eastAsia="Times New Roman" w:hAnsi="Times New Roman" w:cs="Times New Roman"/>
          <w:lang w:eastAsia="cs-CZ"/>
        </w:rPr>
        <w:t>227/22</w:t>
      </w:r>
    </w:p>
    <w:p w14:paraId="78F78035" w14:textId="14B59F6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lang w:eastAsia="cs-CZ"/>
        </w:rPr>
      </w:pPr>
      <w:r w:rsidRPr="00C84688">
        <w:rPr>
          <w:rFonts w:ascii="Times New Roman" w:eastAsia="Times New Roman" w:hAnsi="Times New Roman" w:cs="Times New Roman"/>
          <w:lang w:eastAsia="cs-CZ"/>
        </w:rPr>
        <w:t>identifikátor veřejné zakázky:</w:t>
      </w:r>
      <w:r w:rsidR="005528AE">
        <w:rPr>
          <w:rFonts w:ascii="Times New Roman" w:eastAsia="Times New Roman" w:hAnsi="Times New Roman" w:cs="Times New Roman"/>
          <w:lang w:eastAsia="cs-CZ"/>
        </w:rPr>
        <w:tab/>
      </w:r>
    </w:p>
    <w:p w14:paraId="3E1D4C3D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C84688">
        <w:rPr>
          <w:rFonts w:ascii="Times New Roman" w:eastAsia="Times New Roman" w:hAnsi="Times New Roman" w:cs="Times New Roman"/>
          <w:i/>
          <w:lang w:eastAsia="cs-CZ"/>
        </w:rPr>
        <w:t>pro potřeby vystavení daňových dokladů příjemce nebo zasílací adresa</w:t>
      </w:r>
    </w:p>
    <w:p w14:paraId="050295E2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13AE323" w14:textId="77777777" w:rsidR="00DF1E0B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C84688">
        <w:rPr>
          <w:rFonts w:ascii="Times New Roman" w:eastAsia="Times New Roman" w:hAnsi="Times New Roman" w:cs="Times New Roman"/>
          <w:i/>
          <w:lang w:eastAsia="cs-CZ"/>
        </w:rPr>
        <w:t>na straně jedné jako Objednatel, dále jen „</w:t>
      </w:r>
      <w:r w:rsidRPr="00C84688">
        <w:rPr>
          <w:rFonts w:ascii="Times New Roman" w:eastAsia="Times New Roman" w:hAnsi="Times New Roman" w:cs="Times New Roman"/>
          <w:b/>
          <w:i/>
          <w:lang w:eastAsia="cs-CZ"/>
        </w:rPr>
        <w:t>Objednatel</w:t>
      </w:r>
      <w:r w:rsidRPr="00C84688">
        <w:rPr>
          <w:rFonts w:ascii="Times New Roman" w:eastAsia="Times New Roman" w:hAnsi="Times New Roman" w:cs="Times New Roman"/>
          <w:i/>
          <w:lang w:eastAsia="cs-CZ"/>
        </w:rPr>
        <w:t>“</w:t>
      </w:r>
    </w:p>
    <w:p w14:paraId="3CED19B5" w14:textId="77777777" w:rsidR="00DF1E0B" w:rsidRDefault="00DF1E0B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4F3CAAC9" w14:textId="6F0014BC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84688">
        <w:rPr>
          <w:rFonts w:ascii="Times New Roman" w:eastAsia="Times New Roman" w:hAnsi="Times New Roman" w:cs="Times New Roman"/>
          <w:lang w:eastAsia="cs-CZ"/>
        </w:rPr>
        <w:t>a</w:t>
      </w:r>
    </w:p>
    <w:p w14:paraId="799A05E5" w14:textId="77777777" w:rsidR="006F602E" w:rsidRDefault="006F602E" w:rsidP="006F60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Technické služby, a.s. Slezská Ostrava</w:t>
      </w:r>
    </w:p>
    <w:p w14:paraId="24E11AD4" w14:textId="7FAB38AA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Čs. armády 20, 710 00 Ostrava-Slezská Ostrava </w:t>
      </w:r>
    </w:p>
    <w:p w14:paraId="6ACEFB93" w14:textId="77777777" w:rsidR="006F602E" w:rsidRDefault="006F602E" w:rsidP="006F602E">
      <w:pPr>
        <w:pStyle w:val="Default"/>
        <w:ind w:left="2835" w:hanging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 vedeném Krajským soudem v Ostravě, oddíl B, vložka 662 </w:t>
      </w:r>
    </w:p>
    <w:p w14:paraId="219617F6" w14:textId="2637A12A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doručovací adresa: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Čs. armády 20, 710 00 Ostrava-Slezská Ostrava</w:t>
      </w:r>
    </w:p>
    <w:p w14:paraId="1621FF07" w14:textId="77777777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ID datové schránky: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pp6gi22</w:t>
      </w:r>
    </w:p>
    <w:p w14:paraId="31416E09" w14:textId="77777777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zástupce: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Jiřina Gáliková, předseda představenstva </w:t>
      </w:r>
    </w:p>
    <w:p w14:paraId="3627157A" w14:textId="77777777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věcech smluvních: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Jiřina Gáliková, předseda představenstva </w:t>
      </w:r>
    </w:p>
    <w:p w14:paraId="146FCABB" w14:textId="2E844261" w:rsidR="006F602E" w:rsidRDefault="006F602E" w:rsidP="006F602E">
      <w:pPr>
        <w:pStyle w:val="Default"/>
        <w:ind w:left="2124" w:right="-284" w:firstLine="708"/>
        <w:rPr>
          <w:sz w:val="23"/>
          <w:szCs w:val="23"/>
        </w:rPr>
      </w:pPr>
      <w:r>
        <w:rPr>
          <w:sz w:val="22"/>
          <w:szCs w:val="22"/>
        </w:rPr>
        <w:t>- tel.: 595 223 240, e-mail</w:t>
      </w:r>
      <w:r>
        <w:rPr>
          <w:sz w:val="23"/>
          <w:szCs w:val="23"/>
        </w:rPr>
        <w:t>: jgalikova@technickesluzby.cz</w:t>
      </w:r>
    </w:p>
    <w:p w14:paraId="1FC12082" w14:textId="17A91B22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věcech technických: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263">
        <w:rPr>
          <w:sz w:val="22"/>
          <w:szCs w:val="22"/>
        </w:rPr>
        <w:t>xxxx</w:t>
      </w:r>
    </w:p>
    <w:p w14:paraId="4F08D406" w14:textId="2E0569D1" w:rsidR="006F602E" w:rsidRDefault="00F17263" w:rsidP="006F602E">
      <w:pPr>
        <w:pStyle w:val="Default"/>
        <w:ind w:left="2835" w:right="-142" w:hanging="3"/>
        <w:rPr>
          <w:sz w:val="23"/>
          <w:szCs w:val="23"/>
        </w:rPr>
      </w:pPr>
      <w:r>
        <w:rPr>
          <w:sz w:val="22"/>
          <w:szCs w:val="22"/>
        </w:rPr>
        <w:t>xxxx</w:t>
      </w:r>
    </w:p>
    <w:p w14:paraId="20BAB7E2" w14:textId="77777777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47674725 </w:t>
      </w:r>
    </w:p>
    <w:p w14:paraId="362D1A71" w14:textId="77777777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CZ47674725</w:t>
      </w:r>
    </w:p>
    <w:p w14:paraId="7B5C2382" w14:textId="77777777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ústav: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Česká spořitelna a.s., pobočka Ostrava. </w:t>
      </w:r>
    </w:p>
    <w:p w14:paraId="18CB36DA" w14:textId="77777777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1642388339/0800 </w:t>
      </w:r>
    </w:p>
    <w:p w14:paraId="47041027" w14:textId="77777777" w:rsidR="006F602E" w:rsidRDefault="006F602E" w:rsidP="006F60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plátcem DPH: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</w:t>
      </w:r>
    </w:p>
    <w:p w14:paraId="01EC8289" w14:textId="1BE93C20" w:rsidR="006F602E" w:rsidRPr="00C84688" w:rsidRDefault="006F602E" w:rsidP="006F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501FFF">
        <w:rPr>
          <w:rFonts w:ascii="Times New Roman" w:hAnsi="Times New Roman"/>
          <w:color w:val="000000"/>
          <w:lang w:eastAsia="cs-CZ"/>
        </w:rPr>
        <w:t>číslo smlouvy:</w:t>
      </w:r>
      <w:r>
        <w:rPr>
          <w:rFonts w:ascii="Times New Roman" w:hAnsi="Times New Roman"/>
          <w:color w:val="000000"/>
          <w:lang w:eastAsia="cs-CZ"/>
        </w:rPr>
        <w:tab/>
      </w:r>
      <w:r>
        <w:rPr>
          <w:rFonts w:ascii="Times New Roman" w:hAnsi="Times New Roman"/>
          <w:color w:val="000000"/>
          <w:lang w:eastAsia="cs-CZ"/>
        </w:rPr>
        <w:tab/>
      </w:r>
      <w:r>
        <w:rPr>
          <w:rFonts w:ascii="Times New Roman" w:hAnsi="Times New Roman"/>
          <w:color w:val="000000"/>
          <w:lang w:eastAsia="cs-CZ"/>
        </w:rPr>
        <w:tab/>
      </w:r>
      <w:r w:rsidR="00400E93">
        <w:rPr>
          <w:rFonts w:ascii="Times New Roman" w:hAnsi="Times New Roman"/>
          <w:color w:val="000000"/>
          <w:lang w:eastAsia="cs-CZ"/>
        </w:rPr>
        <w:t>INV/0227/22</w:t>
      </w:r>
    </w:p>
    <w:p w14:paraId="22A153B2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6958335C" w14:textId="4A1DBC06" w:rsidR="008F7564" w:rsidRPr="0032551D" w:rsidRDefault="00C84688" w:rsidP="00325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C84688">
        <w:rPr>
          <w:rFonts w:ascii="Times New Roman" w:eastAsia="Times New Roman" w:hAnsi="Times New Roman" w:cs="Times New Roman"/>
          <w:i/>
          <w:lang w:eastAsia="cs-CZ"/>
        </w:rPr>
        <w:t>na straně druhé jako zhotovitel, dále jen „</w:t>
      </w:r>
      <w:r w:rsidRPr="00C84688">
        <w:rPr>
          <w:rFonts w:ascii="Times New Roman" w:eastAsia="Times New Roman" w:hAnsi="Times New Roman" w:cs="Times New Roman"/>
          <w:b/>
          <w:i/>
          <w:lang w:eastAsia="cs-CZ"/>
        </w:rPr>
        <w:t>Zhotovitel</w:t>
      </w:r>
      <w:r w:rsidRPr="00C84688">
        <w:rPr>
          <w:rFonts w:ascii="Times New Roman" w:eastAsia="Times New Roman" w:hAnsi="Times New Roman" w:cs="Times New Roman"/>
          <w:i/>
          <w:lang w:eastAsia="cs-CZ"/>
        </w:rPr>
        <w:t>“</w:t>
      </w:r>
    </w:p>
    <w:p w14:paraId="00659D4C" w14:textId="1AE33851" w:rsidR="00C84688" w:rsidRPr="004F46CD" w:rsidRDefault="00C84688" w:rsidP="004F4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84688">
        <w:rPr>
          <w:rFonts w:ascii="Times New Roman" w:eastAsia="Times New Roman" w:hAnsi="Times New Roman" w:cs="Times New Roman"/>
          <w:lang w:eastAsia="cs-CZ"/>
        </w:rPr>
        <w:t xml:space="preserve">uzavírají níže uvedeného dne, měsíce a roku </w:t>
      </w:r>
      <w:r w:rsidRPr="00DE5021">
        <w:rPr>
          <w:rFonts w:ascii="Times New Roman" w:eastAsia="Times New Roman" w:hAnsi="Times New Roman" w:cs="Times New Roman"/>
          <w:b/>
          <w:bCs/>
          <w:lang w:eastAsia="cs-CZ"/>
        </w:rPr>
        <w:t>t</w:t>
      </w:r>
      <w:r w:rsidR="00AE5B5E" w:rsidRPr="00DE5021">
        <w:rPr>
          <w:rFonts w:ascii="Times New Roman" w:eastAsia="Times New Roman" w:hAnsi="Times New Roman" w:cs="Times New Roman"/>
          <w:b/>
          <w:bCs/>
          <w:lang w:eastAsia="cs-CZ"/>
        </w:rPr>
        <w:t>ent</w:t>
      </w:r>
      <w:r w:rsidR="00AE5B5E">
        <w:rPr>
          <w:rFonts w:ascii="Times New Roman" w:eastAsia="Times New Roman" w:hAnsi="Times New Roman" w:cs="Times New Roman"/>
          <w:b/>
          <w:lang w:eastAsia="cs-CZ"/>
        </w:rPr>
        <w:t>o Dodatek</w:t>
      </w:r>
      <w:r w:rsidR="008F7564">
        <w:rPr>
          <w:rFonts w:ascii="Times New Roman" w:eastAsia="Times New Roman" w:hAnsi="Times New Roman" w:cs="Times New Roman"/>
          <w:b/>
          <w:lang w:eastAsia="cs-CZ"/>
        </w:rPr>
        <w:t xml:space="preserve"> č. 1 ke Smlouvě </w:t>
      </w:r>
      <w:r w:rsidRPr="00C84688">
        <w:rPr>
          <w:rFonts w:ascii="Times New Roman" w:eastAsia="Times New Roman" w:hAnsi="Times New Roman" w:cs="Times New Roman"/>
          <w:b/>
          <w:lang w:eastAsia="cs-CZ"/>
        </w:rPr>
        <w:t>o dílo</w:t>
      </w:r>
      <w:r w:rsidR="004371A8">
        <w:rPr>
          <w:rFonts w:ascii="Times New Roman" w:eastAsia="Times New Roman" w:hAnsi="Times New Roman" w:cs="Times New Roman"/>
          <w:b/>
          <w:lang w:eastAsia="cs-CZ"/>
        </w:rPr>
        <w:t xml:space="preserve"> č. INV/0</w:t>
      </w:r>
      <w:r w:rsidR="00400E93">
        <w:rPr>
          <w:rFonts w:ascii="Times New Roman" w:eastAsia="Times New Roman" w:hAnsi="Times New Roman" w:cs="Times New Roman"/>
          <w:b/>
          <w:lang w:eastAsia="cs-CZ"/>
        </w:rPr>
        <w:t>227/22</w:t>
      </w:r>
      <w:r w:rsidR="00451C4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371A8">
        <w:rPr>
          <w:rFonts w:ascii="Times New Roman" w:eastAsia="Times New Roman" w:hAnsi="Times New Roman" w:cs="Times New Roman"/>
          <w:bCs/>
          <w:lang w:eastAsia="cs-CZ"/>
        </w:rPr>
        <w:t xml:space="preserve">uzavřené dne </w:t>
      </w:r>
      <w:r w:rsidR="00400E93">
        <w:rPr>
          <w:rFonts w:ascii="Times New Roman" w:eastAsia="Times New Roman" w:hAnsi="Times New Roman" w:cs="Times New Roman"/>
          <w:bCs/>
          <w:lang w:eastAsia="cs-CZ"/>
        </w:rPr>
        <w:t>20.01.2023</w:t>
      </w:r>
      <w:r w:rsidRPr="00C84688">
        <w:rPr>
          <w:rFonts w:ascii="Times New Roman" w:eastAsia="Times New Roman" w:hAnsi="Times New Roman" w:cs="Times New Roman"/>
          <w:lang w:eastAsia="cs-CZ"/>
        </w:rPr>
        <w:t xml:space="preserve"> (dále jen </w:t>
      </w:r>
      <w:r w:rsidRPr="00C84688">
        <w:rPr>
          <w:rFonts w:ascii="Times New Roman" w:eastAsia="Times New Roman" w:hAnsi="Times New Roman" w:cs="Times New Roman"/>
          <w:i/>
          <w:lang w:eastAsia="cs-CZ"/>
        </w:rPr>
        <w:t>„</w:t>
      </w:r>
      <w:r w:rsidR="008F7564">
        <w:rPr>
          <w:rFonts w:ascii="Times New Roman" w:eastAsia="Times New Roman" w:hAnsi="Times New Roman" w:cs="Times New Roman"/>
          <w:b/>
          <w:i/>
          <w:lang w:eastAsia="cs-CZ"/>
        </w:rPr>
        <w:t>Do</w:t>
      </w:r>
      <w:r w:rsidR="00B21AF8">
        <w:rPr>
          <w:rFonts w:ascii="Times New Roman" w:eastAsia="Times New Roman" w:hAnsi="Times New Roman" w:cs="Times New Roman"/>
          <w:b/>
          <w:i/>
          <w:lang w:eastAsia="cs-CZ"/>
        </w:rPr>
        <w:t>datek</w:t>
      </w:r>
      <w:r w:rsidRPr="00C84688">
        <w:rPr>
          <w:rFonts w:ascii="Times New Roman" w:eastAsia="Times New Roman" w:hAnsi="Times New Roman" w:cs="Times New Roman"/>
          <w:i/>
          <w:lang w:eastAsia="cs-CZ"/>
        </w:rPr>
        <w:t>“</w:t>
      </w:r>
      <w:r w:rsidRPr="00C84688">
        <w:rPr>
          <w:rFonts w:ascii="Times New Roman" w:eastAsia="Times New Roman" w:hAnsi="Times New Roman" w:cs="Times New Roman"/>
          <w:lang w:eastAsia="cs-CZ"/>
        </w:rPr>
        <w:t>)</w:t>
      </w:r>
      <w:r w:rsidR="004F46CD">
        <w:rPr>
          <w:rFonts w:ascii="Times New Roman" w:eastAsia="Times New Roman" w:hAnsi="Times New Roman" w:cs="Times New Roman"/>
          <w:lang w:eastAsia="cs-CZ"/>
        </w:rPr>
        <w:t>.</w:t>
      </w:r>
    </w:p>
    <w:p w14:paraId="61A1AEC5" w14:textId="77777777" w:rsidR="00DC2BD8" w:rsidRPr="00F86618" w:rsidRDefault="00DC2BD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5502B8D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84688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Článek I. </w:t>
      </w:r>
    </w:p>
    <w:p w14:paraId="7FA39560" w14:textId="6C1509ED" w:rsidR="00C84688" w:rsidRPr="00C84688" w:rsidRDefault="008F7564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Úvodní u</w:t>
      </w:r>
      <w:r w:rsidR="00C84688" w:rsidRPr="00C84688">
        <w:rPr>
          <w:rFonts w:ascii="Arial" w:eastAsia="Calibri" w:hAnsi="Arial" w:cs="Arial"/>
          <w:b/>
          <w:bCs/>
          <w:sz w:val="24"/>
          <w:szCs w:val="24"/>
        </w:rPr>
        <w:t>stanovení</w:t>
      </w:r>
    </w:p>
    <w:p w14:paraId="41A66D73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C5B304B" w14:textId="28F31080" w:rsidR="008F7564" w:rsidRPr="00856FE0" w:rsidRDefault="008F7564" w:rsidP="00333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6FE0">
        <w:rPr>
          <w:rFonts w:ascii="Times New Roman" w:hAnsi="Times New Roman" w:cs="Times New Roman"/>
        </w:rPr>
        <w:t>S</w:t>
      </w:r>
      <w:r w:rsidR="004371A8" w:rsidRPr="00856FE0">
        <w:rPr>
          <w:rFonts w:ascii="Times New Roman" w:hAnsi="Times New Roman" w:cs="Times New Roman"/>
        </w:rPr>
        <w:t xml:space="preserve">mluvní strany uzavřely dne </w:t>
      </w:r>
      <w:r w:rsidR="00400E93" w:rsidRPr="00856FE0">
        <w:rPr>
          <w:rFonts w:ascii="Times New Roman" w:hAnsi="Times New Roman" w:cs="Times New Roman"/>
        </w:rPr>
        <w:t>20.</w:t>
      </w:r>
      <w:r w:rsidR="00CA19DD" w:rsidRPr="00856FE0">
        <w:rPr>
          <w:rFonts w:ascii="Times New Roman" w:hAnsi="Times New Roman" w:cs="Times New Roman"/>
        </w:rPr>
        <w:t>01.</w:t>
      </w:r>
      <w:r w:rsidR="008D1ED3" w:rsidRPr="00856FE0">
        <w:rPr>
          <w:rFonts w:ascii="Times New Roman" w:hAnsi="Times New Roman" w:cs="Times New Roman"/>
        </w:rPr>
        <w:t>202</w:t>
      </w:r>
      <w:r w:rsidR="00F00914" w:rsidRPr="00856FE0">
        <w:rPr>
          <w:rFonts w:ascii="Times New Roman" w:hAnsi="Times New Roman" w:cs="Times New Roman"/>
        </w:rPr>
        <w:t>3</w:t>
      </w:r>
      <w:r w:rsidRPr="00856FE0">
        <w:rPr>
          <w:rFonts w:ascii="Times New Roman" w:hAnsi="Times New Roman" w:cs="Times New Roman"/>
        </w:rPr>
        <w:t xml:space="preserve"> na základě rozhodnutí Rady městského obvodu Slezská Ostrava (usnesení </w:t>
      </w:r>
      <w:r w:rsidR="00B21AF8" w:rsidRPr="0026164C">
        <w:rPr>
          <w:rFonts w:ascii="Times New Roman" w:hAnsi="Times New Roman" w:cs="Times New Roman"/>
        </w:rPr>
        <w:t xml:space="preserve">č. </w:t>
      </w:r>
      <w:bookmarkStart w:id="0" w:name="_Hlk90015564"/>
      <w:r w:rsidR="00F00914" w:rsidRPr="0026164C">
        <w:rPr>
          <w:rFonts w:ascii="Times New Roman" w:hAnsi="Times New Roman" w:cs="Times New Roman"/>
        </w:rPr>
        <w:t>02</w:t>
      </w:r>
      <w:r w:rsidR="00400E93" w:rsidRPr="0026164C">
        <w:rPr>
          <w:rFonts w:ascii="Times New Roman" w:hAnsi="Times New Roman" w:cs="Times New Roman"/>
        </w:rPr>
        <w:t>67</w:t>
      </w:r>
      <w:r w:rsidR="00B21AF8" w:rsidRPr="0026164C">
        <w:rPr>
          <w:rFonts w:ascii="Times New Roman" w:hAnsi="Times New Roman" w:cs="Times New Roman"/>
        </w:rPr>
        <w:t>/RMOb-Sle/</w:t>
      </w:r>
      <w:r w:rsidR="00F00914" w:rsidRPr="0026164C">
        <w:rPr>
          <w:rFonts w:ascii="Times New Roman" w:hAnsi="Times New Roman" w:cs="Times New Roman"/>
        </w:rPr>
        <w:t>2226</w:t>
      </w:r>
      <w:r w:rsidR="00B21AF8" w:rsidRPr="0026164C">
        <w:rPr>
          <w:rFonts w:ascii="Times New Roman" w:hAnsi="Times New Roman" w:cs="Times New Roman"/>
        </w:rPr>
        <w:t>/</w:t>
      </w:r>
      <w:r w:rsidR="00400E93" w:rsidRPr="0026164C">
        <w:rPr>
          <w:rFonts w:ascii="Times New Roman" w:hAnsi="Times New Roman" w:cs="Times New Roman"/>
        </w:rPr>
        <w:t>10</w:t>
      </w:r>
      <w:r w:rsidR="00B21AF8" w:rsidRPr="0026164C">
        <w:rPr>
          <w:rFonts w:ascii="Times New Roman" w:hAnsi="Times New Roman" w:cs="Times New Roman"/>
        </w:rPr>
        <w:t xml:space="preserve"> ze dne 1</w:t>
      </w:r>
      <w:r w:rsidR="00400E93" w:rsidRPr="0026164C">
        <w:rPr>
          <w:rFonts w:ascii="Times New Roman" w:hAnsi="Times New Roman" w:cs="Times New Roman"/>
        </w:rPr>
        <w:t>7</w:t>
      </w:r>
      <w:r w:rsidR="00B21AF8" w:rsidRPr="0026164C">
        <w:rPr>
          <w:rFonts w:ascii="Times New Roman" w:hAnsi="Times New Roman" w:cs="Times New Roman"/>
        </w:rPr>
        <w:t>.0</w:t>
      </w:r>
      <w:r w:rsidR="00F00914" w:rsidRPr="0026164C">
        <w:rPr>
          <w:rFonts w:ascii="Times New Roman" w:hAnsi="Times New Roman" w:cs="Times New Roman"/>
        </w:rPr>
        <w:t>1</w:t>
      </w:r>
      <w:r w:rsidR="00B21AF8" w:rsidRPr="0026164C">
        <w:rPr>
          <w:rFonts w:ascii="Times New Roman" w:hAnsi="Times New Roman" w:cs="Times New Roman"/>
        </w:rPr>
        <w:t>.202</w:t>
      </w:r>
      <w:bookmarkEnd w:id="0"/>
      <w:r w:rsidR="00F00914" w:rsidRPr="0026164C">
        <w:rPr>
          <w:rFonts w:ascii="Times New Roman" w:hAnsi="Times New Roman" w:cs="Times New Roman"/>
        </w:rPr>
        <w:t>3</w:t>
      </w:r>
      <w:r w:rsidRPr="00856FE0">
        <w:rPr>
          <w:rFonts w:ascii="Times New Roman" w:hAnsi="Times New Roman" w:cs="Times New Roman"/>
        </w:rPr>
        <w:t xml:space="preserve">) </w:t>
      </w:r>
      <w:r w:rsidR="00DC51CB" w:rsidRPr="00856FE0">
        <w:rPr>
          <w:rFonts w:ascii="Times New Roman" w:hAnsi="Times New Roman" w:cs="Times New Roman"/>
        </w:rPr>
        <w:t>S</w:t>
      </w:r>
      <w:r w:rsidRPr="00856FE0">
        <w:rPr>
          <w:rFonts w:ascii="Times New Roman" w:hAnsi="Times New Roman" w:cs="Times New Roman"/>
        </w:rPr>
        <w:t>mlouvu o dílo č. </w:t>
      </w:r>
      <w:r w:rsidR="00DC51CB" w:rsidRPr="00856FE0">
        <w:rPr>
          <w:rFonts w:ascii="Times New Roman" w:hAnsi="Times New Roman" w:cs="Times New Roman"/>
        </w:rPr>
        <w:t>INV</w:t>
      </w:r>
      <w:r w:rsidRPr="00856FE0">
        <w:rPr>
          <w:rFonts w:ascii="Times New Roman" w:hAnsi="Times New Roman" w:cs="Times New Roman"/>
        </w:rPr>
        <w:t>/0</w:t>
      </w:r>
      <w:r w:rsidR="00CA19DD" w:rsidRPr="00856FE0">
        <w:rPr>
          <w:rFonts w:ascii="Times New Roman" w:hAnsi="Times New Roman" w:cs="Times New Roman"/>
        </w:rPr>
        <w:t xml:space="preserve">227/22 (dále jen </w:t>
      </w:r>
      <w:r w:rsidR="00CA19DD" w:rsidRPr="0026164C">
        <w:rPr>
          <w:rFonts w:ascii="Times New Roman" w:hAnsi="Times New Roman" w:cs="Times New Roman"/>
          <w:i/>
          <w:iCs/>
        </w:rPr>
        <w:t>„</w:t>
      </w:r>
      <w:r w:rsidR="00CA19DD" w:rsidRPr="0026164C">
        <w:rPr>
          <w:rFonts w:ascii="Times New Roman" w:hAnsi="Times New Roman" w:cs="Times New Roman"/>
          <w:b/>
          <w:bCs/>
          <w:i/>
          <w:iCs/>
        </w:rPr>
        <w:t>Smlouva</w:t>
      </w:r>
      <w:r w:rsidR="00CA19DD" w:rsidRPr="0026164C">
        <w:rPr>
          <w:rFonts w:ascii="Times New Roman" w:hAnsi="Times New Roman" w:cs="Times New Roman"/>
          <w:i/>
          <w:iCs/>
        </w:rPr>
        <w:t>“</w:t>
      </w:r>
      <w:r w:rsidR="00CA19DD" w:rsidRPr="00856FE0">
        <w:rPr>
          <w:rFonts w:ascii="Times New Roman" w:hAnsi="Times New Roman" w:cs="Times New Roman"/>
        </w:rPr>
        <w:t>)</w:t>
      </w:r>
      <w:r w:rsidR="00400E93" w:rsidRPr="00856FE0">
        <w:rPr>
          <w:rFonts w:ascii="Times New Roman" w:hAnsi="Times New Roman" w:cs="Times New Roman"/>
        </w:rPr>
        <w:t xml:space="preserve">, kterou se </w:t>
      </w:r>
      <w:r w:rsidR="000A678D" w:rsidRPr="00856FE0">
        <w:rPr>
          <w:rFonts w:ascii="Times New Roman" w:hAnsi="Times New Roman" w:cs="Times New Roman"/>
        </w:rPr>
        <w:t>z</w:t>
      </w:r>
      <w:r w:rsidR="00400E93" w:rsidRPr="00856FE0">
        <w:rPr>
          <w:rFonts w:ascii="Times New Roman" w:hAnsi="Times New Roman" w:cs="Times New Roman"/>
        </w:rPr>
        <w:t xml:space="preserve">hotovitel zavázal pro </w:t>
      </w:r>
      <w:r w:rsidR="000A678D" w:rsidRPr="00856FE0">
        <w:rPr>
          <w:rFonts w:ascii="Times New Roman" w:hAnsi="Times New Roman" w:cs="Times New Roman"/>
        </w:rPr>
        <w:t>o</w:t>
      </w:r>
      <w:r w:rsidR="00400E93" w:rsidRPr="00856FE0">
        <w:rPr>
          <w:rFonts w:ascii="Times New Roman" w:hAnsi="Times New Roman" w:cs="Times New Roman"/>
        </w:rPr>
        <w:t xml:space="preserve">bjednatele zhotovit dílo dle projektové dokumentace za </w:t>
      </w:r>
      <w:r w:rsidR="00451C4D" w:rsidRPr="00856FE0">
        <w:rPr>
          <w:rFonts w:ascii="Times New Roman" w:hAnsi="Times New Roman" w:cs="Times New Roman"/>
        </w:rPr>
        <w:t xml:space="preserve">cenu </w:t>
      </w:r>
      <w:bookmarkStart w:id="1" w:name="_Hlk138930216"/>
      <w:r w:rsidR="00CA19DD" w:rsidRPr="00856FE0">
        <w:rPr>
          <w:rFonts w:ascii="Times New Roman" w:hAnsi="Times New Roman" w:cs="Times New Roman"/>
          <w:b/>
          <w:bCs/>
        </w:rPr>
        <w:t>21 890 964,73</w:t>
      </w:r>
      <w:r w:rsidR="00856FE0" w:rsidRPr="00856FE0">
        <w:rPr>
          <w:rFonts w:ascii="Times New Roman" w:hAnsi="Times New Roman" w:cs="Times New Roman"/>
          <w:b/>
          <w:bCs/>
        </w:rPr>
        <w:t> </w:t>
      </w:r>
      <w:r w:rsidR="00B21AF8" w:rsidRPr="0026164C">
        <w:rPr>
          <w:rFonts w:ascii="Times New Roman" w:hAnsi="Times New Roman" w:cs="Times New Roman"/>
          <w:b/>
          <w:bCs/>
        </w:rPr>
        <w:t>Kč bez DPH</w:t>
      </w:r>
      <w:bookmarkEnd w:id="1"/>
      <w:r w:rsidRPr="00856FE0">
        <w:rPr>
          <w:rFonts w:ascii="Times New Roman" w:hAnsi="Times New Roman" w:cs="Times New Roman"/>
        </w:rPr>
        <w:t>.</w:t>
      </w:r>
      <w:r w:rsidR="0097692B" w:rsidRPr="00856FE0">
        <w:rPr>
          <w:rFonts w:ascii="Times New Roman" w:hAnsi="Times New Roman" w:cs="Times New Roman"/>
        </w:rPr>
        <w:t xml:space="preserve"> </w:t>
      </w:r>
    </w:p>
    <w:p w14:paraId="12BA9F73" w14:textId="77777777" w:rsidR="00DC2BD8" w:rsidRPr="00C84688" w:rsidRDefault="00DC2BD8" w:rsidP="00EE5A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14:paraId="1BA14AFC" w14:textId="77777777" w:rsidR="00C84688" w:rsidRP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84688">
        <w:rPr>
          <w:rFonts w:ascii="Arial" w:eastAsia="Calibri" w:hAnsi="Arial" w:cs="Arial"/>
          <w:b/>
          <w:bCs/>
          <w:sz w:val="24"/>
          <w:szCs w:val="24"/>
        </w:rPr>
        <w:t xml:space="preserve">Článek II. </w:t>
      </w:r>
    </w:p>
    <w:p w14:paraId="15C660AB" w14:textId="1AF2F423" w:rsidR="00C84688" w:rsidRDefault="00C84688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84688">
        <w:rPr>
          <w:rFonts w:ascii="Arial" w:eastAsia="Calibri" w:hAnsi="Arial" w:cs="Arial"/>
          <w:b/>
          <w:bCs/>
          <w:sz w:val="24"/>
          <w:szCs w:val="24"/>
        </w:rPr>
        <w:t xml:space="preserve">Předmět </w:t>
      </w:r>
      <w:r w:rsidR="00010C34">
        <w:rPr>
          <w:rFonts w:ascii="Arial" w:eastAsia="Calibri" w:hAnsi="Arial" w:cs="Arial"/>
          <w:b/>
          <w:bCs/>
          <w:sz w:val="24"/>
          <w:szCs w:val="24"/>
        </w:rPr>
        <w:t>Dodatku</w:t>
      </w:r>
    </w:p>
    <w:p w14:paraId="1D57F727" w14:textId="77777777" w:rsidR="00CE48F7" w:rsidRDefault="00CE48F7" w:rsidP="00C846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BE51D1E" w14:textId="217CDC17" w:rsidR="000B55ED" w:rsidRPr="00856FE0" w:rsidRDefault="003B5934" w:rsidP="0026164C">
      <w:pPr>
        <w:pStyle w:val="Odstavecseseznamem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cs-CZ"/>
        </w:rPr>
      </w:pPr>
      <w:r w:rsidRPr="00856FE0">
        <w:rPr>
          <w:rFonts w:ascii="Times New Roman" w:eastAsia="Times New Roman" w:hAnsi="Times New Roman" w:cs="Times New Roman"/>
          <w:lang w:eastAsia="cs-CZ"/>
        </w:rPr>
        <w:t xml:space="preserve">  </w:t>
      </w:r>
      <w:r w:rsidR="000B55ED" w:rsidRPr="00856FE0">
        <w:rPr>
          <w:rFonts w:ascii="Times New Roman" w:eastAsia="Times New Roman" w:hAnsi="Times New Roman" w:cs="Times New Roman"/>
          <w:lang w:eastAsia="cs-CZ"/>
        </w:rPr>
        <w:t>V</w:t>
      </w:r>
      <w:r w:rsidR="00F640B1" w:rsidRPr="00856FE0">
        <w:rPr>
          <w:rFonts w:ascii="Times New Roman" w:eastAsia="Times New Roman" w:hAnsi="Times New Roman" w:cs="Times New Roman"/>
          <w:lang w:eastAsia="cs-CZ"/>
        </w:rPr>
        <w:t> </w:t>
      </w:r>
      <w:r w:rsidR="000B55ED" w:rsidRPr="00856FE0">
        <w:rPr>
          <w:rFonts w:ascii="Times New Roman" w:eastAsia="Times New Roman" w:hAnsi="Times New Roman" w:cs="Times New Roman"/>
          <w:lang w:eastAsia="cs-CZ"/>
        </w:rPr>
        <w:t>průběhu realizace</w:t>
      </w:r>
      <w:r w:rsidR="00267653" w:rsidRPr="00856F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0B55ED" w:rsidRPr="00856FE0">
        <w:rPr>
          <w:rFonts w:ascii="Times New Roman" w:eastAsia="Times New Roman" w:hAnsi="Times New Roman" w:cs="Times New Roman"/>
          <w:lang w:eastAsia="cs-CZ"/>
        </w:rPr>
        <w:t>díla vznikla</w:t>
      </w:r>
      <w:r w:rsidR="00F640B1" w:rsidRPr="00856F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AB5" w:rsidRPr="00856FE0">
        <w:rPr>
          <w:rFonts w:ascii="Times New Roman" w:eastAsia="Times New Roman" w:hAnsi="Times New Roman" w:cs="Times New Roman"/>
          <w:lang w:eastAsia="cs-CZ"/>
        </w:rPr>
        <w:t>potřeba</w:t>
      </w:r>
      <w:r w:rsidR="00F640B1" w:rsidRPr="00856F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AB5" w:rsidRPr="00856FE0">
        <w:rPr>
          <w:rFonts w:ascii="Times New Roman" w:eastAsia="Times New Roman" w:hAnsi="Times New Roman" w:cs="Times New Roman"/>
          <w:lang w:eastAsia="cs-CZ"/>
        </w:rPr>
        <w:t>provedení</w:t>
      </w:r>
      <w:r w:rsidR="00F640B1" w:rsidRPr="00856F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AB5" w:rsidRPr="00856FE0">
        <w:rPr>
          <w:rFonts w:ascii="Times New Roman" w:eastAsia="Times New Roman" w:hAnsi="Times New Roman" w:cs="Times New Roman"/>
          <w:lang w:eastAsia="cs-CZ"/>
        </w:rPr>
        <w:t>prací a</w:t>
      </w:r>
      <w:r w:rsidR="00F640B1" w:rsidRPr="00856F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AB5" w:rsidRPr="00856FE0">
        <w:rPr>
          <w:rFonts w:ascii="Times New Roman" w:eastAsia="Times New Roman" w:hAnsi="Times New Roman" w:cs="Times New Roman"/>
          <w:lang w:eastAsia="cs-CZ"/>
        </w:rPr>
        <w:t>dodávek,</w:t>
      </w:r>
      <w:r w:rsidR="00F640B1" w:rsidRPr="00856F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AB5" w:rsidRPr="00856FE0">
        <w:rPr>
          <w:rFonts w:ascii="Times New Roman" w:eastAsia="Times New Roman" w:hAnsi="Times New Roman" w:cs="Times New Roman"/>
          <w:lang w:eastAsia="cs-CZ"/>
        </w:rPr>
        <w:t>které nejsou</w:t>
      </w:r>
      <w:r w:rsidR="00010C34" w:rsidRPr="00856FE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AB5" w:rsidRPr="00856FE0">
        <w:rPr>
          <w:rFonts w:ascii="Times New Roman" w:eastAsia="Times New Roman" w:hAnsi="Times New Roman" w:cs="Times New Roman"/>
          <w:lang w:eastAsia="cs-CZ"/>
        </w:rPr>
        <w:t xml:space="preserve">obsaženy </w:t>
      </w:r>
      <w:r w:rsidR="00267653" w:rsidRPr="00856FE0">
        <w:rPr>
          <w:rFonts w:ascii="Times New Roman" w:eastAsia="Times New Roman" w:hAnsi="Times New Roman" w:cs="Times New Roman"/>
          <w:lang w:eastAsia="cs-CZ"/>
        </w:rPr>
        <w:t>v</w:t>
      </w:r>
      <w:r w:rsidR="00010C34" w:rsidRPr="00856FE0">
        <w:rPr>
          <w:rFonts w:ascii="Times New Roman" w:eastAsia="Times New Roman" w:hAnsi="Times New Roman" w:cs="Times New Roman"/>
          <w:lang w:eastAsia="cs-CZ"/>
        </w:rPr>
        <w:t> </w:t>
      </w:r>
      <w:r w:rsidR="00AC7AB5" w:rsidRPr="00856FE0">
        <w:rPr>
          <w:rFonts w:ascii="Times New Roman" w:eastAsia="Times New Roman" w:hAnsi="Times New Roman" w:cs="Times New Roman"/>
          <w:lang w:eastAsia="cs-CZ"/>
        </w:rPr>
        <w:t>původní projektové dokumentaci stavby a které jsou nutné pro dokončení díla. Jde o</w:t>
      </w:r>
      <w:r w:rsidR="00010C34" w:rsidRPr="00856FE0">
        <w:rPr>
          <w:rFonts w:ascii="Times New Roman" w:eastAsia="Times New Roman" w:hAnsi="Times New Roman" w:cs="Times New Roman"/>
          <w:lang w:eastAsia="cs-CZ"/>
        </w:rPr>
        <w:t> </w:t>
      </w:r>
      <w:r w:rsidR="00AC7AB5" w:rsidRPr="00856FE0">
        <w:rPr>
          <w:rFonts w:ascii="Times New Roman" w:eastAsia="Times New Roman" w:hAnsi="Times New Roman" w:cs="Times New Roman"/>
          <w:lang w:eastAsia="cs-CZ"/>
        </w:rPr>
        <w:t>následující práce:</w:t>
      </w:r>
    </w:p>
    <w:p w14:paraId="43C58ED7" w14:textId="77777777" w:rsidR="00796823" w:rsidRPr="00856FE0" w:rsidRDefault="00796823" w:rsidP="0026164C">
      <w:pPr>
        <w:pStyle w:val="Zkladntextodsazen"/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2"/>
          <w:szCs w:val="22"/>
        </w:rPr>
      </w:pPr>
    </w:p>
    <w:p w14:paraId="0CCDD0B2" w14:textId="1B3E8A9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1) Dopočet obrubníků</w:t>
      </w:r>
    </w:p>
    <w:p w14:paraId="2E54EE7C" w14:textId="3E296C9C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Projekt zahrnoval dodávku a montáž obrubníků OP3 na úsecích 3 a 4 a žulové kostky na úsecích 3, 6</w:t>
      </w:r>
      <w:r w:rsid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a</w:t>
      </w:r>
      <w:r w:rsid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 xml:space="preserve">7. Dodávku zajišťuje SSMSK. </w:t>
      </w:r>
      <w:r w:rsidR="003C1DCD" w:rsidRPr="00856FE0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Pr="00856FE0">
        <w:rPr>
          <w:rFonts w:ascii="Times New Roman" w:hAnsi="Times New Roman"/>
          <w:b/>
          <w:bCs/>
          <w:sz w:val="22"/>
          <w:szCs w:val="22"/>
        </w:rPr>
        <w:t>Méněpráce</w:t>
      </w:r>
    </w:p>
    <w:p w14:paraId="2C869125" w14:textId="1DF07F6B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</w:p>
    <w:p w14:paraId="28BE4E3C" w14:textId="5638619B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2) Řezání asfaltu kolem stávajících obrub z důvodu bouracích prací</w:t>
      </w:r>
    </w:p>
    <w:p w14:paraId="2BFDBC92" w14:textId="5CB10CB2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Před zahájením </w:t>
      </w:r>
      <w:r w:rsidR="00451C4D"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bouracích </w:t>
      </w:r>
      <w:r w:rsidR="009D3569" w:rsidRPr="00856FE0">
        <w:rPr>
          <w:rFonts w:ascii="Times New Roman" w:eastAsiaTheme="minorHAnsi" w:hAnsi="Times New Roman"/>
          <w:sz w:val="22"/>
          <w:szCs w:val="22"/>
          <w:lang w:eastAsia="en-US"/>
        </w:rPr>
        <w:t>prací je</w:t>
      </w:r>
      <w:r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 třeba prořezat asfalt kolem stávajících obrub. </w:t>
      </w:r>
      <w:r w:rsidR="00451C4D" w:rsidRPr="00856FE0">
        <w:rPr>
          <w:rFonts w:ascii="Times New Roman" w:eastAsiaTheme="minorHAnsi" w:hAnsi="Times New Roman"/>
          <w:sz w:val="22"/>
          <w:szCs w:val="22"/>
          <w:lang w:eastAsia="en-US"/>
        </w:rPr>
        <w:t>Frézování zajišťuje</w:t>
      </w:r>
      <w:r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 SSMSK, jedná se o úseky 1,</w:t>
      </w:r>
      <w:r w:rsidR="000A678D"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856FE0">
        <w:rPr>
          <w:rFonts w:ascii="Times New Roman" w:eastAsiaTheme="minorHAnsi" w:hAnsi="Times New Roman"/>
          <w:sz w:val="22"/>
          <w:szCs w:val="22"/>
          <w:lang w:eastAsia="en-US"/>
        </w:rPr>
        <w:t>2,</w:t>
      </w:r>
      <w:r w:rsidR="000A678D"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856FE0">
        <w:rPr>
          <w:rFonts w:ascii="Times New Roman" w:eastAsiaTheme="minorHAnsi" w:hAnsi="Times New Roman"/>
          <w:sz w:val="22"/>
          <w:szCs w:val="22"/>
          <w:lang w:eastAsia="en-US"/>
        </w:rPr>
        <w:t>6</w:t>
      </w:r>
      <w:r w:rsidR="000A678D"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 a </w:t>
      </w:r>
      <w:r w:rsidRPr="00856FE0">
        <w:rPr>
          <w:rFonts w:ascii="Times New Roman" w:eastAsiaTheme="minorHAnsi" w:hAnsi="Times New Roman"/>
          <w:sz w:val="22"/>
          <w:szCs w:val="22"/>
          <w:lang w:eastAsia="en-US"/>
        </w:rPr>
        <w:t>9.</w:t>
      </w:r>
      <w:r w:rsidR="000A678D"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856FE0">
        <w:rPr>
          <w:rFonts w:ascii="Times New Roman" w:eastAsiaTheme="minorHAnsi" w:hAnsi="Times New Roman"/>
          <w:sz w:val="22"/>
          <w:szCs w:val="22"/>
          <w:lang w:eastAsia="en-US"/>
        </w:rPr>
        <w:t>Na úsecích 8 a 5 se z </w:t>
      </w:r>
      <w:r w:rsidR="00451C4D" w:rsidRPr="00856FE0">
        <w:rPr>
          <w:rFonts w:ascii="Times New Roman" w:eastAsiaTheme="minorHAnsi" w:hAnsi="Times New Roman"/>
          <w:sz w:val="22"/>
          <w:szCs w:val="22"/>
          <w:lang w:eastAsia="en-US"/>
        </w:rPr>
        <w:t>části oprava</w:t>
      </w:r>
      <w:r w:rsidRPr="00856FE0">
        <w:rPr>
          <w:rFonts w:ascii="Times New Roman" w:eastAsiaTheme="minorHAnsi" w:hAnsi="Times New Roman"/>
          <w:sz w:val="22"/>
          <w:szCs w:val="22"/>
          <w:lang w:eastAsia="en-US"/>
        </w:rPr>
        <w:t xml:space="preserve"> komunikace neprovádí. </w:t>
      </w:r>
      <w:r w:rsidR="000A678D" w:rsidRPr="00856FE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noBreakHyphen/>
        <w:t> </w:t>
      </w:r>
      <w:r w:rsidRPr="00856FE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Vícepráce</w:t>
      </w:r>
    </w:p>
    <w:p w14:paraId="671A7170" w14:textId="77777777" w:rsidR="00451C4D" w:rsidRPr="00856FE0" w:rsidRDefault="00451C4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14:paraId="5ED479D3" w14:textId="67944C7A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3) Terénní úpravy kolem nových obrub a přilehlých ploch</w:t>
      </w:r>
    </w:p>
    <w:p w14:paraId="1D32A06F" w14:textId="4A129FF2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 xml:space="preserve">V rozpočtu </w:t>
      </w:r>
      <w:r w:rsidR="00451C4D" w:rsidRPr="00856FE0">
        <w:rPr>
          <w:rFonts w:ascii="Times New Roman" w:hAnsi="Times New Roman"/>
          <w:sz w:val="22"/>
          <w:szCs w:val="22"/>
        </w:rPr>
        <w:t>na úsecích</w:t>
      </w:r>
      <w:r w:rsidRPr="00856FE0">
        <w:rPr>
          <w:rFonts w:ascii="Times New Roman" w:hAnsi="Times New Roman"/>
          <w:sz w:val="22"/>
          <w:szCs w:val="22"/>
        </w:rPr>
        <w:t xml:space="preserve"> 1,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4,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5,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6,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7 a 8 chybí položky spojené s náklady na provedení</w:t>
      </w:r>
      <w:r w:rsidR="00451C4D" w:rsidRPr="00856FE0">
        <w:rPr>
          <w:rFonts w:ascii="Times New Roman" w:hAnsi="Times New Roman"/>
          <w:sz w:val="22"/>
          <w:szCs w:val="22"/>
        </w:rPr>
        <w:t xml:space="preserve"> terénních </w:t>
      </w:r>
      <w:r w:rsidRPr="00856FE0">
        <w:rPr>
          <w:rFonts w:ascii="Times New Roman" w:hAnsi="Times New Roman"/>
          <w:sz w:val="22"/>
          <w:szCs w:val="22"/>
        </w:rPr>
        <w:t>úprav kolem chodníkových obrub. Původní chodník nemá jednotný příčný sklon. Nový chodník je tak v</w:t>
      </w:r>
      <w:r w:rsid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některých místech výše nad původní</w:t>
      </w:r>
      <w:r w:rsidR="000A678D" w:rsidRPr="00856FE0">
        <w:rPr>
          <w:rFonts w:ascii="Times New Roman" w:hAnsi="Times New Roman"/>
          <w:sz w:val="22"/>
          <w:szCs w:val="22"/>
        </w:rPr>
        <w:t>m</w:t>
      </w:r>
      <w:r w:rsidRPr="00856FE0">
        <w:rPr>
          <w:rFonts w:ascii="Times New Roman" w:hAnsi="Times New Roman"/>
          <w:sz w:val="22"/>
          <w:szCs w:val="22"/>
        </w:rPr>
        <w:t xml:space="preserve"> terén</w:t>
      </w:r>
      <w:r w:rsidR="000A678D" w:rsidRPr="00856FE0">
        <w:rPr>
          <w:rFonts w:ascii="Times New Roman" w:hAnsi="Times New Roman"/>
          <w:sz w:val="22"/>
          <w:szCs w:val="22"/>
        </w:rPr>
        <w:t>em</w:t>
      </w:r>
      <w:r w:rsidRPr="00856FE0">
        <w:rPr>
          <w:rFonts w:ascii="Times New Roman" w:hAnsi="Times New Roman"/>
          <w:sz w:val="22"/>
          <w:szCs w:val="22"/>
        </w:rPr>
        <w:t xml:space="preserve"> a je nutné doplnit mezery zeminou. Dovoz a</w:t>
      </w:r>
      <w:r w:rsidR="000A678D" w:rsidRP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 xml:space="preserve">rozprostření ornice, chemické odplevelení a osetí. </w:t>
      </w:r>
      <w:r w:rsidR="003C1DCD" w:rsidRPr="00856FE0">
        <w:rPr>
          <w:rFonts w:ascii="Times New Roman" w:hAnsi="Times New Roman"/>
          <w:sz w:val="22"/>
          <w:szCs w:val="22"/>
        </w:rPr>
        <w:t xml:space="preserve">- </w:t>
      </w:r>
      <w:r w:rsidR="00451C4D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006624FA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0B1C4BE" w14:textId="478EDD9B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4)  Odpočet nerealizovaných část</w:t>
      </w:r>
      <w:r w:rsidR="000A678D" w:rsidRPr="00856FE0">
        <w:rPr>
          <w:rFonts w:ascii="Times New Roman" w:hAnsi="Times New Roman"/>
          <w:b/>
          <w:bCs/>
          <w:sz w:val="22"/>
          <w:szCs w:val="22"/>
          <w:u w:val="single"/>
        </w:rPr>
        <w:t>í</w:t>
      </w: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 xml:space="preserve"> chodníku</w:t>
      </w:r>
    </w:p>
    <w:p w14:paraId="5C37B0E3" w14:textId="4ED8633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Na úsecích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2 a 3</w:t>
      </w:r>
      <w:r w:rsidR="00451C4D" w:rsidRPr="00856FE0">
        <w:rPr>
          <w:rFonts w:ascii="Times New Roman" w:hAnsi="Times New Roman"/>
          <w:sz w:val="22"/>
          <w:szCs w:val="22"/>
        </w:rPr>
        <w:t xml:space="preserve"> je</w:t>
      </w:r>
      <w:r w:rsidRPr="00856FE0">
        <w:rPr>
          <w:rFonts w:ascii="Times New Roman" w:hAnsi="Times New Roman"/>
          <w:sz w:val="22"/>
          <w:szCs w:val="22"/>
        </w:rPr>
        <w:t xml:space="preserve"> navrhovaná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oprava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zkrácena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o</w:t>
      </w:r>
      <w:r w:rsidR="00451C4D" w:rsidRPr="00856FE0">
        <w:rPr>
          <w:rFonts w:ascii="Times New Roman" w:hAnsi="Times New Roman"/>
          <w:sz w:val="22"/>
          <w:szCs w:val="22"/>
        </w:rPr>
        <w:t xml:space="preserve"> cca 24 </w:t>
      </w:r>
      <w:r w:rsidRPr="00856FE0">
        <w:rPr>
          <w:rFonts w:ascii="Times New Roman" w:hAnsi="Times New Roman"/>
          <w:sz w:val="22"/>
          <w:szCs w:val="22"/>
        </w:rPr>
        <w:t>a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16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 xml:space="preserve">m. Tyto části byly již </w:t>
      </w:r>
      <w:r w:rsidR="00451C4D" w:rsidRPr="00856FE0">
        <w:rPr>
          <w:rFonts w:ascii="Times New Roman" w:hAnsi="Times New Roman"/>
          <w:sz w:val="22"/>
          <w:szCs w:val="22"/>
        </w:rPr>
        <w:t xml:space="preserve">opraveny </w:t>
      </w:r>
      <w:r w:rsidRPr="00856FE0">
        <w:rPr>
          <w:rFonts w:ascii="Times New Roman" w:hAnsi="Times New Roman"/>
          <w:sz w:val="22"/>
          <w:szCs w:val="22"/>
        </w:rPr>
        <w:t>v</w:t>
      </w:r>
      <w:r w:rsidR="000A678D" w:rsidRPr="00856FE0">
        <w:rPr>
          <w:rFonts w:ascii="Times New Roman" w:hAnsi="Times New Roman"/>
          <w:sz w:val="22"/>
          <w:szCs w:val="22"/>
        </w:rPr>
        <w:t> </w:t>
      </w:r>
      <w:r w:rsidR="00451C4D" w:rsidRPr="00856FE0">
        <w:rPr>
          <w:rFonts w:ascii="Times New Roman" w:hAnsi="Times New Roman"/>
          <w:sz w:val="22"/>
          <w:szCs w:val="22"/>
        </w:rPr>
        <w:t>m</w:t>
      </w:r>
      <w:r w:rsidRPr="00856FE0">
        <w:rPr>
          <w:rFonts w:ascii="Times New Roman" w:hAnsi="Times New Roman"/>
          <w:sz w:val="22"/>
          <w:szCs w:val="22"/>
        </w:rPr>
        <w:t>inulosti v rámci jiné stavby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(ul. Heřmanická)</w:t>
      </w:r>
      <w:r w:rsidR="00451C4D" w:rsidRPr="00856FE0">
        <w:rPr>
          <w:rFonts w:ascii="Times New Roman" w:hAnsi="Times New Roman"/>
          <w:sz w:val="22"/>
          <w:szCs w:val="22"/>
        </w:rPr>
        <w:t>.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451C4D" w:rsidRPr="00856FE0">
        <w:rPr>
          <w:rFonts w:ascii="Times New Roman" w:hAnsi="Times New Roman"/>
          <w:sz w:val="22"/>
          <w:szCs w:val="22"/>
        </w:rPr>
        <w:t>-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451C4D" w:rsidRPr="00856FE0">
        <w:rPr>
          <w:rFonts w:ascii="Times New Roman" w:hAnsi="Times New Roman"/>
          <w:b/>
          <w:bCs/>
          <w:sz w:val="22"/>
          <w:szCs w:val="22"/>
        </w:rPr>
        <w:t>M</w:t>
      </w:r>
      <w:r w:rsidRPr="00856FE0">
        <w:rPr>
          <w:rFonts w:ascii="Times New Roman" w:hAnsi="Times New Roman"/>
          <w:b/>
          <w:bCs/>
          <w:sz w:val="22"/>
          <w:szCs w:val="22"/>
        </w:rPr>
        <w:t>éněpráce</w:t>
      </w:r>
    </w:p>
    <w:p w14:paraId="0CBFFECA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0B1FD4F" w14:textId="5BD34446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5) Výšková úprava kanálových poklopů, výměna za nové</w:t>
      </w:r>
    </w:p>
    <w:p w14:paraId="382E40A0" w14:textId="1E41449C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Na úseku 2 po odkrytí původního krytu objeven za</w:t>
      </w:r>
      <w:r w:rsidR="000A678D" w:rsidRPr="00856FE0">
        <w:rPr>
          <w:rFonts w:ascii="Times New Roman" w:hAnsi="Times New Roman"/>
          <w:sz w:val="22"/>
          <w:szCs w:val="22"/>
        </w:rPr>
        <w:t>a</w:t>
      </w:r>
      <w:r w:rsidRPr="00856FE0">
        <w:rPr>
          <w:rFonts w:ascii="Times New Roman" w:hAnsi="Times New Roman"/>
          <w:sz w:val="22"/>
          <w:szCs w:val="22"/>
        </w:rPr>
        <w:t xml:space="preserve">sfaltovaný poklop KŠ. Na úseku 3 je nutná výšková úprava </w:t>
      </w:r>
      <w:r w:rsidR="00451C4D" w:rsidRPr="00856FE0">
        <w:rPr>
          <w:rFonts w:ascii="Times New Roman" w:hAnsi="Times New Roman"/>
          <w:sz w:val="22"/>
          <w:szCs w:val="22"/>
        </w:rPr>
        <w:t>kanálových</w:t>
      </w:r>
      <w:r w:rsidRPr="00856FE0">
        <w:rPr>
          <w:rFonts w:ascii="Times New Roman" w:hAnsi="Times New Roman"/>
          <w:sz w:val="22"/>
          <w:szCs w:val="22"/>
        </w:rPr>
        <w:t xml:space="preserve"> poklopů kanalizace ve </w:t>
      </w:r>
      <w:r w:rsidR="00451C4D" w:rsidRPr="00856FE0">
        <w:rPr>
          <w:rFonts w:ascii="Times New Roman" w:hAnsi="Times New Roman"/>
          <w:sz w:val="22"/>
          <w:szCs w:val="22"/>
        </w:rPr>
        <w:t>správě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0A678D" w:rsidRPr="00856FE0">
        <w:rPr>
          <w:rFonts w:ascii="Times New Roman" w:hAnsi="Times New Roman"/>
          <w:sz w:val="22"/>
          <w:szCs w:val="22"/>
        </w:rPr>
        <w:t>Ú</w:t>
      </w:r>
      <w:r w:rsidR="00451C4D" w:rsidRPr="00856FE0">
        <w:rPr>
          <w:rFonts w:ascii="Times New Roman" w:hAnsi="Times New Roman"/>
          <w:sz w:val="22"/>
          <w:szCs w:val="22"/>
        </w:rPr>
        <w:t>MOb Slezská Ostrava</w:t>
      </w:r>
      <w:r w:rsidRPr="00856FE0">
        <w:rPr>
          <w:rFonts w:ascii="Times New Roman" w:hAnsi="Times New Roman"/>
          <w:sz w:val="22"/>
          <w:szCs w:val="22"/>
        </w:rPr>
        <w:t>. Na úseku 4</w:t>
      </w:r>
      <w:r w:rsidR="000A678D" w:rsidRP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objeveny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pod</w:t>
      </w:r>
      <w:r w:rsid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chodníke</w:t>
      </w:r>
      <w:r w:rsidR="00451C4D" w:rsidRPr="00856FE0">
        <w:rPr>
          <w:rFonts w:ascii="Times New Roman" w:hAnsi="Times New Roman"/>
          <w:sz w:val="22"/>
          <w:szCs w:val="22"/>
        </w:rPr>
        <w:t>m</w:t>
      </w:r>
      <w:r w:rsidRPr="00856FE0">
        <w:rPr>
          <w:rFonts w:ascii="Times New Roman" w:hAnsi="Times New Roman"/>
          <w:sz w:val="22"/>
          <w:szCs w:val="22"/>
        </w:rPr>
        <w:t xml:space="preserve"> 2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kontrolní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="009D3569" w:rsidRPr="00856FE0">
        <w:rPr>
          <w:rFonts w:ascii="Times New Roman" w:hAnsi="Times New Roman"/>
          <w:sz w:val="22"/>
          <w:szCs w:val="22"/>
        </w:rPr>
        <w:t>šachty – neznámý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majitel, dodávka a montáž nových poklopů.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Na úseku 6</w:t>
      </w:r>
      <w:r w:rsidR="00856FE0">
        <w:rPr>
          <w:rFonts w:ascii="Times New Roman" w:hAnsi="Times New Roman"/>
          <w:sz w:val="22"/>
          <w:szCs w:val="22"/>
        </w:rPr>
        <w:t> </w:t>
      </w:r>
      <w:r w:rsidR="00451C4D" w:rsidRPr="00856FE0">
        <w:rPr>
          <w:rFonts w:ascii="Times New Roman" w:hAnsi="Times New Roman"/>
          <w:sz w:val="22"/>
          <w:szCs w:val="22"/>
        </w:rPr>
        <w:t xml:space="preserve">je nutné výškově </w:t>
      </w:r>
      <w:r w:rsidR="009D3569" w:rsidRPr="00856FE0">
        <w:rPr>
          <w:rFonts w:ascii="Times New Roman" w:hAnsi="Times New Roman"/>
          <w:sz w:val="22"/>
          <w:szCs w:val="22"/>
        </w:rPr>
        <w:t>upravit krycí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 xml:space="preserve">hrnce </w:t>
      </w:r>
      <w:r w:rsidR="003B5934" w:rsidRPr="00856FE0">
        <w:rPr>
          <w:rFonts w:ascii="Times New Roman" w:hAnsi="Times New Roman"/>
          <w:sz w:val="22"/>
          <w:szCs w:val="22"/>
        </w:rPr>
        <w:t>zemních souprav</w:t>
      </w:r>
      <w:r w:rsidR="00451C4D" w:rsidRPr="00856FE0">
        <w:rPr>
          <w:rFonts w:ascii="Times New Roman" w:hAnsi="Times New Roman"/>
          <w:sz w:val="22"/>
          <w:szCs w:val="22"/>
        </w:rPr>
        <w:t>,</w:t>
      </w:r>
      <w:r w:rsidRPr="00856FE0">
        <w:rPr>
          <w:rFonts w:ascii="Times New Roman" w:hAnsi="Times New Roman"/>
          <w:sz w:val="22"/>
          <w:szCs w:val="22"/>
        </w:rPr>
        <w:t xml:space="preserve"> které </w:t>
      </w:r>
      <w:r w:rsidR="00451C4D" w:rsidRPr="00856FE0">
        <w:rPr>
          <w:rFonts w:ascii="Times New Roman" w:hAnsi="Times New Roman"/>
          <w:sz w:val="22"/>
          <w:szCs w:val="22"/>
        </w:rPr>
        <w:t>nebyly</w:t>
      </w:r>
      <w:r w:rsidRPr="00856FE0">
        <w:rPr>
          <w:rFonts w:ascii="Times New Roman" w:hAnsi="Times New Roman"/>
          <w:sz w:val="22"/>
          <w:szCs w:val="22"/>
        </w:rPr>
        <w:t xml:space="preserve"> obsaženy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v</w:t>
      </w:r>
      <w:r w:rsidR="00451C4D" w:rsidRP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rozpočtu. Na úseku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9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byla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dohodnuta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výměna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poklopů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kontrolních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šachet kanalizace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ve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 xml:space="preserve">správě </w:t>
      </w:r>
      <w:r w:rsidR="000A678D" w:rsidRPr="00856FE0">
        <w:rPr>
          <w:rFonts w:ascii="Times New Roman" w:hAnsi="Times New Roman"/>
          <w:sz w:val="22"/>
          <w:szCs w:val="22"/>
        </w:rPr>
        <w:t>Ú</w:t>
      </w:r>
      <w:r w:rsidRPr="00856FE0">
        <w:rPr>
          <w:rFonts w:ascii="Times New Roman" w:hAnsi="Times New Roman"/>
          <w:sz w:val="22"/>
          <w:szCs w:val="22"/>
        </w:rPr>
        <w:t>MOb S</w:t>
      </w:r>
      <w:r w:rsidR="00451C4D" w:rsidRPr="00856FE0">
        <w:rPr>
          <w:rFonts w:ascii="Times New Roman" w:hAnsi="Times New Roman"/>
          <w:sz w:val="22"/>
          <w:szCs w:val="22"/>
        </w:rPr>
        <w:t xml:space="preserve">lezská Ostrava </w:t>
      </w:r>
      <w:r w:rsidRPr="00856FE0">
        <w:rPr>
          <w:rFonts w:ascii="Times New Roman" w:hAnsi="Times New Roman"/>
          <w:sz w:val="22"/>
          <w:szCs w:val="22"/>
        </w:rPr>
        <w:t xml:space="preserve">z důvodu nevyhovujícího stavu. </w:t>
      </w:r>
      <w:r w:rsidR="003C1DCD" w:rsidRPr="00856FE0">
        <w:rPr>
          <w:rFonts w:ascii="Times New Roman" w:hAnsi="Times New Roman"/>
          <w:sz w:val="22"/>
          <w:szCs w:val="22"/>
        </w:rPr>
        <w:t>-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451C4D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2F746E66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14:paraId="265A16EF" w14:textId="1FAD38CF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6) Montáž základových patek označníků MHD</w:t>
      </w:r>
    </w:p>
    <w:p w14:paraId="03C80AF5" w14:textId="02D6BA98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Během výstavby nástupišť pro MHD je třeba zajistit novou základovou patku pro označník DPO</w:t>
      </w:r>
      <w:r w:rsidR="000A678D" w:rsidRP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výkres R-22-87. Dodávku k</w:t>
      </w:r>
      <w:r w:rsidR="002F4752" w:rsidRPr="00856FE0">
        <w:rPr>
          <w:rFonts w:ascii="Times New Roman" w:hAnsi="Times New Roman"/>
          <w:sz w:val="22"/>
          <w:szCs w:val="22"/>
        </w:rPr>
        <w:t>onstruk</w:t>
      </w:r>
      <w:r w:rsidRPr="00856FE0">
        <w:rPr>
          <w:rFonts w:ascii="Times New Roman" w:hAnsi="Times New Roman"/>
          <w:sz w:val="22"/>
          <w:szCs w:val="22"/>
        </w:rPr>
        <w:t xml:space="preserve">ce zajišťuje DPO, výkop a </w:t>
      </w:r>
      <w:r w:rsidR="009D3569" w:rsidRPr="00856FE0">
        <w:rPr>
          <w:rFonts w:ascii="Times New Roman" w:hAnsi="Times New Roman"/>
          <w:sz w:val="22"/>
          <w:szCs w:val="22"/>
        </w:rPr>
        <w:t>betonáž zajišťuje</w:t>
      </w:r>
      <w:r w:rsidR="00451C4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zhotovitel, jedná se o úseky 3,</w:t>
      </w:r>
      <w:r w:rsidR="000A678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6,</w:t>
      </w:r>
      <w:r w:rsidR="000A678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7,</w:t>
      </w:r>
      <w:r w:rsidR="000A678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4,</w:t>
      </w:r>
      <w:r w:rsidR="000A678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8</w:t>
      </w:r>
      <w:r w:rsidR="000A678D" w:rsidRPr="00856FE0">
        <w:rPr>
          <w:rFonts w:ascii="Times New Roman" w:hAnsi="Times New Roman"/>
          <w:sz w:val="22"/>
          <w:szCs w:val="22"/>
        </w:rPr>
        <w:t xml:space="preserve"> a </w:t>
      </w:r>
      <w:r w:rsidRPr="00856FE0">
        <w:rPr>
          <w:rFonts w:ascii="Times New Roman" w:hAnsi="Times New Roman"/>
          <w:sz w:val="22"/>
          <w:szCs w:val="22"/>
        </w:rPr>
        <w:t xml:space="preserve">5 </w:t>
      </w:r>
      <w:r w:rsidR="003C1DCD" w:rsidRPr="00856FE0">
        <w:rPr>
          <w:rFonts w:ascii="Times New Roman" w:hAnsi="Times New Roman"/>
          <w:sz w:val="22"/>
          <w:szCs w:val="22"/>
        </w:rPr>
        <w:t>-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2F4752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6AB0DE12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14:paraId="39496A23" w14:textId="6E535FFC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7) Výšková úprava vstupu a bourání zabetonovaných sklepních světlíků u domu č.p. 217</w:t>
      </w:r>
    </w:p>
    <w:p w14:paraId="11E313FC" w14:textId="3BE28C3A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Před domem č</w:t>
      </w:r>
      <w:r w:rsidR="002F4752" w:rsidRPr="00856FE0">
        <w:rPr>
          <w:rFonts w:ascii="Times New Roman" w:hAnsi="Times New Roman"/>
          <w:sz w:val="22"/>
          <w:szCs w:val="22"/>
        </w:rPr>
        <w:t>.</w:t>
      </w:r>
      <w:r w:rsidRPr="00856FE0">
        <w:rPr>
          <w:rFonts w:ascii="Times New Roman" w:hAnsi="Times New Roman"/>
          <w:sz w:val="22"/>
          <w:szCs w:val="22"/>
        </w:rPr>
        <w:t>p</w:t>
      </w:r>
      <w:r w:rsidR="002F4752" w:rsidRPr="00856FE0">
        <w:rPr>
          <w:rFonts w:ascii="Times New Roman" w:hAnsi="Times New Roman"/>
          <w:sz w:val="22"/>
          <w:szCs w:val="22"/>
        </w:rPr>
        <w:t>.</w:t>
      </w:r>
      <w:r w:rsidRPr="00856FE0">
        <w:rPr>
          <w:rFonts w:ascii="Times New Roman" w:hAnsi="Times New Roman"/>
          <w:sz w:val="22"/>
          <w:szCs w:val="22"/>
        </w:rPr>
        <w:t xml:space="preserve"> 217 (úsek 4) jsou schodišťové stupně</w:t>
      </w:r>
      <w:r w:rsidR="002F4752" w:rsidRPr="00856FE0">
        <w:rPr>
          <w:rFonts w:ascii="Times New Roman" w:hAnsi="Times New Roman"/>
          <w:sz w:val="22"/>
          <w:szCs w:val="22"/>
        </w:rPr>
        <w:t>,</w:t>
      </w:r>
      <w:r w:rsidRPr="00856FE0">
        <w:rPr>
          <w:rFonts w:ascii="Times New Roman" w:hAnsi="Times New Roman"/>
          <w:sz w:val="22"/>
          <w:szCs w:val="22"/>
        </w:rPr>
        <w:t xml:space="preserve"> které zasahují do chodníku</w:t>
      </w:r>
      <w:r w:rsidR="002F4752" w:rsidRPr="00856FE0">
        <w:rPr>
          <w:rFonts w:ascii="Times New Roman" w:hAnsi="Times New Roman"/>
          <w:sz w:val="22"/>
          <w:szCs w:val="22"/>
        </w:rPr>
        <w:t>. B</w:t>
      </w:r>
      <w:r w:rsidRPr="00856FE0">
        <w:rPr>
          <w:rFonts w:ascii="Times New Roman" w:hAnsi="Times New Roman"/>
          <w:sz w:val="22"/>
          <w:szCs w:val="22"/>
        </w:rPr>
        <w:t xml:space="preserve">oční vodící zídky jsou součástí podkladního betonu, který je třeba </w:t>
      </w:r>
      <w:r w:rsidR="009D3569" w:rsidRPr="00856FE0">
        <w:rPr>
          <w:rFonts w:ascii="Times New Roman" w:hAnsi="Times New Roman"/>
          <w:sz w:val="22"/>
          <w:szCs w:val="22"/>
        </w:rPr>
        <w:t>vybourat. Vzniklé</w:t>
      </w:r>
      <w:r w:rsidRPr="00856FE0">
        <w:rPr>
          <w:rFonts w:ascii="Times New Roman" w:hAnsi="Times New Roman"/>
          <w:sz w:val="22"/>
          <w:szCs w:val="22"/>
        </w:rPr>
        <w:t xml:space="preserve"> výškové převýšení bude vyřešeno betonovou palisádou výšky 60 cm. Dále</w:t>
      </w:r>
      <w:r w:rsidR="000A678D" w:rsidRPr="00856FE0">
        <w:rPr>
          <w:rFonts w:ascii="Times New Roman" w:hAnsi="Times New Roman"/>
          <w:sz w:val="22"/>
          <w:szCs w:val="22"/>
        </w:rPr>
        <w:t>,</w:t>
      </w:r>
      <w:r w:rsidRPr="00856FE0">
        <w:rPr>
          <w:rFonts w:ascii="Times New Roman" w:hAnsi="Times New Roman"/>
          <w:sz w:val="22"/>
          <w:szCs w:val="22"/>
        </w:rPr>
        <w:t xml:space="preserve"> aby bylo možné </w:t>
      </w:r>
      <w:r w:rsidR="009D3569" w:rsidRPr="00856FE0">
        <w:rPr>
          <w:rFonts w:ascii="Times New Roman" w:hAnsi="Times New Roman"/>
          <w:sz w:val="22"/>
          <w:szCs w:val="22"/>
        </w:rPr>
        <w:t>provést</w:t>
      </w:r>
      <w:r w:rsidRPr="00856FE0">
        <w:rPr>
          <w:rFonts w:ascii="Times New Roman" w:hAnsi="Times New Roman"/>
          <w:sz w:val="22"/>
          <w:szCs w:val="22"/>
        </w:rPr>
        <w:t xml:space="preserve"> novou obrubu podél domu</w:t>
      </w:r>
      <w:r w:rsidR="00DA654F" w:rsidRPr="00856FE0">
        <w:rPr>
          <w:rFonts w:ascii="Times New Roman" w:hAnsi="Times New Roman"/>
          <w:sz w:val="22"/>
          <w:szCs w:val="22"/>
        </w:rPr>
        <w:t>,</w:t>
      </w:r>
      <w:r w:rsidRPr="00856FE0">
        <w:rPr>
          <w:rFonts w:ascii="Times New Roman" w:hAnsi="Times New Roman"/>
          <w:sz w:val="22"/>
          <w:szCs w:val="22"/>
        </w:rPr>
        <w:t xml:space="preserve"> je třeba vybourat beton původních</w:t>
      </w:r>
      <w:r w:rsidR="000A678D" w:rsidRPr="00856FE0">
        <w:rPr>
          <w:rFonts w:ascii="Times New Roman" w:hAnsi="Times New Roman"/>
          <w:sz w:val="22"/>
          <w:szCs w:val="22"/>
        </w:rPr>
        <w:t>,</w:t>
      </w:r>
      <w:r w:rsidRPr="00856FE0">
        <w:rPr>
          <w:rFonts w:ascii="Times New Roman" w:hAnsi="Times New Roman"/>
          <w:sz w:val="22"/>
          <w:szCs w:val="22"/>
        </w:rPr>
        <w:t xml:space="preserve"> dnes již nefunkčních</w:t>
      </w:r>
      <w:r w:rsidR="000A678D" w:rsidRPr="00856FE0">
        <w:rPr>
          <w:rFonts w:ascii="Times New Roman" w:hAnsi="Times New Roman"/>
          <w:sz w:val="22"/>
          <w:szCs w:val="22"/>
        </w:rPr>
        <w:t>,</w:t>
      </w:r>
      <w:r w:rsidRPr="00856FE0">
        <w:rPr>
          <w:rFonts w:ascii="Times New Roman" w:hAnsi="Times New Roman"/>
          <w:sz w:val="22"/>
          <w:szCs w:val="22"/>
        </w:rPr>
        <w:t xml:space="preserve"> sklepních světlíků. </w:t>
      </w:r>
      <w:r w:rsidR="003C1DCD" w:rsidRPr="00856FE0">
        <w:rPr>
          <w:rFonts w:ascii="Times New Roman" w:hAnsi="Times New Roman"/>
          <w:sz w:val="22"/>
          <w:szCs w:val="22"/>
        </w:rPr>
        <w:t>-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2F4752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0E148CA3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0E0D126" w14:textId="0365CC7D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 xml:space="preserve">8) Bourání podkladního </w:t>
      </w:r>
      <w:r w:rsidR="00E6727D" w:rsidRPr="00856FE0">
        <w:rPr>
          <w:rFonts w:ascii="Times New Roman" w:hAnsi="Times New Roman"/>
          <w:b/>
          <w:bCs/>
          <w:sz w:val="22"/>
          <w:szCs w:val="22"/>
          <w:u w:val="single"/>
        </w:rPr>
        <w:t>betonu nad</w:t>
      </w: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 xml:space="preserve"> rámec rozpočtu, tl. vrstvy nad 15 cm</w:t>
      </w:r>
    </w:p>
    <w:p w14:paraId="77064296" w14:textId="6B72B61D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 xml:space="preserve">Při bourání podkladního </w:t>
      </w:r>
      <w:r w:rsidR="009D3569" w:rsidRPr="00856FE0">
        <w:rPr>
          <w:rFonts w:ascii="Times New Roman" w:hAnsi="Times New Roman"/>
          <w:sz w:val="22"/>
          <w:szCs w:val="22"/>
        </w:rPr>
        <w:t>betonu, na</w:t>
      </w:r>
      <w:r w:rsidRPr="00856FE0">
        <w:rPr>
          <w:rFonts w:ascii="Times New Roman" w:hAnsi="Times New Roman"/>
          <w:sz w:val="22"/>
          <w:szCs w:val="22"/>
        </w:rPr>
        <w:t xml:space="preserve"> úseku 9, v místě nalevo od vjezdu na parkoviště P3 byla tloušťka bouraného betonu 30 cm, tj. 15 cm nad rámec rozpočtu. </w:t>
      </w:r>
      <w:r w:rsidR="003C1DCD" w:rsidRPr="00856FE0">
        <w:rPr>
          <w:rFonts w:ascii="Times New Roman" w:hAnsi="Times New Roman"/>
          <w:sz w:val="22"/>
          <w:szCs w:val="22"/>
        </w:rPr>
        <w:t xml:space="preserve">- </w:t>
      </w:r>
      <w:r w:rsidR="009D3569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7EF64C8C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14:paraId="2DFE64F7" w14:textId="33CA66F1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 xml:space="preserve">9) Bourání betonové zídky, původní </w:t>
      </w:r>
      <w:r w:rsidR="009D3569" w:rsidRPr="00856FE0">
        <w:rPr>
          <w:rFonts w:ascii="Times New Roman" w:hAnsi="Times New Roman"/>
          <w:b/>
          <w:bCs/>
          <w:sz w:val="22"/>
          <w:szCs w:val="22"/>
          <w:u w:val="single"/>
        </w:rPr>
        <w:t>oplocení</w:t>
      </w: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 xml:space="preserve"> parkoviště ZOO</w:t>
      </w:r>
    </w:p>
    <w:p w14:paraId="7D534C40" w14:textId="454440FE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 xml:space="preserve">Při bouracích </w:t>
      </w:r>
      <w:r w:rsidR="009D3569" w:rsidRPr="00856FE0">
        <w:rPr>
          <w:rFonts w:ascii="Times New Roman" w:hAnsi="Times New Roman"/>
          <w:sz w:val="22"/>
          <w:szCs w:val="22"/>
        </w:rPr>
        <w:t>pracích</w:t>
      </w:r>
      <w:r w:rsidRPr="00856FE0">
        <w:rPr>
          <w:rFonts w:ascii="Times New Roman" w:hAnsi="Times New Roman"/>
          <w:sz w:val="22"/>
          <w:szCs w:val="22"/>
        </w:rPr>
        <w:t xml:space="preserve"> na úseku 9 byla objevena betonová konstrukce původní</w:t>
      </w:r>
      <w:r w:rsidR="0026164C">
        <w:rPr>
          <w:rFonts w:ascii="Times New Roman" w:hAnsi="Times New Roman"/>
          <w:sz w:val="22"/>
          <w:szCs w:val="22"/>
        </w:rPr>
        <w:t>ho</w:t>
      </w:r>
      <w:r w:rsidRPr="00856FE0">
        <w:rPr>
          <w:rFonts w:ascii="Times New Roman" w:hAnsi="Times New Roman"/>
          <w:sz w:val="22"/>
          <w:szCs w:val="22"/>
        </w:rPr>
        <w:t xml:space="preserve"> oplocení, která brání osazení obrubníku z důvodu rozšíření komunikace. </w:t>
      </w:r>
      <w:r w:rsidR="003C1DCD" w:rsidRPr="00856FE0">
        <w:rPr>
          <w:rFonts w:ascii="Times New Roman" w:hAnsi="Times New Roman"/>
          <w:sz w:val="22"/>
          <w:szCs w:val="22"/>
        </w:rPr>
        <w:t>-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9D3569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69CC5291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8E9BEE0" w14:textId="667E1833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10) Předláždění chodníku z důvodu sjednocení dlažby u parkovacího domu</w:t>
      </w:r>
    </w:p>
    <w:p w14:paraId="468F08BB" w14:textId="2D408CCC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 xml:space="preserve">Na úseku 9 je potřeba sjednotit typ dlažby na napojení </w:t>
      </w:r>
      <w:r w:rsidR="009D3569" w:rsidRPr="00856FE0">
        <w:rPr>
          <w:rFonts w:ascii="Times New Roman" w:hAnsi="Times New Roman"/>
          <w:sz w:val="22"/>
          <w:szCs w:val="22"/>
        </w:rPr>
        <w:t>stávajícího chodníku k</w:t>
      </w:r>
      <w:r w:rsidRPr="00856FE0">
        <w:rPr>
          <w:rFonts w:ascii="Times New Roman" w:hAnsi="Times New Roman"/>
          <w:sz w:val="22"/>
          <w:szCs w:val="22"/>
        </w:rPr>
        <w:t xml:space="preserve"> parkovacímu domu</w:t>
      </w:r>
      <w:r w:rsidR="009D3569" w:rsidRPr="00856FE0">
        <w:rPr>
          <w:rFonts w:ascii="Times New Roman" w:hAnsi="Times New Roman"/>
          <w:sz w:val="22"/>
          <w:szCs w:val="22"/>
        </w:rPr>
        <w:t>. Předlážděním</w:t>
      </w:r>
      <w:r w:rsidRPr="00856FE0">
        <w:rPr>
          <w:rFonts w:ascii="Times New Roman" w:hAnsi="Times New Roman"/>
          <w:sz w:val="22"/>
          <w:szCs w:val="22"/>
        </w:rPr>
        <w:t xml:space="preserve"> dojde k výměně </w:t>
      </w:r>
      <w:r w:rsidR="0026164C" w:rsidRPr="00856FE0">
        <w:rPr>
          <w:rFonts w:ascii="Times New Roman" w:hAnsi="Times New Roman"/>
          <w:sz w:val="22"/>
          <w:szCs w:val="22"/>
        </w:rPr>
        <w:t>dlažby</w:t>
      </w:r>
      <w:r w:rsidR="0026164C">
        <w:rPr>
          <w:rFonts w:ascii="Times New Roman" w:hAnsi="Times New Roman"/>
          <w:sz w:val="22"/>
          <w:szCs w:val="22"/>
        </w:rPr>
        <w:t xml:space="preserve"> (</w:t>
      </w:r>
      <w:r w:rsidR="0026164C" w:rsidRPr="00856FE0">
        <w:rPr>
          <w:rFonts w:ascii="Times New Roman" w:hAnsi="Times New Roman"/>
          <w:sz w:val="22"/>
          <w:szCs w:val="22"/>
        </w:rPr>
        <w:t>20</w:t>
      </w:r>
      <w:r w:rsidR="009D3569" w:rsidRPr="00856FE0">
        <w:rPr>
          <w:rFonts w:ascii="Times New Roman" w:hAnsi="Times New Roman"/>
          <w:sz w:val="22"/>
          <w:szCs w:val="22"/>
        </w:rPr>
        <w:t>x20cm</w:t>
      </w:r>
      <w:r w:rsidR="0026164C">
        <w:rPr>
          <w:rFonts w:ascii="Times New Roman" w:hAnsi="Times New Roman"/>
          <w:sz w:val="22"/>
          <w:szCs w:val="22"/>
        </w:rPr>
        <w:t>)</w:t>
      </w:r>
      <w:r w:rsidRPr="00856FE0">
        <w:rPr>
          <w:rFonts w:ascii="Times New Roman" w:hAnsi="Times New Roman"/>
          <w:sz w:val="22"/>
          <w:szCs w:val="22"/>
        </w:rPr>
        <w:t xml:space="preserve"> za </w:t>
      </w:r>
      <w:r w:rsidR="009D3569" w:rsidRPr="00856FE0">
        <w:rPr>
          <w:rFonts w:ascii="Times New Roman" w:hAnsi="Times New Roman"/>
          <w:sz w:val="22"/>
          <w:szCs w:val="22"/>
        </w:rPr>
        <w:t xml:space="preserve">stávající </w:t>
      </w:r>
      <w:r w:rsidR="00DA654F" w:rsidRPr="00856FE0">
        <w:rPr>
          <w:rFonts w:ascii="Times New Roman" w:hAnsi="Times New Roman"/>
          <w:sz w:val="22"/>
          <w:szCs w:val="22"/>
        </w:rPr>
        <w:t>kost</w:t>
      </w:r>
      <w:r w:rsidR="000A678D" w:rsidRPr="00856FE0">
        <w:rPr>
          <w:rFonts w:ascii="Times New Roman" w:hAnsi="Times New Roman"/>
          <w:sz w:val="22"/>
          <w:szCs w:val="22"/>
        </w:rPr>
        <w:t xml:space="preserve"> o rozloze </w:t>
      </w:r>
      <w:r w:rsidR="00DA654F" w:rsidRPr="00856FE0">
        <w:rPr>
          <w:rFonts w:ascii="Times New Roman" w:hAnsi="Times New Roman"/>
          <w:sz w:val="22"/>
          <w:szCs w:val="22"/>
        </w:rPr>
        <w:t>cca</w:t>
      </w:r>
      <w:r w:rsidRPr="00856FE0">
        <w:rPr>
          <w:rFonts w:ascii="Times New Roman" w:hAnsi="Times New Roman"/>
          <w:sz w:val="22"/>
          <w:szCs w:val="22"/>
        </w:rPr>
        <w:t xml:space="preserve"> 30</w:t>
      </w:r>
      <w:r w:rsidR="003106F8" w:rsidRP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m2</w:t>
      </w:r>
      <w:r w:rsidR="003106F8" w:rsidRPr="00856FE0">
        <w:rPr>
          <w:rFonts w:ascii="Times New Roman" w:hAnsi="Times New Roman"/>
          <w:sz w:val="22"/>
          <w:szCs w:val="22"/>
        </w:rPr>
        <w:t> </w:t>
      </w:r>
      <w:r w:rsidR="003106F8" w:rsidRPr="00856FE0">
        <w:rPr>
          <w:rFonts w:ascii="Times New Roman" w:hAnsi="Times New Roman"/>
          <w:sz w:val="22"/>
          <w:szCs w:val="22"/>
        </w:rPr>
        <w:noBreakHyphen/>
        <w:t> </w:t>
      </w:r>
      <w:r w:rsidR="009D3569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7727AB78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14:paraId="16AAC296" w14:textId="305CBA00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 xml:space="preserve">11) Sanace podloží vjezdu </w:t>
      </w:r>
      <w:r w:rsidR="009D3569" w:rsidRPr="00856FE0">
        <w:rPr>
          <w:rFonts w:ascii="Times New Roman" w:hAnsi="Times New Roman"/>
          <w:b/>
          <w:bCs/>
          <w:sz w:val="22"/>
          <w:szCs w:val="22"/>
          <w:u w:val="single"/>
        </w:rPr>
        <w:t>na</w:t>
      </w: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 xml:space="preserve"> parkoviště </w:t>
      </w:r>
      <w:r w:rsidR="009D3569" w:rsidRPr="00856FE0">
        <w:rPr>
          <w:rFonts w:ascii="Times New Roman" w:hAnsi="Times New Roman"/>
          <w:b/>
          <w:bCs/>
          <w:sz w:val="22"/>
          <w:szCs w:val="22"/>
          <w:u w:val="single"/>
        </w:rPr>
        <w:t>P3 u Z</w:t>
      </w: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OO</w:t>
      </w:r>
    </w:p>
    <w:p w14:paraId="13A7A256" w14:textId="624C26E9" w:rsidR="00CA19DD" w:rsidRPr="00A963C6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 xml:space="preserve">Po odfrézování plochy vjezdu </w:t>
      </w:r>
      <w:r w:rsidR="009D3569" w:rsidRPr="00856FE0">
        <w:rPr>
          <w:rFonts w:ascii="Times New Roman" w:hAnsi="Times New Roman"/>
          <w:sz w:val="22"/>
          <w:szCs w:val="22"/>
        </w:rPr>
        <w:t xml:space="preserve">na </w:t>
      </w:r>
      <w:r w:rsidRPr="00856FE0">
        <w:rPr>
          <w:rFonts w:ascii="Times New Roman" w:hAnsi="Times New Roman"/>
          <w:sz w:val="22"/>
          <w:szCs w:val="22"/>
        </w:rPr>
        <w:t xml:space="preserve">parkoviště P3 bylo zjištěno že podloží komunikace nemůže vyhovovat novému provozu. V místech překopů inženýrských sítí se nachází stavební suť, celkově podloží </w:t>
      </w:r>
      <w:proofErr w:type="gramStart"/>
      <w:r w:rsidRPr="00856FE0">
        <w:rPr>
          <w:rFonts w:ascii="Times New Roman" w:hAnsi="Times New Roman"/>
          <w:sz w:val="22"/>
          <w:szCs w:val="22"/>
        </w:rPr>
        <w:t>tvoří</w:t>
      </w:r>
      <w:proofErr w:type="gramEnd"/>
      <w:r w:rsidRPr="00856FE0">
        <w:rPr>
          <w:rFonts w:ascii="Times New Roman" w:hAnsi="Times New Roman"/>
          <w:sz w:val="22"/>
          <w:szCs w:val="22"/>
        </w:rPr>
        <w:t xml:space="preserve"> </w:t>
      </w:r>
      <w:r w:rsidR="009D3569" w:rsidRPr="00856FE0">
        <w:rPr>
          <w:rFonts w:ascii="Times New Roman" w:hAnsi="Times New Roman"/>
          <w:sz w:val="22"/>
          <w:szCs w:val="22"/>
        </w:rPr>
        <w:t>nesoudržné</w:t>
      </w:r>
      <w:r w:rsidRPr="00856FE0">
        <w:rPr>
          <w:rFonts w:ascii="Times New Roman" w:hAnsi="Times New Roman"/>
          <w:sz w:val="22"/>
          <w:szCs w:val="22"/>
        </w:rPr>
        <w:t xml:space="preserve"> materiály. Je navržena </w:t>
      </w:r>
      <w:r w:rsidR="009D3569" w:rsidRPr="00856FE0">
        <w:rPr>
          <w:rFonts w:ascii="Times New Roman" w:hAnsi="Times New Roman"/>
          <w:sz w:val="22"/>
          <w:szCs w:val="22"/>
        </w:rPr>
        <w:t>sanace odtěžením</w:t>
      </w:r>
      <w:r w:rsidRPr="00856FE0">
        <w:rPr>
          <w:rFonts w:ascii="Times New Roman" w:hAnsi="Times New Roman"/>
          <w:sz w:val="22"/>
          <w:szCs w:val="22"/>
        </w:rPr>
        <w:t xml:space="preserve"> kameniva a </w:t>
      </w:r>
      <w:r w:rsidR="009D3569" w:rsidRPr="00856FE0">
        <w:rPr>
          <w:rFonts w:ascii="Times New Roman" w:hAnsi="Times New Roman"/>
          <w:sz w:val="22"/>
          <w:szCs w:val="22"/>
        </w:rPr>
        <w:t>zhotovením</w:t>
      </w:r>
      <w:r w:rsidRPr="00856FE0">
        <w:rPr>
          <w:rFonts w:ascii="Times New Roman" w:hAnsi="Times New Roman"/>
          <w:sz w:val="22"/>
          <w:szCs w:val="22"/>
        </w:rPr>
        <w:t xml:space="preserve"> nových podkladních vrstev </w:t>
      </w:r>
      <w:proofErr w:type="gramStart"/>
      <w:r w:rsidRPr="00856FE0">
        <w:rPr>
          <w:rFonts w:ascii="Times New Roman" w:hAnsi="Times New Roman"/>
          <w:sz w:val="22"/>
          <w:szCs w:val="22"/>
        </w:rPr>
        <w:t>z</w:t>
      </w:r>
      <w:r w:rsidR="009D3569" w:rsidRPr="00856FE0">
        <w:rPr>
          <w:rFonts w:ascii="Times New Roman" w:hAnsi="Times New Roman"/>
          <w:sz w:val="22"/>
          <w:szCs w:val="22"/>
        </w:rPr>
        <w:t>e</w:t>
      </w:r>
      <w:proofErr w:type="gramEnd"/>
      <w:r w:rsidR="009D3569" w:rsidRPr="00856FE0">
        <w:rPr>
          <w:rFonts w:ascii="Times New Roman" w:hAnsi="Times New Roman"/>
          <w:sz w:val="22"/>
          <w:szCs w:val="22"/>
        </w:rPr>
        <w:t xml:space="preserve"> štěrkodrtě</w:t>
      </w:r>
      <w:r w:rsidRPr="00856FE0">
        <w:rPr>
          <w:rFonts w:ascii="Times New Roman" w:hAnsi="Times New Roman"/>
          <w:sz w:val="22"/>
          <w:szCs w:val="22"/>
        </w:rPr>
        <w:t xml:space="preserve"> 0-32 a 0-63 v tl. 2 x 15 cm. Dále je nutné před asfaltací doplnit kolem nových obrub žulovou </w:t>
      </w:r>
      <w:r w:rsidR="00A963C6" w:rsidRPr="00856FE0">
        <w:rPr>
          <w:rFonts w:ascii="Times New Roman" w:hAnsi="Times New Roman"/>
          <w:sz w:val="22"/>
          <w:szCs w:val="22"/>
        </w:rPr>
        <w:t xml:space="preserve">kostku – </w:t>
      </w:r>
      <w:r w:rsidR="00A963C6" w:rsidRPr="00A963C6">
        <w:rPr>
          <w:rFonts w:ascii="Times New Roman" w:hAnsi="Times New Roman"/>
          <w:b/>
          <w:bCs/>
          <w:sz w:val="22"/>
          <w:szCs w:val="22"/>
        </w:rPr>
        <w:t>Vícepráce</w:t>
      </w:r>
    </w:p>
    <w:p w14:paraId="5E34CCF0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F4C14B7" w14:textId="146B8426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12) Předláždění chodníku z důvodu provedení přípojky ČEZ</w:t>
      </w:r>
    </w:p>
    <w:p w14:paraId="143AC772" w14:textId="4A9E54C8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Na úseku 9 před vjezdem do parkovacího domu bude v provedena přeložka vedení ČEZ, která</w:t>
      </w:r>
      <w:r w:rsidR="003106F8" w:rsidRP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částečně zasahuje do opraveného chodníku. Tento chodník byl</w:t>
      </w:r>
      <w:r w:rsidR="00877601" w:rsidRPr="00856FE0">
        <w:rPr>
          <w:rFonts w:ascii="Times New Roman" w:hAnsi="Times New Roman"/>
          <w:sz w:val="22"/>
          <w:szCs w:val="22"/>
        </w:rPr>
        <w:t>o nutné</w:t>
      </w:r>
      <w:r w:rsidRPr="00856FE0">
        <w:rPr>
          <w:rFonts w:ascii="Times New Roman" w:hAnsi="Times New Roman"/>
          <w:sz w:val="22"/>
          <w:szCs w:val="22"/>
        </w:rPr>
        <w:t xml:space="preserve"> zadlážd</w:t>
      </w:r>
      <w:r w:rsidR="00877601" w:rsidRPr="00856FE0">
        <w:rPr>
          <w:rFonts w:ascii="Times New Roman" w:hAnsi="Times New Roman"/>
          <w:sz w:val="22"/>
          <w:szCs w:val="22"/>
        </w:rPr>
        <w:t>it</w:t>
      </w:r>
      <w:r w:rsidRPr="00856FE0">
        <w:rPr>
          <w:rFonts w:ascii="Times New Roman" w:hAnsi="Times New Roman"/>
          <w:sz w:val="22"/>
          <w:szCs w:val="22"/>
        </w:rPr>
        <w:t xml:space="preserve"> z důvodu </w:t>
      </w:r>
      <w:r w:rsidR="00877601" w:rsidRPr="00856FE0">
        <w:rPr>
          <w:rFonts w:ascii="Times New Roman" w:hAnsi="Times New Roman"/>
          <w:sz w:val="22"/>
          <w:szCs w:val="22"/>
        </w:rPr>
        <w:t>vytvoření přístupu pro</w:t>
      </w:r>
      <w:r w:rsidR="00856FE0">
        <w:rPr>
          <w:rFonts w:ascii="Times New Roman" w:hAnsi="Times New Roman"/>
          <w:sz w:val="22"/>
          <w:szCs w:val="22"/>
        </w:rPr>
        <w:t> </w:t>
      </w:r>
      <w:r w:rsidR="00877601" w:rsidRPr="00856FE0">
        <w:rPr>
          <w:rFonts w:ascii="Times New Roman" w:hAnsi="Times New Roman"/>
          <w:sz w:val="22"/>
          <w:szCs w:val="22"/>
        </w:rPr>
        <w:t>návštěvníky</w:t>
      </w:r>
      <w:r w:rsidRPr="00856FE0">
        <w:rPr>
          <w:rFonts w:ascii="Times New Roman" w:hAnsi="Times New Roman"/>
          <w:sz w:val="22"/>
          <w:szCs w:val="22"/>
        </w:rPr>
        <w:t xml:space="preserve"> ZOO. Po provedení přeložky zhotovitel</w:t>
      </w:r>
      <w:r w:rsidR="00877601" w:rsidRPr="00856FE0">
        <w:rPr>
          <w:rFonts w:ascii="Times New Roman" w:hAnsi="Times New Roman"/>
          <w:sz w:val="22"/>
          <w:szCs w:val="22"/>
        </w:rPr>
        <w:t xml:space="preserve"> chodníků</w:t>
      </w:r>
      <w:r w:rsidRPr="00856FE0">
        <w:rPr>
          <w:rFonts w:ascii="Times New Roman" w:hAnsi="Times New Roman"/>
          <w:sz w:val="22"/>
          <w:szCs w:val="22"/>
        </w:rPr>
        <w:t xml:space="preserve"> provede </w:t>
      </w:r>
      <w:r w:rsidR="00877601" w:rsidRPr="00856FE0">
        <w:rPr>
          <w:rFonts w:ascii="Times New Roman" w:hAnsi="Times New Roman"/>
          <w:sz w:val="22"/>
          <w:szCs w:val="22"/>
        </w:rPr>
        <w:t>nové položení</w:t>
      </w:r>
      <w:r w:rsidRPr="00856FE0">
        <w:rPr>
          <w:rFonts w:ascii="Times New Roman" w:hAnsi="Times New Roman"/>
          <w:sz w:val="22"/>
          <w:szCs w:val="22"/>
        </w:rPr>
        <w:t xml:space="preserve"> dlažby.</w:t>
      </w:r>
      <w:r w:rsidR="003106F8" w:rsidRPr="00856FE0">
        <w:rPr>
          <w:rFonts w:ascii="Times New Roman" w:hAnsi="Times New Roman"/>
          <w:sz w:val="22"/>
          <w:szCs w:val="22"/>
        </w:rPr>
        <w:t xml:space="preserve"> </w:t>
      </w:r>
      <w:r w:rsidR="00856FE0">
        <w:rPr>
          <w:rFonts w:ascii="Times New Roman" w:hAnsi="Times New Roman"/>
          <w:sz w:val="22"/>
          <w:szCs w:val="22"/>
        </w:rPr>
        <w:noBreakHyphen/>
        <w:t> </w:t>
      </w:r>
      <w:r w:rsidR="00877601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03D6C6D4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0AE53A0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13) Přemístění čekárny MHD na sídliště Kamenec</w:t>
      </w:r>
    </w:p>
    <w:p w14:paraId="2F1BED8F" w14:textId="5590C15C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Na základě požadavku investora se čekárna ze zastávky Na Najmanské přesunuje na zastávku Kamenec. Zhotoviteli vznikají náklady na předělání konstrukce zastávky a náklady na bourání starého přístřešku</w:t>
      </w:r>
      <w:r w:rsidR="00877601" w:rsidRPr="00856FE0">
        <w:rPr>
          <w:rFonts w:ascii="Times New Roman" w:hAnsi="Times New Roman"/>
          <w:sz w:val="22"/>
          <w:szCs w:val="22"/>
        </w:rPr>
        <w:t xml:space="preserve"> čekárny na zastávce Kamenec</w:t>
      </w:r>
      <w:r w:rsidRPr="00856FE0">
        <w:rPr>
          <w:rFonts w:ascii="Times New Roman" w:hAnsi="Times New Roman"/>
          <w:sz w:val="22"/>
          <w:szCs w:val="22"/>
        </w:rPr>
        <w:t xml:space="preserve">. </w:t>
      </w:r>
      <w:r w:rsidR="003C1DCD" w:rsidRPr="00856FE0">
        <w:rPr>
          <w:rFonts w:ascii="Times New Roman" w:hAnsi="Times New Roman"/>
          <w:sz w:val="22"/>
          <w:szCs w:val="22"/>
        </w:rPr>
        <w:t>-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877601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</w:p>
    <w:p w14:paraId="4F0281EA" w14:textId="7F02F272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</w:p>
    <w:p w14:paraId="1D04216B" w14:textId="4F877815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 xml:space="preserve">14) Oprava </w:t>
      </w:r>
      <w:r w:rsidR="00877601" w:rsidRPr="00856FE0">
        <w:rPr>
          <w:rFonts w:ascii="Times New Roman" w:hAnsi="Times New Roman"/>
          <w:b/>
          <w:bCs/>
          <w:sz w:val="22"/>
          <w:szCs w:val="22"/>
          <w:u w:val="single"/>
        </w:rPr>
        <w:t>komunikací kolem</w:t>
      </w: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 xml:space="preserve"> nových obrub na komunikacích ve správě </w:t>
      </w:r>
      <w:r w:rsidR="00877601" w:rsidRPr="00856FE0">
        <w:rPr>
          <w:rFonts w:ascii="Times New Roman" w:hAnsi="Times New Roman"/>
          <w:b/>
          <w:bCs/>
          <w:sz w:val="22"/>
          <w:szCs w:val="22"/>
          <w:u w:val="single"/>
        </w:rPr>
        <w:t>ÚMO</w:t>
      </w: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b Slezská Ostrava</w:t>
      </w:r>
    </w:p>
    <w:p w14:paraId="3A23BA64" w14:textId="7DF417DD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Na úseku 1,</w:t>
      </w:r>
      <w:r w:rsidR="003106F8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2,</w:t>
      </w:r>
      <w:r w:rsidR="003106F8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3,</w:t>
      </w:r>
      <w:r w:rsidR="003106F8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4,</w:t>
      </w:r>
      <w:r w:rsidR="003106F8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6,</w:t>
      </w:r>
      <w:r w:rsidR="003106F8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7</w:t>
      </w:r>
      <w:r w:rsidR="003106F8" w:rsidRPr="00856FE0">
        <w:rPr>
          <w:rFonts w:ascii="Times New Roman" w:hAnsi="Times New Roman"/>
          <w:sz w:val="22"/>
          <w:szCs w:val="22"/>
        </w:rPr>
        <w:t xml:space="preserve"> a </w:t>
      </w:r>
      <w:r w:rsidRPr="00856FE0">
        <w:rPr>
          <w:rFonts w:ascii="Times New Roman" w:hAnsi="Times New Roman"/>
          <w:sz w:val="22"/>
          <w:szCs w:val="22"/>
        </w:rPr>
        <w:t>8 v</w:t>
      </w:r>
      <w:r w:rsidR="00877601" w:rsidRP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křižovat</w:t>
      </w:r>
      <w:r w:rsidR="00877601" w:rsidRPr="00856FE0">
        <w:rPr>
          <w:rFonts w:ascii="Times New Roman" w:hAnsi="Times New Roman"/>
          <w:sz w:val="22"/>
          <w:szCs w:val="22"/>
        </w:rPr>
        <w:t>kách rekonstruované ulice Michálkovická</w:t>
      </w:r>
      <w:r w:rsidRPr="00856FE0">
        <w:rPr>
          <w:rFonts w:ascii="Times New Roman" w:hAnsi="Times New Roman"/>
          <w:sz w:val="22"/>
          <w:szCs w:val="22"/>
        </w:rPr>
        <w:t xml:space="preserve"> s ul</w:t>
      </w:r>
      <w:r w:rsidR="00877601" w:rsidRPr="00856FE0">
        <w:rPr>
          <w:rFonts w:ascii="Times New Roman" w:hAnsi="Times New Roman"/>
          <w:sz w:val="22"/>
          <w:szCs w:val="22"/>
        </w:rPr>
        <w:t>icemi</w:t>
      </w:r>
      <w:r w:rsidRPr="00856FE0">
        <w:rPr>
          <w:rFonts w:ascii="Times New Roman" w:hAnsi="Times New Roman"/>
          <w:sz w:val="22"/>
          <w:szCs w:val="22"/>
        </w:rPr>
        <w:t xml:space="preserve"> Lanová, Průchodná, VŠP, Stromovka, Obvodní, Na Najmanské, Na Josefské a Uhlířská je třeba opravit živici kolem nových obrub</w:t>
      </w:r>
      <w:r w:rsidR="00877601" w:rsidRPr="00856FE0">
        <w:rPr>
          <w:rFonts w:ascii="Times New Roman" w:hAnsi="Times New Roman"/>
          <w:sz w:val="22"/>
          <w:szCs w:val="22"/>
        </w:rPr>
        <w:t>. P</w:t>
      </w:r>
      <w:r w:rsidRPr="00856FE0">
        <w:rPr>
          <w:rFonts w:ascii="Times New Roman" w:hAnsi="Times New Roman"/>
          <w:sz w:val="22"/>
          <w:szCs w:val="22"/>
        </w:rPr>
        <w:t>ůvodní obrubníky měl</w:t>
      </w:r>
      <w:r w:rsidR="00877601" w:rsidRPr="00856FE0">
        <w:rPr>
          <w:rFonts w:ascii="Times New Roman" w:hAnsi="Times New Roman"/>
          <w:sz w:val="22"/>
          <w:szCs w:val="22"/>
        </w:rPr>
        <w:t>y</w:t>
      </w:r>
      <w:r w:rsidRPr="00856FE0">
        <w:rPr>
          <w:rFonts w:ascii="Times New Roman" w:hAnsi="Times New Roman"/>
          <w:sz w:val="22"/>
          <w:szCs w:val="22"/>
        </w:rPr>
        <w:t xml:space="preserve"> jinou pozici </w:t>
      </w:r>
      <w:r w:rsidR="00E6727D" w:rsidRPr="00856FE0">
        <w:rPr>
          <w:rFonts w:ascii="Times New Roman" w:hAnsi="Times New Roman"/>
          <w:sz w:val="22"/>
          <w:szCs w:val="22"/>
        </w:rPr>
        <w:t xml:space="preserve">a po jejich výměně </w:t>
      </w:r>
      <w:r w:rsidRPr="00856FE0">
        <w:rPr>
          <w:rFonts w:ascii="Times New Roman" w:hAnsi="Times New Roman"/>
          <w:sz w:val="22"/>
          <w:szCs w:val="22"/>
        </w:rPr>
        <w:t>vznikly mezery</w:t>
      </w:r>
      <w:r w:rsidR="00E6727D" w:rsidRPr="00856FE0">
        <w:rPr>
          <w:rFonts w:ascii="Times New Roman" w:hAnsi="Times New Roman"/>
          <w:sz w:val="22"/>
          <w:szCs w:val="22"/>
        </w:rPr>
        <w:t xml:space="preserve"> mezi novou obrubou a starou cestou</w:t>
      </w:r>
      <w:r w:rsidR="003106F8" w:rsidRPr="00856FE0">
        <w:rPr>
          <w:rFonts w:ascii="Times New Roman" w:hAnsi="Times New Roman"/>
          <w:sz w:val="22"/>
          <w:szCs w:val="22"/>
        </w:rPr>
        <w:t>.</w:t>
      </w:r>
      <w:r w:rsidR="00E6727D" w:rsidRPr="00856FE0">
        <w:rPr>
          <w:rFonts w:ascii="Times New Roman" w:hAnsi="Times New Roman"/>
          <w:sz w:val="22"/>
          <w:szCs w:val="22"/>
        </w:rPr>
        <w:t xml:space="preserve"> Tyto mezery a další</w:t>
      </w:r>
      <w:r w:rsidRPr="00856FE0">
        <w:rPr>
          <w:rFonts w:ascii="Times New Roman" w:hAnsi="Times New Roman"/>
          <w:sz w:val="22"/>
          <w:szCs w:val="22"/>
        </w:rPr>
        <w:t xml:space="preserve"> nerovnost</w:t>
      </w:r>
      <w:r w:rsidR="00E6727D" w:rsidRPr="00856FE0">
        <w:rPr>
          <w:rFonts w:ascii="Times New Roman" w:hAnsi="Times New Roman"/>
          <w:sz w:val="22"/>
          <w:szCs w:val="22"/>
        </w:rPr>
        <w:t>i</w:t>
      </w:r>
      <w:r w:rsidRPr="00856FE0">
        <w:rPr>
          <w:rFonts w:ascii="Times New Roman" w:hAnsi="Times New Roman"/>
          <w:sz w:val="22"/>
          <w:szCs w:val="22"/>
        </w:rPr>
        <w:t xml:space="preserve"> asfaltu nezajišťuj</w:t>
      </w:r>
      <w:r w:rsidR="00E6727D" w:rsidRPr="00856FE0">
        <w:rPr>
          <w:rFonts w:ascii="Times New Roman" w:hAnsi="Times New Roman"/>
          <w:sz w:val="22"/>
          <w:szCs w:val="22"/>
        </w:rPr>
        <w:t>í</w:t>
      </w:r>
      <w:r w:rsidRPr="00856FE0">
        <w:rPr>
          <w:rFonts w:ascii="Times New Roman" w:hAnsi="Times New Roman"/>
          <w:sz w:val="22"/>
          <w:szCs w:val="22"/>
        </w:rPr>
        <w:t xml:space="preserve"> </w:t>
      </w:r>
      <w:r w:rsidR="00E6727D" w:rsidRPr="00856FE0">
        <w:rPr>
          <w:rFonts w:ascii="Times New Roman" w:hAnsi="Times New Roman"/>
          <w:sz w:val="22"/>
          <w:szCs w:val="22"/>
        </w:rPr>
        <w:t>bezbariérovou</w:t>
      </w:r>
      <w:r w:rsidRPr="00856FE0">
        <w:rPr>
          <w:rFonts w:ascii="Times New Roman" w:hAnsi="Times New Roman"/>
          <w:sz w:val="22"/>
          <w:szCs w:val="22"/>
        </w:rPr>
        <w:t xml:space="preserve"> úpravu chodník</w:t>
      </w:r>
      <w:r w:rsidR="00E6727D" w:rsidRPr="00856FE0">
        <w:rPr>
          <w:rFonts w:ascii="Times New Roman" w:hAnsi="Times New Roman"/>
          <w:sz w:val="22"/>
          <w:szCs w:val="22"/>
        </w:rPr>
        <w:t>ů. S</w:t>
      </w:r>
      <w:r w:rsidRPr="00856FE0">
        <w:rPr>
          <w:rFonts w:ascii="Times New Roman" w:hAnsi="Times New Roman"/>
          <w:sz w:val="22"/>
          <w:szCs w:val="22"/>
        </w:rPr>
        <w:t xml:space="preserve">távající živice </w:t>
      </w:r>
      <w:r w:rsidR="00E6727D" w:rsidRPr="00856FE0">
        <w:rPr>
          <w:rFonts w:ascii="Times New Roman" w:hAnsi="Times New Roman"/>
          <w:sz w:val="22"/>
          <w:szCs w:val="22"/>
        </w:rPr>
        <w:t xml:space="preserve">také </w:t>
      </w:r>
      <w:r w:rsidRPr="00856FE0">
        <w:rPr>
          <w:rFonts w:ascii="Times New Roman" w:hAnsi="Times New Roman"/>
          <w:sz w:val="22"/>
          <w:szCs w:val="22"/>
        </w:rPr>
        <w:t>vykazuje praskliny</w:t>
      </w:r>
      <w:r w:rsidR="00E6727D" w:rsidRPr="00856FE0">
        <w:rPr>
          <w:rFonts w:ascii="Times New Roman" w:hAnsi="Times New Roman"/>
          <w:sz w:val="22"/>
          <w:szCs w:val="22"/>
        </w:rPr>
        <w:t>,</w:t>
      </w:r>
      <w:r w:rsidRPr="00856FE0">
        <w:rPr>
          <w:rFonts w:ascii="Times New Roman" w:hAnsi="Times New Roman"/>
          <w:sz w:val="22"/>
          <w:szCs w:val="22"/>
        </w:rPr>
        <w:t xml:space="preserve"> které po zimně způsobí </w:t>
      </w:r>
      <w:r w:rsidR="00E6727D" w:rsidRPr="00856FE0">
        <w:rPr>
          <w:rFonts w:ascii="Times New Roman" w:hAnsi="Times New Roman"/>
          <w:sz w:val="22"/>
          <w:szCs w:val="22"/>
        </w:rPr>
        <w:t>výtluky</w:t>
      </w:r>
      <w:r w:rsidRPr="00856FE0">
        <w:rPr>
          <w:rFonts w:ascii="Times New Roman" w:hAnsi="Times New Roman"/>
          <w:sz w:val="22"/>
          <w:szCs w:val="22"/>
        </w:rPr>
        <w:t>.</w:t>
      </w:r>
      <w:r w:rsidR="00E6727D" w:rsidRPr="00856FE0">
        <w:rPr>
          <w:rFonts w:ascii="Times New Roman" w:hAnsi="Times New Roman"/>
          <w:sz w:val="22"/>
          <w:szCs w:val="22"/>
        </w:rPr>
        <w:t xml:space="preserve"> Z důvodu bezpečnosti chodců je potřeba tyto úseky nově přeasfaltovat.</w:t>
      </w:r>
      <w:r w:rsidRPr="00856FE0">
        <w:rPr>
          <w:rFonts w:ascii="Times New Roman" w:hAnsi="Times New Roman"/>
          <w:sz w:val="22"/>
          <w:szCs w:val="22"/>
        </w:rPr>
        <w:t xml:space="preserve"> - </w:t>
      </w:r>
      <w:r w:rsidR="00E6727D" w:rsidRPr="00856FE0">
        <w:rPr>
          <w:rFonts w:ascii="Times New Roman" w:hAnsi="Times New Roman"/>
          <w:b/>
          <w:bCs/>
          <w:sz w:val="22"/>
          <w:szCs w:val="22"/>
        </w:rPr>
        <w:t>V</w:t>
      </w:r>
      <w:r w:rsidRPr="00856FE0">
        <w:rPr>
          <w:rFonts w:ascii="Times New Roman" w:hAnsi="Times New Roman"/>
          <w:b/>
          <w:bCs/>
          <w:sz w:val="22"/>
          <w:szCs w:val="22"/>
        </w:rPr>
        <w:t>ícepráce</w:t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</w:p>
    <w:p w14:paraId="6B53802C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15) Odpočet za kácení stromu na úseku 6</w:t>
      </w:r>
    </w:p>
    <w:p w14:paraId="62C8E5FD" w14:textId="1DE129B6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 xml:space="preserve">Na úseku 6 po vyhodnocení stavu stromu bylo rozhodnuto že se kácet nebude. - </w:t>
      </w:r>
      <w:r w:rsidR="00E6727D" w:rsidRPr="00856FE0">
        <w:rPr>
          <w:rFonts w:ascii="Times New Roman" w:hAnsi="Times New Roman"/>
          <w:b/>
          <w:bCs/>
          <w:sz w:val="22"/>
          <w:szCs w:val="22"/>
        </w:rPr>
        <w:t>M</w:t>
      </w:r>
      <w:r w:rsidRPr="00856FE0">
        <w:rPr>
          <w:rFonts w:ascii="Times New Roman" w:hAnsi="Times New Roman"/>
          <w:b/>
          <w:bCs/>
          <w:sz w:val="22"/>
          <w:szCs w:val="22"/>
        </w:rPr>
        <w:t>éněpráce</w:t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  <w:r w:rsidRPr="00856FE0">
        <w:rPr>
          <w:rFonts w:ascii="Times New Roman" w:hAnsi="Times New Roman"/>
          <w:b/>
          <w:bCs/>
          <w:sz w:val="22"/>
          <w:szCs w:val="22"/>
        </w:rPr>
        <w:tab/>
      </w:r>
    </w:p>
    <w:p w14:paraId="10BC8F0E" w14:textId="77777777" w:rsidR="00CA19DD" w:rsidRPr="00856FE0" w:rsidRDefault="00CA19DD" w:rsidP="0026164C">
      <w:pPr>
        <w:pStyle w:val="Zkladntextodsazen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b/>
          <w:bCs/>
          <w:sz w:val="22"/>
          <w:szCs w:val="22"/>
          <w:u w:val="single"/>
        </w:rPr>
        <w:t>16) Oprava čekárny MHD VŠ podnikání</w:t>
      </w:r>
    </w:p>
    <w:p w14:paraId="478CBA88" w14:textId="3448DA79" w:rsidR="00CA19DD" w:rsidRPr="00856FE0" w:rsidRDefault="00856FE0" w:rsidP="0026164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6FE0">
        <w:rPr>
          <w:rFonts w:ascii="Times New Roman" w:hAnsi="Times New Roman"/>
          <w:sz w:val="22"/>
          <w:szCs w:val="22"/>
        </w:rPr>
        <w:t>Na ú</w:t>
      </w:r>
      <w:r w:rsidR="00CA19DD" w:rsidRPr="00856FE0">
        <w:rPr>
          <w:rFonts w:ascii="Times New Roman" w:hAnsi="Times New Roman"/>
          <w:sz w:val="22"/>
          <w:szCs w:val="22"/>
        </w:rPr>
        <w:t>sek</w:t>
      </w:r>
      <w:r w:rsidRPr="00856FE0">
        <w:rPr>
          <w:rFonts w:ascii="Times New Roman" w:hAnsi="Times New Roman"/>
          <w:sz w:val="22"/>
          <w:szCs w:val="22"/>
        </w:rPr>
        <w:t>u</w:t>
      </w:r>
      <w:r w:rsidR="00CA19DD" w:rsidRPr="00856FE0">
        <w:rPr>
          <w:rFonts w:ascii="Times New Roman" w:hAnsi="Times New Roman"/>
          <w:sz w:val="22"/>
          <w:szCs w:val="22"/>
        </w:rPr>
        <w:t xml:space="preserve"> 6, čekárna MHD VŠ podnikání</w:t>
      </w:r>
      <w:r w:rsidRPr="00856FE0">
        <w:rPr>
          <w:rFonts w:ascii="Times New Roman" w:hAnsi="Times New Roman"/>
          <w:sz w:val="22"/>
          <w:szCs w:val="22"/>
        </w:rPr>
        <w:t>,</w:t>
      </w:r>
      <w:r w:rsidR="00CA19DD" w:rsidRPr="00856FE0">
        <w:rPr>
          <w:rFonts w:ascii="Times New Roman" w:hAnsi="Times New Roman"/>
          <w:sz w:val="22"/>
          <w:szCs w:val="22"/>
        </w:rPr>
        <w:t xml:space="preserve"> </w:t>
      </w:r>
      <w:r w:rsidRPr="00856FE0">
        <w:rPr>
          <w:rFonts w:ascii="Times New Roman" w:hAnsi="Times New Roman"/>
          <w:sz w:val="22"/>
          <w:szCs w:val="22"/>
        </w:rPr>
        <w:t>j</w:t>
      </w:r>
      <w:r w:rsidR="00CA19DD" w:rsidRPr="00856FE0">
        <w:rPr>
          <w:rFonts w:ascii="Times New Roman" w:hAnsi="Times New Roman"/>
          <w:sz w:val="22"/>
          <w:szCs w:val="22"/>
        </w:rPr>
        <w:t xml:space="preserve">e nutné výškově upravit podlahu </w:t>
      </w:r>
      <w:r w:rsidR="00E6727D" w:rsidRPr="00856FE0">
        <w:rPr>
          <w:rFonts w:ascii="Times New Roman" w:hAnsi="Times New Roman"/>
          <w:sz w:val="22"/>
          <w:szCs w:val="22"/>
        </w:rPr>
        <w:t>čekárny,</w:t>
      </w:r>
      <w:r w:rsidR="00CA19DD" w:rsidRPr="00856FE0">
        <w:rPr>
          <w:rFonts w:ascii="Times New Roman" w:hAnsi="Times New Roman"/>
          <w:sz w:val="22"/>
          <w:szCs w:val="22"/>
        </w:rPr>
        <w:t xml:space="preserve"> protože nový chodník je výše cca o 15 cm (původní chodník měl opačný sklon)</w:t>
      </w:r>
      <w:r w:rsidRPr="00856FE0">
        <w:rPr>
          <w:rFonts w:ascii="Times New Roman" w:hAnsi="Times New Roman"/>
          <w:sz w:val="22"/>
          <w:szCs w:val="22"/>
        </w:rPr>
        <w:t>,</w:t>
      </w:r>
      <w:r w:rsidR="00CA19DD" w:rsidRPr="00856FE0">
        <w:rPr>
          <w:rFonts w:ascii="Times New Roman" w:hAnsi="Times New Roman"/>
          <w:sz w:val="22"/>
          <w:szCs w:val="22"/>
        </w:rPr>
        <w:t xml:space="preserve"> vzniká tak schod a snížený podchozí profil čekárny. Bylo dohodnuto že se čekárna přizvedne prodloužením ocelové konstrukce a stávající podklad se vybourá a provede se sjednocení </w:t>
      </w:r>
      <w:r w:rsidR="00E6727D" w:rsidRPr="00856FE0">
        <w:rPr>
          <w:rFonts w:ascii="Times New Roman" w:hAnsi="Times New Roman"/>
          <w:sz w:val="22"/>
          <w:szCs w:val="22"/>
        </w:rPr>
        <w:t>dlažby</w:t>
      </w:r>
      <w:r w:rsidR="00CA19DD" w:rsidRPr="00856FE0">
        <w:rPr>
          <w:rFonts w:ascii="Times New Roman" w:hAnsi="Times New Roman"/>
          <w:sz w:val="22"/>
          <w:szCs w:val="22"/>
        </w:rPr>
        <w:t xml:space="preserve"> s chodníkem. Následně dojde k výměně polykarbonátových výplní a </w:t>
      </w:r>
      <w:r w:rsidR="00E6727D" w:rsidRPr="00856FE0">
        <w:rPr>
          <w:rFonts w:ascii="Times New Roman" w:hAnsi="Times New Roman"/>
          <w:sz w:val="22"/>
          <w:szCs w:val="22"/>
        </w:rPr>
        <w:t xml:space="preserve">provede se </w:t>
      </w:r>
      <w:r w:rsidR="00CA19DD" w:rsidRPr="00856FE0">
        <w:rPr>
          <w:rFonts w:ascii="Times New Roman" w:hAnsi="Times New Roman"/>
          <w:sz w:val="22"/>
          <w:szCs w:val="22"/>
        </w:rPr>
        <w:t xml:space="preserve">celkový nový nátěr </w:t>
      </w:r>
      <w:r w:rsidR="00DA654F" w:rsidRPr="00856FE0">
        <w:rPr>
          <w:rFonts w:ascii="Times New Roman" w:hAnsi="Times New Roman"/>
          <w:sz w:val="22"/>
          <w:szCs w:val="22"/>
        </w:rPr>
        <w:t>čekárny – odstín</w:t>
      </w:r>
      <w:r w:rsidR="00CA19DD" w:rsidRPr="00856FE0">
        <w:rPr>
          <w:rFonts w:ascii="Times New Roman" w:hAnsi="Times New Roman"/>
          <w:sz w:val="22"/>
          <w:szCs w:val="22"/>
        </w:rPr>
        <w:t xml:space="preserve"> RAL</w:t>
      </w:r>
      <w:r w:rsidRPr="00856FE0">
        <w:rPr>
          <w:rFonts w:ascii="Times New Roman" w:hAnsi="Times New Roman"/>
          <w:sz w:val="22"/>
          <w:szCs w:val="22"/>
        </w:rPr>
        <w:t> </w:t>
      </w:r>
      <w:r w:rsidR="00CA19DD" w:rsidRPr="00856FE0">
        <w:rPr>
          <w:rFonts w:ascii="Times New Roman" w:hAnsi="Times New Roman"/>
          <w:sz w:val="22"/>
          <w:szCs w:val="22"/>
        </w:rPr>
        <w:t>7016. -</w:t>
      </w:r>
      <w:r w:rsidR="00CA19DD" w:rsidRPr="00856FE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6727D" w:rsidRPr="00856FE0">
        <w:rPr>
          <w:rFonts w:ascii="Times New Roman" w:hAnsi="Times New Roman"/>
          <w:b/>
          <w:bCs/>
          <w:sz w:val="22"/>
          <w:szCs w:val="22"/>
        </w:rPr>
        <w:t>V</w:t>
      </w:r>
      <w:r w:rsidR="00CA19DD" w:rsidRPr="00856FE0">
        <w:rPr>
          <w:rFonts w:ascii="Times New Roman" w:hAnsi="Times New Roman"/>
          <w:b/>
          <w:bCs/>
          <w:sz w:val="22"/>
          <w:szCs w:val="22"/>
        </w:rPr>
        <w:t>ícepráce</w:t>
      </w:r>
      <w:r w:rsidR="00CA19DD" w:rsidRPr="00856FE0">
        <w:rPr>
          <w:rFonts w:ascii="Times New Roman" w:hAnsi="Times New Roman"/>
          <w:b/>
          <w:bCs/>
          <w:sz w:val="22"/>
          <w:szCs w:val="22"/>
        </w:rPr>
        <w:tab/>
      </w:r>
      <w:r w:rsidR="00CA19DD" w:rsidRPr="00856FE0">
        <w:rPr>
          <w:rFonts w:ascii="Times New Roman" w:hAnsi="Times New Roman"/>
          <w:b/>
          <w:bCs/>
          <w:sz w:val="22"/>
          <w:szCs w:val="22"/>
        </w:rPr>
        <w:tab/>
      </w:r>
      <w:r w:rsidR="00CA19DD" w:rsidRPr="00856FE0">
        <w:rPr>
          <w:rFonts w:ascii="Times New Roman" w:hAnsi="Times New Roman"/>
          <w:b/>
          <w:bCs/>
          <w:sz w:val="22"/>
          <w:szCs w:val="22"/>
        </w:rPr>
        <w:tab/>
      </w:r>
      <w:r w:rsidR="00CA19DD" w:rsidRPr="00856FE0">
        <w:rPr>
          <w:rFonts w:ascii="Times New Roman" w:hAnsi="Times New Roman"/>
          <w:b/>
          <w:bCs/>
          <w:sz w:val="22"/>
          <w:szCs w:val="22"/>
        </w:rPr>
        <w:tab/>
      </w:r>
    </w:p>
    <w:p w14:paraId="387541E6" w14:textId="77777777" w:rsidR="00CA19DD" w:rsidRPr="00856FE0" w:rsidRDefault="00CA19DD" w:rsidP="0026164C">
      <w:pPr>
        <w:pStyle w:val="Zkladntextodsazen"/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D3CC5CF" w14:textId="69F210CC" w:rsidR="00677759" w:rsidRPr="00A963C6" w:rsidRDefault="00F02CA5" w:rsidP="00AD123F">
      <w:pPr>
        <w:pStyle w:val="Zkladntextodsazen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2"/>
          <w:szCs w:val="22"/>
        </w:rPr>
      </w:pPr>
      <w:r w:rsidRPr="00856FE0">
        <w:rPr>
          <w:rFonts w:ascii="Times New Roman" w:hAnsi="Times New Roman"/>
          <w:sz w:val="22"/>
          <w:szCs w:val="22"/>
        </w:rPr>
        <w:t>V návaznosti na výše uvedené se smluvní strany dohodly na provedení výše uvedených prací a</w:t>
      </w:r>
      <w:r w:rsidR="00FD7D6F" w:rsidRPr="00856FE0">
        <w:rPr>
          <w:rFonts w:ascii="Times New Roman" w:hAnsi="Times New Roman"/>
          <w:sz w:val="22"/>
          <w:szCs w:val="22"/>
        </w:rPr>
        <w:t> </w:t>
      </w:r>
      <w:r w:rsidRPr="00856FE0">
        <w:rPr>
          <w:rFonts w:ascii="Times New Roman" w:hAnsi="Times New Roman"/>
          <w:sz w:val="22"/>
          <w:szCs w:val="22"/>
        </w:rPr>
        <w:t>dodávek, které nejsou obsaženy v původní projektové</w:t>
      </w:r>
      <w:r w:rsidR="00B31ACD" w:rsidRPr="00856FE0">
        <w:rPr>
          <w:rFonts w:ascii="Times New Roman" w:hAnsi="Times New Roman"/>
          <w:sz w:val="22"/>
          <w:szCs w:val="22"/>
        </w:rPr>
        <w:t xml:space="preserve"> dokumentaci stavby (dále též </w:t>
      </w:r>
      <w:r w:rsidR="00B31ACD" w:rsidRPr="00A963C6">
        <w:rPr>
          <w:rFonts w:ascii="Times New Roman" w:hAnsi="Times New Roman"/>
          <w:sz w:val="22"/>
          <w:szCs w:val="22"/>
        </w:rPr>
        <w:t>„vícepráce</w:t>
      </w:r>
      <w:r w:rsidR="00B31ACD" w:rsidRPr="00856FE0">
        <w:rPr>
          <w:rFonts w:ascii="Times New Roman" w:hAnsi="Times New Roman"/>
          <w:sz w:val="22"/>
          <w:szCs w:val="22"/>
        </w:rPr>
        <w:t>“). Zároveň v rámci díla dle původní projektové dokumentace nebudou provedeny některé práce a</w:t>
      </w:r>
      <w:r w:rsidR="009E5640" w:rsidRPr="00856FE0">
        <w:rPr>
          <w:rFonts w:ascii="Times New Roman" w:hAnsi="Times New Roman"/>
          <w:sz w:val="22"/>
          <w:szCs w:val="22"/>
        </w:rPr>
        <w:t> </w:t>
      </w:r>
      <w:r w:rsidR="00B31ACD" w:rsidRPr="00856FE0">
        <w:rPr>
          <w:rFonts w:ascii="Times New Roman" w:hAnsi="Times New Roman"/>
          <w:sz w:val="22"/>
          <w:szCs w:val="22"/>
        </w:rPr>
        <w:t xml:space="preserve">dodávky, které již nejsou nutné a budou nahrazeny jinými pracemi a dodávkami (dále jen </w:t>
      </w:r>
      <w:r w:rsidR="00B31ACD" w:rsidRPr="00A963C6">
        <w:rPr>
          <w:rFonts w:ascii="Times New Roman" w:hAnsi="Times New Roman"/>
          <w:sz w:val="22"/>
          <w:szCs w:val="22"/>
        </w:rPr>
        <w:t>„méněpráce“</w:t>
      </w:r>
      <w:r w:rsidR="00FD7D6F" w:rsidRPr="00A963C6">
        <w:rPr>
          <w:rFonts w:ascii="Times New Roman" w:hAnsi="Times New Roman"/>
          <w:sz w:val="22"/>
          <w:szCs w:val="22"/>
        </w:rPr>
        <w:t>)</w:t>
      </w:r>
      <w:r w:rsidR="00B31ACD" w:rsidRPr="00A963C6">
        <w:rPr>
          <w:rFonts w:ascii="Times New Roman" w:hAnsi="Times New Roman"/>
          <w:sz w:val="22"/>
          <w:szCs w:val="22"/>
        </w:rPr>
        <w:t>.</w:t>
      </w:r>
    </w:p>
    <w:p w14:paraId="1B36E5C0" w14:textId="77777777" w:rsidR="005D2E87" w:rsidRPr="00856FE0" w:rsidRDefault="005D2E87" w:rsidP="0026164C">
      <w:pPr>
        <w:pStyle w:val="Odstavecseseznamem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56FE0">
        <w:rPr>
          <w:rFonts w:ascii="Times New Roman" w:hAnsi="Times New Roman" w:cs="Times New Roman"/>
          <w:b/>
          <w:bCs/>
        </w:rPr>
        <w:lastRenderedPageBreak/>
        <w:t>Smluvní strany se dohodly takto:</w:t>
      </w:r>
    </w:p>
    <w:p w14:paraId="220C69E4" w14:textId="1F159D0E" w:rsidR="006150B3" w:rsidRPr="00856FE0" w:rsidRDefault="00805305" w:rsidP="0026164C">
      <w:pPr>
        <w:pStyle w:val="Odstavecseseznamem"/>
        <w:tabs>
          <w:tab w:val="left" w:pos="426"/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856FE0">
        <w:rPr>
          <w:rFonts w:ascii="Times New Roman" w:hAnsi="Times New Roman" w:cs="Times New Roman"/>
        </w:rPr>
        <w:t>Vícepráce uvedené</w:t>
      </w:r>
      <w:r w:rsidR="00CE31DB" w:rsidRPr="00856FE0">
        <w:rPr>
          <w:rFonts w:ascii="Times New Roman" w:hAnsi="Times New Roman" w:cs="Times New Roman"/>
        </w:rPr>
        <w:t>,</w:t>
      </w:r>
      <w:r w:rsidRPr="00856FE0">
        <w:rPr>
          <w:rFonts w:ascii="Times New Roman" w:hAnsi="Times New Roman" w:cs="Times New Roman"/>
        </w:rPr>
        <w:t xml:space="preserve"> v</w:t>
      </w:r>
      <w:r w:rsidR="003D0148" w:rsidRPr="00856FE0">
        <w:rPr>
          <w:rFonts w:ascii="Times New Roman" w:hAnsi="Times New Roman" w:cs="Times New Roman"/>
        </w:rPr>
        <w:t xml:space="preserve"> </w:t>
      </w:r>
      <w:r w:rsidRPr="00856FE0">
        <w:rPr>
          <w:rFonts w:ascii="Times New Roman" w:hAnsi="Times New Roman" w:cs="Times New Roman"/>
        </w:rPr>
        <w:t xml:space="preserve">tomto </w:t>
      </w:r>
      <w:r w:rsidR="00FD7D6F" w:rsidRPr="00856FE0">
        <w:rPr>
          <w:rFonts w:ascii="Times New Roman" w:hAnsi="Times New Roman" w:cs="Times New Roman"/>
        </w:rPr>
        <w:t>D</w:t>
      </w:r>
      <w:r w:rsidRPr="00856FE0">
        <w:rPr>
          <w:rFonts w:ascii="Times New Roman" w:hAnsi="Times New Roman" w:cs="Times New Roman"/>
        </w:rPr>
        <w:t xml:space="preserve">odatku jsou nedílnou součástí díla a zhotovitel se zavazuje k jejich provedení. V rámci díla nebudou provedeny méněpráce uvedené v tomto </w:t>
      </w:r>
      <w:r w:rsidR="00FD7D6F" w:rsidRPr="00856FE0">
        <w:rPr>
          <w:rFonts w:ascii="Times New Roman" w:hAnsi="Times New Roman" w:cs="Times New Roman"/>
        </w:rPr>
        <w:t>D</w:t>
      </w:r>
      <w:r w:rsidRPr="00856FE0">
        <w:rPr>
          <w:rFonts w:ascii="Times New Roman" w:hAnsi="Times New Roman" w:cs="Times New Roman"/>
        </w:rPr>
        <w:t>odatku. O vícepráce se</w:t>
      </w:r>
      <w:r w:rsidR="00FD7D6F" w:rsidRPr="00856FE0">
        <w:rPr>
          <w:rFonts w:ascii="Times New Roman" w:hAnsi="Times New Roman" w:cs="Times New Roman"/>
        </w:rPr>
        <w:t> </w:t>
      </w:r>
      <w:r w:rsidRPr="00856FE0">
        <w:rPr>
          <w:rFonts w:ascii="Times New Roman" w:hAnsi="Times New Roman" w:cs="Times New Roman"/>
        </w:rPr>
        <w:t xml:space="preserve">rozšiřuje sjednaný předmět díla, méněpráce se naopak z předmětu díla sjednaného </w:t>
      </w:r>
      <w:r w:rsidR="006150B3" w:rsidRPr="00856FE0">
        <w:rPr>
          <w:rFonts w:ascii="Times New Roman" w:hAnsi="Times New Roman" w:cs="Times New Roman"/>
        </w:rPr>
        <w:t>S</w:t>
      </w:r>
      <w:r w:rsidRPr="00856FE0">
        <w:rPr>
          <w:rFonts w:ascii="Times New Roman" w:hAnsi="Times New Roman" w:cs="Times New Roman"/>
        </w:rPr>
        <w:t>mlouvou vypouští.</w:t>
      </w:r>
    </w:p>
    <w:p w14:paraId="0E491257" w14:textId="067B4ED6" w:rsidR="00CE48F7" w:rsidRPr="00856FE0" w:rsidRDefault="00805305" w:rsidP="0026164C">
      <w:pPr>
        <w:tabs>
          <w:tab w:val="left" w:pos="426"/>
          <w:tab w:val="left" w:pos="567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856FE0">
        <w:rPr>
          <w:rFonts w:ascii="Times New Roman" w:hAnsi="Times New Roman" w:cs="Times New Roman"/>
        </w:rPr>
        <w:t xml:space="preserve">Cena sjednaných víceprací činí </w:t>
      </w:r>
      <w:r w:rsidR="007559D7" w:rsidRPr="0026164C">
        <w:rPr>
          <w:rFonts w:ascii="Times New Roman" w:hAnsi="Times New Roman" w:cs="Times New Roman"/>
          <w:b/>
          <w:bCs/>
        </w:rPr>
        <w:t xml:space="preserve">1 357 212,27 </w:t>
      </w:r>
      <w:r w:rsidR="00776787" w:rsidRPr="0026164C">
        <w:rPr>
          <w:rFonts w:ascii="Times New Roman" w:hAnsi="Times New Roman" w:cs="Times New Roman"/>
          <w:b/>
          <w:bCs/>
        </w:rPr>
        <w:t xml:space="preserve">Kč </w:t>
      </w:r>
      <w:r w:rsidRPr="0026164C">
        <w:rPr>
          <w:rFonts w:ascii="Times New Roman" w:hAnsi="Times New Roman" w:cs="Times New Roman"/>
          <w:b/>
          <w:bCs/>
        </w:rPr>
        <w:t>bez DPH</w:t>
      </w:r>
      <w:r w:rsidRPr="00856FE0">
        <w:rPr>
          <w:rFonts w:ascii="Times New Roman" w:hAnsi="Times New Roman" w:cs="Times New Roman"/>
        </w:rPr>
        <w:t>, cena neprovedených méněprací činí</w:t>
      </w:r>
      <w:r w:rsidR="00776787" w:rsidRPr="00856FE0">
        <w:rPr>
          <w:rFonts w:ascii="Times New Roman" w:hAnsi="Times New Roman" w:cs="Times New Roman"/>
        </w:rPr>
        <w:t xml:space="preserve"> </w:t>
      </w:r>
      <w:r w:rsidR="006150B3" w:rsidRPr="00856FE0">
        <w:rPr>
          <w:rFonts w:ascii="Times New Roman" w:hAnsi="Times New Roman" w:cs="Times New Roman"/>
        </w:rPr>
        <w:t xml:space="preserve">  </w:t>
      </w:r>
      <w:r w:rsidR="007559D7" w:rsidRPr="0026164C">
        <w:rPr>
          <w:rFonts w:ascii="Times New Roman" w:hAnsi="Times New Roman" w:cs="Times New Roman"/>
          <w:b/>
          <w:bCs/>
        </w:rPr>
        <w:t xml:space="preserve">1 363 054,59 </w:t>
      </w:r>
      <w:r w:rsidR="00776787" w:rsidRPr="0026164C">
        <w:rPr>
          <w:rFonts w:ascii="Times New Roman" w:hAnsi="Times New Roman" w:cs="Times New Roman"/>
          <w:b/>
          <w:bCs/>
        </w:rPr>
        <w:t xml:space="preserve">Kč </w:t>
      </w:r>
      <w:r w:rsidRPr="0026164C">
        <w:rPr>
          <w:rFonts w:ascii="Times New Roman" w:hAnsi="Times New Roman" w:cs="Times New Roman"/>
          <w:b/>
          <w:bCs/>
        </w:rPr>
        <w:t>bez DPH</w:t>
      </w:r>
      <w:r w:rsidRPr="00856FE0">
        <w:rPr>
          <w:rFonts w:ascii="Times New Roman" w:hAnsi="Times New Roman" w:cs="Times New Roman"/>
        </w:rPr>
        <w:t>.</w:t>
      </w:r>
      <w:r w:rsidR="006150B3" w:rsidRPr="00856FE0">
        <w:rPr>
          <w:rFonts w:ascii="Times New Roman" w:hAnsi="Times New Roman" w:cs="Times New Roman"/>
        </w:rPr>
        <w:t xml:space="preserve"> Celková cena méněprací a víceprací činí</w:t>
      </w:r>
      <w:bookmarkStart w:id="2" w:name="_Hlk113537138"/>
      <w:r w:rsidR="007559D7" w:rsidRPr="00856FE0">
        <w:rPr>
          <w:rFonts w:ascii="Times New Roman" w:hAnsi="Times New Roman" w:cs="Times New Roman"/>
        </w:rPr>
        <w:t xml:space="preserve"> </w:t>
      </w:r>
      <w:r w:rsidR="0037249A" w:rsidRPr="00856FE0">
        <w:rPr>
          <w:rFonts w:ascii="Times New Roman" w:hAnsi="Times New Roman" w:cs="Times New Roman"/>
        </w:rPr>
        <w:t xml:space="preserve">  </w:t>
      </w:r>
      <w:r w:rsidR="0037249A" w:rsidRPr="0026164C">
        <w:rPr>
          <w:rFonts w:ascii="Times New Roman" w:hAnsi="Times New Roman" w:cs="Times New Roman"/>
          <w:b/>
          <w:bCs/>
        </w:rPr>
        <w:t xml:space="preserve">- </w:t>
      </w:r>
      <w:r w:rsidR="007559D7" w:rsidRPr="0026164C">
        <w:rPr>
          <w:rFonts w:ascii="Times New Roman" w:hAnsi="Times New Roman" w:cs="Times New Roman"/>
          <w:b/>
          <w:bCs/>
        </w:rPr>
        <w:t>5</w:t>
      </w:r>
      <w:r w:rsidR="00165C80" w:rsidRPr="0026164C">
        <w:rPr>
          <w:rFonts w:ascii="Times New Roman" w:hAnsi="Times New Roman" w:cs="Times New Roman"/>
          <w:b/>
          <w:bCs/>
        </w:rPr>
        <w:t> 842,32</w:t>
      </w:r>
      <w:r w:rsidR="006150B3" w:rsidRPr="00856FE0">
        <w:rPr>
          <w:rFonts w:ascii="Times New Roman" w:hAnsi="Times New Roman" w:cs="Times New Roman"/>
          <w:b/>
          <w:bCs/>
        </w:rPr>
        <w:t xml:space="preserve"> </w:t>
      </w:r>
      <w:bookmarkEnd w:id="2"/>
      <w:r w:rsidR="006150B3" w:rsidRPr="00856FE0">
        <w:rPr>
          <w:rFonts w:ascii="Times New Roman" w:hAnsi="Times New Roman" w:cs="Times New Roman"/>
          <w:b/>
          <w:bCs/>
        </w:rPr>
        <w:t>Kč bez DPH</w:t>
      </w:r>
      <w:r w:rsidR="006150B3" w:rsidRPr="00856FE0">
        <w:rPr>
          <w:rFonts w:ascii="Times New Roman" w:hAnsi="Times New Roman" w:cs="Times New Roman"/>
        </w:rPr>
        <w:t>.</w:t>
      </w:r>
    </w:p>
    <w:p w14:paraId="4026B0CF" w14:textId="2A5F85B2" w:rsidR="00CF7AC8" w:rsidRPr="00856FE0" w:rsidRDefault="00FD7D6F" w:rsidP="0026164C">
      <w:pPr>
        <w:pStyle w:val="Odstavecseseznamem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856FE0">
        <w:rPr>
          <w:rFonts w:ascii="Times New Roman" w:hAnsi="Times New Roman" w:cs="Times New Roman"/>
        </w:rPr>
        <w:t>Čl. III. odst. 1 Smlouvy se mění a nově zní:</w:t>
      </w:r>
    </w:p>
    <w:p w14:paraId="23481B40" w14:textId="50CB512D" w:rsidR="00E826D0" w:rsidRPr="00856FE0" w:rsidRDefault="00AD123F" w:rsidP="0026164C">
      <w:pPr>
        <w:tabs>
          <w:tab w:val="left" w:pos="426"/>
          <w:tab w:val="left" w:pos="567"/>
        </w:tabs>
        <w:spacing w:after="0" w:line="240" w:lineRule="auto"/>
        <w:ind w:left="425"/>
        <w:jc w:val="both"/>
      </w:pPr>
      <w:r w:rsidRPr="0026164C">
        <w:rPr>
          <w:rFonts w:ascii="Times New Roman" w:hAnsi="Times New Roman" w:cs="Times New Roman"/>
          <w:i/>
          <w:iCs/>
        </w:rPr>
        <w:t>„</w:t>
      </w:r>
      <w:r w:rsidR="00856FE0" w:rsidRPr="0026164C">
        <w:rPr>
          <w:rFonts w:ascii="Times New Roman" w:hAnsi="Times New Roman" w:cs="Times New Roman"/>
          <w:i/>
          <w:iCs/>
        </w:rPr>
        <w:t xml:space="preserve">Cena za Dílo ve výši </w:t>
      </w:r>
      <w:r w:rsidRPr="0026164C">
        <w:rPr>
          <w:rFonts w:ascii="Times New Roman" w:hAnsi="Times New Roman" w:cs="Times New Roman"/>
          <w:b/>
          <w:bCs/>
          <w:i/>
          <w:iCs/>
        </w:rPr>
        <w:t>21 885 122,41 Kč bez DPH</w:t>
      </w:r>
      <w:r w:rsidR="00856FE0" w:rsidRPr="0026164C">
        <w:rPr>
          <w:rFonts w:ascii="Times New Roman" w:hAnsi="Times New Roman" w:cs="Times New Roman"/>
          <w:i/>
          <w:iCs/>
        </w:rPr>
        <w:t xml:space="preserve"> je stanovena ve smyslu nabídky Zhotovitele (s odkazem na rozpočet, který </w:t>
      </w:r>
      <w:proofErr w:type="gramStart"/>
      <w:r w:rsidR="00856FE0" w:rsidRPr="0026164C">
        <w:rPr>
          <w:rFonts w:ascii="Times New Roman" w:hAnsi="Times New Roman" w:cs="Times New Roman"/>
          <w:i/>
          <w:iCs/>
        </w:rPr>
        <w:t>tvoří</w:t>
      </w:r>
      <w:proofErr w:type="gramEnd"/>
      <w:r w:rsidR="00856FE0" w:rsidRPr="0026164C">
        <w:rPr>
          <w:rFonts w:ascii="Times New Roman" w:hAnsi="Times New Roman" w:cs="Times New Roman"/>
          <w:i/>
          <w:iCs/>
        </w:rPr>
        <w:t xml:space="preserve"> přílohu této Smlouvy a je její nedílnou součástí), jako maximálně přípustná a platná po celou dobu realizace Předmětu plnění, tj. do doby splnění závazků Zhotovitele, jako cena smluvní, kterou je možné překročit jen za podmínek stanovených ve Smlouvě.</w:t>
      </w:r>
      <w:r w:rsidRPr="0026164C">
        <w:rPr>
          <w:rFonts w:ascii="Times New Roman" w:hAnsi="Times New Roman" w:cs="Times New Roman"/>
          <w:i/>
          <w:iCs/>
        </w:rPr>
        <w:t>“</w:t>
      </w:r>
    </w:p>
    <w:p w14:paraId="162E1226" w14:textId="3DED84AD" w:rsidR="003D0C4B" w:rsidRPr="00856FE0" w:rsidRDefault="003D0C4B" w:rsidP="0026164C">
      <w:pPr>
        <w:pStyle w:val="Zkladntextodsazen"/>
        <w:numPr>
          <w:ilvl w:val="0"/>
          <w:numId w:val="1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3" w:name="_Hlk95223912"/>
      <w:r w:rsidRPr="00856FE0">
        <w:rPr>
          <w:rFonts w:ascii="Times New Roman" w:hAnsi="Times New Roman"/>
          <w:sz w:val="22"/>
          <w:szCs w:val="22"/>
        </w:rPr>
        <w:t>Uvedené změny jsou provedeny v souladu s § 222 odst. 6 a 9 zákona č. 134/2016 Sb., o zadávání veřejných zakázek, ve znění pozdějších předpisů.</w:t>
      </w:r>
    </w:p>
    <w:bookmarkEnd w:id="3"/>
    <w:p w14:paraId="6B8E025D" w14:textId="151577DF" w:rsidR="006E5208" w:rsidRPr="00573E4C" w:rsidRDefault="006E5208" w:rsidP="00D62FFF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eastAsia="Calibri"/>
          <w:bCs/>
        </w:rPr>
      </w:pPr>
    </w:p>
    <w:p w14:paraId="17587D62" w14:textId="172D79B4" w:rsidR="00C84688" w:rsidRPr="00C84688" w:rsidRDefault="00C84688" w:rsidP="00C84688">
      <w:pPr>
        <w:spacing w:after="0" w:line="240" w:lineRule="auto"/>
        <w:ind w:left="426" w:right="68" w:hanging="431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46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Článek </w:t>
      </w:r>
      <w:r w:rsidR="006E520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F367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</w:t>
      </w:r>
      <w:r w:rsidRPr="00C846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38CEDD9C" w14:textId="77777777" w:rsidR="00C84688" w:rsidRDefault="00C84688" w:rsidP="00C84688">
      <w:pPr>
        <w:spacing w:after="0" w:line="240" w:lineRule="auto"/>
        <w:ind w:left="426" w:right="68" w:hanging="431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46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ujednání</w:t>
      </w:r>
    </w:p>
    <w:p w14:paraId="73188EAC" w14:textId="77777777" w:rsidR="00734BB7" w:rsidRPr="00C84688" w:rsidRDefault="00734BB7" w:rsidP="00C84688">
      <w:pPr>
        <w:spacing w:after="0" w:line="240" w:lineRule="auto"/>
        <w:ind w:left="426" w:right="68" w:hanging="431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4A09E5E" w14:textId="77777777" w:rsidR="000C6591" w:rsidRPr="00433A09" w:rsidRDefault="000C6591" w:rsidP="000C6591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ostatních ujednáních se Smlouva nemění.</w:t>
      </w:r>
    </w:p>
    <w:p w14:paraId="40E84774" w14:textId="77777777" w:rsidR="000C6591" w:rsidRPr="009F745A" w:rsidRDefault="000C6591" w:rsidP="000C6591">
      <w:pPr>
        <w:widowControl w:val="0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napToGrid w:val="0"/>
          <w:color w:val="000000"/>
        </w:rPr>
      </w:pPr>
      <w:r w:rsidRPr="009F745A">
        <w:rPr>
          <w:rFonts w:ascii="Times New Roman" w:hAnsi="Times New Roman"/>
        </w:rPr>
        <w:t>Práva a povinnosti smluvních stran vzniklé z Dodatku, uzavřené v souladu s českým právním řádem a Dodatkem neupravené se řídí platnými právními předpisy České republiky</w:t>
      </w:r>
      <w:r w:rsidRPr="009F745A">
        <w:rPr>
          <w:rFonts w:ascii="Times New Roman" w:hAnsi="Times New Roman"/>
          <w:snapToGrid w:val="0"/>
          <w:color w:val="000000"/>
        </w:rPr>
        <w:t>, zejména Občanským zákoníkem a právními předpisy souvisejícími.</w:t>
      </w:r>
    </w:p>
    <w:p w14:paraId="2A09F5AC" w14:textId="77777777" w:rsidR="000C6591" w:rsidRPr="009F745A" w:rsidRDefault="000C6591" w:rsidP="000C659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F745A">
        <w:rPr>
          <w:rFonts w:ascii="Times New Roman" w:hAnsi="Times New Roman"/>
          <w:snapToGrid w:val="0"/>
          <w:color w:val="000000"/>
        </w:rPr>
        <w:t>Smluvní strany shodně prohlašují, že si Dodatek před jeho podpisem řádně přečetly, že byl uzavřen po vzájemném projednání, podle jejich pravé a svobodné vůle, určitě, vážně a</w:t>
      </w:r>
      <w:r>
        <w:rPr>
          <w:rFonts w:ascii="Times New Roman" w:hAnsi="Times New Roman"/>
          <w:snapToGrid w:val="0"/>
          <w:color w:val="000000"/>
        </w:rPr>
        <w:t> </w:t>
      </w:r>
      <w:r w:rsidRPr="009F745A">
        <w:rPr>
          <w:rFonts w:ascii="Times New Roman" w:hAnsi="Times New Roman"/>
          <w:snapToGrid w:val="0"/>
          <w:color w:val="000000"/>
        </w:rPr>
        <w:t>srozumitelně, nikoliv v tísni za nápadně nevýhodných podmínek. Smluvní strany potvrzují správnost a autentičnost Dodatku svými níže uvedenými zaručenými elektronickými podpisy.</w:t>
      </w:r>
    </w:p>
    <w:p w14:paraId="5B229ABA" w14:textId="77777777" w:rsidR="000C6591" w:rsidRPr="009F745A" w:rsidRDefault="000C6591" w:rsidP="000C659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F745A">
        <w:rPr>
          <w:rFonts w:ascii="Times New Roman" w:hAnsi="Times New Roman"/>
        </w:rPr>
        <w:t xml:space="preserve">Dodatek je vyhotoven v elektronické podobě, přičemž </w:t>
      </w:r>
      <w:r>
        <w:rPr>
          <w:rFonts w:ascii="Times New Roman" w:hAnsi="Times New Roman"/>
        </w:rPr>
        <w:t>Zhotovitel</w:t>
      </w:r>
      <w:r w:rsidRPr="009F745A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Objednatel</w:t>
      </w:r>
      <w:r w:rsidRPr="009F745A">
        <w:rPr>
          <w:rFonts w:ascii="Times New Roman" w:hAnsi="Times New Roman"/>
        </w:rPr>
        <w:t xml:space="preserve"> jej </w:t>
      </w:r>
      <w:proofErr w:type="gramStart"/>
      <w:r w:rsidRPr="009F745A">
        <w:rPr>
          <w:rFonts w:ascii="Times New Roman" w:hAnsi="Times New Roman"/>
        </w:rPr>
        <w:t>opatří</w:t>
      </w:r>
      <w:proofErr w:type="gramEnd"/>
      <w:r w:rsidRPr="009F745A">
        <w:rPr>
          <w:rFonts w:ascii="Times New Roman" w:hAnsi="Times New Roman"/>
        </w:rPr>
        <w:t xml:space="preserve"> zaručeným</w:t>
      </w:r>
      <w:r>
        <w:rPr>
          <w:rFonts w:ascii="Times New Roman" w:hAnsi="Times New Roman"/>
        </w:rPr>
        <w:t>i</w:t>
      </w:r>
      <w:r w:rsidRPr="009F745A">
        <w:rPr>
          <w:rFonts w:ascii="Times New Roman" w:hAnsi="Times New Roman"/>
        </w:rPr>
        <w:t xml:space="preserve"> elektronickým</w:t>
      </w:r>
      <w:r>
        <w:rPr>
          <w:rFonts w:ascii="Times New Roman" w:hAnsi="Times New Roman"/>
        </w:rPr>
        <w:t>i</w:t>
      </w:r>
      <w:r w:rsidRPr="009F745A">
        <w:rPr>
          <w:rFonts w:ascii="Times New Roman" w:hAnsi="Times New Roman"/>
        </w:rPr>
        <w:t xml:space="preserve"> podpis</w:t>
      </w:r>
      <w:r>
        <w:rPr>
          <w:rFonts w:ascii="Times New Roman" w:hAnsi="Times New Roman"/>
        </w:rPr>
        <w:t>y</w:t>
      </w:r>
      <w:r w:rsidRPr="009F745A">
        <w:rPr>
          <w:rFonts w:ascii="Times New Roman" w:hAnsi="Times New Roman"/>
        </w:rPr>
        <w:t xml:space="preserve"> oprávněnými zástupci smluvních stran.</w:t>
      </w:r>
    </w:p>
    <w:p w14:paraId="5996CA34" w14:textId="77777777" w:rsidR="000C6591" w:rsidRPr="00750F41" w:rsidRDefault="000C6591" w:rsidP="000C6591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9F745A">
        <w:rPr>
          <w:rFonts w:ascii="Times New Roman" w:hAnsi="Times New Roman"/>
          <w:snapToGrid w:val="0"/>
          <w:color w:val="000000"/>
        </w:rPr>
        <w:t>Dodatek nabývá platnosti dnem jeho podepsání a účinnosti dnem jeho zveřejnění prostřednictvím registru smluv dle zákona č. 340/2015 Sb., o zvláštních podmínkách účinnosti některých smluv, uveřejňování těchto smluv a o registru smluv (zákon o registru smluv), ve znění pozdějších předpisů.</w:t>
      </w:r>
    </w:p>
    <w:p w14:paraId="7AF518A6" w14:textId="77777777" w:rsidR="004F46CD" w:rsidRDefault="004F46CD" w:rsidP="00F8661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968100F" w14:textId="6838133F" w:rsidR="006E5208" w:rsidRPr="00F86618" w:rsidRDefault="006E5208" w:rsidP="00F866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F86618">
        <w:rPr>
          <w:rFonts w:ascii="Arial" w:hAnsi="Arial" w:cs="Arial"/>
          <w:b/>
          <w:sz w:val="24"/>
          <w:szCs w:val="24"/>
        </w:rPr>
        <w:t xml:space="preserve">Článek </w:t>
      </w:r>
      <w:r w:rsidR="004621E7">
        <w:rPr>
          <w:rFonts w:ascii="Arial" w:hAnsi="Arial" w:cs="Arial"/>
          <w:b/>
          <w:sz w:val="24"/>
          <w:szCs w:val="24"/>
        </w:rPr>
        <w:t>I</w:t>
      </w:r>
      <w:r w:rsidRPr="00F86618">
        <w:rPr>
          <w:rFonts w:ascii="Arial" w:hAnsi="Arial" w:cs="Arial"/>
          <w:b/>
          <w:sz w:val="24"/>
          <w:szCs w:val="24"/>
        </w:rPr>
        <w:t>V.</w:t>
      </w:r>
    </w:p>
    <w:p w14:paraId="383CE6E4" w14:textId="1C8AE94F" w:rsidR="006E5208" w:rsidRDefault="006E5208" w:rsidP="00F866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F86618">
        <w:rPr>
          <w:rFonts w:ascii="Arial" w:hAnsi="Arial" w:cs="Arial"/>
          <w:b/>
          <w:sz w:val="24"/>
          <w:szCs w:val="24"/>
        </w:rPr>
        <w:t>Doložka platnosti právního jednání</w:t>
      </w:r>
    </w:p>
    <w:p w14:paraId="18253240" w14:textId="77777777" w:rsidR="00F86618" w:rsidRPr="00F86618" w:rsidRDefault="00F86618" w:rsidP="00F866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F77BF08" w14:textId="4E23DF33" w:rsidR="00C84688" w:rsidRPr="00C84688" w:rsidRDefault="00C84688" w:rsidP="00347E1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C84688">
        <w:rPr>
          <w:rFonts w:ascii="Times New Roman" w:eastAsia="Times New Roman" w:hAnsi="Times New Roman" w:cs="Times New Roman"/>
          <w:bCs/>
          <w:lang w:eastAsia="cs-CZ"/>
        </w:rPr>
        <w:t xml:space="preserve">Doložka platnosti právního jednání dle </w:t>
      </w:r>
      <w:r w:rsidR="00E826D0">
        <w:rPr>
          <w:rFonts w:ascii="Times New Roman" w:eastAsia="Times New Roman" w:hAnsi="Times New Roman" w:cs="Times New Roman"/>
          <w:bCs/>
          <w:lang w:eastAsia="cs-CZ"/>
        </w:rPr>
        <w:t xml:space="preserve">ustanovení </w:t>
      </w:r>
      <w:r w:rsidRPr="00C84688">
        <w:rPr>
          <w:rFonts w:ascii="Times New Roman" w:eastAsia="Times New Roman" w:hAnsi="Times New Roman" w:cs="Times New Roman"/>
          <w:bCs/>
          <w:lang w:eastAsia="cs-CZ"/>
        </w:rPr>
        <w:t xml:space="preserve">§ 41 zákona č. 128/2000 Sb., o obcích (obecní zřízení), </w:t>
      </w:r>
      <w:r w:rsidR="00FB0CBF" w:rsidRPr="00C84688">
        <w:rPr>
          <w:rFonts w:ascii="Times New Roman" w:eastAsia="Calibri" w:hAnsi="Times New Roman" w:cs="Times New Roman"/>
          <w:color w:val="000000"/>
        </w:rPr>
        <w:t>ve</w:t>
      </w:r>
      <w:r w:rsidR="00573E4C">
        <w:rPr>
          <w:rFonts w:ascii="Times New Roman" w:eastAsia="Calibri" w:hAnsi="Times New Roman" w:cs="Times New Roman"/>
          <w:color w:val="000000"/>
        </w:rPr>
        <w:t> </w:t>
      </w:r>
      <w:r w:rsidR="00FB0CBF" w:rsidRPr="00C84688">
        <w:rPr>
          <w:rFonts w:ascii="Times New Roman" w:eastAsia="Calibri" w:hAnsi="Times New Roman" w:cs="Times New Roman"/>
          <w:color w:val="000000"/>
        </w:rPr>
        <w:t xml:space="preserve">znění pozdějších </w:t>
      </w:r>
      <w:r w:rsidR="000C6591">
        <w:rPr>
          <w:rFonts w:ascii="Times New Roman" w:eastAsia="Calibri" w:hAnsi="Times New Roman" w:cs="Times New Roman"/>
          <w:color w:val="000000"/>
        </w:rPr>
        <w:t>předpisů</w:t>
      </w:r>
      <w:r w:rsidRPr="00C84688">
        <w:rPr>
          <w:rFonts w:ascii="Times New Roman" w:eastAsia="Times New Roman" w:hAnsi="Times New Roman" w:cs="Times New Roman"/>
          <w:bCs/>
          <w:lang w:eastAsia="cs-CZ"/>
        </w:rPr>
        <w:t>:</w:t>
      </w:r>
    </w:p>
    <w:p w14:paraId="6FE87DD4" w14:textId="77777777" w:rsidR="00C84688" w:rsidRPr="00C84688" w:rsidRDefault="00C84688" w:rsidP="00347E1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93E5F20" w14:textId="2AE1E864" w:rsidR="001E3775" w:rsidRDefault="00C84688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  <w:r w:rsidRPr="00C84688">
        <w:rPr>
          <w:rFonts w:ascii="Times New Roman" w:eastAsia="Times New Roman" w:hAnsi="Times New Roman" w:cs="Times New Roman"/>
          <w:lang w:eastAsia="cs-CZ"/>
        </w:rPr>
        <w:t>O </w:t>
      </w:r>
      <w:r w:rsidR="00E826D0">
        <w:rPr>
          <w:rFonts w:ascii="Times New Roman" w:eastAsia="Times New Roman" w:hAnsi="Times New Roman" w:cs="Times New Roman"/>
          <w:lang w:eastAsia="cs-CZ"/>
        </w:rPr>
        <w:t xml:space="preserve">změně Smlouvy a o </w:t>
      </w:r>
      <w:r w:rsidRPr="00C84688">
        <w:rPr>
          <w:rFonts w:ascii="Times New Roman" w:eastAsia="Times New Roman" w:hAnsi="Times New Roman" w:cs="Times New Roman"/>
          <w:lang w:eastAsia="cs-CZ"/>
        </w:rPr>
        <w:t xml:space="preserve">uzavření </w:t>
      </w:r>
      <w:r w:rsidR="00DF1E0B">
        <w:rPr>
          <w:rFonts w:ascii="Times New Roman" w:eastAsia="Times New Roman" w:hAnsi="Times New Roman" w:cs="Times New Roman"/>
          <w:lang w:eastAsia="cs-CZ"/>
        </w:rPr>
        <w:t>t</w:t>
      </w:r>
      <w:r w:rsidR="00F367E8">
        <w:rPr>
          <w:rFonts w:ascii="Times New Roman" w:hAnsi="Times New Roman"/>
        </w:rPr>
        <w:t xml:space="preserve">ohoto Dodatku </w:t>
      </w:r>
      <w:r w:rsidR="00DF1E0B" w:rsidRPr="002C1B44">
        <w:rPr>
          <w:rFonts w:ascii="Times New Roman" w:hAnsi="Times New Roman"/>
        </w:rPr>
        <w:t xml:space="preserve">rozhodla Rada městského obvodu Slezská Ostrava </w:t>
      </w:r>
      <w:r w:rsidR="00E826D0">
        <w:rPr>
          <w:rFonts w:ascii="Times New Roman" w:hAnsi="Times New Roman"/>
        </w:rPr>
        <w:t xml:space="preserve">dne </w:t>
      </w:r>
      <w:r w:rsidR="00A963C6">
        <w:rPr>
          <w:rFonts w:ascii="Times New Roman" w:hAnsi="Times New Roman"/>
        </w:rPr>
        <w:t xml:space="preserve">14.11.2023 </w:t>
      </w:r>
      <w:r w:rsidR="00DF1E0B" w:rsidRPr="002C1B44">
        <w:rPr>
          <w:rFonts w:ascii="Times New Roman" w:hAnsi="Times New Roman"/>
        </w:rPr>
        <w:t xml:space="preserve">svým usnesením č. </w:t>
      </w:r>
      <w:r w:rsidR="00A963C6">
        <w:rPr>
          <w:rFonts w:ascii="Times New Roman" w:hAnsi="Times New Roman"/>
        </w:rPr>
        <w:t>1314</w:t>
      </w:r>
      <w:r w:rsidR="00476C69">
        <w:rPr>
          <w:rFonts w:ascii="Times New Roman" w:hAnsi="Times New Roman"/>
        </w:rPr>
        <w:t>/RMOb-Sle/2226/</w:t>
      </w:r>
      <w:r w:rsidR="00A963C6">
        <w:rPr>
          <w:rFonts w:ascii="Times New Roman" w:hAnsi="Times New Roman"/>
        </w:rPr>
        <w:t>43</w:t>
      </w:r>
    </w:p>
    <w:p w14:paraId="727A70CE" w14:textId="77777777" w:rsidR="0026164C" w:rsidRDefault="0026164C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</w:p>
    <w:p w14:paraId="2B754C1F" w14:textId="77777777" w:rsidR="0026164C" w:rsidRDefault="0026164C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</w:p>
    <w:p w14:paraId="0A7D534F" w14:textId="77777777" w:rsidR="0026164C" w:rsidRDefault="0026164C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</w:p>
    <w:p w14:paraId="1D2FA776" w14:textId="77777777" w:rsidR="0026164C" w:rsidRDefault="0026164C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</w:p>
    <w:p w14:paraId="58D4165C" w14:textId="77777777" w:rsidR="0026164C" w:rsidRDefault="0026164C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</w:p>
    <w:p w14:paraId="50FE2A3C" w14:textId="77777777" w:rsidR="0026164C" w:rsidRDefault="0026164C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</w:p>
    <w:p w14:paraId="16DDE9D2" w14:textId="77777777" w:rsidR="0026164C" w:rsidRDefault="0026164C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</w:p>
    <w:p w14:paraId="10C14A3D" w14:textId="77777777" w:rsidR="0026164C" w:rsidRDefault="0026164C" w:rsidP="00E826D0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jc w:val="both"/>
        <w:rPr>
          <w:rFonts w:ascii="Times New Roman" w:hAnsi="Times New Roman"/>
        </w:rPr>
      </w:pPr>
    </w:p>
    <w:p w14:paraId="17824832" w14:textId="56932F64" w:rsidR="00C84688" w:rsidRPr="00C84688" w:rsidRDefault="00C84688" w:rsidP="00C84688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C84688">
        <w:rPr>
          <w:rFonts w:ascii="Times New Roman" w:eastAsia="Times New Roman" w:hAnsi="Times New Roman" w:cs="Times New Roman"/>
          <w:i/>
          <w:lang w:eastAsia="cs-CZ"/>
        </w:rPr>
        <w:t>Za Objednatele</w:t>
      </w:r>
      <w:r w:rsidRPr="00C84688">
        <w:rPr>
          <w:rFonts w:ascii="Times New Roman" w:eastAsia="Times New Roman" w:hAnsi="Times New Roman" w:cs="Times New Roman"/>
          <w:i/>
          <w:lang w:eastAsia="cs-CZ"/>
        </w:rPr>
        <w:tab/>
      </w:r>
      <w:r w:rsidRPr="00C84688">
        <w:rPr>
          <w:rFonts w:ascii="Times New Roman" w:eastAsia="Times New Roman" w:hAnsi="Times New Roman" w:cs="Times New Roman"/>
          <w:i/>
          <w:lang w:eastAsia="cs-CZ"/>
        </w:rPr>
        <w:tab/>
        <w:t>Za Zhotovitele</w:t>
      </w:r>
    </w:p>
    <w:p w14:paraId="7C185FC8" w14:textId="77777777" w:rsidR="00C84688" w:rsidRPr="00C84688" w:rsidRDefault="00C84688" w:rsidP="00C84688">
      <w:pP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70AEDAD" w14:textId="6DF69D4E" w:rsidR="00C84688" w:rsidRPr="00C84688" w:rsidRDefault="00C84688" w:rsidP="00C846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84688">
        <w:rPr>
          <w:rFonts w:ascii="Times New Roman" w:eastAsia="Times New Roman" w:hAnsi="Times New Roman" w:cs="Times New Roman"/>
          <w:lang w:eastAsia="cs-CZ"/>
        </w:rPr>
        <w:t>Místo: Ostrava</w:t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B6703D">
        <w:rPr>
          <w:rFonts w:ascii="Times New Roman" w:eastAsia="Times New Roman" w:hAnsi="Times New Roman" w:cs="Times New Roman"/>
          <w:lang w:eastAsia="cs-CZ"/>
        </w:rPr>
        <w:t xml:space="preserve">Místo: </w:t>
      </w:r>
      <w:r w:rsidR="00B6703D" w:rsidRPr="00B6703D">
        <w:rPr>
          <w:rFonts w:ascii="Times New Roman" w:eastAsia="Times New Roman" w:hAnsi="Times New Roman" w:cs="Times New Roman"/>
          <w:lang w:eastAsia="cs-CZ"/>
        </w:rPr>
        <w:t>Ostrava</w:t>
      </w:r>
    </w:p>
    <w:p w14:paraId="694CCC6E" w14:textId="5312DFC8" w:rsidR="00C84688" w:rsidRDefault="00C84688" w:rsidP="00C846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5D4B19C" w14:textId="77777777" w:rsidR="00347E1C" w:rsidRDefault="00347E1C" w:rsidP="00C846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4415950" w14:textId="77777777" w:rsidR="00347E1C" w:rsidRDefault="00347E1C" w:rsidP="00C846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FFBADC" w14:textId="77777777" w:rsidR="006C7C5C" w:rsidRPr="00C84688" w:rsidRDefault="006C7C5C" w:rsidP="00C846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C9E878E" w14:textId="77777777" w:rsidR="00C84688" w:rsidRPr="00C84688" w:rsidRDefault="00C84688" w:rsidP="00C846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84688">
        <w:rPr>
          <w:rFonts w:ascii="Times New Roman" w:eastAsia="Times New Roman" w:hAnsi="Times New Roman" w:cs="Times New Roman"/>
          <w:lang w:eastAsia="cs-CZ"/>
        </w:rPr>
        <w:t>…………………………………….</w:t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Pr="00B6703D">
        <w:rPr>
          <w:rFonts w:ascii="Times New Roman" w:eastAsia="Times New Roman" w:hAnsi="Times New Roman" w:cs="Times New Roman"/>
          <w:lang w:eastAsia="cs-CZ"/>
        </w:rPr>
        <w:t>…………………………………….</w:t>
      </w:r>
    </w:p>
    <w:p w14:paraId="58C31FFC" w14:textId="411D70BF" w:rsidR="00C84688" w:rsidRPr="00C84688" w:rsidRDefault="00C84688" w:rsidP="00C84688">
      <w:pPr>
        <w:tabs>
          <w:tab w:val="left" w:pos="0"/>
          <w:tab w:val="left" w:pos="3120"/>
          <w:tab w:val="left" w:pos="499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84688"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      </w:t>
      </w:r>
      <w:r w:rsidR="009900D3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="000C6591">
        <w:rPr>
          <w:rFonts w:ascii="Times New Roman" w:eastAsia="Times New Roman" w:hAnsi="Times New Roman" w:cs="Times New Roman"/>
          <w:b/>
          <w:lang w:eastAsia="cs-CZ"/>
        </w:rPr>
        <w:t>Mgr</w:t>
      </w:r>
      <w:r w:rsidR="00B6703D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lang w:eastAsia="cs-CZ"/>
        </w:rPr>
        <w:t>Richard Vereš</w:t>
      </w:r>
      <w:r w:rsidRPr="00C84688">
        <w:rPr>
          <w:rFonts w:ascii="Times New Roman" w:eastAsia="Times New Roman" w:hAnsi="Times New Roman" w:cs="Times New Roman"/>
          <w:b/>
          <w:lang w:eastAsia="cs-CZ"/>
        </w:rPr>
        <w:tab/>
      </w:r>
      <w:r w:rsidRPr="00C84688">
        <w:rPr>
          <w:rFonts w:ascii="Times New Roman" w:eastAsia="Times New Roman" w:hAnsi="Times New Roman" w:cs="Times New Roman"/>
          <w:b/>
          <w:lang w:eastAsia="cs-CZ"/>
        </w:rPr>
        <w:tab/>
        <w:t xml:space="preserve">          </w:t>
      </w:r>
      <w:r w:rsidR="00E826D0">
        <w:rPr>
          <w:rFonts w:ascii="Times New Roman" w:eastAsia="Times New Roman" w:hAnsi="Times New Roman" w:cs="Times New Roman"/>
          <w:b/>
          <w:lang w:eastAsia="cs-CZ"/>
        </w:rPr>
        <w:t>Ing. Jiřina Gáliková</w:t>
      </w:r>
    </w:p>
    <w:p w14:paraId="3F2DD001" w14:textId="341F7779" w:rsidR="00347E1C" w:rsidRDefault="00C84688" w:rsidP="00347E1C">
      <w:pPr>
        <w:tabs>
          <w:tab w:val="left" w:pos="0"/>
          <w:tab w:val="left" w:pos="499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84688">
        <w:rPr>
          <w:rFonts w:ascii="Times New Roman" w:eastAsia="Times New Roman" w:hAnsi="Times New Roman" w:cs="Times New Roman"/>
          <w:lang w:eastAsia="cs-CZ"/>
        </w:rPr>
        <w:t xml:space="preserve">                </w:t>
      </w:r>
      <w:r w:rsidR="009900D3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B6703D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84688">
        <w:rPr>
          <w:rFonts w:ascii="Times New Roman" w:eastAsia="Times New Roman" w:hAnsi="Times New Roman" w:cs="Times New Roman"/>
          <w:lang w:eastAsia="cs-CZ"/>
        </w:rPr>
        <w:t xml:space="preserve"> starosta      </w:t>
      </w:r>
      <w:r w:rsidRPr="00C84688">
        <w:rPr>
          <w:rFonts w:ascii="Times New Roman" w:eastAsia="Times New Roman" w:hAnsi="Times New Roman" w:cs="Times New Roman"/>
          <w:lang w:eastAsia="cs-CZ"/>
        </w:rPr>
        <w:tab/>
      </w:r>
      <w:r w:rsidR="00E826D0">
        <w:rPr>
          <w:rFonts w:ascii="Times New Roman" w:eastAsia="Times New Roman" w:hAnsi="Times New Roman" w:cs="Times New Roman"/>
          <w:lang w:eastAsia="cs-CZ"/>
        </w:rPr>
        <w:t xml:space="preserve"> </w:t>
      </w:r>
      <w:r w:rsidR="00B6703D"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254645">
        <w:rPr>
          <w:rFonts w:ascii="Times New Roman" w:eastAsia="Times New Roman" w:hAnsi="Times New Roman" w:cs="Times New Roman"/>
          <w:lang w:eastAsia="cs-CZ"/>
        </w:rPr>
        <w:t xml:space="preserve">  </w:t>
      </w:r>
      <w:r w:rsidR="00E826D0">
        <w:rPr>
          <w:rFonts w:ascii="Times New Roman" w:eastAsia="Times New Roman" w:hAnsi="Times New Roman" w:cs="Times New Roman"/>
          <w:lang w:eastAsia="cs-CZ"/>
        </w:rPr>
        <w:t>předseda představenstva</w:t>
      </w:r>
    </w:p>
    <w:p w14:paraId="7E218596" w14:textId="77777777" w:rsidR="00E826D0" w:rsidRDefault="00E826D0" w:rsidP="00C84688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3A22A605" w14:textId="77777777" w:rsidR="00E826D0" w:rsidRDefault="00E826D0" w:rsidP="00C84688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49CD6E34" w14:textId="670EB42A" w:rsidR="000D36FB" w:rsidRPr="000D36FB" w:rsidRDefault="000D36FB" w:rsidP="00C84688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0D36FB">
        <w:rPr>
          <w:rFonts w:ascii="Times New Roman" w:eastAsia="Times New Roman" w:hAnsi="Times New Roman" w:cs="Times New Roman"/>
          <w:bCs/>
          <w:lang w:eastAsia="cs-CZ"/>
        </w:rPr>
        <w:t>Přílohy:</w:t>
      </w:r>
    </w:p>
    <w:p w14:paraId="25333936" w14:textId="5644D86E" w:rsidR="000D36FB" w:rsidRPr="000D36FB" w:rsidRDefault="009728F6" w:rsidP="00C84688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Příloha č. 1 –</w:t>
      </w:r>
      <w:r w:rsidR="008E704C">
        <w:rPr>
          <w:rFonts w:ascii="Times New Roman" w:eastAsia="Times New Roman" w:hAnsi="Times New Roman" w:cs="Times New Roman"/>
          <w:bCs/>
          <w:lang w:eastAsia="cs-CZ"/>
        </w:rPr>
        <w:t xml:space="preserve"> Položkový rozpočet</w:t>
      </w:r>
    </w:p>
    <w:sectPr w:rsidR="000D36FB" w:rsidRPr="000D36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67F6" w14:textId="77777777" w:rsidR="004A610C" w:rsidRDefault="004A610C" w:rsidP="00C84688">
      <w:pPr>
        <w:spacing w:after="0" w:line="240" w:lineRule="auto"/>
      </w:pPr>
      <w:r>
        <w:separator/>
      </w:r>
    </w:p>
  </w:endnote>
  <w:endnote w:type="continuationSeparator" w:id="0">
    <w:p w14:paraId="50D01BD5" w14:textId="77777777" w:rsidR="004A610C" w:rsidRDefault="004A610C" w:rsidP="00C8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BD13" w14:textId="77777777" w:rsidR="00C84688" w:rsidRPr="00C84688" w:rsidRDefault="00C84688" w:rsidP="00C8468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3C69"/>
        <w:sz w:val="16"/>
        <w:szCs w:val="24"/>
        <w:lang w:eastAsia="cs-CZ"/>
      </w:rPr>
    </w:pPr>
    <w:r w:rsidRPr="00C84688">
      <w:rPr>
        <w:rFonts w:ascii="Arial" w:eastAsia="Times New Roman" w:hAnsi="Arial" w:cs="Arial"/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62336" behindDoc="0" locked="0" layoutInCell="1" allowOverlap="1" wp14:anchorId="1E2E22C3" wp14:editId="7BC1D729">
          <wp:simplePos x="0" y="0"/>
          <wp:positionH relativeFrom="margin">
            <wp:posOffset>4205605</wp:posOffset>
          </wp:positionH>
          <wp:positionV relativeFrom="paragraph">
            <wp:posOffset>68580</wp:posOffset>
          </wp:positionV>
          <wp:extent cx="1619250" cy="371475"/>
          <wp:effectExtent l="0" t="0" r="0" b="9525"/>
          <wp:wrapNone/>
          <wp:docPr id="11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65A3E11" w14:textId="22F5FE72" w:rsidR="00C84688" w:rsidRPr="00CD4F53" w:rsidRDefault="00C84688" w:rsidP="00C8468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color w:val="1F3864" w:themeColor="accent1" w:themeShade="80"/>
        <w:sz w:val="16"/>
        <w:szCs w:val="24"/>
        <w:lang w:eastAsia="cs-CZ"/>
      </w:rPr>
    </w:pP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fldChar w:fldCharType="begin"/>
    </w: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instrText xml:space="preserve"> PAGE </w:instrText>
    </w: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fldChar w:fldCharType="separate"/>
    </w:r>
    <w:r w:rsidR="00176772">
      <w:rPr>
        <w:rFonts w:ascii="Arial" w:eastAsia="Times New Roman" w:hAnsi="Arial" w:cs="Arial"/>
        <w:noProof/>
        <w:color w:val="003C69"/>
        <w:sz w:val="16"/>
        <w:szCs w:val="24"/>
        <w:lang w:eastAsia="cs-CZ"/>
      </w:rPr>
      <w:t>5</w:t>
    </w: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fldChar w:fldCharType="end"/>
    </w: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t>/</w:t>
    </w: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fldChar w:fldCharType="begin"/>
    </w: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instrText xml:space="preserve"> NUMPAGES </w:instrText>
    </w: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fldChar w:fldCharType="separate"/>
    </w:r>
    <w:r w:rsidR="00176772">
      <w:rPr>
        <w:rFonts w:ascii="Arial" w:eastAsia="Times New Roman" w:hAnsi="Arial" w:cs="Arial"/>
        <w:noProof/>
        <w:color w:val="003C69"/>
        <w:sz w:val="16"/>
        <w:szCs w:val="24"/>
        <w:lang w:eastAsia="cs-CZ"/>
      </w:rPr>
      <w:t>5</w:t>
    </w:r>
    <w:r w:rsidRPr="00C84688">
      <w:rPr>
        <w:rFonts w:ascii="Arial" w:eastAsia="Times New Roman" w:hAnsi="Arial" w:cs="Arial"/>
        <w:color w:val="003C69"/>
        <w:sz w:val="16"/>
        <w:szCs w:val="24"/>
        <w:lang w:eastAsia="cs-CZ"/>
      </w:rPr>
      <w:fldChar w:fldCharType="end"/>
    </w:r>
    <w:r w:rsidRPr="00C84688">
      <w:rPr>
        <w:rFonts w:ascii="Arial" w:eastAsia="Times New Roman" w:hAnsi="Arial" w:cs="Arial"/>
        <w:color w:val="0070C0"/>
        <w:sz w:val="16"/>
        <w:szCs w:val="16"/>
        <w:lang w:eastAsia="cs-CZ"/>
      </w:rPr>
      <w:t xml:space="preserve">  </w:t>
    </w:r>
    <w:r w:rsidR="00AE5B5E">
      <w:rPr>
        <w:rFonts w:ascii="Arial" w:eastAsia="Times New Roman" w:hAnsi="Arial" w:cs="Arial"/>
        <w:color w:val="1F3864" w:themeColor="accent1" w:themeShade="80"/>
        <w:sz w:val="16"/>
        <w:szCs w:val="16"/>
        <w:lang w:eastAsia="cs-CZ"/>
      </w:rPr>
      <w:t>Dodatek</w:t>
    </w:r>
    <w:r w:rsidR="006207DA">
      <w:rPr>
        <w:rFonts w:ascii="Arial" w:eastAsia="Times New Roman" w:hAnsi="Arial" w:cs="Arial"/>
        <w:color w:val="1F3864" w:themeColor="accent1" w:themeShade="80"/>
        <w:sz w:val="16"/>
        <w:szCs w:val="16"/>
        <w:lang w:eastAsia="cs-CZ"/>
      </w:rPr>
      <w:t xml:space="preserve"> č.1</w:t>
    </w:r>
    <w:r w:rsidR="006D17EA" w:rsidRPr="008C4BC0">
      <w:rPr>
        <w:rFonts w:ascii="Arial" w:eastAsia="Times New Roman" w:hAnsi="Arial" w:cs="Arial"/>
        <w:color w:val="1F3864" w:themeColor="accent1" w:themeShade="80"/>
        <w:sz w:val="16"/>
        <w:szCs w:val="16"/>
        <w:lang w:eastAsia="cs-CZ"/>
      </w:rPr>
      <w:t xml:space="preserve"> </w:t>
    </w:r>
    <w:r w:rsidR="006E5208">
      <w:rPr>
        <w:rFonts w:ascii="Arial" w:eastAsia="Times New Roman" w:hAnsi="Arial" w:cs="Arial"/>
        <w:color w:val="1F3864" w:themeColor="accent1" w:themeShade="80"/>
        <w:sz w:val="16"/>
        <w:szCs w:val="16"/>
        <w:lang w:eastAsia="cs-CZ"/>
      </w:rPr>
      <w:t>–</w:t>
    </w:r>
    <w:r w:rsidRPr="008C4BC0">
      <w:rPr>
        <w:rFonts w:ascii="Arial" w:eastAsia="Times New Roman" w:hAnsi="Arial" w:cs="Arial"/>
        <w:color w:val="1F3864" w:themeColor="accent1" w:themeShade="80"/>
        <w:sz w:val="16"/>
        <w:szCs w:val="24"/>
        <w:lang w:eastAsia="cs-CZ"/>
      </w:rPr>
      <w:t xml:space="preserve"> </w:t>
    </w:r>
    <w:r w:rsidR="00E826D0">
      <w:rPr>
        <w:rFonts w:ascii="Arial" w:eastAsia="Times New Roman" w:hAnsi="Arial" w:cs="Arial"/>
        <w:b/>
        <w:bCs/>
        <w:color w:val="1F3864" w:themeColor="accent1" w:themeShade="80"/>
        <w:sz w:val="16"/>
        <w:szCs w:val="24"/>
        <w:lang w:eastAsia="cs-CZ"/>
      </w:rPr>
      <w:t>„</w:t>
    </w:r>
    <w:r w:rsidR="005D2E87">
      <w:rPr>
        <w:rFonts w:ascii="Arial" w:eastAsia="Times New Roman" w:hAnsi="Arial" w:cs="Arial"/>
        <w:b/>
        <w:bCs/>
        <w:color w:val="1F3864" w:themeColor="accent1" w:themeShade="80"/>
        <w:sz w:val="16"/>
        <w:szCs w:val="24"/>
        <w:lang w:eastAsia="cs-CZ"/>
      </w:rPr>
      <w:t>Stavební úprava chodníku, ul. Michálkovická, k.ú. Slezská Ostrava</w:t>
    </w:r>
    <w:r w:rsidR="004371A8" w:rsidRPr="004371A8">
      <w:rPr>
        <w:rFonts w:ascii="Arial" w:eastAsia="Times New Roman" w:hAnsi="Arial" w:cs="Arial"/>
        <w:b/>
        <w:bCs/>
        <w:color w:val="1F3864" w:themeColor="accent1" w:themeShade="80"/>
        <w:sz w:val="16"/>
        <w:szCs w:val="24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00EA" w14:textId="77777777" w:rsidR="004A610C" w:rsidRDefault="004A610C" w:rsidP="00C84688">
      <w:pPr>
        <w:spacing w:after="0" w:line="240" w:lineRule="auto"/>
      </w:pPr>
      <w:r>
        <w:separator/>
      </w:r>
    </w:p>
  </w:footnote>
  <w:footnote w:type="continuationSeparator" w:id="0">
    <w:p w14:paraId="70DF79AA" w14:textId="77777777" w:rsidR="004A610C" w:rsidRDefault="004A610C" w:rsidP="00C8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493E" w14:textId="795942E9" w:rsidR="00C84688" w:rsidRPr="00C84688" w:rsidRDefault="005528AE" w:rsidP="00C84688">
    <w:pPr>
      <w:tabs>
        <w:tab w:val="left" w:pos="3015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color w:val="003C69"/>
        <w:sz w:val="20"/>
        <w:szCs w:val="20"/>
        <w:lang w:eastAsia="cs-CZ"/>
      </w:rPr>
    </w:pPr>
    <w:r w:rsidRPr="00C84688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42CD20C9" wp14:editId="7C50FA6C">
          <wp:simplePos x="0" y="0"/>
          <wp:positionH relativeFrom="column">
            <wp:posOffset>-400050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3" name="obrázek 39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9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E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81BC1" wp14:editId="2C0FE88D">
              <wp:simplePos x="0" y="0"/>
              <wp:positionH relativeFrom="margin">
                <wp:align>right</wp:align>
              </wp:positionH>
              <wp:positionV relativeFrom="paragraph">
                <wp:posOffset>17145</wp:posOffset>
              </wp:positionV>
              <wp:extent cx="2085975" cy="48514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4612" w14:textId="08633FDD" w:rsidR="00C84688" w:rsidRDefault="008E5742" w:rsidP="00C8468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Dodatek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81BC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3.05pt;margin-top:1.35pt;width:164.25pt;height:3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" filled="f" stroked="f">
              <v:textbox>
                <w:txbxContent>
                  <w:p w14:paraId="516C4612" w14:textId="08633FDD" w:rsidR="00C84688" w:rsidRDefault="008E5742" w:rsidP="00C84688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Dodatek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4688" w:rsidRPr="00C84688"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w:t>Statutární</w:t>
    </w:r>
    <w:r w:rsidR="00C84688" w:rsidRPr="00C84688">
      <w:rPr>
        <w:rFonts w:ascii="Arial" w:eastAsia="Times New Roman" w:hAnsi="Arial" w:cs="Arial"/>
        <w:sz w:val="20"/>
        <w:szCs w:val="20"/>
        <w:lang w:eastAsia="cs-CZ"/>
      </w:rPr>
      <w:t xml:space="preserve"> </w:t>
    </w:r>
    <w:r w:rsidR="00C84688" w:rsidRPr="00C84688"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w:t>město Ostrava</w:t>
    </w:r>
  </w:p>
  <w:p w14:paraId="46F99F19" w14:textId="77777777" w:rsidR="00C84688" w:rsidRPr="00C84688" w:rsidRDefault="00C84688" w:rsidP="00C84688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00365F"/>
        <w:sz w:val="20"/>
        <w:szCs w:val="20"/>
        <w:lang w:eastAsia="cs-CZ"/>
      </w:rPr>
    </w:pPr>
    <w:r w:rsidRPr="00C84688">
      <w:rPr>
        <w:rFonts w:ascii="Arial" w:eastAsia="Times New Roman" w:hAnsi="Arial" w:cs="Arial"/>
        <w:b/>
        <w:bCs/>
        <w:color w:val="00365F"/>
        <w:sz w:val="20"/>
        <w:szCs w:val="20"/>
        <w:lang w:eastAsia="cs-CZ"/>
      </w:rPr>
      <w:t>městský obvod Slezská Ostrava</w:t>
    </w:r>
  </w:p>
  <w:p w14:paraId="7159582C" w14:textId="77777777" w:rsidR="00C84688" w:rsidRPr="00C84688" w:rsidRDefault="00C84688" w:rsidP="00C84688">
    <w:pPr>
      <w:tabs>
        <w:tab w:val="left" w:pos="3015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color w:val="004080"/>
        <w:sz w:val="20"/>
        <w:szCs w:val="20"/>
        <w:lang w:eastAsia="cs-CZ"/>
      </w:rPr>
    </w:pPr>
    <w:r w:rsidRPr="00C84688">
      <w:rPr>
        <w:rFonts w:ascii="Arial" w:eastAsia="Times New Roman" w:hAnsi="Arial" w:cs="Arial"/>
        <w:b/>
        <w:color w:val="004080"/>
        <w:sz w:val="20"/>
        <w:szCs w:val="20"/>
        <w:lang w:eastAsia="cs-CZ"/>
      </w:rPr>
      <w:t>úřad městského obvodu</w:t>
    </w:r>
  </w:p>
  <w:p w14:paraId="2CF8B754" w14:textId="5C9DEAFB" w:rsidR="008F7564" w:rsidRDefault="008F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247"/>
    <w:multiLevelType w:val="hybridMultilevel"/>
    <w:tmpl w:val="0588A50E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9D068B"/>
    <w:multiLevelType w:val="hybridMultilevel"/>
    <w:tmpl w:val="5BCAAC02"/>
    <w:lvl w:ilvl="0" w:tplc="67C0A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44D"/>
    <w:multiLevelType w:val="hybridMultilevel"/>
    <w:tmpl w:val="48EE3440"/>
    <w:lvl w:ilvl="0" w:tplc="D26E77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19E2"/>
    <w:multiLevelType w:val="hybridMultilevel"/>
    <w:tmpl w:val="3B2A2BB2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FB94C19"/>
    <w:multiLevelType w:val="hybridMultilevel"/>
    <w:tmpl w:val="5A281928"/>
    <w:lvl w:ilvl="0" w:tplc="0B2CEB8E"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7D62C5B"/>
    <w:multiLevelType w:val="hybridMultilevel"/>
    <w:tmpl w:val="04DCA716"/>
    <w:lvl w:ilvl="0" w:tplc="83BE73AA">
      <w:start w:val="1"/>
      <w:numFmt w:val="decimal"/>
      <w:lvlText w:val="%1."/>
      <w:lvlJc w:val="left"/>
      <w:pPr>
        <w:ind w:left="348" w:hanging="360"/>
      </w:pPr>
      <w:rPr>
        <w:rFonts w:eastAsiaTheme="minorHAnsi" w:cstheme="minorBidi" w:hint="default"/>
        <w:b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20965D62"/>
    <w:multiLevelType w:val="hybridMultilevel"/>
    <w:tmpl w:val="A11E872C"/>
    <w:lvl w:ilvl="0" w:tplc="1820CC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507"/>
    <w:multiLevelType w:val="hybridMultilevel"/>
    <w:tmpl w:val="7340CCAC"/>
    <w:lvl w:ilvl="0" w:tplc="7C88D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5200E"/>
    <w:multiLevelType w:val="hybridMultilevel"/>
    <w:tmpl w:val="4FAE46B8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6554A9"/>
    <w:multiLevelType w:val="hybridMultilevel"/>
    <w:tmpl w:val="4202B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6801"/>
    <w:multiLevelType w:val="hybridMultilevel"/>
    <w:tmpl w:val="AEE4D830"/>
    <w:lvl w:ilvl="0" w:tplc="EBACE2C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745E54"/>
    <w:multiLevelType w:val="hybridMultilevel"/>
    <w:tmpl w:val="0B54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87ACA"/>
    <w:multiLevelType w:val="hybridMultilevel"/>
    <w:tmpl w:val="D534A750"/>
    <w:lvl w:ilvl="0" w:tplc="EBACE2C2">
      <w:start w:val="2"/>
      <w:numFmt w:val="decimal"/>
      <w:lvlText w:val="%1."/>
      <w:lvlJc w:val="left"/>
      <w:pPr>
        <w:ind w:left="77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59D8747D"/>
    <w:multiLevelType w:val="hybridMultilevel"/>
    <w:tmpl w:val="7A1C28E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E465D86"/>
    <w:multiLevelType w:val="hybridMultilevel"/>
    <w:tmpl w:val="2592D398"/>
    <w:lvl w:ilvl="0" w:tplc="0F3E3A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7139C2"/>
    <w:multiLevelType w:val="hybridMultilevel"/>
    <w:tmpl w:val="8ACA0322"/>
    <w:lvl w:ilvl="0" w:tplc="D74CF6AA">
      <w:start w:val="1"/>
      <w:numFmt w:val="decimal"/>
      <w:lvlText w:val="%1."/>
      <w:lvlJc w:val="left"/>
      <w:pPr>
        <w:ind w:left="348" w:hanging="360"/>
      </w:pPr>
      <w:rPr>
        <w:rFonts w:eastAsia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6B237484"/>
    <w:multiLevelType w:val="hybridMultilevel"/>
    <w:tmpl w:val="7E76E532"/>
    <w:lvl w:ilvl="0" w:tplc="67C0A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F43B2"/>
    <w:multiLevelType w:val="hybridMultilevel"/>
    <w:tmpl w:val="9ECEEB4C"/>
    <w:lvl w:ilvl="0" w:tplc="67C0A028">
      <w:start w:val="1"/>
      <w:numFmt w:val="decimal"/>
      <w:lvlText w:val="%1."/>
      <w:lvlJc w:val="left"/>
      <w:pPr>
        <w:ind w:left="70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7C74304A"/>
    <w:multiLevelType w:val="hybridMultilevel"/>
    <w:tmpl w:val="002851B2"/>
    <w:lvl w:ilvl="0" w:tplc="966415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3527550">
    <w:abstractNumId w:val="18"/>
  </w:num>
  <w:num w:numId="2" w16cid:durableId="1006396268">
    <w:abstractNumId w:val="0"/>
  </w:num>
  <w:num w:numId="3" w16cid:durableId="280650237">
    <w:abstractNumId w:val="3"/>
  </w:num>
  <w:num w:numId="4" w16cid:durableId="588005760">
    <w:abstractNumId w:val="8"/>
  </w:num>
  <w:num w:numId="5" w16cid:durableId="184249149">
    <w:abstractNumId w:val="7"/>
  </w:num>
  <w:num w:numId="6" w16cid:durableId="1873106367">
    <w:abstractNumId w:val="2"/>
  </w:num>
  <w:num w:numId="7" w16cid:durableId="1416054655">
    <w:abstractNumId w:val="13"/>
  </w:num>
  <w:num w:numId="8" w16cid:durableId="219947729">
    <w:abstractNumId w:val="10"/>
  </w:num>
  <w:num w:numId="9" w16cid:durableId="943653376">
    <w:abstractNumId w:val="12"/>
  </w:num>
  <w:num w:numId="10" w16cid:durableId="212927768">
    <w:abstractNumId w:val="5"/>
  </w:num>
  <w:num w:numId="11" w16cid:durableId="1828857518">
    <w:abstractNumId w:val="15"/>
  </w:num>
  <w:num w:numId="12" w16cid:durableId="124933353">
    <w:abstractNumId w:val="14"/>
  </w:num>
  <w:num w:numId="13" w16cid:durableId="64960536">
    <w:abstractNumId w:val="6"/>
  </w:num>
  <w:num w:numId="14" w16cid:durableId="101850541">
    <w:abstractNumId w:val="9"/>
  </w:num>
  <w:num w:numId="15" w16cid:durableId="1189562531">
    <w:abstractNumId w:val="11"/>
  </w:num>
  <w:num w:numId="16" w16cid:durableId="1580824069">
    <w:abstractNumId w:val="16"/>
  </w:num>
  <w:num w:numId="17" w16cid:durableId="1998994622">
    <w:abstractNumId w:val="17"/>
  </w:num>
  <w:num w:numId="18" w16cid:durableId="686717306">
    <w:abstractNumId w:val="1"/>
  </w:num>
  <w:num w:numId="19" w16cid:durableId="17111577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88"/>
    <w:rsid w:val="000070BA"/>
    <w:rsid w:val="00010C34"/>
    <w:rsid w:val="000339BA"/>
    <w:rsid w:val="00033DF9"/>
    <w:rsid w:val="00034561"/>
    <w:rsid w:val="000421A9"/>
    <w:rsid w:val="000447B2"/>
    <w:rsid w:val="00060131"/>
    <w:rsid w:val="000606A1"/>
    <w:rsid w:val="00064B95"/>
    <w:rsid w:val="0008058A"/>
    <w:rsid w:val="0008163A"/>
    <w:rsid w:val="000A394C"/>
    <w:rsid w:val="000A678D"/>
    <w:rsid w:val="000B55ED"/>
    <w:rsid w:val="000C6591"/>
    <w:rsid w:val="000D194F"/>
    <w:rsid w:val="000D2FA0"/>
    <w:rsid w:val="000D36FB"/>
    <w:rsid w:val="000E3CF8"/>
    <w:rsid w:val="000E4CC8"/>
    <w:rsid w:val="001004AE"/>
    <w:rsid w:val="00101CED"/>
    <w:rsid w:val="001029BD"/>
    <w:rsid w:val="00103E7C"/>
    <w:rsid w:val="001303A8"/>
    <w:rsid w:val="00136C92"/>
    <w:rsid w:val="001561E5"/>
    <w:rsid w:val="00165287"/>
    <w:rsid w:val="00165C80"/>
    <w:rsid w:val="00171DBC"/>
    <w:rsid w:val="00176772"/>
    <w:rsid w:val="001817E3"/>
    <w:rsid w:val="00185A63"/>
    <w:rsid w:val="001910D7"/>
    <w:rsid w:val="001B058D"/>
    <w:rsid w:val="001C0051"/>
    <w:rsid w:val="001C6ABE"/>
    <w:rsid w:val="001D20E5"/>
    <w:rsid w:val="001E3775"/>
    <w:rsid w:val="00201AE2"/>
    <w:rsid w:val="00201BFC"/>
    <w:rsid w:val="002309EC"/>
    <w:rsid w:val="00232039"/>
    <w:rsid w:val="00245129"/>
    <w:rsid w:val="002478DE"/>
    <w:rsid w:val="00253744"/>
    <w:rsid w:val="00254645"/>
    <w:rsid w:val="0026164C"/>
    <w:rsid w:val="00262B5B"/>
    <w:rsid w:val="002635B0"/>
    <w:rsid w:val="00267653"/>
    <w:rsid w:val="00272097"/>
    <w:rsid w:val="00296B34"/>
    <w:rsid w:val="002A5884"/>
    <w:rsid w:val="002A67D6"/>
    <w:rsid w:val="002B3000"/>
    <w:rsid w:val="002B4983"/>
    <w:rsid w:val="002B4EAF"/>
    <w:rsid w:val="002B7E99"/>
    <w:rsid w:val="002C280B"/>
    <w:rsid w:val="002C4362"/>
    <w:rsid w:val="002F4752"/>
    <w:rsid w:val="002F54B7"/>
    <w:rsid w:val="00300CE6"/>
    <w:rsid w:val="00305DF9"/>
    <w:rsid w:val="00306364"/>
    <w:rsid w:val="003106F8"/>
    <w:rsid w:val="0032551D"/>
    <w:rsid w:val="00333939"/>
    <w:rsid w:val="00334BD3"/>
    <w:rsid w:val="00343C86"/>
    <w:rsid w:val="00346FAC"/>
    <w:rsid w:val="00347E1C"/>
    <w:rsid w:val="003512C9"/>
    <w:rsid w:val="0036793D"/>
    <w:rsid w:val="0037249A"/>
    <w:rsid w:val="00376620"/>
    <w:rsid w:val="003A6AC8"/>
    <w:rsid w:val="003B0562"/>
    <w:rsid w:val="003B5934"/>
    <w:rsid w:val="003C0C4C"/>
    <w:rsid w:val="003C1DCD"/>
    <w:rsid w:val="003C52AC"/>
    <w:rsid w:val="003D0148"/>
    <w:rsid w:val="003D0C4B"/>
    <w:rsid w:val="003D4B28"/>
    <w:rsid w:val="003D4F22"/>
    <w:rsid w:val="003D77DD"/>
    <w:rsid w:val="003E10E1"/>
    <w:rsid w:val="003F29A2"/>
    <w:rsid w:val="00400E93"/>
    <w:rsid w:val="00403A7C"/>
    <w:rsid w:val="00403F66"/>
    <w:rsid w:val="0041181A"/>
    <w:rsid w:val="00426776"/>
    <w:rsid w:val="004367B1"/>
    <w:rsid w:val="004371A8"/>
    <w:rsid w:val="00445760"/>
    <w:rsid w:val="00451C4D"/>
    <w:rsid w:val="004621E7"/>
    <w:rsid w:val="00464800"/>
    <w:rsid w:val="004676A9"/>
    <w:rsid w:val="00476C69"/>
    <w:rsid w:val="004837C7"/>
    <w:rsid w:val="004A3804"/>
    <w:rsid w:val="004A610C"/>
    <w:rsid w:val="004D42DD"/>
    <w:rsid w:val="004D54DF"/>
    <w:rsid w:val="004F46CD"/>
    <w:rsid w:val="0050569C"/>
    <w:rsid w:val="00506AEF"/>
    <w:rsid w:val="00520BDC"/>
    <w:rsid w:val="00540002"/>
    <w:rsid w:val="00543406"/>
    <w:rsid w:val="005501BA"/>
    <w:rsid w:val="005528AE"/>
    <w:rsid w:val="005702B6"/>
    <w:rsid w:val="0057166C"/>
    <w:rsid w:val="00573345"/>
    <w:rsid w:val="00573E4C"/>
    <w:rsid w:val="00576D64"/>
    <w:rsid w:val="0059453E"/>
    <w:rsid w:val="005A0B7B"/>
    <w:rsid w:val="005A21A3"/>
    <w:rsid w:val="005A23FB"/>
    <w:rsid w:val="005C1A2C"/>
    <w:rsid w:val="005C34B6"/>
    <w:rsid w:val="005D2E87"/>
    <w:rsid w:val="005D3DCB"/>
    <w:rsid w:val="005D5E56"/>
    <w:rsid w:val="00601409"/>
    <w:rsid w:val="006150B3"/>
    <w:rsid w:val="006152A8"/>
    <w:rsid w:val="00616AE3"/>
    <w:rsid w:val="006207DA"/>
    <w:rsid w:val="00622292"/>
    <w:rsid w:val="0062592A"/>
    <w:rsid w:val="0063279C"/>
    <w:rsid w:val="006642B7"/>
    <w:rsid w:val="00667E71"/>
    <w:rsid w:val="006769C7"/>
    <w:rsid w:val="00677759"/>
    <w:rsid w:val="00682E12"/>
    <w:rsid w:val="006A6378"/>
    <w:rsid w:val="006A6A2F"/>
    <w:rsid w:val="006B58DD"/>
    <w:rsid w:val="006C7AA7"/>
    <w:rsid w:val="006C7C5C"/>
    <w:rsid w:val="006D17EA"/>
    <w:rsid w:val="006D725D"/>
    <w:rsid w:val="006E5208"/>
    <w:rsid w:val="006F3C94"/>
    <w:rsid w:val="006F602E"/>
    <w:rsid w:val="00706FE9"/>
    <w:rsid w:val="00725CC4"/>
    <w:rsid w:val="00727670"/>
    <w:rsid w:val="00731F8E"/>
    <w:rsid w:val="00734BB7"/>
    <w:rsid w:val="00747382"/>
    <w:rsid w:val="00750CDC"/>
    <w:rsid w:val="00752B7C"/>
    <w:rsid w:val="007559D7"/>
    <w:rsid w:val="007643EA"/>
    <w:rsid w:val="00764F6A"/>
    <w:rsid w:val="00770BDA"/>
    <w:rsid w:val="00776787"/>
    <w:rsid w:val="007834C6"/>
    <w:rsid w:val="00785124"/>
    <w:rsid w:val="00796823"/>
    <w:rsid w:val="007A0F45"/>
    <w:rsid w:val="007D026E"/>
    <w:rsid w:val="007D070B"/>
    <w:rsid w:val="007E183E"/>
    <w:rsid w:val="007E7167"/>
    <w:rsid w:val="00805305"/>
    <w:rsid w:val="00806614"/>
    <w:rsid w:val="00806B0D"/>
    <w:rsid w:val="00810648"/>
    <w:rsid w:val="00814C85"/>
    <w:rsid w:val="008159CF"/>
    <w:rsid w:val="008439FA"/>
    <w:rsid w:val="00847F25"/>
    <w:rsid w:val="00856FE0"/>
    <w:rsid w:val="0085764D"/>
    <w:rsid w:val="008600B2"/>
    <w:rsid w:val="0086302B"/>
    <w:rsid w:val="00874520"/>
    <w:rsid w:val="00877601"/>
    <w:rsid w:val="00882C9F"/>
    <w:rsid w:val="008842D3"/>
    <w:rsid w:val="00890517"/>
    <w:rsid w:val="008927D4"/>
    <w:rsid w:val="008B24B6"/>
    <w:rsid w:val="008B378E"/>
    <w:rsid w:val="008B479E"/>
    <w:rsid w:val="008C2A44"/>
    <w:rsid w:val="008C4BC0"/>
    <w:rsid w:val="008D1ED3"/>
    <w:rsid w:val="008D6D39"/>
    <w:rsid w:val="008D7202"/>
    <w:rsid w:val="008E174B"/>
    <w:rsid w:val="008E4E24"/>
    <w:rsid w:val="008E5742"/>
    <w:rsid w:val="008E704C"/>
    <w:rsid w:val="008F22E7"/>
    <w:rsid w:val="008F40D5"/>
    <w:rsid w:val="008F7325"/>
    <w:rsid w:val="008F7564"/>
    <w:rsid w:val="00907B01"/>
    <w:rsid w:val="00911F5B"/>
    <w:rsid w:val="00917ECC"/>
    <w:rsid w:val="009650BA"/>
    <w:rsid w:val="0096715C"/>
    <w:rsid w:val="009728F6"/>
    <w:rsid w:val="00976473"/>
    <w:rsid w:val="0097692B"/>
    <w:rsid w:val="009900D3"/>
    <w:rsid w:val="00991AC9"/>
    <w:rsid w:val="009A47ED"/>
    <w:rsid w:val="009B22ED"/>
    <w:rsid w:val="009C5605"/>
    <w:rsid w:val="009C56DA"/>
    <w:rsid w:val="009D3569"/>
    <w:rsid w:val="009E4853"/>
    <w:rsid w:val="009E5640"/>
    <w:rsid w:val="009E7A63"/>
    <w:rsid w:val="00A13D00"/>
    <w:rsid w:val="00A26627"/>
    <w:rsid w:val="00A35C47"/>
    <w:rsid w:val="00A3714D"/>
    <w:rsid w:val="00A57C8D"/>
    <w:rsid w:val="00A64D01"/>
    <w:rsid w:val="00A77E34"/>
    <w:rsid w:val="00A85FF1"/>
    <w:rsid w:val="00A86D30"/>
    <w:rsid w:val="00A91A1F"/>
    <w:rsid w:val="00A960C3"/>
    <w:rsid w:val="00A963C6"/>
    <w:rsid w:val="00AB0778"/>
    <w:rsid w:val="00AC534C"/>
    <w:rsid w:val="00AC7AB5"/>
    <w:rsid w:val="00AD123F"/>
    <w:rsid w:val="00AE5B5E"/>
    <w:rsid w:val="00B03D43"/>
    <w:rsid w:val="00B1785E"/>
    <w:rsid w:val="00B21AF8"/>
    <w:rsid w:val="00B25E39"/>
    <w:rsid w:val="00B31ACD"/>
    <w:rsid w:val="00B62362"/>
    <w:rsid w:val="00B6703D"/>
    <w:rsid w:val="00B729AA"/>
    <w:rsid w:val="00B821F7"/>
    <w:rsid w:val="00B90473"/>
    <w:rsid w:val="00B92EAC"/>
    <w:rsid w:val="00B930E3"/>
    <w:rsid w:val="00B9520A"/>
    <w:rsid w:val="00BA732E"/>
    <w:rsid w:val="00BD190E"/>
    <w:rsid w:val="00BD3612"/>
    <w:rsid w:val="00BD38DC"/>
    <w:rsid w:val="00BE6554"/>
    <w:rsid w:val="00BF3B54"/>
    <w:rsid w:val="00C04239"/>
    <w:rsid w:val="00C43E06"/>
    <w:rsid w:val="00C56340"/>
    <w:rsid w:val="00C572A7"/>
    <w:rsid w:val="00C84688"/>
    <w:rsid w:val="00C92A49"/>
    <w:rsid w:val="00C93957"/>
    <w:rsid w:val="00CA19DD"/>
    <w:rsid w:val="00CA2A64"/>
    <w:rsid w:val="00CB1258"/>
    <w:rsid w:val="00CB2AA8"/>
    <w:rsid w:val="00CC0892"/>
    <w:rsid w:val="00CC37F7"/>
    <w:rsid w:val="00CC7F72"/>
    <w:rsid w:val="00CD4F53"/>
    <w:rsid w:val="00CE31DB"/>
    <w:rsid w:val="00CE48F7"/>
    <w:rsid w:val="00CE5847"/>
    <w:rsid w:val="00CF7AC8"/>
    <w:rsid w:val="00D042FC"/>
    <w:rsid w:val="00D14032"/>
    <w:rsid w:val="00D15F82"/>
    <w:rsid w:val="00D35562"/>
    <w:rsid w:val="00D42059"/>
    <w:rsid w:val="00D515F8"/>
    <w:rsid w:val="00D566AA"/>
    <w:rsid w:val="00D62FFF"/>
    <w:rsid w:val="00D724A2"/>
    <w:rsid w:val="00D729A8"/>
    <w:rsid w:val="00D80C46"/>
    <w:rsid w:val="00D96717"/>
    <w:rsid w:val="00DA043C"/>
    <w:rsid w:val="00DA537D"/>
    <w:rsid w:val="00DA654F"/>
    <w:rsid w:val="00DC2BD8"/>
    <w:rsid w:val="00DC51CB"/>
    <w:rsid w:val="00DD0627"/>
    <w:rsid w:val="00DD0B3A"/>
    <w:rsid w:val="00DD3774"/>
    <w:rsid w:val="00DD4B09"/>
    <w:rsid w:val="00DE3923"/>
    <w:rsid w:val="00DE3B16"/>
    <w:rsid w:val="00DE5021"/>
    <w:rsid w:val="00DE68CE"/>
    <w:rsid w:val="00DF1E0B"/>
    <w:rsid w:val="00E1074A"/>
    <w:rsid w:val="00E31099"/>
    <w:rsid w:val="00E412A7"/>
    <w:rsid w:val="00E44751"/>
    <w:rsid w:val="00E45487"/>
    <w:rsid w:val="00E5581D"/>
    <w:rsid w:val="00E6727D"/>
    <w:rsid w:val="00E826D0"/>
    <w:rsid w:val="00E82BF6"/>
    <w:rsid w:val="00E95FE7"/>
    <w:rsid w:val="00EC3B20"/>
    <w:rsid w:val="00EC6C73"/>
    <w:rsid w:val="00ED1689"/>
    <w:rsid w:val="00EE555C"/>
    <w:rsid w:val="00EE5A8D"/>
    <w:rsid w:val="00EF1E8D"/>
    <w:rsid w:val="00F00914"/>
    <w:rsid w:val="00F02CA5"/>
    <w:rsid w:val="00F17263"/>
    <w:rsid w:val="00F24EA4"/>
    <w:rsid w:val="00F27A97"/>
    <w:rsid w:val="00F367E8"/>
    <w:rsid w:val="00F640B1"/>
    <w:rsid w:val="00F86618"/>
    <w:rsid w:val="00F86D3D"/>
    <w:rsid w:val="00F87469"/>
    <w:rsid w:val="00F905EC"/>
    <w:rsid w:val="00F9192C"/>
    <w:rsid w:val="00FB0CBF"/>
    <w:rsid w:val="00FC6DA2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2D75A"/>
  <w15:docId w15:val="{A456CCBC-D54A-48FD-B296-87FBFB2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688"/>
  </w:style>
  <w:style w:type="paragraph" w:styleId="Zpat">
    <w:name w:val="footer"/>
    <w:basedOn w:val="Normln"/>
    <w:link w:val="ZpatChar"/>
    <w:uiPriority w:val="99"/>
    <w:unhideWhenUsed/>
    <w:rsid w:val="00C8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688"/>
  </w:style>
  <w:style w:type="character" w:styleId="Hypertextovodkaz">
    <w:name w:val="Hyperlink"/>
    <w:basedOn w:val="Standardnpsmoodstavce"/>
    <w:uiPriority w:val="99"/>
    <w:unhideWhenUsed/>
    <w:rsid w:val="00C8468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68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E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6AE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8F7564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F7564"/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528A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D7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D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7D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D6F"/>
    <w:rPr>
      <w:b/>
      <w:bCs/>
      <w:sz w:val="20"/>
      <w:szCs w:val="20"/>
    </w:rPr>
  </w:style>
  <w:style w:type="paragraph" w:customStyle="1" w:styleId="Default">
    <w:name w:val="Default"/>
    <w:rsid w:val="006F6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DF7E-6435-4080-A8EC-97CB0D37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Nitka Radek</dc:creator>
  <cp:keywords/>
  <dc:description/>
  <cp:lastModifiedBy>Horáková Jana</cp:lastModifiedBy>
  <cp:revision>2</cp:revision>
  <cp:lastPrinted>2023-11-20T12:46:00Z</cp:lastPrinted>
  <dcterms:created xsi:type="dcterms:W3CDTF">2023-12-15T07:47:00Z</dcterms:created>
  <dcterms:modified xsi:type="dcterms:W3CDTF">2023-12-15T07:47:00Z</dcterms:modified>
</cp:coreProperties>
</file>