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1E183" w14:textId="77777777" w:rsidR="00586D26" w:rsidRDefault="00586D26" w:rsidP="00F65C73">
      <w:pPr>
        <w:spacing w:line="276" w:lineRule="auto"/>
        <w:jc w:val="center"/>
        <w:rPr>
          <w:b/>
          <w:color w:val="000000"/>
          <w:sz w:val="38"/>
          <w:szCs w:val="38"/>
        </w:rPr>
      </w:pPr>
    </w:p>
    <w:p w14:paraId="30E75066" w14:textId="34465EDC" w:rsidR="00C554C9" w:rsidRDefault="006707C2" w:rsidP="00F65C73">
      <w:pPr>
        <w:spacing w:line="276" w:lineRule="auto"/>
        <w:jc w:val="center"/>
        <w:rPr>
          <w:b/>
          <w:color w:val="000000"/>
          <w:sz w:val="38"/>
          <w:szCs w:val="38"/>
        </w:rPr>
      </w:pPr>
      <w:r>
        <w:rPr>
          <w:b/>
          <w:color w:val="000000"/>
          <w:sz w:val="38"/>
          <w:szCs w:val="38"/>
        </w:rPr>
        <w:t xml:space="preserve">Host and Resource Provision Agreement </w:t>
      </w:r>
    </w:p>
    <w:p w14:paraId="350430DF" w14:textId="77777777" w:rsidR="00C554C9" w:rsidRDefault="006707C2" w:rsidP="00F65C73">
      <w:pPr>
        <w:spacing w:line="276" w:lineRule="auto"/>
        <w:jc w:val="center"/>
        <w:rPr>
          <w:b/>
          <w:color w:val="000000"/>
          <w:sz w:val="26"/>
          <w:szCs w:val="26"/>
        </w:rPr>
      </w:pPr>
      <w:r>
        <w:rPr>
          <w:b/>
          <w:color w:val="000000"/>
          <w:sz w:val="26"/>
          <w:szCs w:val="26"/>
        </w:rPr>
        <w:t xml:space="preserve">for the implementation of the </w:t>
      </w:r>
    </w:p>
    <w:p w14:paraId="7CD3B05A" w14:textId="77777777" w:rsidR="00C554C9" w:rsidRDefault="006707C2" w:rsidP="00F65C73">
      <w:pPr>
        <w:spacing w:line="276" w:lineRule="auto"/>
        <w:jc w:val="center"/>
        <w:rPr>
          <w:b/>
          <w:color w:val="000000"/>
          <w:sz w:val="26"/>
          <w:szCs w:val="26"/>
        </w:rPr>
      </w:pPr>
      <w:r>
        <w:rPr>
          <w:b/>
          <w:color w:val="000000"/>
          <w:sz w:val="26"/>
          <w:szCs w:val="26"/>
        </w:rPr>
        <w:t xml:space="preserve">AnaEE-ERIC Interface and </w:t>
      </w:r>
      <w:r>
        <w:rPr>
          <w:b/>
          <w:sz w:val="26"/>
          <w:szCs w:val="26"/>
        </w:rPr>
        <w:t>Synthesis</w:t>
      </w:r>
      <w:r>
        <w:rPr>
          <w:b/>
          <w:color w:val="000000"/>
          <w:sz w:val="26"/>
          <w:szCs w:val="26"/>
        </w:rPr>
        <w:t xml:space="preserve"> Centre (</w:t>
      </w:r>
      <w:r>
        <w:rPr>
          <w:b/>
          <w:sz w:val="26"/>
          <w:szCs w:val="26"/>
        </w:rPr>
        <w:t>ISC)</w:t>
      </w:r>
    </w:p>
    <w:p w14:paraId="602168A0" w14:textId="77777777" w:rsidR="00C554C9" w:rsidRDefault="00C554C9" w:rsidP="00F65C73">
      <w:pPr>
        <w:spacing w:line="276" w:lineRule="auto"/>
        <w:jc w:val="center"/>
        <w:rPr>
          <w:b/>
          <w:color w:val="000000"/>
          <w:sz w:val="36"/>
          <w:szCs w:val="36"/>
        </w:rPr>
      </w:pPr>
    </w:p>
    <w:p w14:paraId="7CB7AC98" w14:textId="77777777" w:rsidR="00C554C9" w:rsidRDefault="00C554C9" w:rsidP="00F65C73">
      <w:pPr>
        <w:spacing w:line="276" w:lineRule="auto"/>
        <w:jc w:val="both"/>
        <w:rPr>
          <w:b/>
          <w:color w:val="000000"/>
          <w:sz w:val="8"/>
          <w:szCs w:val="8"/>
        </w:rPr>
      </w:pPr>
    </w:p>
    <w:p w14:paraId="2D6547B2" w14:textId="77777777" w:rsidR="00C554C9" w:rsidRDefault="006707C2" w:rsidP="00F65C73">
      <w:pPr>
        <w:spacing w:line="276" w:lineRule="auto"/>
        <w:jc w:val="both"/>
      </w:pPr>
      <w:r>
        <w:t xml:space="preserve">Between </w:t>
      </w:r>
    </w:p>
    <w:p w14:paraId="217C3089" w14:textId="77777777" w:rsidR="00C554C9" w:rsidRDefault="00C554C9" w:rsidP="00F65C73">
      <w:pPr>
        <w:spacing w:line="276" w:lineRule="auto"/>
        <w:jc w:val="both"/>
      </w:pPr>
    </w:p>
    <w:p w14:paraId="345ECC71" w14:textId="77777777" w:rsidR="00C554C9" w:rsidRDefault="006707C2" w:rsidP="00F65C73">
      <w:pPr>
        <w:spacing w:line="276" w:lineRule="auto"/>
        <w:jc w:val="both"/>
        <w:rPr>
          <w:b/>
        </w:rPr>
      </w:pPr>
      <w:r>
        <w:rPr>
          <w:b/>
        </w:rPr>
        <w:t>The Analysis and Experimentation on Ecosystems - European Research Infrastructure Consortium</w:t>
      </w:r>
    </w:p>
    <w:p w14:paraId="33D5C845" w14:textId="77777777" w:rsidR="00C554C9" w:rsidRDefault="006707C2" w:rsidP="00F65C73">
      <w:pPr>
        <w:spacing w:line="276" w:lineRule="auto"/>
        <w:jc w:val="both"/>
      </w:pPr>
      <w:r>
        <w:t xml:space="preserve">Established by the EU </w:t>
      </w:r>
      <w:r>
        <w:rPr>
          <w:color w:val="000000"/>
        </w:rPr>
        <w:t xml:space="preserve">Commission Implementing Decision </w:t>
      </w:r>
      <w:r>
        <w:t>N</w:t>
      </w:r>
      <w:r>
        <w:rPr>
          <w:vertAlign w:val="superscript"/>
        </w:rPr>
        <w:t>o</w:t>
      </w:r>
      <w:r>
        <w:t xml:space="preserve"> </w:t>
      </w:r>
      <w:r>
        <w:rPr>
          <w:color w:val="000000"/>
        </w:rPr>
        <w:t>2022/289 of 22 February 2022</w:t>
      </w:r>
      <w:r>
        <w:t xml:space="preserve">, having its headquarter and statutory seat at 1 avenue de la Terrasse, 91190 Gif-sur-Yvette, France, represented by its Director General, </w:t>
      </w:r>
      <w:proofErr w:type="spellStart"/>
      <w:r>
        <w:t>Dr.</w:t>
      </w:r>
      <w:proofErr w:type="spellEnd"/>
      <w:r>
        <w:t xml:space="preserve"> Michel </w:t>
      </w:r>
      <w:proofErr w:type="spellStart"/>
      <w:r>
        <w:t>Boër</w:t>
      </w:r>
      <w:proofErr w:type="spellEnd"/>
      <w:r>
        <w:t>, hereinafter referred to as ‘’AnaEE-ERIC”, in its own name and in the name of its Interface and Synthesis Centre, hereinafter referred to as “ISC”,</w:t>
      </w:r>
    </w:p>
    <w:p w14:paraId="2B70C1E7" w14:textId="77777777" w:rsidR="00C554C9" w:rsidRDefault="00C554C9" w:rsidP="00F65C73">
      <w:pPr>
        <w:spacing w:line="276" w:lineRule="auto"/>
        <w:jc w:val="both"/>
      </w:pPr>
    </w:p>
    <w:p w14:paraId="1FCB95A9" w14:textId="77777777" w:rsidR="00C554C9" w:rsidRDefault="006707C2" w:rsidP="00F65C73">
      <w:pPr>
        <w:spacing w:line="276" w:lineRule="auto"/>
        <w:jc w:val="both"/>
      </w:pPr>
      <w:r>
        <w:t>And</w:t>
      </w:r>
    </w:p>
    <w:p w14:paraId="60392698" w14:textId="77777777" w:rsidR="00C554C9" w:rsidRDefault="00C554C9" w:rsidP="00F65C73">
      <w:pPr>
        <w:spacing w:line="276" w:lineRule="auto"/>
        <w:jc w:val="both"/>
      </w:pPr>
    </w:p>
    <w:p w14:paraId="0B8A89E3" w14:textId="77777777" w:rsidR="00C554C9" w:rsidRDefault="006707C2" w:rsidP="00F65C73">
      <w:pPr>
        <w:spacing w:line="276" w:lineRule="auto"/>
        <w:jc w:val="both"/>
        <w:rPr>
          <w:b/>
        </w:rPr>
      </w:pPr>
      <w:proofErr w:type="spellStart"/>
      <w:r>
        <w:rPr>
          <w:b/>
        </w:rPr>
        <w:t>Ústav</w:t>
      </w:r>
      <w:proofErr w:type="spellEnd"/>
      <w:r>
        <w:rPr>
          <w:b/>
        </w:rPr>
        <w:t xml:space="preserve"> </w:t>
      </w:r>
      <w:proofErr w:type="spellStart"/>
      <w:r>
        <w:rPr>
          <w:b/>
        </w:rPr>
        <w:t>výzkumu</w:t>
      </w:r>
      <w:proofErr w:type="spellEnd"/>
      <w:r>
        <w:rPr>
          <w:b/>
        </w:rPr>
        <w:t xml:space="preserve"> </w:t>
      </w:r>
      <w:proofErr w:type="spellStart"/>
      <w:r>
        <w:rPr>
          <w:b/>
        </w:rPr>
        <w:t>globální</w:t>
      </w:r>
      <w:proofErr w:type="spellEnd"/>
      <w:r>
        <w:rPr>
          <w:b/>
        </w:rPr>
        <w:t xml:space="preserve"> </w:t>
      </w:r>
      <w:proofErr w:type="spellStart"/>
      <w:r>
        <w:rPr>
          <w:b/>
        </w:rPr>
        <w:t>změny</w:t>
      </w:r>
      <w:proofErr w:type="spellEnd"/>
      <w:r>
        <w:rPr>
          <w:b/>
        </w:rPr>
        <w:t xml:space="preserve"> AV ČR, v. v. </w:t>
      </w:r>
      <w:proofErr w:type="spellStart"/>
      <w:r>
        <w:rPr>
          <w:b/>
        </w:rPr>
        <w:t>i</w:t>
      </w:r>
      <w:proofErr w:type="spellEnd"/>
      <w:r>
        <w:rPr>
          <w:rFonts w:ascii="Arial" w:eastAsia="Arial" w:hAnsi="Arial" w:cs="Arial"/>
        </w:rPr>
        <w:t xml:space="preserve"> (</w:t>
      </w:r>
      <w:r>
        <w:rPr>
          <w:b/>
        </w:rPr>
        <w:t>Global Change Research Institute CAS)</w:t>
      </w:r>
    </w:p>
    <w:p w14:paraId="5CD875D2" w14:textId="77777777" w:rsidR="00C554C9" w:rsidRDefault="006707C2" w:rsidP="00F65C73">
      <w:pPr>
        <w:spacing w:line="276" w:lineRule="auto"/>
        <w:jc w:val="both"/>
      </w:pPr>
      <w:r>
        <w:t xml:space="preserve">A public research institution incorporated under the laws of Czech Republic whose registered office is at </w:t>
      </w:r>
      <w:proofErr w:type="spellStart"/>
      <w:r>
        <w:t>Bělidla</w:t>
      </w:r>
      <w:proofErr w:type="spellEnd"/>
      <w:r>
        <w:t xml:space="preserve"> 986/4a, Brno, Czech Republic Represented by its Director, prof. </w:t>
      </w:r>
      <w:proofErr w:type="spellStart"/>
      <w:r>
        <w:t>RNDr</w:t>
      </w:r>
      <w:proofErr w:type="spellEnd"/>
      <w:r>
        <w:t xml:space="preserve">. Ing. Michal V. Marek, </w:t>
      </w:r>
      <w:proofErr w:type="spellStart"/>
      <w:r>
        <w:t>DrSc</w:t>
      </w:r>
      <w:proofErr w:type="spellEnd"/>
      <w:r>
        <w:t xml:space="preserve">., </w:t>
      </w:r>
      <w:proofErr w:type="spellStart"/>
      <w:r>
        <w:t>dr.</w:t>
      </w:r>
      <w:proofErr w:type="spellEnd"/>
      <w:r>
        <w:t xml:space="preserve"> h. c., hereinafter referred to as "GCRI",</w:t>
      </w:r>
    </w:p>
    <w:p w14:paraId="772CE781" w14:textId="77777777" w:rsidR="00C554C9" w:rsidRDefault="00C554C9" w:rsidP="00F65C73">
      <w:pPr>
        <w:spacing w:line="276" w:lineRule="auto"/>
        <w:jc w:val="both"/>
        <w:rPr>
          <w:color w:val="000000"/>
        </w:rPr>
      </w:pPr>
    </w:p>
    <w:p w14:paraId="10BA477D" w14:textId="77777777" w:rsidR="00C554C9" w:rsidRDefault="006707C2" w:rsidP="00F65C73">
      <w:pPr>
        <w:spacing w:line="276" w:lineRule="auto"/>
        <w:jc w:val="both"/>
        <w:rPr>
          <w:color w:val="000000"/>
        </w:rPr>
      </w:pPr>
      <w:r>
        <w:rPr>
          <w:color w:val="000000"/>
        </w:rPr>
        <w:t>Hereinafter collectively referred to as the “Parties” and individually as “Party”.</w:t>
      </w:r>
    </w:p>
    <w:p w14:paraId="14C52914" w14:textId="77777777" w:rsidR="00586D26" w:rsidRDefault="00586D26" w:rsidP="00F65C73">
      <w:pPr>
        <w:spacing w:line="276" w:lineRule="auto"/>
        <w:jc w:val="both"/>
      </w:pPr>
    </w:p>
    <w:p w14:paraId="01D6FDBE" w14:textId="77777777" w:rsidR="000330DD" w:rsidRDefault="000330DD" w:rsidP="00F65C73">
      <w:pPr>
        <w:spacing w:line="276" w:lineRule="auto"/>
        <w:jc w:val="both"/>
        <w:rPr>
          <w:color w:val="000000"/>
        </w:rPr>
      </w:pPr>
    </w:p>
    <w:p w14:paraId="40475A66" w14:textId="44797053" w:rsidR="00C554C9" w:rsidRDefault="006707C2" w:rsidP="00F65C73">
      <w:pPr>
        <w:spacing w:line="276" w:lineRule="auto"/>
        <w:jc w:val="both"/>
        <w:rPr>
          <w:color w:val="000000"/>
        </w:rPr>
      </w:pPr>
      <w:r>
        <w:rPr>
          <w:color w:val="000000"/>
        </w:rPr>
        <w:t>Considering</w:t>
      </w:r>
    </w:p>
    <w:p w14:paraId="0C63C802" w14:textId="77777777" w:rsidR="00C554C9" w:rsidRDefault="006707C2" w:rsidP="00F65C73">
      <w:pPr>
        <w:numPr>
          <w:ilvl w:val="0"/>
          <w:numId w:val="2"/>
        </w:numPr>
        <w:pBdr>
          <w:top w:val="nil"/>
          <w:left w:val="nil"/>
          <w:bottom w:val="nil"/>
          <w:right w:val="nil"/>
          <w:between w:val="nil"/>
        </w:pBdr>
        <w:spacing w:before="240" w:after="120" w:line="276" w:lineRule="auto"/>
        <w:jc w:val="both"/>
        <w:rPr>
          <w:color w:val="000000"/>
        </w:rPr>
      </w:pPr>
      <w:r>
        <w:rPr>
          <w:color w:val="000000"/>
        </w:rPr>
        <w:t>the Commission Implementing Decision (EU) 2022/289 of 22 February 2022 setting up the Analysis and Experimentation on Ecosystems ERIC (AnaEE-ERIC), notified under document C(2022) 933,</w:t>
      </w:r>
    </w:p>
    <w:p w14:paraId="6AFCBD1B" w14:textId="77777777" w:rsidR="00C554C9" w:rsidRDefault="006707C2" w:rsidP="00F65C73">
      <w:pPr>
        <w:numPr>
          <w:ilvl w:val="0"/>
          <w:numId w:val="2"/>
        </w:numPr>
        <w:pBdr>
          <w:top w:val="nil"/>
          <w:left w:val="nil"/>
          <w:bottom w:val="nil"/>
          <w:right w:val="nil"/>
          <w:between w:val="nil"/>
        </w:pBdr>
        <w:spacing w:line="276" w:lineRule="auto"/>
        <w:jc w:val="both"/>
        <w:rPr>
          <w:color w:val="000000"/>
        </w:rPr>
      </w:pPr>
      <w:r>
        <w:rPr>
          <w:color w:val="000000"/>
        </w:rPr>
        <w:t>the Statutes of AnaEE-ERIC published in the Official Journal of the European Union of 24</w:t>
      </w:r>
      <w:r>
        <w:rPr>
          <w:color w:val="000000"/>
          <w:vertAlign w:val="superscript"/>
        </w:rPr>
        <w:t>th</w:t>
      </w:r>
      <w:r>
        <w:rPr>
          <w:color w:val="000000"/>
        </w:rPr>
        <w:t xml:space="preserve"> February 2022,</w:t>
      </w:r>
    </w:p>
    <w:p w14:paraId="7CEFA07A" w14:textId="77777777" w:rsidR="00C554C9" w:rsidRDefault="00C554C9" w:rsidP="00F65C73">
      <w:pPr>
        <w:pBdr>
          <w:top w:val="nil"/>
          <w:left w:val="nil"/>
          <w:bottom w:val="nil"/>
          <w:right w:val="nil"/>
          <w:between w:val="nil"/>
        </w:pBdr>
        <w:spacing w:line="276" w:lineRule="auto"/>
        <w:ind w:left="720"/>
        <w:jc w:val="both"/>
        <w:rPr>
          <w:color w:val="000000"/>
          <w:sz w:val="12"/>
          <w:szCs w:val="12"/>
        </w:rPr>
      </w:pPr>
    </w:p>
    <w:p w14:paraId="0FEC6946" w14:textId="77777777" w:rsidR="00C554C9" w:rsidRDefault="006707C2" w:rsidP="00F65C73">
      <w:pPr>
        <w:numPr>
          <w:ilvl w:val="0"/>
          <w:numId w:val="2"/>
        </w:numPr>
        <w:spacing w:line="276" w:lineRule="auto"/>
        <w:jc w:val="both"/>
        <w:rPr>
          <w:color w:val="000000"/>
        </w:rPr>
      </w:pPr>
      <w:r>
        <w:t>the Rules of Operation as approved by the Assembly of Members of AnaEE-ERIC on the 21</w:t>
      </w:r>
      <w:r>
        <w:rPr>
          <w:vertAlign w:val="superscript"/>
        </w:rPr>
        <w:t>st</w:t>
      </w:r>
      <w:r>
        <w:t xml:space="preserve"> of June 2022,</w:t>
      </w:r>
    </w:p>
    <w:p w14:paraId="7B8F6D21" w14:textId="77777777" w:rsidR="00C554C9" w:rsidRDefault="00C554C9" w:rsidP="00F65C73">
      <w:pPr>
        <w:spacing w:line="276" w:lineRule="auto"/>
        <w:jc w:val="both"/>
        <w:rPr>
          <w:color w:val="000000"/>
          <w:sz w:val="10"/>
          <w:szCs w:val="10"/>
        </w:rPr>
      </w:pPr>
    </w:p>
    <w:p w14:paraId="485A8EDD" w14:textId="77777777" w:rsidR="00C554C9" w:rsidRDefault="006707C2" w:rsidP="00F65C73">
      <w:pPr>
        <w:numPr>
          <w:ilvl w:val="0"/>
          <w:numId w:val="2"/>
        </w:numPr>
        <w:spacing w:line="276" w:lineRule="auto"/>
        <w:jc w:val="both"/>
        <w:rPr>
          <w:color w:val="000000"/>
        </w:rPr>
      </w:pPr>
      <w:r>
        <w:rPr>
          <w:color w:val="000000"/>
        </w:rPr>
        <w:t xml:space="preserve">the </w:t>
      </w:r>
      <w:r>
        <w:t>Czech Republic</w:t>
      </w:r>
      <w:r>
        <w:rPr>
          <w:color w:val="000000"/>
        </w:rPr>
        <w:t>'s application o</w:t>
      </w:r>
      <w:r>
        <w:t xml:space="preserve">n </w:t>
      </w:r>
      <w:r>
        <w:rPr>
          <w:color w:val="000000"/>
        </w:rPr>
        <w:t>the 12</w:t>
      </w:r>
      <w:r>
        <w:rPr>
          <w:color w:val="000000"/>
          <w:vertAlign w:val="superscript"/>
        </w:rPr>
        <w:t>th</w:t>
      </w:r>
      <w:r>
        <w:rPr>
          <w:color w:val="000000"/>
        </w:rPr>
        <w:t xml:space="preserve"> December 2016 to host the </w:t>
      </w:r>
      <w:r>
        <w:t xml:space="preserve">Interface and Synthesis </w:t>
      </w:r>
      <w:proofErr w:type="spellStart"/>
      <w:r>
        <w:t>Center</w:t>
      </w:r>
      <w:proofErr w:type="spellEnd"/>
      <w:r>
        <w:t xml:space="preserve"> (ISC)</w:t>
      </w:r>
      <w:r>
        <w:rPr>
          <w:color w:val="000000"/>
        </w:rPr>
        <w:t xml:space="preserve"> of AnaEE-ERIC,</w:t>
      </w:r>
    </w:p>
    <w:p w14:paraId="55278222" w14:textId="77777777" w:rsidR="00C554C9" w:rsidRPr="00F65C73" w:rsidRDefault="00C554C9" w:rsidP="00F65C73">
      <w:pPr>
        <w:spacing w:line="276" w:lineRule="auto"/>
        <w:ind w:left="720"/>
        <w:jc w:val="both"/>
        <w:rPr>
          <w:sz w:val="11"/>
          <w:szCs w:val="11"/>
        </w:rPr>
      </w:pPr>
    </w:p>
    <w:p w14:paraId="67B847FD" w14:textId="77777777" w:rsidR="00C554C9" w:rsidRDefault="006707C2" w:rsidP="00F65C73">
      <w:pPr>
        <w:numPr>
          <w:ilvl w:val="0"/>
          <w:numId w:val="2"/>
        </w:numPr>
        <w:spacing w:line="276" w:lineRule="auto"/>
        <w:jc w:val="both"/>
        <w:rPr>
          <w:color w:val="000000"/>
        </w:rPr>
      </w:pPr>
      <w:r>
        <w:rPr>
          <w:color w:val="000000"/>
        </w:rPr>
        <w:lastRenderedPageBreak/>
        <w:t>that the general missions and objectives of the Interface and Synthesis Centre as detailed in the statutes and Technical and Scientific Document, which are accompanying the scientific community to promote their projects results and support them to strengthen their proposals and get fundings, the preparation of review and position papers, synthesis of the research performed using the AnaEE Research Infrastructure, and the training, link and outreach of the stakeholders,</w:t>
      </w:r>
    </w:p>
    <w:p w14:paraId="23AE957F" w14:textId="77777777" w:rsidR="00C554C9" w:rsidRDefault="00C554C9" w:rsidP="00F65C73">
      <w:pPr>
        <w:pBdr>
          <w:top w:val="nil"/>
          <w:left w:val="nil"/>
          <w:bottom w:val="nil"/>
          <w:right w:val="nil"/>
          <w:between w:val="nil"/>
        </w:pBdr>
        <w:spacing w:line="276" w:lineRule="auto"/>
        <w:jc w:val="both"/>
        <w:rPr>
          <w:rFonts w:ascii="Noto Sans Symbols" w:eastAsia="Noto Sans Symbols" w:hAnsi="Noto Sans Symbols" w:cs="Noto Sans Symbols"/>
          <w:color w:val="000000"/>
          <w:sz w:val="8"/>
          <w:szCs w:val="8"/>
        </w:rPr>
      </w:pPr>
    </w:p>
    <w:p w14:paraId="7BA9E1C7" w14:textId="77777777" w:rsidR="00C554C9" w:rsidRDefault="006707C2" w:rsidP="00F65C73">
      <w:pPr>
        <w:numPr>
          <w:ilvl w:val="0"/>
          <w:numId w:val="2"/>
        </w:numPr>
        <w:spacing w:line="276" w:lineRule="auto"/>
        <w:jc w:val="both"/>
      </w:pPr>
      <w:r>
        <w:t>the letter of support of the Ministry of Education, Youth and Sports of the Czech Republic to host an AnaEE-ERIC Supranational Entity, on the 22</w:t>
      </w:r>
      <w:r>
        <w:rPr>
          <w:vertAlign w:val="superscript"/>
        </w:rPr>
        <w:t>nd</w:t>
      </w:r>
      <w:r>
        <w:t xml:space="preserve"> of December 2016,</w:t>
      </w:r>
    </w:p>
    <w:p w14:paraId="3F479BC9" w14:textId="77777777" w:rsidR="00C554C9" w:rsidRDefault="00C554C9" w:rsidP="00F65C73">
      <w:pPr>
        <w:spacing w:line="276" w:lineRule="auto"/>
        <w:jc w:val="both"/>
        <w:rPr>
          <w:sz w:val="10"/>
          <w:szCs w:val="10"/>
        </w:rPr>
      </w:pPr>
    </w:p>
    <w:p w14:paraId="393037AD" w14:textId="77777777" w:rsidR="00C554C9" w:rsidRDefault="006707C2" w:rsidP="00F65C73">
      <w:pPr>
        <w:numPr>
          <w:ilvl w:val="0"/>
          <w:numId w:val="2"/>
        </w:numPr>
        <w:spacing w:line="276" w:lineRule="auto"/>
        <w:jc w:val="both"/>
      </w:pPr>
      <w:r>
        <w:t>the letter of commitment of the Global Change Research Institute CAS on the 12</w:t>
      </w:r>
      <w:r>
        <w:rPr>
          <w:vertAlign w:val="superscript"/>
        </w:rPr>
        <w:t>th</w:t>
      </w:r>
      <w:r>
        <w:t xml:space="preserve"> December 2016 to host the AnaEE-ERIC Interface and Synthesis Centre (ISC), </w:t>
      </w:r>
    </w:p>
    <w:p w14:paraId="09D4B088" w14:textId="77777777" w:rsidR="00C554C9" w:rsidRPr="00F65C73" w:rsidRDefault="00C554C9" w:rsidP="00F65C73">
      <w:pPr>
        <w:spacing w:line="276" w:lineRule="auto"/>
        <w:ind w:left="720"/>
        <w:jc w:val="both"/>
        <w:rPr>
          <w:sz w:val="13"/>
          <w:szCs w:val="13"/>
        </w:rPr>
      </w:pPr>
    </w:p>
    <w:p w14:paraId="3F850C3A" w14:textId="0C03361E" w:rsidR="00C554C9" w:rsidRDefault="006707C2" w:rsidP="00F65C73">
      <w:pPr>
        <w:spacing w:line="276" w:lineRule="auto"/>
        <w:jc w:val="both"/>
        <w:rPr>
          <w:color w:val="000000"/>
        </w:rPr>
      </w:pPr>
      <w:r>
        <w:t>t</w:t>
      </w:r>
      <w:r>
        <w:rPr>
          <w:color w:val="000000"/>
        </w:rPr>
        <w:t>he parties hereby agree on the resources that GCRI makes available to AnaEE-ERIC for the purpose of hosting it</w:t>
      </w:r>
      <w:r>
        <w:t>s Interface and Synthesis Centre, hereafter referred to as ISC</w:t>
      </w:r>
      <w:r>
        <w:rPr>
          <w:color w:val="000000"/>
        </w:rPr>
        <w:t>. The ISC is a part of AnaEE-ERIC (art</w:t>
      </w:r>
      <w:r>
        <w:t>.3.2; 21.2 of the Statutes)</w:t>
      </w:r>
      <w:r>
        <w:rPr>
          <w:color w:val="000000"/>
        </w:rPr>
        <w:t xml:space="preserve"> which shall be hosted by GCRI, as stated in article 4.2.4. of the AnaEE-ERIC Rules of Operations and</w:t>
      </w:r>
      <w:r>
        <w:t xml:space="preserve"> the </w:t>
      </w:r>
      <w:r>
        <w:rPr>
          <w:color w:val="000000"/>
        </w:rPr>
        <w:t xml:space="preserve">Scientific </w:t>
      </w:r>
      <w:r w:rsidR="00586D26">
        <w:rPr>
          <w:color w:val="000000"/>
        </w:rPr>
        <w:t>and Technical Document</w:t>
      </w:r>
      <w:r>
        <w:rPr>
          <w:color w:val="000000"/>
        </w:rPr>
        <w:t>.</w:t>
      </w:r>
    </w:p>
    <w:p w14:paraId="5443B848" w14:textId="77777777" w:rsidR="00F65C73" w:rsidRPr="00F65C73" w:rsidRDefault="00F65C73" w:rsidP="00F65C73">
      <w:pPr>
        <w:spacing w:line="276" w:lineRule="auto"/>
        <w:jc w:val="both"/>
        <w:rPr>
          <w:color w:val="000000"/>
          <w:sz w:val="2"/>
          <w:szCs w:val="2"/>
        </w:rPr>
      </w:pPr>
    </w:p>
    <w:p w14:paraId="6E32D719" w14:textId="77777777" w:rsidR="00C554C9" w:rsidRPr="006464C7" w:rsidRDefault="006707C2" w:rsidP="006464C7">
      <w:pPr>
        <w:numPr>
          <w:ilvl w:val="0"/>
          <w:numId w:val="3"/>
        </w:numPr>
        <w:spacing w:before="280" w:line="276" w:lineRule="auto"/>
        <w:ind w:left="284" w:hanging="284"/>
        <w:jc w:val="both"/>
        <w:rPr>
          <w:b/>
          <w:color w:val="000000"/>
        </w:rPr>
      </w:pPr>
      <w:r>
        <w:rPr>
          <w:b/>
        </w:rPr>
        <w:t>General Terms and conditions of the Agreement</w:t>
      </w:r>
    </w:p>
    <w:p w14:paraId="12230243" w14:textId="77777777" w:rsidR="006464C7" w:rsidRPr="006464C7" w:rsidRDefault="006464C7" w:rsidP="006464C7">
      <w:pPr>
        <w:spacing w:line="276" w:lineRule="auto"/>
        <w:ind w:left="284"/>
        <w:jc w:val="both"/>
        <w:rPr>
          <w:b/>
          <w:color w:val="000000"/>
          <w:sz w:val="15"/>
          <w:szCs w:val="15"/>
        </w:rPr>
      </w:pPr>
    </w:p>
    <w:p w14:paraId="56F660C1" w14:textId="77777777" w:rsidR="000C6119" w:rsidRDefault="006707C2" w:rsidP="006464C7">
      <w:pPr>
        <w:pStyle w:val="Odstavecseseznamem"/>
        <w:numPr>
          <w:ilvl w:val="1"/>
          <w:numId w:val="8"/>
        </w:numPr>
        <w:spacing w:line="276" w:lineRule="auto"/>
        <w:jc w:val="both"/>
      </w:pPr>
      <w:r>
        <w:t>The Czech Republic has committed to pay a host premium contribution as stated in Article 30.2</w:t>
      </w:r>
    </w:p>
    <w:p w14:paraId="2F72C59B" w14:textId="68671DFD" w:rsidR="00C554C9" w:rsidRDefault="006707C2" w:rsidP="000C6119">
      <w:pPr>
        <w:spacing w:line="276" w:lineRule="auto"/>
        <w:jc w:val="both"/>
      </w:pPr>
      <w:r>
        <w:t xml:space="preserve">and Annex III of the AnaEE-ERIC Statutes. </w:t>
      </w:r>
    </w:p>
    <w:p w14:paraId="38204F66" w14:textId="77777777" w:rsidR="006464C7" w:rsidRPr="006464C7" w:rsidRDefault="006464C7" w:rsidP="006464C7">
      <w:pPr>
        <w:pStyle w:val="Odstavecseseznamem"/>
        <w:spacing w:line="276" w:lineRule="auto"/>
        <w:ind w:left="360"/>
        <w:jc w:val="both"/>
        <w:rPr>
          <w:sz w:val="15"/>
          <w:szCs w:val="15"/>
        </w:rPr>
      </w:pPr>
    </w:p>
    <w:p w14:paraId="03498E65" w14:textId="58A72693" w:rsidR="00F65C73" w:rsidRPr="00F65C73" w:rsidRDefault="006707C2" w:rsidP="006464C7">
      <w:pPr>
        <w:spacing w:after="280" w:line="276" w:lineRule="auto"/>
        <w:jc w:val="both"/>
        <w:rPr>
          <w:color w:val="000000"/>
        </w:rPr>
      </w:pPr>
      <w:r>
        <w:t>1.2 T</w:t>
      </w:r>
      <w:r>
        <w:rPr>
          <w:color w:val="000000"/>
        </w:rPr>
        <w:t xml:space="preserve">he premises, staff </w:t>
      </w:r>
      <w:r>
        <w:t>and</w:t>
      </w:r>
      <w:r>
        <w:rPr>
          <w:color w:val="000000"/>
        </w:rPr>
        <w:t xml:space="preserve"> services </w:t>
      </w:r>
      <w:r>
        <w:t>provided</w:t>
      </w:r>
      <w:r>
        <w:rPr>
          <w:color w:val="000000"/>
        </w:rPr>
        <w:t xml:space="preserve"> to AnaEE-ERIC</w:t>
      </w:r>
      <w:r>
        <w:t xml:space="preserve"> by GCRI for the implementation of ISC</w:t>
      </w:r>
      <w:r>
        <w:rPr>
          <w:color w:val="000000"/>
        </w:rPr>
        <w:t xml:space="preserve"> </w:t>
      </w:r>
      <w:r>
        <w:t>shall be invoiced to AnaEE-ERIC</w:t>
      </w:r>
      <w:r>
        <w:rPr>
          <w:color w:val="000000"/>
        </w:rPr>
        <w:t>.</w:t>
      </w:r>
      <w:r>
        <w:t xml:space="preserve"> </w:t>
      </w:r>
      <w:r>
        <w:rPr>
          <w:color w:val="000000"/>
        </w:rPr>
        <w:t>The terms and conditions related to the use and the provision of facilities for ISC, and their associated costs are specified in this Agreement.</w:t>
      </w:r>
    </w:p>
    <w:p w14:paraId="47B98B3D" w14:textId="3AD0357D" w:rsidR="00C554C9" w:rsidRDefault="006707C2" w:rsidP="00F65C73">
      <w:pPr>
        <w:spacing w:line="276" w:lineRule="auto"/>
        <w:jc w:val="both"/>
        <w:rPr>
          <w:b/>
        </w:rPr>
      </w:pPr>
      <w:r>
        <w:rPr>
          <w:b/>
        </w:rPr>
        <w:t>2.</w:t>
      </w:r>
      <w:r w:rsidR="00224B7C">
        <w:rPr>
          <w:b/>
        </w:rPr>
        <w:t xml:space="preserve"> </w:t>
      </w:r>
      <w:r>
        <w:rPr>
          <w:b/>
        </w:rPr>
        <w:t>Resources made available to AnaEE-ERIC by GCRI</w:t>
      </w:r>
    </w:p>
    <w:p w14:paraId="341F78F4" w14:textId="77777777" w:rsidR="00C554C9" w:rsidRPr="00F65C73" w:rsidRDefault="00C554C9" w:rsidP="00F65C73">
      <w:pPr>
        <w:spacing w:line="276" w:lineRule="auto"/>
        <w:jc w:val="both"/>
        <w:rPr>
          <w:b/>
          <w:sz w:val="18"/>
          <w:szCs w:val="18"/>
        </w:rPr>
      </w:pPr>
    </w:p>
    <w:p w14:paraId="367001A8" w14:textId="77777777" w:rsidR="00C554C9" w:rsidRDefault="006707C2" w:rsidP="00F65C73">
      <w:pPr>
        <w:spacing w:line="276" w:lineRule="auto"/>
        <w:jc w:val="both"/>
        <w:rPr>
          <w:b/>
          <w:color w:val="000000"/>
        </w:rPr>
      </w:pPr>
      <w:r>
        <w:rPr>
          <w:b/>
        </w:rPr>
        <w:t>2</w:t>
      </w:r>
      <w:r>
        <w:rPr>
          <w:b/>
          <w:color w:val="000000"/>
        </w:rPr>
        <w:t>.1. The provision of premises</w:t>
      </w:r>
    </w:p>
    <w:p w14:paraId="08E04743" w14:textId="77777777" w:rsidR="00F65C73" w:rsidRPr="00F65C73" w:rsidRDefault="00F65C73" w:rsidP="00F65C73">
      <w:pPr>
        <w:spacing w:line="276" w:lineRule="auto"/>
        <w:jc w:val="both"/>
        <w:rPr>
          <w:color w:val="000000"/>
          <w:sz w:val="10"/>
          <w:szCs w:val="10"/>
        </w:rPr>
      </w:pPr>
    </w:p>
    <w:p w14:paraId="01FC5BC8" w14:textId="416AF5D3" w:rsidR="00C554C9" w:rsidRDefault="006707C2" w:rsidP="00F65C73">
      <w:pPr>
        <w:spacing w:line="276" w:lineRule="auto"/>
        <w:jc w:val="both"/>
      </w:pPr>
      <w:r>
        <w:t>2.1.1. The ISC</w:t>
      </w:r>
      <w:r>
        <w:rPr>
          <w:color w:val="000000"/>
        </w:rPr>
        <w:t xml:space="preserve"> is located in </w:t>
      </w:r>
      <w:proofErr w:type="spellStart"/>
      <w:r>
        <w:t>Bělidla</w:t>
      </w:r>
      <w:proofErr w:type="spellEnd"/>
      <w:r>
        <w:t xml:space="preserve"> 986/4a,</w:t>
      </w:r>
      <w:r>
        <w:rPr>
          <w:color w:val="000000"/>
        </w:rPr>
        <w:t xml:space="preserve"> Brno, Czech Republic, where premises with a surface area of 16 m</w:t>
      </w:r>
      <w:r>
        <w:rPr>
          <w:color w:val="000000"/>
          <w:vertAlign w:val="superscript"/>
        </w:rPr>
        <w:t>2</w:t>
      </w:r>
      <w:r>
        <w:rPr>
          <w:color w:val="000000"/>
        </w:rPr>
        <w:t xml:space="preserve"> (100% capacity), 25</w:t>
      </w:r>
      <w:r w:rsidR="00F65C73">
        <w:rPr>
          <w:color w:val="000000"/>
        </w:rPr>
        <w:t xml:space="preserve"> </w:t>
      </w:r>
      <w:r>
        <w:rPr>
          <w:color w:val="000000"/>
        </w:rPr>
        <w:t>m</w:t>
      </w:r>
      <w:r>
        <w:rPr>
          <w:color w:val="000000"/>
          <w:vertAlign w:val="superscript"/>
        </w:rPr>
        <w:t>2</w:t>
      </w:r>
      <w:r>
        <w:rPr>
          <w:color w:val="000000"/>
        </w:rPr>
        <w:t xml:space="preserve"> (10% capacity), 100 m</w:t>
      </w:r>
      <w:r>
        <w:rPr>
          <w:color w:val="000000"/>
          <w:vertAlign w:val="superscript"/>
        </w:rPr>
        <w:t>2</w:t>
      </w:r>
      <w:r>
        <w:rPr>
          <w:color w:val="000000"/>
        </w:rPr>
        <w:t xml:space="preserve"> (10% capacity</w:t>
      </w:r>
      <w:r w:rsidR="00F65C73">
        <w:rPr>
          <w:color w:val="000000"/>
        </w:rPr>
        <w:t>)</w:t>
      </w:r>
      <w:r>
        <w:rPr>
          <w:color w:val="000000"/>
        </w:rPr>
        <w:t xml:space="preserve"> are allocated to </w:t>
      </w:r>
      <w:r>
        <w:t>ISC</w:t>
      </w:r>
      <w:r>
        <w:rPr>
          <w:color w:val="000000"/>
        </w:rPr>
        <w:t xml:space="preserve">.  </w:t>
      </w:r>
    </w:p>
    <w:p w14:paraId="4959C1A7" w14:textId="77777777" w:rsidR="00C554C9" w:rsidRPr="00F65C73" w:rsidRDefault="00C554C9" w:rsidP="00F65C73">
      <w:pPr>
        <w:spacing w:line="276" w:lineRule="auto"/>
        <w:jc w:val="both"/>
        <w:rPr>
          <w:sz w:val="13"/>
          <w:szCs w:val="13"/>
        </w:rPr>
      </w:pPr>
    </w:p>
    <w:p w14:paraId="1366EDC7" w14:textId="77777777" w:rsidR="00C554C9" w:rsidRDefault="006707C2" w:rsidP="00F65C73">
      <w:pPr>
        <w:spacing w:line="276" w:lineRule="auto"/>
        <w:jc w:val="both"/>
      </w:pPr>
      <w:r>
        <w:t>2.1.2.</w:t>
      </w:r>
      <w:r>
        <w:rPr>
          <w:color w:val="000000"/>
        </w:rPr>
        <w:t xml:space="preserve"> </w:t>
      </w:r>
      <w:r>
        <w:t xml:space="preserve">The description of premises and the inventory of fixtures and furniture made available to AnaEE-ERIC is annexed to this Agreement (Annex 1). </w:t>
      </w:r>
    </w:p>
    <w:p w14:paraId="6EBCA80F" w14:textId="77777777" w:rsidR="00C554C9" w:rsidRPr="00F65C73" w:rsidRDefault="00C554C9" w:rsidP="00F65C73">
      <w:pPr>
        <w:spacing w:line="276" w:lineRule="auto"/>
        <w:jc w:val="both"/>
        <w:rPr>
          <w:sz w:val="15"/>
          <w:szCs w:val="15"/>
        </w:rPr>
      </w:pPr>
    </w:p>
    <w:p w14:paraId="56882D33" w14:textId="77777777" w:rsidR="00C554C9" w:rsidRDefault="006707C2" w:rsidP="00F65C73">
      <w:pPr>
        <w:spacing w:line="276" w:lineRule="auto"/>
        <w:jc w:val="both"/>
      </w:pPr>
      <w:r>
        <w:t>2.1.3. GCRI will make necessary arrangements to grant access to the premises, including meeting or conference rooms, to staff, visitors or suppliers involved in ISC’s activities. These people are subjected to the usual rules of security and safety applicable at GCRI.</w:t>
      </w:r>
    </w:p>
    <w:p w14:paraId="413AF0FE" w14:textId="77777777" w:rsidR="00C554C9" w:rsidRPr="00F65C73" w:rsidRDefault="00C554C9" w:rsidP="00F65C73">
      <w:pPr>
        <w:spacing w:line="276" w:lineRule="auto"/>
        <w:jc w:val="both"/>
        <w:rPr>
          <w:sz w:val="16"/>
          <w:szCs w:val="16"/>
        </w:rPr>
      </w:pPr>
    </w:p>
    <w:p w14:paraId="0D3C1698" w14:textId="77777777" w:rsidR="00C554C9" w:rsidRDefault="006707C2" w:rsidP="00F65C73">
      <w:pPr>
        <w:spacing w:line="276" w:lineRule="auto"/>
        <w:jc w:val="both"/>
      </w:pPr>
      <w:r>
        <w:t xml:space="preserve">2.1.4 AnaEE-ERIC will provide a list of its staff working at ISC. </w:t>
      </w:r>
    </w:p>
    <w:p w14:paraId="553B8249" w14:textId="77777777" w:rsidR="00C554C9" w:rsidRDefault="00C554C9" w:rsidP="00F65C73">
      <w:pPr>
        <w:spacing w:line="276" w:lineRule="auto"/>
        <w:jc w:val="both"/>
        <w:rPr>
          <w:b/>
          <w:color w:val="000000"/>
        </w:rPr>
      </w:pPr>
    </w:p>
    <w:p w14:paraId="3077CBAA" w14:textId="77777777" w:rsidR="00224B7C" w:rsidRDefault="00224B7C" w:rsidP="00F65C73">
      <w:pPr>
        <w:spacing w:line="276" w:lineRule="auto"/>
        <w:jc w:val="both"/>
        <w:rPr>
          <w:b/>
        </w:rPr>
      </w:pPr>
    </w:p>
    <w:p w14:paraId="670205C8" w14:textId="1303C800" w:rsidR="00C554C9" w:rsidRDefault="006707C2" w:rsidP="00F65C73">
      <w:pPr>
        <w:spacing w:line="276" w:lineRule="auto"/>
        <w:jc w:val="both"/>
        <w:rPr>
          <w:b/>
        </w:rPr>
      </w:pPr>
      <w:r>
        <w:rPr>
          <w:b/>
        </w:rPr>
        <w:t>2</w:t>
      </w:r>
      <w:r>
        <w:rPr>
          <w:b/>
          <w:color w:val="000000"/>
        </w:rPr>
        <w:t>.2</w:t>
      </w:r>
      <w:r>
        <w:rPr>
          <w:b/>
        </w:rPr>
        <w:t>.</w:t>
      </w:r>
      <w:r>
        <w:rPr>
          <w:b/>
          <w:color w:val="000000"/>
        </w:rPr>
        <w:t xml:space="preserve"> </w:t>
      </w:r>
      <w:r>
        <w:rPr>
          <w:b/>
        </w:rPr>
        <w:t>The provision of services by GCRI</w:t>
      </w:r>
    </w:p>
    <w:p w14:paraId="53A4ACA3" w14:textId="77777777" w:rsidR="00C554C9" w:rsidRPr="00F65C73" w:rsidRDefault="00C554C9" w:rsidP="00F65C73">
      <w:pPr>
        <w:spacing w:line="276" w:lineRule="auto"/>
        <w:jc w:val="both"/>
        <w:rPr>
          <w:b/>
          <w:sz w:val="10"/>
          <w:szCs w:val="10"/>
        </w:rPr>
      </w:pPr>
    </w:p>
    <w:p w14:paraId="6F7FC107" w14:textId="77777777" w:rsidR="00C554C9" w:rsidRDefault="006707C2" w:rsidP="00F65C73">
      <w:pPr>
        <w:spacing w:line="276" w:lineRule="auto"/>
        <w:jc w:val="both"/>
      </w:pPr>
      <w:r>
        <w:t>2.2.1. A lump sum for operational costs (offices and conference rooms, video-conference equipment, cleaning and security of the premises, electricity; internet...) will be estimated by both parties and included as annex 3 to this Agreement.</w:t>
      </w:r>
    </w:p>
    <w:p w14:paraId="131D2541" w14:textId="77777777" w:rsidR="00C554C9" w:rsidRPr="00F65C73" w:rsidRDefault="00C554C9" w:rsidP="00F65C73">
      <w:pPr>
        <w:spacing w:line="276" w:lineRule="auto"/>
        <w:jc w:val="both"/>
        <w:rPr>
          <w:sz w:val="11"/>
          <w:szCs w:val="11"/>
        </w:rPr>
      </w:pPr>
    </w:p>
    <w:p w14:paraId="602ADDE4" w14:textId="77777777" w:rsidR="00C554C9" w:rsidRDefault="006707C2" w:rsidP="00F65C73">
      <w:pPr>
        <w:spacing w:line="276" w:lineRule="auto"/>
        <w:jc w:val="both"/>
      </w:pPr>
      <w:r>
        <w:t>2.2.2. This annex specifies the nature of the service(s) provided, the resources needed for their implementation, the means of verification, and the estimated duration of the service provided.</w:t>
      </w:r>
    </w:p>
    <w:p w14:paraId="678F6544" w14:textId="48522936" w:rsidR="00C554C9" w:rsidRDefault="006707C2" w:rsidP="00F65C73">
      <w:pPr>
        <w:spacing w:before="280" w:after="280" w:line="276" w:lineRule="auto"/>
        <w:jc w:val="both"/>
        <w:rPr>
          <w:color w:val="000000"/>
        </w:rPr>
      </w:pPr>
      <w:r>
        <w:rPr>
          <w:b/>
        </w:rPr>
        <w:t>2.3.</w:t>
      </w:r>
      <w:r>
        <w:rPr>
          <w:b/>
          <w:color w:val="000000"/>
        </w:rPr>
        <w:t xml:space="preserve"> </w:t>
      </w:r>
      <w:r w:rsidRPr="00224B7C">
        <w:rPr>
          <w:b/>
        </w:rPr>
        <w:t>Recruitment of personnel</w:t>
      </w:r>
    </w:p>
    <w:p w14:paraId="032CE20F" w14:textId="77777777" w:rsidR="00C554C9" w:rsidRDefault="006707C2" w:rsidP="00F65C73">
      <w:pPr>
        <w:spacing w:line="276" w:lineRule="auto"/>
        <w:jc w:val="both"/>
        <w:rPr>
          <w:color w:val="000000"/>
        </w:rPr>
      </w:pPr>
      <w:r>
        <w:t xml:space="preserve">2.3.1. </w:t>
      </w:r>
      <w:r>
        <w:rPr>
          <w:color w:val="000000"/>
        </w:rPr>
        <w:t xml:space="preserve">Personnel working at ISC are directly recruited by GCRI in line with its employment policy. </w:t>
      </w:r>
      <w:r>
        <w:t xml:space="preserve">The procedure shall be carried out </w:t>
      </w:r>
      <w:r>
        <w:rPr>
          <w:color w:val="000000"/>
        </w:rPr>
        <w:t xml:space="preserve">according to the Czech law. </w:t>
      </w:r>
      <w:r>
        <w:t>T</w:t>
      </w:r>
      <w:r>
        <w:rPr>
          <w:color w:val="000000"/>
        </w:rPr>
        <w:t>he whole process will be supervised by AnaEE-ERIC.</w:t>
      </w:r>
    </w:p>
    <w:p w14:paraId="6BE912B1" w14:textId="77777777" w:rsidR="00C554C9" w:rsidRPr="00F65C73" w:rsidRDefault="00C554C9" w:rsidP="00F65C73">
      <w:pPr>
        <w:spacing w:line="276" w:lineRule="auto"/>
        <w:jc w:val="both"/>
        <w:rPr>
          <w:sz w:val="16"/>
          <w:szCs w:val="16"/>
        </w:rPr>
      </w:pPr>
    </w:p>
    <w:p w14:paraId="677F07D0" w14:textId="77777777" w:rsidR="00C554C9" w:rsidRDefault="006707C2" w:rsidP="00F65C73">
      <w:pPr>
        <w:spacing w:line="276" w:lineRule="auto"/>
        <w:jc w:val="both"/>
        <w:rPr>
          <w:color w:val="000000"/>
        </w:rPr>
      </w:pPr>
      <w:r>
        <w:t xml:space="preserve">2.3.2. </w:t>
      </w:r>
      <w:r>
        <w:rPr>
          <w:color w:val="000000"/>
        </w:rPr>
        <w:t xml:space="preserve">The </w:t>
      </w:r>
      <w:r>
        <w:t>positions</w:t>
      </w:r>
      <w:r>
        <w:rPr>
          <w:color w:val="000000"/>
        </w:rPr>
        <w:t xml:space="preserve"> will be decided based on the needs of the ISC and AnaEE-ERIC to </w:t>
      </w:r>
      <w:r>
        <w:t>fulfil</w:t>
      </w:r>
      <w:r>
        <w:rPr>
          <w:color w:val="000000"/>
        </w:rPr>
        <w:t xml:space="preserve"> their obligations, in agreement with the </w:t>
      </w:r>
      <w:r>
        <w:t>Director General</w:t>
      </w:r>
      <w:r>
        <w:rPr>
          <w:color w:val="000000"/>
        </w:rPr>
        <w:t xml:space="preserve"> of AnaEE-ERIC.</w:t>
      </w:r>
    </w:p>
    <w:p w14:paraId="0F5B9C8B" w14:textId="77777777" w:rsidR="00C554C9" w:rsidRPr="00F65C73" w:rsidRDefault="00C554C9" w:rsidP="00F65C73">
      <w:pPr>
        <w:spacing w:line="276" w:lineRule="auto"/>
        <w:jc w:val="both"/>
        <w:rPr>
          <w:sz w:val="16"/>
          <w:szCs w:val="16"/>
        </w:rPr>
      </w:pPr>
    </w:p>
    <w:p w14:paraId="48913C24" w14:textId="77777777" w:rsidR="00C554C9" w:rsidRDefault="006707C2" w:rsidP="00F65C73">
      <w:pPr>
        <w:spacing w:line="276" w:lineRule="auto"/>
        <w:jc w:val="both"/>
      </w:pPr>
      <w:r>
        <w:t xml:space="preserve">2.3.3. The staff recruited by GCRI carry out their mission within AnaEE-ERIC and under the authority of the Director General or his delegate. </w:t>
      </w:r>
    </w:p>
    <w:p w14:paraId="06BCFB09" w14:textId="77777777" w:rsidR="00C554C9" w:rsidRPr="00F65C73" w:rsidRDefault="00C554C9" w:rsidP="00F65C73">
      <w:pPr>
        <w:spacing w:line="276" w:lineRule="auto"/>
        <w:jc w:val="both"/>
        <w:rPr>
          <w:sz w:val="16"/>
          <w:szCs w:val="16"/>
        </w:rPr>
      </w:pPr>
    </w:p>
    <w:p w14:paraId="1AF74676" w14:textId="77777777" w:rsidR="00C554C9" w:rsidRDefault="006707C2" w:rsidP="00F65C73">
      <w:pPr>
        <w:spacing w:line="276" w:lineRule="auto"/>
        <w:jc w:val="both"/>
        <w:rPr>
          <w:color w:val="000000"/>
        </w:rPr>
      </w:pPr>
      <w:r>
        <w:t xml:space="preserve">2.3.4. </w:t>
      </w:r>
      <w:r>
        <w:rPr>
          <w:color w:val="000000"/>
        </w:rPr>
        <w:t>The provision of staff is regulated by specific agreement</w:t>
      </w:r>
      <w:r>
        <w:t>s</w:t>
      </w:r>
      <w:r>
        <w:rPr>
          <w:color w:val="000000"/>
        </w:rPr>
        <w:t xml:space="preserve"> specifying th</w:t>
      </w:r>
      <w:r>
        <w:t>e percentage of time</w:t>
      </w:r>
      <w:r>
        <w:rPr>
          <w:color w:val="000000"/>
        </w:rPr>
        <w:t xml:space="preserve"> and rules applicable to the staff concerned. </w:t>
      </w:r>
    </w:p>
    <w:p w14:paraId="1B56ED91" w14:textId="77777777" w:rsidR="00C554C9" w:rsidRPr="00F65C73" w:rsidRDefault="00C554C9" w:rsidP="00F65C73">
      <w:pPr>
        <w:pBdr>
          <w:top w:val="nil"/>
          <w:left w:val="nil"/>
          <w:bottom w:val="nil"/>
          <w:right w:val="nil"/>
          <w:between w:val="nil"/>
        </w:pBdr>
        <w:spacing w:line="276" w:lineRule="auto"/>
        <w:jc w:val="both"/>
        <w:rPr>
          <w:sz w:val="16"/>
          <w:szCs w:val="16"/>
        </w:rPr>
      </w:pPr>
    </w:p>
    <w:p w14:paraId="70E49F33" w14:textId="60181D00" w:rsidR="00C554C9" w:rsidRDefault="006707C2" w:rsidP="00F65C73">
      <w:pPr>
        <w:pBdr>
          <w:top w:val="nil"/>
          <w:left w:val="nil"/>
          <w:bottom w:val="nil"/>
          <w:right w:val="nil"/>
          <w:between w:val="nil"/>
        </w:pBdr>
        <w:spacing w:line="276" w:lineRule="auto"/>
        <w:jc w:val="both"/>
      </w:pPr>
      <w:r>
        <w:t>2.3.5.  Functions that are foreseen to be recruited by G</w:t>
      </w:r>
      <w:r w:rsidR="0018542B">
        <w:t>C</w:t>
      </w:r>
      <w:r>
        <w:t xml:space="preserve">RI are listed in Annex 4, together with the expected type and level of employment, and the fraction of time devoted to AnaEE-ERIC. This annex can be updated in case of any change in the AnaEE-ERIC Organisational Chart.     </w:t>
      </w:r>
    </w:p>
    <w:p w14:paraId="0DBC6B54" w14:textId="77777777" w:rsidR="00C554C9" w:rsidRPr="00F65C73" w:rsidRDefault="00C554C9" w:rsidP="00F65C73">
      <w:pPr>
        <w:pBdr>
          <w:top w:val="nil"/>
          <w:left w:val="nil"/>
          <w:bottom w:val="nil"/>
          <w:right w:val="nil"/>
          <w:between w:val="nil"/>
        </w:pBdr>
        <w:spacing w:line="276" w:lineRule="auto"/>
        <w:jc w:val="both"/>
        <w:rPr>
          <w:color w:val="000000"/>
          <w:sz w:val="16"/>
          <w:szCs w:val="16"/>
        </w:rPr>
      </w:pPr>
    </w:p>
    <w:p w14:paraId="106E3C7A" w14:textId="56B426A9" w:rsidR="00C554C9" w:rsidRDefault="006707C2" w:rsidP="00F65C73">
      <w:pPr>
        <w:pBdr>
          <w:top w:val="nil"/>
          <w:left w:val="nil"/>
          <w:bottom w:val="nil"/>
          <w:right w:val="nil"/>
          <w:between w:val="nil"/>
        </w:pBdr>
        <w:spacing w:line="276" w:lineRule="auto"/>
        <w:jc w:val="both"/>
        <w:rPr>
          <w:color w:val="000000"/>
        </w:rPr>
      </w:pPr>
      <w:r>
        <w:rPr>
          <w:color w:val="000000"/>
        </w:rPr>
        <w:t>2.3.6. In accordance with article 10 of the Statutes and article 11.5.5 paragraphs 1 and 3 of the AnaEE-ERIC Rules of Operations (</w:t>
      </w:r>
      <w:proofErr w:type="spellStart"/>
      <w:r>
        <w:rPr>
          <w:color w:val="000000"/>
        </w:rPr>
        <w:t>RoO</w:t>
      </w:r>
      <w:proofErr w:type="spellEnd"/>
      <w:r>
        <w:rPr>
          <w:color w:val="000000"/>
        </w:rPr>
        <w:t xml:space="preserve">), the same rules apply to </w:t>
      </w:r>
      <w:r w:rsidR="00F65C73">
        <w:rPr>
          <w:color w:val="000000"/>
        </w:rPr>
        <w:t>jobs directly</w:t>
      </w:r>
      <w:r>
        <w:rPr>
          <w:color w:val="000000"/>
        </w:rPr>
        <w:t xml:space="preserve"> employed by GCRI; in particular, recruitment on a competitive basis on the sole basis of expertise and relevance to the position, regardless of gender, disability, or supposed minority status. </w:t>
      </w:r>
    </w:p>
    <w:p w14:paraId="7012C851" w14:textId="77777777" w:rsidR="00C554C9" w:rsidRDefault="00C554C9" w:rsidP="00F65C73">
      <w:pPr>
        <w:pBdr>
          <w:top w:val="nil"/>
          <w:left w:val="nil"/>
          <w:bottom w:val="nil"/>
          <w:right w:val="nil"/>
          <w:between w:val="nil"/>
        </w:pBdr>
        <w:spacing w:line="276" w:lineRule="auto"/>
        <w:jc w:val="both"/>
        <w:rPr>
          <w:color w:val="000000"/>
        </w:rPr>
      </w:pPr>
    </w:p>
    <w:p w14:paraId="1B9BCDE1" w14:textId="77777777" w:rsidR="00C554C9" w:rsidRDefault="006707C2" w:rsidP="00F65C73">
      <w:pPr>
        <w:spacing w:line="276" w:lineRule="auto"/>
        <w:jc w:val="both"/>
        <w:rPr>
          <w:b/>
          <w:color w:val="000000"/>
        </w:rPr>
      </w:pPr>
      <w:r>
        <w:rPr>
          <w:b/>
        </w:rPr>
        <w:t>3</w:t>
      </w:r>
      <w:r>
        <w:rPr>
          <w:b/>
          <w:color w:val="000000"/>
        </w:rPr>
        <w:t xml:space="preserve">. Payment terms of the resources made available to AnaEE-ERIC by </w:t>
      </w:r>
      <w:r>
        <w:rPr>
          <w:b/>
        </w:rPr>
        <w:t>GCRI</w:t>
      </w:r>
    </w:p>
    <w:p w14:paraId="4335ED5B" w14:textId="77777777" w:rsidR="00C554C9" w:rsidRPr="00F65C73" w:rsidRDefault="00C554C9" w:rsidP="00F65C73">
      <w:pPr>
        <w:spacing w:line="276" w:lineRule="auto"/>
        <w:jc w:val="both"/>
        <w:rPr>
          <w:color w:val="000000"/>
          <w:sz w:val="16"/>
          <w:szCs w:val="16"/>
        </w:rPr>
      </w:pPr>
    </w:p>
    <w:p w14:paraId="06DF93E1" w14:textId="77777777" w:rsidR="00C554C9" w:rsidRDefault="006707C2" w:rsidP="00F65C73">
      <w:pPr>
        <w:spacing w:line="276" w:lineRule="auto"/>
        <w:jc w:val="both"/>
        <w:rPr>
          <w:b/>
          <w:color w:val="000000"/>
        </w:rPr>
      </w:pPr>
      <w:r>
        <w:rPr>
          <w:b/>
        </w:rPr>
        <w:t>3</w:t>
      </w:r>
      <w:r>
        <w:rPr>
          <w:b/>
          <w:color w:val="000000"/>
        </w:rPr>
        <w:t xml:space="preserve">.1 Invoicing </w:t>
      </w:r>
    </w:p>
    <w:p w14:paraId="2327098E" w14:textId="77777777" w:rsidR="00F65C73" w:rsidRPr="00F65C73" w:rsidRDefault="00F65C73" w:rsidP="00F65C73">
      <w:pPr>
        <w:spacing w:line="276" w:lineRule="auto"/>
        <w:jc w:val="both"/>
        <w:rPr>
          <w:b/>
          <w:color w:val="000000"/>
          <w:sz w:val="4"/>
          <w:szCs w:val="4"/>
        </w:rPr>
      </w:pPr>
    </w:p>
    <w:p w14:paraId="4A38CDB8" w14:textId="5366EFE8" w:rsidR="00C554C9" w:rsidRDefault="006707C2" w:rsidP="00F65C73">
      <w:pPr>
        <w:spacing w:line="276" w:lineRule="auto"/>
        <w:jc w:val="both"/>
        <w:rPr>
          <w:color w:val="000000"/>
        </w:rPr>
      </w:pPr>
      <w:r>
        <w:rPr>
          <w:color w:val="000000"/>
        </w:rPr>
        <w:t>3.1.1</w:t>
      </w:r>
      <w:r w:rsidR="00F65C73">
        <w:rPr>
          <w:color w:val="000000"/>
        </w:rPr>
        <w:t>.</w:t>
      </w:r>
      <w:r>
        <w:rPr>
          <w:color w:val="000000"/>
        </w:rPr>
        <w:t xml:space="preserve"> Invoices related to the resources provided by GCRI for ISC shall be addressed to the AnaEE-ERIC Central Hub on a yearly basis and no later than the </w:t>
      </w:r>
      <w:r>
        <w:t>31</w:t>
      </w:r>
      <w:r>
        <w:rPr>
          <w:vertAlign w:val="superscript"/>
        </w:rPr>
        <w:t>st</w:t>
      </w:r>
      <w:r>
        <w:rPr>
          <w:color w:val="000000"/>
        </w:rPr>
        <w:t xml:space="preserve"> December of each year, so as to </w:t>
      </w:r>
      <w:r w:rsidR="00F65C73">
        <w:rPr>
          <w:color w:val="000000"/>
        </w:rPr>
        <w:t>meet the</w:t>
      </w:r>
      <w:r>
        <w:rPr>
          <w:color w:val="000000"/>
        </w:rPr>
        <w:t xml:space="preserve"> obligations related to the AnaEE-ERIC financial year (article 29 of the Statutes). </w:t>
      </w:r>
    </w:p>
    <w:p w14:paraId="0038E16B" w14:textId="77777777" w:rsidR="00C554C9" w:rsidRPr="00F65C73" w:rsidRDefault="00C554C9" w:rsidP="00F65C73">
      <w:pPr>
        <w:spacing w:line="276" w:lineRule="auto"/>
        <w:jc w:val="both"/>
        <w:rPr>
          <w:color w:val="000000"/>
          <w:sz w:val="15"/>
          <w:szCs w:val="15"/>
        </w:rPr>
      </w:pPr>
    </w:p>
    <w:p w14:paraId="212C639F" w14:textId="2F0E6D73" w:rsidR="00C554C9" w:rsidRDefault="006707C2" w:rsidP="00F65C73">
      <w:pPr>
        <w:spacing w:line="276" w:lineRule="auto"/>
        <w:jc w:val="both"/>
        <w:rPr>
          <w:color w:val="000000"/>
        </w:rPr>
      </w:pPr>
      <w:r>
        <w:rPr>
          <w:color w:val="000000"/>
        </w:rPr>
        <w:lastRenderedPageBreak/>
        <w:t>3.1.2</w:t>
      </w:r>
      <w:r w:rsidR="00F65C73">
        <w:rPr>
          <w:color w:val="000000"/>
        </w:rPr>
        <w:t>.</w:t>
      </w:r>
      <w:r>
        <w:rPr>
          <w:color w:val="000000"/>
        </w:rPr>
        <w:t xml:space="preserve"> Invoices will be issued in accordance with the Invoicing Plan defined in Annex 2 on a lump sum basis.</w:t>
      </w:r>
    </w:p>
    <w:p w14:paraId="3EF68283" w14:textId="77777777" w:rsidR="00C554C9" w:rsidRPr="00F65C73" w:rsidRDefault="00C554C9" w:rsidP="00F65C73">
      <w:pPr>
        <w:spacing w:line="276" w:lineRule="auto"/>
        <w:jc w:val="both"/>
        <w:rPr>
          <w:sz w:val="18"/>
          <w:szCs w:val="18"/>
        </w:rPr>
      </w:pPr>
    </w:p>
    <w:p w14:paraId="11F9A2DA" w14:textId="5789AA45" w:rsidR="00C554C9" w:rsidRDefault="006707C2" w:rsidP="00F65C73">
      <w:pPr>
        <w:spacing w:line="276" w:lineRule="auto"/>
        <w:jc w:val="both"/>
        <w:rPr>
          <w:b/>
        </w:rPr>
      </w:pPr>
      <w:r>
        <w:rPr>
          <w:b/>
        </w:rPr>
        <w:t>3.2</w:t>
      </w:r>
      <w:r w:rsidR="00F65C73">
        <w:rPr>
          <w:b/>
        </w:rPr>
        <w:t>.</w:t>
      </w:r>
      <w:r>
        <w:rPr>
          <w:b/>
        </w:rPr>
        <w:t xml:space="preserve"> Transitional provision</w:t>
      </w:r>
    </w:p>
    <w:p w14:paraId="18C55E84" w14:textId="77777777" w:rsidR="00F65C73" w:rsidRPr="00F65C73" w:rsidRDefault="00F65C73" w:rsidP="00F65C73">
      <w:pPr>
        <w:spacing w:line="276" w:lineRule="auto"/>
        <w:jc w:val="both"/>
        <w:rPr>
          <w:b/>
          <w:sz w:val="11"/>
          <w:szCs w:val="11"/>
        </w:rPr>
      </w:pPr>
    </w:p>
    <w:p w14:paraId="30E92EB5" w14:textId="77777777" w:rsidR="00C554C9" w:rsidRDefault="006707C2" w:rsidP="00F65C73">
      <w:pPr>
        <w:spacing w:line="276" w:lineRule="auto"/>
        <w:jc w:val="both"/>
        <w:rPr>
          <w:color w:val="000000"/>
        </w:rPr>
      </w:pPr>
      <w:r>
        <w:rPr>
          <w:color w:val="000000"/>
        </w:rPr>
        <w:t>For the specific year 2024, it will be necessary to have an estimated expenses or a financial brief report every three months, in case some adjustments might be necessary.</w:t>
      </w:r>
    </w:p>
    <w:p w14:paraId="7CB1A15A" w14:textId="77777777" w:rsidR="00C554C9" w:rsidRPr="00224B7C" w:rsidRDefault="00C554C9" w:rsidP="00F65C73">
      <w:pPr>
        <w:spacing w:line="276" w:lineRule="auto"/>
        <w:jc w:val="both"/>
        <w:rPr>
          <w:color w:val="000000"/>
          <w:sz w:val="20"/>
          <w:szCs w:val="20"/>
        </w:rPr>
      </w:pPr>
    </w:p>
    <w:p w14:paraId="45880476" w14:textId="5755FC92" w:rsidR="00C554C9" w:rsidRDefault="006707C2" w:rsidP="00F65C73">
      <w:pPr>
        <w:spacing w:line="276" w:lineRule="auto"/>
        <w:jc w:val="both"/>
        <w:rPr>
          <w:b/>
          <w:color w:val="000000"/>
        </w:rPr>
      </w:pPr>
      <w:r>
        <w:rPr>
          <w:b/>
        </w:rPr>
        <w:t>3</w:t>
      </w:r>
      <w:r>
        <w:rPr>
          <w:b/>
          <w:color w:val="000000"/>
        </w:rPr>
        <w:t>.</w:t>
      </w:r>
      <w:r>
        <w:rPr>
          <w:b/>
        </w:rPr>
        <w:t>3</w:t>
      </w:r>
      <w:r w:rsidR="00F65C73">
        <w:rPr>
          <w:b/>
        </w:rPr>
        <w:t>.</w:t>
      </w:r>
      <w:r>
        <w:rPr>
          <w:b/>
        </w:rPr>
        <w:t xml:space="preserve"> </w:t>
      </w:r>
      <w:r>
        <w:rPr>
          <w:b/>
          <w:color w:val="000000"/>
        </w:rPr>
        <w:t xml:space="preserve"> VAT exemptions</w:t>
      </w:r>
    </w:p>
    <w:p w14:paraId="0E200BFF" w14:textId="2FEA8B5D" w:rsidR="00C554C9" w:rsidRDefault="006707C2" w:rsidP="00F65C73">
      <w:pPr>
        <w:spacing w:line="276" w:lineRule="auto"/>
        <w:jc w:val="both"/>
      </w:pPr>
      <w:r>
        <w:rPr>
          <w:color w:val="000000"/>
        </w:rPr>
        <w:t>According to article 33 of the AnaEE-ERIC Statutes, VAT exemptions based on Articles 143(1)(g) and 151(1)(b) of Council Directive 2006/112/EC and in accordance with Articles 50 and 51 of Council Implementing Regulation (EU) No 282/2011 shall be applied to purchases of goods and services by AnaEE-ERIC</w:t>
      </w:r>
      <w:r w:rsidR="00A645CF">
        <w:rPr>
          <w:color w:val="000000"/>
        </w:rPr>
        <w:t xml:space="preserve"> </w:t>
      </w:r>
      <w:r>
        <w:rPr>
          <w:color w:val="000000"/>
        </w:rPr>
        <w:t xml:space="preserve">which are for the official and exclusive use by AnaEE-ERIC, provided that such purchase is made solely for the non-economic activities of AnaEE-ERIC in line with its activities. </w:t>
      </w:r>
    </w:p>
    <w:p w14:paraId="7E78E30A" w14:textId="77777777" w:rsidR="00C554C9" w:rsidRPr="00224B7C" w:rsidRDefault="00C554C9" w:rsidP="00F65C73">
      <w:pPr>
        <w:spacing w:line="276" w:lineRule="auto"/>
        <w:jc w:val="both"/>
        <w:rPr>
          <w:color w:val="000000"/>
          <w:sz w:val="20"/>
          <w:szCs w:val="20"/>
        </w:rPr>
      </w:pPr>
    </w:p>
    <w:p w14:paraId="7EAAF9AE" w14:textId="77777777" w:rsidR="00C554C9" w:rsidRDefault="006707C2" w:rsidP="00F65C73">
      <w:pPr>
        <w:spacing w:line="276" w:lineRule="auto"/>
        <w:jc w:val="both"/>
        <w:rPr>
          <w:b/>
        </w:rPr>
      </w:pPr>
      <w:r>
        <w:rPr>
          <w:b/>
        </w:rPr>
        <w:t>4.</w:t>
      </w:r>
      <w:r>
        <w:t xml:space="preserve"> </w:t>
      </w:r>
      <w:r>
        <w:rPr>
          <w:b/>
        </w:rPr>
        <w:t>Duration</w:t>
      </w:r>
    </w:p>
    <w:p w14:paraId="00397C94" w14:textId="77777777" w:rsidR="00C554C9" w:rsidRPr="00F65C73" w:rsidRDefault="00C554C9" w:rsidP="00F65C73">
      <w:pPr>
        <w:spacing w:line="276" w:lineRule="auto"/>
        <w:jc w:val="both"/>
        <w:rPr>
          <w:b/>
          <w:sz w:val="15"/>
          <w:szCs w:val="15"/>
        </w:rPr>
      </w:pPr>
    </w:p>
    <w:p w14:paraId="386CF0B0" w14:textId="6BCE3019" w:rsidR="00C554C9" w:rsidRDefault="006707C2" w:rsidP="00F65C73">
      <w:pPr>
        <w:spacing w:line="276" w:lineRule="auto"/>
        <w:jc w:val="both"/>
      </w:pPr>
      <w:r>
        <w:t>4.1 This agreement takes effect on 1</w:t>
      </w:r>
      <w:r>
        <w:rPr>
          <w:vertAlign w:val="superscript"/>
        </w:rPr>
        <w:t>st</w:t>
      </w:r>
      <w:r>
        <w:t xml:space="preserve"> of January 2024 for a period of 5 years renewable by tacit agreement in accordance with the financing model set out in Annex III of the Statutes. </w:t>
      </w:r>
    </w:p>
    <w:p w14:paraId="465A6F3F" w14:textId="77777777" w:rsidR="00C554C9" w:rsidRPr="00F65C73" w:rsidRDefault="00C554C9" w:rsidP="00F65C73">
      <w:pPr>
        <w:spacing w:line="276" w:lineRule="auto"/>
        <w:jc w:val="both"/>
        <w:rPr>
          <w:sz w:val="15"/>
          <w:szCs w:val="15"/>
        </w:rPr>
      </w:pPr>
    </w:p>
    <w:p w14:paraId="166AADEA" w14:textId="77777777" w:rsidR="00C554C9" w:rsidRDefault="006707C2" w:rsidP="00F65C73">
      <w:pPr>
        <w:spacing w:line="276" w:lineRule="auto"/>
        <w:jc w:val="both"/>
      </w:pPr>
      <w:r>
        <w:t>4.2 Any modification of this agreement shall be the subject of an amendment concluded by mutual agreement between the Parties.</w:t>
      </w:r>
    </w:p>
    <w:p w14:paraId="0A5D8E13" w14:textId="77777777" w:rsidR="00F65C73" w:rsidRPr="00224B7C" w:rsidRDefault="00F65C73" w:rsidP="00F65C73">
      <w:pPr>
        <w:spacing w:line="276" w:lineRule="auto"/>
        <w:jc w:val="both"/>
        <w:rPr>
          <w:sz w:val="20"/>
          <w:szCs w:val="20"/>
        </w:rPr>
      </w:pPr>
    </w:p>
    <w:p w14:paraId="159E9E50" w14:textId="77777777" w:rsidR="00C554C9" w:rsidRDefault="006707C2" w:rsidP="00F65C73">
      <w:pPr>
        <w:spacing w:line="276" w:lineRule="auto"/>
        <w:jc w:val="both"/>
        <w:rPr>
          <w:b/>
        </w:rPr>
      </w:pPr>
      <w:r>
        <w:rPr>
          <w:b/>
        </w:rPr>
        <w:t>5. Dispute Resolution</w:t>
      </w:r>
    </w:p>
    <w:p w14:paraId="012C0E4D" w14:textId="77777777" w:rsidR="00C554C9" w:rsidRDefault="00C554C9" w:rsidP="00F65C73">
      <w:pPr>
        <w:spacing w:line="276" w:lineRule="auto"/>
        <w:jc w:val="both"/>
        <w:rPr>
          <w:b/>
          <w:sz w:val="12"/>
          <w:szCs w:val="12"/>
        </w:rPr>
      </w:pPr>
    </w:p>
    <w:p w14:paraId="122D4C09" w14:textId="77777777" w:rsidR="00C554C9" w:rsidRDefault="006707C2" w:rsidP="00F65C73">
      <w:pPr>
        <w:spacing w:line="276" w:lineRule="auto"/>
        <w:jc w:val="both"/>
      </w:pPr>
      <w:r>
        <w:t xml:space="preserve">5.1 The Parties shall endeavour to solve amicably any dispute that may arise from the interpretation or execution of the clauses set out therein. </w:t>
      </w:r>
    </w:p>
    <w:p w14:paraId="6ECAA140" w14:textId="77777777" w:rsidR="00C554C9" w:rsidRPr="00F65C73" w:rsidRDefault="00C554C9" w:rsidP="00F65C73">
      <w:pPr>
        <w:spacing w:line="276" w:lineRule="auto"/>
        <w:jc w:val="both"/>
        <w:rPr>
          <w:sz w:val="15"/>
          <w:szCs w:val="15"/>
        </w:rPr>
      </w:pPr>
    </w:p>
    <w:p w14:paraId="6E99117D" w14:textId="77777777" w:rsidR="00C554C9" w:rsidRDefault="006707C2" w:rsidP="00F65C73">
      <w:pPr>
        <w:spacing w:line="276" w:lineRule="auto"/>
        <w:jc w:val="both"/>
      </w:pPr>
      <w:r>
        <w:t xml:space="preserve">5.2 In accordance with Article 36 (paragraphs 1 and 2) of the statutes, in case the dispute persists, the Assembly of Members of AnaEE-ERIC meets as soon as possible to find a way to resolve the dispute in good faith and amicably. </w:t>
      </w:r>
    </w:p>
    <w:p w14:paraId="0140ECF6" w14:textId="77777777" w:rsidR="00C554C9" w:rsidRPr="00F65C73" w:rsidRDefault="00C554C9" w:rsidP="00F65C73">
      <w:pPr>
        <w:spacing w:line="276" w:lineRule="auto"/>
        <w:jc w:val="both"/>
        <w:rPr>
          <w:sz w:val="15"/>
          <w:szCs w:val="15"/>
        </w:rPr>
      </w:pPr>
    </w:p>
    <w:p w14:paraId="32CF5948" w14:textId="77777777" w:rsidR="00C554C9" w:rsidRDefault="006707C2" w:rsidP="00F65C73">
      <w:pPr>
        <w:spacing w:line="276" w:lineRule="auto"/>
        <w:jc w:val="both"/>
      </w:pPr>
      <w:r>
        <w:t>5.3 The Court of Justice of the European Union shall have jurisdiction over litigation among the Members in relation to AnaEE-ERIC, between Members and AnaEE-ERIC, and over any litigation to which the European Union is a party.</w:t>
      </w:r>
    </w:p>
    <w:p w14:paraId="57A0F6AC" w14:textId="77777777" w:rsidR="00C554C9" w:rsidRPr="00224B7C" w:rsidRDefault="00C554C9" w:rsidP="00F65C73">
      <w:pPr>
        <w:spacing w:line="276" w:lineRule="auto"/>
        <w:jc w:val="both"/>
        <w:rPr>
          <w:sz w:val="20"/>
          <w:szCs w:val="20"/>
        </w:rPr>
      </w:pPr>
    </w:p>
    <w:p w14:paraId="55240FD1" w14:textId="77777777" w:rsidR="00C554C9" w:rsidRDefault="006707C2" w:rsidP="00F65C73">
      <w:pPr>
        <w:spacing w:after="120" w:line="276" w:lineRule="auto"/>
        <w:jc w:val="both"/>
        <w:rPr>
          <w:b/>
        </w:rPr>
      </w:pPr>
      <w:bookmarkStart w:id="0" w:name="_heading=h.gjdgxs" w:colFirst="0" w:colLast="0"/>
      <w:bookmarkEnd w:id="0"/>
      <w:r>
        <w:rPr>
          <w:b/>
        </w:rPr>
        <w:t>6. Signing of the Contract</w:t>
      </w:r>
    </w:p>
    <w:p w14:paraId="637FB9AA" w14:textId="2FD1107B" w:rsidR="00C554C9" w:rsidRDefault="006707C2" w:rsidP="00F65C73">
      <w:pPr>
        <w:spacing w:after="120" w:line="276" w:lineRule="auto"/>
        <w:jc w:val="both"/>
      </w:pPr>
      <w:r>
        <w:t>6.1 The Parties agree that digital signature of this Host Agreement shall have the same force and effect as hand-signed originals and shall be binding on both Parties to this Contract.</w:t>
      </w:r>
    </w:p>
    <w:p w14:paraId="01853AEA" w14:textId="77777777" w:rsidR="00A90D5B" w:rsidRDefault="00A90D5B" w:rsidP="00A90D5B">
      <w:pPr>
        <w:spacing w:after="120" w:line="276" w:lineRule="auto"/>
        <w:jc w:val="both"/>
      </w:pPr>
      <w:r w:rsidRPr="003D56CE">
        <w:t>6.2 The Parties acknowledge that for its effectiveness this contract requires the publication in the registry of contracts pursuant to the Act no. 340/2015 Coll., and they agree with this publication. GCRI secures sending of the contract to the registry of contracts immediately after the contract is signed by both Parties. GCRI undertakes to inform the other party about the registration by sending a copy of the confirmation of the publication from the administrator of the registry of the contracts to the other party without undue delay after GCRI himself receives this confirmation.</w:t>
      </w:r>
    </w:p>
    <w:p w14:paraId="1D7437C8" w14:textId="77777777" w:rsidR="003C1232" w:rsidRDefault="003C1232" w:rsidP="00F65C73">
      <w:pPr>
        <w:spacing w:line="276" w:lineRule="auto"/>
      </w:pPr>
    </w:p>
    <w:p w14:paraId="2744EE39" w14:textId="4E1BD982" w:rsidR="00C554C9" w:rsidRDefault="006707C2" w:rsidP="00F65C73">
      <w:pPr>
        <w:spacing w:line="276" w:lineRule="auto"/>
      </w:pPr>
      <w:r>
        <w:t xml:space="preserve">Done at </w:t>
      </w:r>
      <w:r w:rsidR="00CA1CF5">
        <w:t>Brno</w:t>
      </w:r>
      <w:r w:rsidRPr="00CA1CF5">
        <w:t xml:space="preserve">, on </w:t>
      </w:r>
      <w:r w:rsidR="00CA1CF5">
        <w:t>13. 12. 2023</w:t>
      </w:r>
    </w:p>
    <w:p w14:paraId="1B94E4A8" w14:textId="77777777" w:rsidR="003C1232" w:rsidRDefault="003C1232" w:rsidP="00F65C73">
      <w:pPr>
        <w:spacing w:line="276" w:lineRule="auto"/>
      </w:pPr>
    </w:p>
    <w:p w14:paraId="1A73CE2F" w14:textId="4F4B061E" w:rsidR="00C554C9" w:rsidRDefault="00CA1CF5" w:rsidP="00F65C73">
      <w:pPr>
        <w:spacing w:line="276" w:lineRule="auto"/>
        <w:jc w:val="both"/>
      </w:pPr>
      <w:r>
        <w:rPr>
          <w:noProof/>
        </w:rPr>
        <mc:AlternateContent>
          <mc:Choice Requires="wps">
            <w:drawing>
              <wp:anchor distT="45720" distB="45720" distL="114300" distR="114300" simplePos="0" relativeHeight="251659264" behindDoc="0" locked="0" layoutInCell="1" hidden="0" allowOverlap="1" wp14:anchorId="40C27AA2" wp14:editId="5A7938A3">
                <wp:simplePos x="0" y="0"/>
                <wp:positionH relativeFrom="column">
                  <wp:posOffset>3122295</wp:posOffset>
                </wp:positionH>
                <wp:positionV relativeFrom="paragraph">
                  <wp:posOffset>150495</wp:posOffset>
                </wp:positionV>
                <wp:extent cx="2496185" cy="2047875"/>
                <wp:effectExtent l="0" t="0" r="0" b="9525"/>
                <wp:wrapSquare wrapText="bothSides" distT="45720" distB="45720" distL="114300" distR="114300"/>
                <wp:docPr id="1658839850" name="Rectangle 1658839850"/>
                <wp:cNvGraphicFramePr/>
                <a:graphic xmlns:a="http://schemas.openxmlformats.org/drawingml/2006/main">
                  <a:graphicData uri="http://schemas.microsoft.com/office/word/2010/wordprocessingShape">
                    <wps:wsp>
                      <wps:cNvSpPr/>
                      <wps:spPr>
                        <a:xfrm>
                          <a:off x="0" y="0"/>
                          <a:ext cx="2496185" cy="2047875"/>
                        </a:xfrm>
                        <a:prstGeom prst="rect">
                          <a:avLst/>
                        </a:prstGeom>
                        <a:solidFill>
                          <a:srgbClr val="FFFFFF"/>
                        </a:solidFill>
                        <a:ln>
                          <a:noFill/>
                        </a:ln>
                      </wps:spPr>
                      <wps:txbx>
                        <w:txbxContent>
                          <w:p w14:paraId="1496B8E1" w14:textId="55A817A9" w:rsidR="00C554C9" w:rsidRDefault="006707C2" w:rsidP="00874423">
                            <w:pPr>
                              <w:spacing w:line="258" w:lineRule="auto"/>
                              <w:jc w:val="center"/>
                              <w:textDirection w:val="btLr"/>
                            </w:pPr>
                            <w:r>
                              <w:rPr>
                                <w:b/>
                                <w:color w:val="000000"/>
                                <w:sz w:val="28"/>
                              </w:rPr>
                              <w:t>For GCRI CAS</w:t>
                            </w:r>
                          </w:p>
                          <w:p w14:paraId="753F5EEF" w14:textId="77777777" w:rsidR="00C554C9" w:rsidRDefault="00C554C9">
                            <w:pPr>
                              <w:spacing w:line="258" w:lineRule="auto"/>
                              <w:textDirection w:val="btLr"/>
                            </w:pPr>
                          </w:p>
                          <w:p w14:paraId="1B29F6CE" w14:textId="77777777" w:rsidR="00C554C9" w:rsidRDefault="00C554C9">
                            <w:pPr>
                              <w:spacing w:line="258" w:lineRule="auto"/>
                              <w:textDirection w:val="btLr"/>
                            </w:pPr>
                          </w:p>
                          <w:p w14:paraId="4B8D6EB3" w14:textId="77777777" w:rsidR="00C554C9" w:rsidRDefault="00C554C9">
                            <w:pPr>
                              <w:spacing w:line="258" w:lineRule="auto"/>
                              <w:textDirection w:val="btLr"/>
                            </w:pPr>
                          </w:p>
                          <w:p w14:paraId="5AF9E63F" w14:textId="77777777" w:rsidR="00CA1CF5" w:rsidRDefault="00CA1CF5">
                            <w:pPr>
                              <w:spacing w:line="258" w:lineRule="auto"/>
                              <w:textDirection w:val="btLr"/>
                            </w:pPr>
                          </w:p>
                          <w:p w14:paraId="48D0E2C7" w14:textId="22A90E56" w:rsidR="00CA1CF5" w:rsidRDefault="00CA1CF5">
                            <w:pPr>
                              <w:spacing w:line="258" w:lineRule="auto"/>
                              <w:textDirection w:val="btLr"/>
                            </w:pPr>
                            <w:r>
                              <w:t>………………………………………………………..</w:t>
                            </w:r>
                          </w:p>
                          <w:p w14:paraId="0BDC9622" w14:textId="777EAABD" w:rsidR="00C554C9" w:rsidRPr="00056B90" w:rsidRDefault="006707C2" w:rsidP="00CA1CF5">
                            <w:pPr>
                              <w:spacing w:line="258" w:lineRule="auto"/>
                              <w:jc w:val="center"/>
                              <w:textDirection w:val="btLr"/>
                              <w:rPr>
                                <w:sz w:val="26"/>
                                <w:szCs w:val="26"/>
                              </w:rPr>
                            </w:pPr>
                            <w:r w:rsidRPr="00056B90">
                              <w:rPr>
                                <w:color w:val="000000"/>
                                <w:sz w:val="26"/>
                                <w:szCs w:val="26"/>
                              </w:rPr>
                              <w:t>Prof. Michal V. Marek</w:t>
                            </w:r>
                          </w:p>
                          <w:p w14:paraId="2878464F" w14:textId="77777777" w:rsidR="00C554C9" w:rsidRPr="00056B90" w:rsidRDefault="006707C2" w:rsidP="00CA1CF5">
                            <w:pPr>
                              <w:spacing w:line="258" w:lineRule="auto"/>
                              <w:jc w:val="center"/>
                              <w:textDirection w:val="btLr"/>
                              <w:rPr>
                                <w:sz w:val="26"/>
                                <w:szCs w:val="26"/>
                              </w:rPr>
                            </w:pPr>
                            <w:r w:rsidRPr="00056B90">
                              <w:rPr>
                                <w:color w:val="000000"/>
                                <w:sz w:val="26"/>
                                <w:szCs w:val="26"/>
                              </w:rPr>
                              <w:t>Director</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0C27AA2" id="Rectangle 1658839850" o:spid="_x0000_s1026" style="position:absolute;left:0;text-align:left;margin-left:245.85pt;margin-top:11.85pt;width:196.55pt;height:16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" stroked="f">
                <v:textbox inset="2.53958mm,1.2694mm,2.53958mm,1.2694mm">
                  <w:txbxContent>
                    <w:p w14:paraId="1496B8E1" w14:textId="55A817A9" w:rsidR="00C554C9" w:rsidRDefault="006707C2" w:rsidP="00874423">
                      <w:pPr>
                        <w:spacing w:line="258" w:lineRule="auto"/>
                        <w:jc w:val="center"/>
                        <w:textDirection w:val="btLr"/>
                      </w:pPr>
                      <w:r>
                        <w:rPr>
                          <w:b/>
                          <w:color w:val="000000"/>
                          <w:sz w:val="28"/>
                        </w:rPr>
                        <w:t>For GCRI CAS</w:t>
                      </w:r>
                    </w:p>
                    <w:p w14:paraId="753F5EEF" w14:textId="77777777" w:rsidR="00C554C9" w:rsidRDefault="00C554C9">
                      <w:pPr>
                        <w:spacing w:line="258" w:lineRule="auto"/>
                        <w:textDirection w:val="btLr"/>
                      </w:pPr>
                    </w:p>
                    <w:p w14:paraId="1B29F6CE" w14:textId="77777777" w:rsidR="00C554C9" w:rsidRDefault="00C554C9">
                      <w:pPr>
                        <w:spacing w:line="258" w:lineRule="auto"/>
                        <w:textDirection w:val="btLr"/>
                      </w:pPr>
                    </w:p>
                    <w:p w14:paraId="4B8D6EB3" w14:textId="77777777" w:rsidR="00C554C9" w:rsidRDefault="00C554C9">
                      <w:pPr>
                        <w:spacing w:line="258" w:lineRule="auto"/>
                        <w:textDirection w:val="btLr"/>
                      </w:pPr>
                    </w:p>
                    <w:p w14:paraId="5AF9E63F" w14:textId="77777777" w:rsidR="00CA1CF5" w:rsidRDefault="00CA1CF5">
                      <w:pPr>
                        <w:spacing w:line="258" w:lineRule="auto"/>
                        <w:textDirection w:val="btLr"/>
                      </w:pPr>
                    </w:p>
                    <w:p w14:paraId="48D0E2C7" w14:textId="22A90E56" w:rsidR="00CA1CF5" w:rsidRDefault="00CA1CF5">
                      <w:pPr>
                        <w:spacing w:line="258" w:lineRule="auto"/>
                        <w:textDirection w:val="btLr"/>
                      </w:pPr>
                      <w:r>
                        <w:t>………………………………………………………..</w:t>
                      </w:r>
                    </w:p>
                    <w:p w14:paraId="0BDC9622" w14:textId="777EAABD" w:rsidR="00C554C9" w:rsidRPr="00056B90" w:rsidRDefault="006707C2" w:rsidP="00CA1CF5">
                      <w:pPr>
                        <w:spacing w:line="258" w:lineRule="auto"/>
                        <w:jc w:val="center"/>
                        <w:textDirection w:val="btLr"/>
                        <w:rPr>
                          <w:sz w:val="26"/>
                          <w:szCs w:val="26"/>
                        </w:rPr>
                      </w:pPr>
                      <w:r w:rsidRPr="00056B90">
                        <w:rPr>
                          <w:color w:val="000000"/>
                          <w:sz w:val="26"/>
                          <w:szCs w:val="26"/>
                        </w:rPr>
                        <w:t>Prof. Michal V. Marek</w:t>
                      </w:r>
                    </w:p>
                    <w:p w14:paraId="2878464F" w14:textId="77777777" w:rsidR="00C554C9" w:rsidRPr="00056B90" w:rsidRDefault="006707C2" w:rsidP="00CA1CF5">
                      <w:pPr>
                        <w:spacing w:line="258" w:lineRule="auto"/>
                        <w:jc w:val="center"/>
                        <w:textDirection w:val="btLr"/>
                        <w:rPr>
                          <w:sz w:val="26"/>
                          <w:szCs w:val="26"/>
                        </w:rPr>
                      </w:pPr>
                      <w:r w:rsidRPr="00056B90">
                        <w:rPr>
                          <w:color w:val="000000"/>
                          <w:sz w:val="26"/>
                          <w:szCs w:val="26"/>
                        </w:rPr>
                        <w:t>Director</w:t>
                      </w:r>
                    </w:p>
                  </w:txbxContent>
                </v:textbox>
                <w10:wrap type="square"/>
              </v:rect>
            </w:pict>
          </mc:Fallback>
        </mc:AlternateContent>
      </w:r>
      <w:r w:rsidR="006707C2">
        <w:rPr>
          <w:noProof/>
        </w:rPr>
        <mc:AlternateContent>
          <mc:Choice Requires="wps">
            <w:drawing>
              <wp:anchor distT="45720" distB="45720" distL="114300" distR="114300" simplePos="0" relativeHeight="251658240" behindDoc="0" locked="0" layoutInCell="1" hidden="0" allowOverlap="1" wp14:anchorId="45AC931C" wp14:editId="08946A66">
                <wp:simplePos x="0" y="0"/>
                <wp:positionH relativeFrom="column">
                  <wp:posOffset>1</wp:posOffset>
                </wp:positionH>
                <wp:positionV relativeFrom="paragraph">
                  <wp:posOffset>121920</wp:posOffset>
                </wp:positionV>
                <wp:extent cx="2705100" cy="2085975"/>
                <wp:effectExtent l="0" t="0" r="0" b="0"/>
                <wp:wrapSquare wrapText="bothSides" distT="45720" distB="45720" distL="114300" distR="114300"/>
                <wp:docPr id="1658839851" name="Rectangle 1658839851"/>
                <wp:cNvGraphicFramePr/>
                <a:graphic xmlns:a="http://schemas.openxmlformats.org/drawingml/2006/main">
                  <a:graphicData uri="http://schemas.microsoft.com/office/word/2010/wordprocessingShape">
                    <wps:wsp>
                      <wps:cNvSpPr/>
                      <wps:spPr>
                        <a:xfrm>
                          <a:off x="4006150" y="2786860"/>
                          <a:ext cx="2679700" cy="1986280"/>
                        </a:xfrm>
                        <a:prstGeom prst="rect">
                          <a:avLst/>
                        </a:prstGeom>
                        <a:solidFill>
                          <a:srgbClr val="FFFFFF"/>
                        </a:solidFill>
                        <a:ln>
                          <a:noFill/>
                        </a:ln>
                      </wps:spPr>
                      <wps:txbx>
                        <w:txbxContent>
                          <w:p w14:paraId="10B3CE33" w14:textId="77777777" w:rsidR="00C554C9" w:rsidRDefault="006707C2" w:rsidP="00874423">
                            <w:pPr>
                              <w:spacing w:line="258" w:lineRule="auto"/>
                              <w:jc w:val="center"/>
                              <w:textDirection w:val="btLr"/>
                            </w:pPr>
                            <w:r>
                              <w:rPr>
                                <w:b/>
                                <w:color w:val="000000"/>
                                <w:sz w:val="28"/>
                              </w:rPr>
                              <w:t>For AnaEE-ERIC</w:t>
                            </w:r>
                          </w:p>
                          <w:p w14:paraId="5CFA22EA" w14:textId="77777777" w:rsidR="00C554C9" w:rsidRDefault="00C554C9">
                            <w:pPr>
                              <w:spacing w:line="258" w:lineRule="auto"/>
                              <w:textDirection w:val="btLr"/>
                            </w:pPr>
                          </w:p>
                          <w:p w14:paraId="031A412E" w14:textId="77777777" w:rsidR="00C554C9" w:rsidRDefault="00C554C9">
                            <w:pPr>
                              <w:spacing w:line="258" w:lineRule="auto"/>
                              <w:textDirection w:val="btLr"/>
                            </w:pPr>
                          </w:p>
                          <w:p w14:paraId="29B58B9D" w14:textId="77777777" w:rsidR="00C554C9" w:rsidRDefault="00C554C9">
                            <w:pPr>
                              <w:spacing w:line="258" w:lineRule="auto"/>
                              <w:textDirection w:val="btLr"/>
                            </w:pPr>
                          </w:p>
                          <w:p w14:paraId="34B9D8E8" w14:textId="77777777" w:rsidR="00C554C9" w:rsidRDefault="00C554C9">
                            <w:pPr>
                              <w:spacing w:line="258" w:lineRule="auto"/>
                              <w:textDirection w:val="btLr"/>
                            </w:pPr>
                          </w:p>
                          <w:p w14:paraId="5CF6C207" w14:textId="1C834A4F" w:rsidR="00CA1CF5" w:rsidRDefault="00694DAA">
                            <w:pPr>
                              <w:spacing w:line="258" w:lineRule="auto"/>
                              <w:textDirection w:val="btLr"/>
                              <w:rPr>
                                <w:color w:val="000000"/>
                                <w:sz w:val="28"/>
                              </w:rPr>
                            </w:pPr>
                            <w:r>
                              <w:rPr>
                                <w:color w:val="000000"/>
                                <w:sz w:val="28"/>
                              </w:rPr>
                              <w:t xml:space="preserve"> </w:t>
                            </w:r>
                            <w:r w:rsidR="00CA1CF5">
                              <w:rPr>
                                <w:color w:val="000000"/>
                                <w:sz w:val="28"/>
                              </w:rPr>
                              <w:t>…………………………………………………</w:t>
                            </w:r>
                          </w:p>
                          <w:p w14:paraId="58C31213" w14:textId="4C442132" w:rsidR="00C554C9" w:rsidRPr="00056B90" w:rsidRDefault="006707C2" w:rsidP="00CA1CF5">
                            <w:pPr>
                              <w:spacing w:line="258" w:lineRule="auto"/>
                              <w:jc w:val="center"/>
                              <w:textDirection w:val="btLr"/>
                              <w:rPr>
                                <w:sz w:val="26"/>
                                <w:szCs w:val="26"/>
                              </w:rPr>
                            </w:pPr>
                            <w:proofErr w:type="spellStart"/>
                            <w:r w:rsidRPr="00056B90">
                              <w:rPr>
                                <w:color w:val="000000"/>
                                <w:sz w:val="26"/>
                                <w:szCs w:val="26"/>
                              </w:rPr>
                              <w:t>Dr.</w:t>
                            </w:r>
                            <w:proofErr w:type="spellEnd"/>
                            <w:r w:rsidRPr="00056B90">
                              <w:rPr>
                                <w:color w:val="000000"/>
                                <w:sz w:val="26"/>
                                <w:szCs w:val="26"/>
                              </w:rPr>
                              <w:t xml:space="preserve"> Michel </w:t>
                            </w:r>
                            <w:proofErr w:type="spellStart"/>
                            <w:r w:rsidRPr="00056B90">
                              <w:rPr>
                                <w:color w:val="000000"/>
                                <w:sz w:val="26"/>
                                <w:szCs w:val="26"/>
                              </w:rPr>
                              <w:t>Bo</w:t>
                            </w:r>
                            <w:r w:rsidR="005D4792" w:rsidRPr="00056B90">
                              <w:rPr>
                                <w:color w:val="000000"/>
                                <w:sz w:val="26"/>
                                <w:szCs w:val="26"/>
                              </w:rPr>
                              <w:t>ë</w:t>
                            </w:r>
                            <w:r w:rsidRPr="00056B90">
                              <w:rPr>
                                <w:color w:val="000000"/>
                                <w:sz w:val="26"/>
                                <w:szCs w:val="26"/>
                              </w:rPr>
                              <w:t>r</w:t>
                            </w:r>
                            <w:proofErr w:type="spellEnd"/>
                          </w:p>
                          <w:p w14:paraId="4E993BEB" w14:textId="77777777" w:rsidR="00C554C9" w:rsidRPr="00056B90" w:rsidRDefault="006707C2" w:rsidP="00CA1CF5">
                            <w:pPr>
                              <w:spacing w:line="258" w:lineRule="auto"/>
                              <w:jc w:val="center"/>
                              <w:textDirection w:val="btLr"/>
                              <w:rPr>
                                <w:sz w:val="26"/>
                                <w:szCs w:val="26"/>
                              </w:rPr>
                            </w:pPr>
                            <w:r w:rsidRPr="00056B90">
                              <w:rPr>
                                <w:color w:val="000000"/>
                                <w:sz w:val="26"/>
                                <w:szCs w:val="26"/>
                              </w:rPr>
                              <w:t>Director General</w:t>
                            </w:r>
                          </w:p>
                          <w:p w14:paraId="679C781E" w14:textId="77777777" w:rsidR="00C554C9" w:rsidRDefault="00C554C9">
                            <w:pPr>
                              <w:spacing w:line="258" w:lineRule="auto"/>
                              <w:textDirection w:val="btLr"/>
                            </w:pPr>
                          </w:p>
                          <w:p w14:paraId="78B8F741" w14:textId="77777777" w:rsidR="00C554C9" w:rsidRDefault="00C554C9">
                            <w:pPr>
                              <w:spacing w:line="258" w:lineRule="auto"/>
                              <w:textDirection w:val="btLr"/>
                            </w:pPr>
                          </w:p>
                          <w:p w14:paraId="6AF26914" w14:textId="77777777" w:rsidR="00C554C9" w:rsidRDefault="00C554C9">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5AC931C" id="Rectangle 1658839851" o:spid="_x0000_s1027" style="position:absolute;left:0;text-align:left;margin-left:0;margin-top:9.6pt;width:213pt;height:164.2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" stroked="f">
                <v:textbox inset="2.53958mm,1.2694mm,2.53958mm,1.2694mm">
                  <w:txbxContent>
                    <w:p w14:paraId="10B3CE33" w14:textId="77777777" w:rsidR="00C554C9" w:rsidRDefault="006707C2" w:rsidP="00874423">
                      <w:pPr>
                        <w:spacing w:line="258" w:lineRule="auto"/>
                        <w:jc w:val="center"/>
                        <w:textDirection w:val="btLr"/>
                      </w:pPr>
                      <w:r>
                        <w:rPr>
                          <w:b/>
                          <w:color w:val="000000"/>
                          <w:sz w:val="28"/>
                        </w:rPr>
                        <w:t>For AnaEE-ERIC</w:t>
                      </w:r>
                    </w:p>
                    <w:p w14:paraId="5CFA22EA" w14:textId="77777777" w:rsidR="00C554C9" w:rsidRDefault="00C554C9">
                      <w:pPr>
                        <w:spacing w:line="258" w:lineRule="auto"/>
                        <w:textDirection w:val="btLr"/>
                      </w:pPr>
                    </w:p>
                    <w:p w14:paraId="031A412E" w14:textId="77777777" w:rsidR="00C554C9" w:rsidRDefault="00C554C9">
                      <w:pPr>
                        <w:spacing w:line="258" w:lineRule="auto"/>
                        <w:textDirection w:val="btLr"/>
                      </w:pPr>
                    </w:p>
                    <w:p w14:paraId="29B58B9D" w14:textId="77777777" w:rsidR="00C554C9" w:rsidRDefault="00C554C9">
                      <w:pPr>
                        <w:spacing w:line="258" w:lineRule="auto"/>
                        <w:textDirection w:val="btLr"/>
                      </w:pPr>
                    </w:p>
                    <w:p w14:paraId="34B9D8E8" w14:textId="77777777" w:rsidR="00C554C9" w:rsidRDefault="00C554C9">
                      <w:pPr>
                        <w:spacing w:line="258" w:lineRule="auto"/>
                        <w:textDirection w:val="btLr"/>
                      </w:pPr>
                    </w:p>
                    <w:p w14:paraId="5CF6C207" w14:textId="1C834A4F" w:rsidR="00CA1CF5" w:rsidRDefault="00694DAA">
                      <w:pPr>
                        <w:spacing w:line="258" w:lineRule="auto"/>
                        <w:textDirection w:val="btLr"/>
                        <w:rPr>
                          <w:color w:val="000000"/>
                          <w:sz w:val="28"/>
                        </w:rPr>
                      </w:pPr>
                      <w:r>
                        <w:rPr>
                          <w:color w:val="000000"/>
                          <w:sz w:val="28"/>
                        </w:rPr>
                        <w:t xml:space="preserve"> </w:t>
                      </w:r>
                      <w:r w:rsidR="00CA1CF5">
                        <w:rPr>
                          <w:color w:val="000000"/>
                          <w:sz w:val="28"/>
                        </w:rPr>
                        <w:t>…………………………………………………</w:t>
                      </w:r>
                    </w:p>
                    <w:p w14:paraId="58C31213" w14:textId="4C442132" w:rsidR="00C554C9" w:rsidRPr="00056B90" w:rsidRDefault="006707C2" w:rsidP="00CA1CF5">
                      <w:pPr>
                        <w:spacing w:line="258" w:lineRule="auto"/>
                        <w:jc w:val="center"/>
                        <w:textDirection w:val="btLr"/>
                        <w:rPr>
                          <w:sz w:val="26"/>
                          <w:szCs w:val="26"/>
                        </w:rPr>
                      </w:pPr>
                      <w:proofErr w:type="spellStart"/>
                      <w:r w:rsidRPr="00056B90">
                        <w:rPr>
                          <w:color w:val="000000"/>
                          <w:sz w:val="26"/>
                          <w:szCs w:val="26"/>
                        </w:rPr>
                        <w:t>Dr.</w:t>
                      </w:r>
                      <w:proofErr w:type="spellEnd"/>
                      <w:r w:rsidRPr="00056B90">
                        <w:rPr>
                          <w:color w:val="000000"/>
                          <w:sz w:val="26"/>
                          <w:szCs w:val="26"/>
                        </w:rPr>
                        <w:t xml:space="preserve"> Michel </w:t>
                      </w:r>
                      <w:proofErr w:type="spellStart"/>
                      <w:r w:rsidRPr="00056B90">
                        <w:rPr>
                          <w:color w:val="000000"/>
                          <w:sz w:val="26"/>
                          <w:szCs w:val="26"/>
                        </w:rPr>
                        <w:t>Bo</w:t>
                      </w:r>
                      <w:r w:rsidR="005D4792" w:rsidRPr="00056B90">
                        <w:rPr>
                          <w:color w:val="000000"/>
                          <w:sz w:val="26"/>
                          <w:szCs w:val="26"/>
                        </w:rPr>
                        <w:t>ë</w:t>
                      </w:r>
                      <w:r w:rsidRPr="00056B90">
                        <w:rPr>
                          <w:color w:val="000000"/>
                          <w:sz w:val="26"/>
                          <w:szCs w:val="26"/>
                        </w:rPr>
                        <w:t>r</w:t>
                      </w:r>
                      <w:proofErr w:type="spellEnd"/>
                    </w:p>
                    <w:p w14:paraId="4E993BEB" w14:textId="77777777" w:rsidR="00C554C9" w:rsidRPr="00056B90" w:rsidRDefault="006707C2" w:rsidP="00CA1CF5">
                      <w:pPr>
                        <w:spacing w:line="258" w:lineRule="auto"/>
                        <w:jc w:val="center"/>
                        <w:textDirection w:val="btLr"/>
                        <w:rPr>
                          <w:sz w:val="26"/>
                          <w:szCs w:val="26"/>
                        </w:rPr>
                      </w:pPr>
                      <w:r w:rsidRPr="00056B90">
                        <w:rPr>
                          <w:color w:val="000000"/>
                          <w:sz w:val="26"/>
                          <w:szCs w:val="26"/>
                        </w:rPr>
                        <w:t>Director General</w:t>
                      </w:r>
                    </w:p>
                    <w:p w14:paraId="679C781E" w14:textId="77777777" w:rsidR="00C554C9" w:rsidRDefault="00C554C9">
                      <w:pPr>
                        <w:spacing w:line="258" w:lineRule="auto"/>
                        <w:textDirection w:val="btLr"/>
                      </w:pPr>
                    </w:p>
                    <w:p w14:paraId="78B8F741" w14:textId="77777777" w:rsidR="00C554C9" w:rsidRDefault="00C554C9">
                      <w:pPr>
                        <w:spacing w:line="258" w:lineRule="auto"/>
                        <w:textDirection w:val="btLr"/>
                      </w:pPr>
                    </w:p>
                    <w:p w14:paraId="6AF26914" w14:textId="77777777" w:rsidR="00C554C9" w:rsidRDefault="00C554C9">
                      <w:pPr>
                        <w:spacing w:line="258" w:lineRule="auto"/>
                        <w:textDirection w:val="btLr"/>
                      </w:pPr>
                    </w:p>
                  </w:txbxContent>
                </v:textbox>
                <w10:wrap type="square"/>
              </v:rect>
            </w:pict>
          </mc:Fallback>
        </mc:AlternateContent>
      </w:r>
    </w:p>
    <w:p w14:paraId="67B9B3DE" w14:textId="076BD806" w:rsidR="00C554C9" w:rsidRDefault="00C554C9" w:rsidP="00F65C73">
      <w:pPr>
        <w:spacing w:line="276" w:lineRule="auto"/>
        <w:jc w:val="both"/>
      </w:pPr>
    </w:p>
    <w:p w14:paraId="5A3640D6" w14:textId="77777777" w:rsidR="00C554C9" w:rsidRDefault="00C554C9" w:rsidP="00F65C73">
      <w:pPr>
        <w:spacing w:line="276" w:lineRule="auto"/>
        <w:jc w:val="both"/>
        <w:rPr>
          <w:sz w:val="28"/>
          <w:szCs w:val="28"/>
        </w:rPr>
      </w:pPr>
    </w:p>
    <w:p w14:paraId="6E622EE0" w14:textId="77777777" w:rsidR="00C554C9" w:rsidRDefault="00C554C9" w:rsidP="00F65C73">
      <w:pPr>
        <w:spacing w:line="276" w:lineRule="auto"/>
        <w:rPr>
          <w:b/>
          <w:sz w:val="28"/>
          <w:szCs w:val="28"/>
        </w:rPr>
      </w:pPr>
    </w:p>
    <w:p w14:paraId="47AD3F1C" w14:textId="77777777" w:rsidR="00C554C9" w:rsidRDefault="00C554C9" w:rsidP="00F65C73">
      <w:pPr>
        <w:spacing w:line="276" w:lineRule="auto"/>
        <w:jc w:val="both"/>
        <w:rPr>
          <w:b/>
          <w:sz w:val="28"/>
          <w:szCs w:val="28"/>
        </w:rPr>
      </w:pPr>
    </w:p>
    <w:p w14:paraId="5C5AF90D" w14:textId="77777777" w:rsidR="00C554C9" w:rsidRDefault="00C554C9" w:rsidP="00F65C73">
      <w:pPr>
        <w:spacing w:line="276" w:lineRule="auto"/>
        <w:jc w:val="both"/>
        <w:rPr>
          <w:b/>
          <w:sz w:val="28"/>
          <w:szCs w:val="28"/>
        </w:rPr>
      </w:pPr>
    </w:p>
    <w:p w14:paraId="2911466F" w14:textId="77777777" w:rsidR="00C554C9" w:rsidRDefault="00C554C9" w:rsidP="00F65C73">
      <w:pPr>
        <w:spacing w:line="276" w:lineRule="auto"/>
        <w:rPr>
          <w:b/>
          <w:sz w:val="28"/>
          <w:szCs w:val="28"/>
        </w:rPr>
      </w:pPr>
    </w:p>
    <w:p w14:paraId="16C7DA95" w14:textId="77777777" w:rsidR="00C554C9" w:rsidRDefault="00C554C9" w:rsidP="00F65C73">
      <w:pPr>
        <w:spacing w:line="276" w:lineRule="auto"/>
        <w:rPr>
          <w:b/>
          <w:sz w:val="28"/>
          <w:szCs w:val="28"/>
        </w:rPr>
      </w:pPr>
    </w:p>
    <w:p w14:paraId="336702F1" w14:textId="77777777" w:rsidR="00C554C9" w:rsidRDefault="00C554C9" w:rsidP="00F65C73">
      <w:pPr>
        <w:spacing w:line="276" w:lineRule="auto"/>
        <w:rPr>
          <w:b/>
          <w:sz w:val="28"/>
          <w:szCs w:val="28"/>
        </w:rPr>
      </w:pPr>
    </w:p>
    <w:p w14:paraId="11E89645" w14:textId="77777777" w:rsidR="00C554C9" w:rsidRDefault="00C554C9" w:rsidP="00F65C73">
      <w:pPr>
        <w:spacing w:line="276" w:lineRule="auto"/>
        <w:rPr>
          <w:b/>
          <w:sz w:val="28"/>
          <w:szCs w:val="28"/>
        </w:rPr>
      </w:pPr>
    </w:p>
    <w:p w14:paraId="22D989D1" w14:textId="77777777" w:rsidR="00C554C9" w:rsidRDefault="00C554C9" w:rsidP="00F65C73">
      <w:pPr>
        <w:spacing w:line="276" w:lineRule="auto"/>
        <w:rPr>
          <w:b/>
          <w:sz w:val="28"/>
          <w:szCs w:val="28"/>
        </w:rPr>
      </w:pPr>
    </w:p>
    <w:p w14:paraId="37EB3640" w14:textId="77777777" w:rsidR="00586D26" w:rsidRDefault="00586D26" w:rsidP="00F65C73">
      <w:pPr>
        <w:spacing w:line="276" w:lineRule="auto"/>
        <w:rPr>
          <w:b/>
          <w:sz w:val="28"/>
          <w:szCs w:val="28"/>
        </w:rPr>
      </w:pPr>
    </w:p>
    <w:p w14:paraId="1E07885C" w14:textId="77777777" w:rsidR="00586D26" w:rsidRDefault="00586D26" w:rsidP="00F65C73">
      <w:pPr>
        <w:spacing w:line="276" w:lineRule="auto"/>
        <w:rPr>
          <w:b/>
          <w:sz w:val="28"/>
          <w:szCs w:val="28"/>
        </w:rPr>
      </w:pPr>
    </w:p>
    <w:p w14:paraId="7FBB83E0" w14:textId="77777777" w:rsidR="00586D26" w:rsidRDefault="00586D26" w:rsidP="00F65C73">
      <w:pPr>
        <w:spacing w:line="276" w:lineRule="auto"/>
        <w:rPr>
          <w:b/>
          <w:sz w:val="28"/>
          <w:szCs w:val="28"/>
        </w:rPr>
      </w:pPr>
    </w:p>
    <w:p w14:paraId="7D14D991" w14:textId="77777777" w:rsidR="00586D26" w:rsidRDefault="00586D26" w:rsidP="00F65C73">
      <w:pPr>
        <w:spacing w:line="276" w:lineRule="auto"/>
        <w:rPr>
          <w:b/>
          <w:sz w:val="28"/>
          <w:szCs w:val="28"/>
        </w:rPr>
      </w:pPr>
    </w:p>
    <w:p w14:paraId="0E88EBF9" w14:textId="77777777" w:rsidR="00C554C9" w:rsidRDefault="00C554C9" w:rsidP="00F65C73">
      <w:pPr>
        <w:spacing w:line="276" w:lineRule="auto"/>
        <w:rPr>
          <w:b/>
          <w:sz w:val="28"/>
          <w:szCs w:val="28"/>
        </w:rPr>
      </w:pPr>
    </w:p>
    <w:p w14:paraId="451CD336" w14:textId="77777777" w:rsidR="003C1232" w:rsidRDefault="003C1232" w:rsidP="00F65C73">
      <w:pPr>
        <w:spacing w:line="276" w:lineRule="auto"/>
        <w:rPr>
          <w:b/>
          <w:sz w:val="28"/>
          <w:szCs w:val="28"/>
        </w:rPr>
      </w:pPr>
    </w:p>
    <w:p w14:paraId="08B1721B" w14:textId="77777777" w:rsidR="003C1232" w:rsidRDefault="003C1232" w:rsidP="00F65C73">
      <w:pPr>
        <w:spacing w:line="276" w:lineRule="auto"/>
        <w:rPr>
          <w:b/>
          <w:sz w:val="28"/>
          <w:szCs w:val="28"/>
        </w:rPr>
      </w:pPr>
    </w:p>
    <w:p w14:paraId="51090FE9" w14:textId="77777777" w:rsidR="003C1232" w:rsidRDefault="003C1232" w:rsidP="00F65C73">
      <w:pPr>
        <w:spacing w:line="276" w:lineRule="auto"/>
        <w:rPr>
          <w:b/>
          <w:sz w:val="28"/>
          <w:szCs w:val="28"/>
        </w:rPr>
      </w:pPr>
    </w:p>
    <w:p w14:paraId="2BA5ADA1" w14:textId="77777777" w:rsidR="003C1232" w:rsidRDefault="003C1232" w:rsidP="00F65C73">
      <w:pPr>
        <w:spacing w:line="276" w:lineRule="auto"/>
        <w:rPr>
          <w:b/>
          <w:sz w:val="28"/>
          <w:szCs w:val="28"/>
        </w:rPr>
      </w:pPr>
    </w:p>
    <w:p w14:paraId="35D16927" w14:textId="77777777" w:rsidR="00C554C9" w:rsidRDefault="006707C2" w:rsidP="00F65C73">
      <w:pPr>
        <w:spacing w:line="276" w:lineRule="auto"/>
        <w:rPr>
          <w:b/>
          <w:sz w:val="28"/>
          <w:szCs w:val="28"/>
        </w:rPr>
      </w:pPr>
      <w:r>
        <w:rPr>
          <w:b/>
          <w:sz w:val="28"/>
          <w:szCs w:val="28"/>
        </w:rPr>
        <w:t>LIST OF ANNEXES</w:t>
      </w:r>
    </w:p>
    <w:p w14:paraId="3DBBD1C3" w14:textId="77777777" w:rsidR="00C554C9" w:rsidRDefault="00C554C9" w:rsidP="00F65C73">
      <w:pPr>
        <w:spacing w:line="276" w:lineRule="auto"/>
        <w:rPr>
          <w:b/>
          <w:sz w:val="28"/>
          <w:szCs w:val="28"/>
        </w:rPr>
      </w:pPr>
    </w:p>
    <w:p w14:paraId="696B0273" w14:textId="77777777" w:rsidR="00C554C9" w:rsidRDefault="00C554C9" w:rsidP="00F65C73">
      <w:pPr>
        <w:spacing w:line="276" w:lineRule="auto"/>
        <w:rPr>
          <w:b/>
          <w:sz w:val="8"/>
          <w:szCs w:val="8"/>
        </w:rPr>
      </w:pPr>
    </w:p>
    <w:p w14:paraId="4949E319" w14:textId="77777777" w:rsidR="00C554C9" w:rsidRDefault="006707C2" w:rsidP="00F65C73">
      <w:pPr>
        <w:numPr>
          <w:ilvl w:val="0"/>
          <w:numId w:val="4"/>
        </w:numPr>
        <w:spacing w:line="276" w:lineRule="auto"/>
        <w:jc w:val="both"/>
        <w:rPr>
          <w:sz w:val="26"/>
          <w:szCs w:val="26"/>
        </w:rPr>
      </w:pPr>
      <w:r>
        <w:rPr>
          <w:b/>
          <w:sz w:val="26"/>
          <w:szCs w:val="26"/>
        </w:rPr>
        <w:t>Annex 1</w:t>
      </w:r>
      <w:r>
        <w:rPr>
          <w:color w:val="000000"/>
          <w:sz w:val="26"/>
          <w:szCs w:val="26"/>
        </w:rPr>
        <w:t xml:space="preserve">:  </w:t>
      </w:r>
      <w:r>
        <w:rPr>
          <w:sz w:val="26"/>
          <w:szCs w:val="26"/>
        </w:rPr>
        <w:t>Description of premises and inventory of fixtures made available to AnaEE-ERIC by CGRI-CAS</w:t>
      </w:r>
      <w:r>
        <w:rPr>
          <w:b/>
          <w:sz w:val="26"/>
          <w:szCs w:val="26"/>
        </w:rPr>
        <w:t xml:space="preserve"> </w:t>
      </w:r>
    </w:p>
    <w:p w14:paraId="329A1072" w14:textId="77777777" w:rsidR="00C554C9" w:rsidRDefault="00C554C9" w:rsidP="00F65C73">
      <w:pPr>
        <w:spacing w:line="276" w:lineRule="auto"/>
        <w:ind w:left="720"/>
        <w:jc w:val="both"/>
        <w:rPr>
          <w:b/>
          <w:sz w:val="26"/>
          <w:szCs w:val="26"/>
        </w:rPr>
      </w:pPr>
    </w:p>
    <w:p w14:paraId="5B75C180" w14:textId="77777777" w:rsidR="00C554C9" w:rsidRDefault="006707C2" w:rsidP="00F65C73">
      <w:pPr>
        <w:numPr>
          <w:ilvl w:val="0"/>
          <w:numId w:val="4"/>
        </w:numPr>
        <w:spacing w:line="276" w:lineRule="auto"/>
        <w:jc w:val="both"/>
        <w:rPr>
          <w:sz w:val="26"/>
          <w:szCs w:val="26"/>
        </w:rPr>
      </w:pPr>
      <w:r>
        <w:rPr>
          <w:b/>
          <w:sz w:val="26"/>
          <w:szCs w:val="26"/>
        </w:rPr>
        <w:t>Annex 2</w:t>
      </w:r>
      <w:r>
        <w:rPr>
          <w:color w:val="000000"/>
          <w:sz w:val="26"/>
          <w:szCs w:val="26"/>
        </w:rPr>
        <w:t xml:space="preserve">:  Estimation of annual lump sum to the services provided by GCRI-CAS to AnaEE-ERIC and Invoicing plan  </w:t>
      </w:r>
    </w:p>
    <w:p w14:paraId="4F8D2E68" w14:textId="77777777" w:rsidR="00C554C9" w:rsidRDefault="00C554C9" w:rsidP="00F65C73">
      <w:pPr>
        <w:spacing w:line="276" w:lineRule="auto"/>
        <w:ind w:left="720"/>
        <w:jc w:val="both"/>
        <w:rPr>
          <w:sz w:val="26"/>
          <w:szCs w:val="26"/>
        </w:rPr>
      </w:pPr>
    </w:p>
    <w:p w14:paraId="763A1CA0" w14:textId="77777777" w:rsidR="00C554C9" w:rsidRDefault="006707C2" w:rsidP="00F65C73">
      <w:pPr>
        <w:numPr>
          <w:ilvl w:val="0"/>
          <w:numId w:val="4"/>
        </w:numPr>
        <w:spacing w:line="276" w:lineRule="auto"/>
        <w:jc w:val="both"/>
        <w:rPr>
          <w:sz w:val="26"/>
          <w:szCs w:val="26"/>
        </w:rPr>
      </w:pPr>
      <w:r>
        <w:rPr>
          <w:b/>
          <w:sz w:val="26"/>
          <w:szCs w:val="26"/>
        </w:rPr>
        <w:t>Annex 3</w:t>
      </w:r>
      <w:r>
        <w:rPr>
          <w:color w:val="000000"/>
          <w:sz w:val="26"/>
          <w:szCs w:val="26"/>
        </w:rPr>
        <w:t xml:space="preserve">:  Estimation of annual lump sum for indirect operational costs  </w:t>
      </w:r>
    </w:p>
    <w:p w14:paraId="2E6925F4" w14:textId="77777777" w:rsidR="00C554C9" w:rsidRDefault="00C554C9" w:rsidP="00F65C73">
      <w:pPr>
        <w:spacing w:line="276" w:lineRule="auto"/>
        <w:ind w:left="720"/>
        <w:jc w:val="both"/>
        <w:rPr>
          <w:sz w:val="26"/>
          <w:szCs w:val="26"/>
        </w:rPr>
      </w:pPr>
    </w:p>
    <w:p w14:paraId="12E1D6D6" w14:textId="77777777" w:rsidR="00C554C9" w:rsidRPr="00F65C73" w:rsidRDefault="006707C2" w:rsidP="00F65C73">
      <w:pPr>
        <w:numPr>
          <w:ilvl w:val="0"/>
          <w:numId w:val="4"/>
        </w:numPr>
        <w:spacing w:line="276" w:lineRule="auto"/>
        <w:jc w:val="both"/>
        <w:rPr>
          <w:sz w:val="26"/>
          <w:szCs w:val="26"/>
        </w:rPr>
      </w:pPr>
      <w:r w:rsidRPr="00F65C73">
        <w:rPr>
          <w:b/>
          <w:color w:val="000000"/>
          <w:sz w:val="26"/>
          <w:szCs w:val="26"/>
        </w:rPr>
        <w:t xml:space="preserve">Annex 4:  </w:t>
      </w:r>
      <w:r w:rsidRPr="00F65C73">
        <w:rPr>
          <w:color w:val="000000"/>
          <w:sz w:val="26"/>
          <w:szCs w:val="26"/>
        </w:rPr>
        <w:t>Permanent positions as foreseen for the AnaEE-ERIC ISC</w:t>
      </w:r>
      <w:r w:rsidRPr="00F65C73">
        <w:rPr>
          <w:b/>
          <w:color w:val="000000"/>
          <w:sz w:val="26"/>
          <w:szCs w:val="26"/>
        </w:rPr>
        <w:t> </w:t>
      </w:r>
    </w:p>
    <w:p w14:paraId="4C14FA95" w14:textId="77777777" w:rsidR="003C1232" w:rsidRDefault="003C1232" w:rsidP="00F65C73">
      <w:pPr>
        <w:spacing w:line="276" w:lineRule="auto"/>
        <w:jc w:val="both"/>
        <w:rPr>
          <w:b/>
          <w:sz w:val="28"/>
          <w:szCs w:val="28"/>
        </w:rPr>
      </w:pPr>
    </w:p>
    <w:p w14:paraId="1FD3BDF1" w14:textId="3A14D3FA" w:rsidR="00C554C9" w:rsidRDefault="006707C2" w:rsidP="00F65C73">
      <w:pPr>
        <w:spacing w:line="276" w:lineRule="auto"/>
        <w:jc w:val="both"/>
        <w:rPr>
          <w:sz w:val="28"/>
          <w:szCs w:val="28"/>
        </w:rPr>
      </w:pPr>
      <w:r>
        <w:rPr>
          <w:b/>
          <w:sz w:val="28"/>
          <w:szCs w:val="28"/>
        </w:rPr>
        <w:t>Annex 1: Description of premises and inventory of fixtures made available to AnaEE-ERIC by CGRI-CAS</w:t>
      </w:r>
    </w:p>
    <w:p w14:paraId="192A9AD9" w14:textId="77777777" w:rsidR="00C554C9" w:rsidRDefault="00C554C9" w:rsidP="00F65C73">
      <w:pPr>
        <w:spacing w:line="276" w:lineRule="auto"/>
        <w:jc w:val="both"/>
        <w:rPr>
          <w:color w:val="000000"/>
          <w:sz w:val="28"/>
          <w:szCs w:val="28"/>
        </w:rPr>
      </w:pPr>
    </w:p>
    <w:p w14:paraId="12833793" w14:textId="77777777" w:rsidR="00C554C9" w:rsidRDefault="006707C2" w:rsidP="00F65C73">
      <w:pPr>
        <w:spacing w:line="276" w:lineRule="auto"/>
        <w:jc w:val="both"/>
        <w:rPr>
          <w:color w:val="000000"/>
          <w:sz w:val="26"/>
          <w:szCs w:val="26"/>
        </w:rPr>
      </w:pPr>
      <w:r>
        <w:rPr>
          <w:color w:val="000000"/>
          <w:sz w:val="26"/>
          <w:szCs w:val="26"/>
        </w:rPr>
        <w:t>GCRI-CAS provides AnaEE-ERIC with the following facilities:</w:t>
      </w:r>
    </w:p>
    <w:p w14:paraId="4EF7B37B" w14:textId="77777777" w:rsidR="00C554C9" w:rsidRDefault="00C554C9" w:rsidP="00F65C73">
      <w:pPr>
        <w:spacing w:line="276" w:lineRule="auto"/>
        <w:jc w:val="both"/>
        <w:rPr>
          <w:sz w:val="26"/>
          <w:szCs w:val="26"/>
        </w:rPr>
      </w:pPr>
    </w:p>
    <w:p w14:paraId="0FAD4E8D" w14:textId="77777777" w:rsidR="00C554C9" w:rsidRDefault="006707C2" w:rsidP="00F65C73">
      <w:pPr>
        <w:numPr>
          <w:ilvl w:val="0"/>
          <w:numId w:val="6"/>
        </w:numPr>
        <w:pBdr>
          <w:top w:val="nil"/>
          <w:left w:val="nil"/>
          <w:bottom w:val="nil"/>
          <w:right w:val="nil"/>
          <w:between w:val="nil"/>
        </w:pBdr>
        <w:spacing w:line="276" w:lineRule="auto"/>
        <w:jc w:val="both"/>
        <w:rPr>
          <w:color w:val="000000"/>
          <w:sz w:val="26"/>
          <w:szCs w:val="26"/>
        </w:rPr>
      </w:pPr>
      <w:r>
        <w:rPr>
          <w:color w:val="000000"/>
          <w:sz w:val="26"/>
          <w:szCs w:val="26"/>
        </w:rPr>
        <w:t>Office space of approx. 16 m</w:t>
      </w:r>
      <w:r>
        <w:rPr>
          <w:color w:val="000000"/>
          <w:sz w:val="26"/>
          <w:szCs w:val="26"/>
          <w:vertAlign w:val="superscript"/>
        </w:rPr>
        <w:t>2</w:t>
      </w:r>
      <w:r>
        <w:rPr>
          <w:color w:val="000000"/>
          <w:sz w:val="26"/>
          <w:szCs w:val="26"/>
        </w:rPr>
        <w:t xml:space="preserve"> (100% of the room capacity) equipped with two workplaces (desk, office chair, personal computer with internet connection, cabinets for documents). </w:t>
      </w:r>
    </w:p>
    <w:p w14:paraId="06AB3B09" w14:textId="77777777" w:rsidR="00C554C9" w:rsidRDefault="00C554C9" w:rsidP="00F65C73">
      <w:pPr>
        <w:pBdr>
          <w:top w:val="nil"/>
          <w:left w:val="nil"/>
          <w:bottom w:val="nil"/>
          <w:right w:val="nil"/>
          <w:between w:val="nil"/>
        </w:pBdr>
        <w:spacing w:line="276" w:lineRule="auto"/>
        <w:ind w:left="720"/>
        <w:jc w:val="both"/>
        <w:rPr>
          <w:sz w:val="26"/>
          <w:szCs w:val="26"/>
        </w:rPr>
      </w:pPr>
    </w:p>
    <w:p w14:paraId="72048A81" w14:textId="77777777" w:rsidR="00C554C9" w:rsidRDefault="006707C2" w:rsidP="00F65C73">
      <w:pPr>
        <w:numPr>
          <w:ilvl w:val="0"/>
          <w:numId w:val="5"/>
        </w:numPr>
        <w:pBdr>
          <w:top w:val="nil"/>
          <w:left w:val="nil"/>
          <w:bottom w:val="nil"/>
          <w:right w:val="nil"/>
          <w:between w:val="nil"/>
        </w:pBdr>
        <w:spacing w:line="276" w:lineRule="auto"/>
        <w:jc w:val="both"/>
        <w:rPr>
          <w:color w:val="000000"/>
          <w:sz w:val="26"/>
          <w:szCs w:val="26"/>
        </w:rPr>
      </w:pPr>
      <w:r>
        <w:rPr>
          <w:color w:val="000000"/>
          <w:sz w:val="26"/>
          <w:szCs w:val="26"/>
        </w:rPr>
        <w:t>A small meeting room of approx. 25 m</w:t>
      </w:r>
      <w:r>
        <w:rPr>
          <w:color w:val="000000"/>
          <w:sz w:val="26"/>
          <w:szCs w:val="26"/>
          <w:vertAlign w:val="superscript"/>
        </w:rPr>
        <w:t>2</w:t>
      </w:r>
      <w:r>
        <w:rPr>
          <w:color w:val="000000"/>
          <w:sz w:val="26"/>
          <w:szCs w:val="26"/>
        </w:rPr>
        <w:t xml:space="preserve"> for meetings of up to 15 people (10% of the room capacity), equipped with a fixed oval table and chairs for 15 people, a data projector, computer, a large screen, and equipment for videoconferencing.</w:t>
      </w:r>
    </w:p>
    <w:p w14:paraId="33426695" w14:textId="77777777" w:rsidR="00C554C9" w:rsidRDefault="00C554C9" w:rsidP="00F65C73">
      <w:pPr>
        <w:pBdr>
          <w:top w:val="nil"/>
          <w:left w:val="nil"/>
          <w:bottom w:val="nil"/>
          <w:right w:val="nil"/>
          <w:between w:val="nil"/>
        </w:pBdr>
        <w:spacing w:line="276" w:lineRule="auto"/>
        <w:ind w:left="720"/>
        <w:jc w:val="both"/>
        <w:rPr>
          <w:sz w:val="26"/>
          <w:szCs w:val="26"/>
        </w:rPr>
      </w:pPr>
    </w:p>
    <w:p w14:paraId="15663561" w14:textId="77777777" w:rsidR="00C554C9" w:rsidRDefault="006707C2" w:rsidP="00F65C73">
      <w:pPr>
        <w:numPr>
          <w:ilvl w:val="0"/>
          <w:numId w:val="5"/>
        </w:numPr>
        <w:pBdr>
          <w:top w:val="nil"/>
          <w:left w:val="nil"/>
          <w:bottom w:val="nil"/>
          <w:right w:val="nil"/>
          <w:between w:val="nil"/>
        </w:pBdr>
        <w:spacing w:line="276" w:lineRule="auto"/>
        <w:jc w:val="both"/>
        <w:rPr>
          <w:color w:val="000000"/>
          <w:sz w:val="26"/>
          <w:szCs w:val="26"/>
        </w:rPr>
      </w:pPr>
      <w:r>
        <w:rPr>
          <w:color w:val="000000"/>
          <w:sz w:val="26"/>
          <w:szCs w:val="26"/>
        </w:rPr>
        <w:t>A large meeting room with an area of approx. 100 m</w:t>
      </w:r>
      <w:r>
        <w:rPr>
          <w:color w:val="000000"/>
          <w:sz w:val="26"/>
          <w:szCs w:val="26"/>
          <w:vertAlign w:val="superscript"/>
        </w:rPr>
        <w:t>2</w:t>
      </w:r>
      <w:r>
        <w:rPr>
          <w:color w:val="000000"/>
          <w:sz w:val="26"/>
          <w:szCs w:val="26"/>
        </w:rPr>
        <w:t xml:space="preserve"> for meetings of up to 50 people (10% of the room capacity) equipped with variable tables, chairs for 50 people, a kitchenette for preparing refreshments, a data projector, a computer, a projection screen, and equipment for videoconferencing.</w:t>
      </w:r>
    </w:p>
    <w:p w14:paraId="0D1A7626" w14:textId="77777777" w:rsidR="00C554C9" w:rsidRDefault="00C554C9" w:rsidP="00F65C73">
      <w:pPr>
        <w:spacing w:line="276" w:lineRule="auto"/>
        <w:jc w:val="both"/>
        <w:rPr>
          <w:color w:val="000000"/>
          <w:sz w:val="26"/>
          <w:szCs w:val="26"/>
        </w:rPr>
      </w:pPr>
    </w:p>
    <w:p w14:paraId="4B335437" w14:textId="77777777" w:rsidR="00C554C9" w:rsidRDefault="00C554C9" w:rsidP="00F65C73">
      <w:pPr>
        <w:spacing w:line="276" w:lineRule="auto"/>
        <w:jc w:val="both"/>
        <w:rPr>
          <w:sz w:val="26"/>
          <w:szCs w:val="26"/>
        </w:rPr>
      </w:pPr>
    </w:p>
    <w:p w14:paraId="0B32959B" w14:textId="77777777" w:rsidR="00C554C9" w:rsidRDefault="00C554C9" w:rsidP="00F65C73">
      <w:pPr>
        <w:spacing w:line="276" w:lineRule="auto"/>
        <w:jc w:val="both"/>
        <w:rPr>
          <w:sz w:val="28"/>
          <w:szCs w:val="28"/>
        </w:rPr>
      </w:pPr>
    </w:p>
    <w:p w14:paraId="2EA203B2" w14:textId="77777777" w:rsidR="00C554C9" w:rsidRDefault="00C554C9" w:rsidP="00F65C73">
      <w:pPr>
        <w:spacing w:line="276" w:lineRule="auto"/>
        <w:jc w:val="both"/>
        <w:rPr>
          <w:sz w:val="28"/>
          <w:szCs w:val="28"/>
        </w:rPr>
      </w:pPr>
    </w:p>
    <w:p w14:paraId="187499D6" w14:textId="77777777" w:rsidR="00C554C9" w:rsidRDefault="00C554C9" w:rsidP="00F65C73">
      <w:pPr>
        <w:spacing w:line="276" w:lineRule="auto"/>
        <w:jc w:val="both"/>
        <w:rPr>
          <w:sz w:val="28"/>
          <w:szCs w:val="28"/>
        </w:rPr>
      </w:pPr>
    </w:p>
    <w:p w14:paraId="4C3E55DF" w14:textId="77777777" w:rsidR="00C554C9" w:rsidRDefault="00C554C9" w:rsidP="00F65C73">
      <w:pPr>
        <w:spacing w:line="276" w:lineRule="auto"/>
        <w:jc w:val="both"/>
        <w:rPr>
          <w:sz w:val="28"/>
          <w:szCs w:val="28"/>
        </w:rPr>
      </w:pPr>
    </w:p>
    <w:p w14:paraId="0E712F85" w14:textId="77777777" w:rsidR="00C554C9" w:rsidRDefault="00C554C9" w:rsidP="00F65C73">
      <w:pPr>
        <w:spacing w:line="276" w:lineRule="auto"/>
        <w:jc w:val="both"/>
        <w:rPr>
          <w:sz w:val="28"/>
          <w:szCs w:val="28"/>
        </w:rPr>
      </w:pPr>
    </w:p>
    <w:p w14:paraId="2738BD30" w14:textId="77777777" w:rsidR="00C554C9" w:rsidRDefault="00C554C9" w:rsidP="00F65C73">
      <w:pPr>
        <w:spacing w:line="276" w:lineRule="auto"/>
        <w:jc w:val="both"/>
        <w:rPr>
          <w:sz w:val="28"/>
          <w:szCs w:val="28"/>
        </w:rPr>
      </w:pPr>
    </w:p>
    <w:p w14:paraId="46BE92EF" w14:textId="77777777" w:rsidR="00C554C9" w:rsidRDefault="00C554C9" w:rsidP="00F65C73">
      <w:pPr>
        <w:spacing w:line="276" w:lineRule="auto"/>
        <w:jc w:val="both"/>
        <w:rPr>
          <w:sz w:val="28"/>
          <w:szCs w:val="28"/>
        </w:rPr>
      </w:pPr>
    </w:p>
    <w:p w14:paraId="1817B305" w14:textId="77777777" w:rsidR="00C554C9" w:rsidRDefault="00C554C9" w:rsidP="00F65C73">
      <w:pPr>
        <w:spacing w:line="276" w:lineRule="auto"/>
        <w:jc w:val="both"/>
        <w:rPr>
          <w:sz w:val="28"/>
          <w:szCs w:val="28"/>
        </w:rPr>
      </w:pPr>
    </w:p>
    <w:p w14:paraId="603B7246" w14:textId="77777777" w:rsidR="00C554C9" w:rsidRDefault="00C554C9" w:rsidP="00F65C73">
      <w:pPr>
        <w:spacing w:line="276" w:lineRule="auto"/>
        <w:jc w:val="both"/>
        <w:rPr>
          <w:sz w:val="28"/>
          <w:szCs w:val="28"/>
        </w:rPr>
      </w:pPr>
    </w:p>
    <w:p w14:paraId="639BCEC1" w14:textId="77777777" w:rsidR="00C554C9" w:rsidRDefault="00C554C9" w:rsidP="00F65C73">
      <w:pPr>
        <w:spacing w:line="276" w:lineRule="auto"/>
        <w:jc w:val="both"/>
        <w:rPr>
          <w:sz w:val="28"/>
          <w:szCs w:val="28"/>
        </w:rPr>
      </w:pPr>
    </w:p>
    <w:p w14:paraId="6B57AE75" w14:textId="77777777" w:rsidR="00C554C9" w:rsidRDefault="00C554C9" w:rsidP="00F65C73">
      <w:pPr>
        <w:spacing w:line="276" w:lineRule="auto"/>
        <w:jc w:val="both"/>
        <w:rPr>
          <w:sz w:val="28"/>
          <w:szCs w:val="28"/>
        </w:rPr>
      </w:pPr>
    </w:p>
    <w:p w14:paraId="1DCCB15F" w14:textId="77777777" w:rsidR="00C554C9" w:rsidRDefault="00C554C9" w:rsidP="00F65C73">
      <w:pPr>
        <w:spacing w:line="276" w:lineRule="auto"/>
        <w:jc w:val="both"/>
        <w:rPr>
          <w:sz w:val="28"/>
          <w:szCs w:val="28"/>
        </w:rPr>
      </w:pPr>
    </w:p>
    <w:p w14:paraId="50BD4E85" w14:textId="77777777" w:rsidR="00C554C9" w:rsidRDefault="00C554C9" w:rsidP="00F65C73">
      <w:pPr>
        <w:spacing w:line="276" w:lineRule="auto"/>
        <w:jc w:val="both"/>
        <w:rPr>
          <w:sz w:val="28"/>
          <w:szCs w:val="28"/>
        </w:rPr>
      </w:pPr>
    </w:p>
    <w:p w14:paraId="097A2953" w14:textId="77777777" w:rsidR="00C554C9" w:rsidRDefault="00C554C9" w:rsidP="00F65C73">
      <w:pPr>
        <w:spacing w:line="276" w:lineRule="auto"/>
        <w:jc w:val="both"/>
        <w:rPr>
          <w:sz w:val="28"/>
          <w:szCs w:val="28"/>
        </w:rPr>
      </w:pPr>
    </w:p>
    <w:p w14:paraId="6DF3E74C" w14:textId="77777777" w:rsidR="003C1232" w:rsidRDefault="003C1232" w:rsidP="00F65C73">
      <w:pPr>
        <w:spacing w:line="276" w:lineRule="auto"/>
        <w:jc w:val="both"/>
        <w:rPr>
          <w:b/>
          <w:sz w:val="28"/>
          <w:szCs w:val="28"/>
        </w:rPr>
      </w:pPr>
    </w:p>
    <w:p w14:paraId="01A02667" w14:textId="5BDDFB05" w:rsidR="00C554C9" w:rsidRDefault="006707C2" w:rsidP="00F65C73">
      <w:pPr>
        <w:spacing w:line="276" w:lineRule="auto"/>
        <w:jc w:val="both"/>
        <w:rPr>
          <w:color w:val="000000"/>
          <w:sz w:val="28"/>
          <w:szCs w:val="28"/>
        </w:rPr>
      </w:pPr>
      <w:r>
        <w:rPr>
          <w:b/>
          <w:sz w:val="28"/>
          <w:szCs w:val="28"/>
        </w:rPr>
        <w:t>Annex 2</w:t>
      </w:r>
      <w:r>
        <w:rPr>
          <w:color w:val="000000"/>
          <w:sz w:val="28"/>
          <w:szCs w:val="28"/>
        </w:rPr>
        <w:t xml:space="preserve">:  </w:t>
      </w:r>
      <w:r>
        <w:rPr>
          <w:b/>
          <w:color w:val="000000"/>
          <w:sz w:val="28"/>
          <w:szCs w:val="28"/>
        </w:rPr>
        <w:t>Estimation of annual lump sum related to the services provided by GCRI-CAS to AnaEE-ERIC and Invoicing plan</w:t>
      </w:r>
    </w:p>
    <w:p w14:paraId="77EDE833" w14:textId="77777777" w:rsidR="00C554C9" w:rsidRDefault="00C554C9" w:rsidP="00F65C73">
      <w:pPr>
        <w:spacing w:line="276" w:lineRule="auto"/>
        <w:jc w:val="both"/>
        <w:rPr>
          <w:color w:val="000000"/>
          <w:sz w:val="28"/>
          <w:szCs w:val="28"/>
        </w:rPr>
      </w:pPr>
    </w:p>
    <w:p w14:paraId="7CF1E1DD" w14:textId="6A33FC1B" w:rsidR="00C554C9" w:rsidRDefault="00A645CF" w:rsidP="00F65C73">
      <w:pPr>
        <w:spacing w:line="276" w:lineRule="auto"/>
        <w:jc w:val="center"/>
        <w:rPr>
          <w:sz w:val="28"/>
          <w:szCs w:val="28"/>
        </w:rPr>
      </w:pPr>
      <w:r w:rsidRPr="00A645CF">
        <w:rPr>
          <w:noProof/>
        </w:rPr>
        <w:drawing>
          <wp:inline distT="0" distB="0" distL="0" distR="0" wp14:anchorId="07CF818E" wp14:editId="3ACE68BA">
            <wp:extent cx="6210300" cy="3012440"/>
            <wp:effectExtent l="0" t="0" r="0" b="0"/>
            <wp:docPr id="99045146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3012440"/>
                    </a:xfrm>
                    <a:prstGeom prst="rect">
                      <a:avLst/>
                    </a:prstGeom>
                    <a:noFill/>
                    <a:ln>
                      <a:noFill/>
                    </a:ln>
                  </pic:spPr>
                </pic:pic>
              </a:graphicData>
            </a:graphic>
          </wp:inline>
        </w:drawing>
      </w:r>
    </w:p>
    <w:p w14:paraId="6672D1E5" w14:textId="77777777" w:rsidR="00C554C9" w:rsidRDefault="00C554C9" w:rsidP="00F65C73">
      <w:pPr>
        <w:spacing w:line="276" w:lineRule="auto"/>
        <w:jc w:val="both"/>
        <w:rPr>
          <w:sz w:val="28"/>
          <w:szCs w:val="28"/>
        </w:rPr>
      </w:pPr>
    </w:p>
    <w:p w14:paraId="5DEB2CB6" w14:textId="77777777" w:rsidR="00C554C9" w:rsidRDefault="006707C2" w:rsidP="00F65C73">
      <w:pPr>
        <w:spacing w:line="276" w:lineRule="auto"/>
        <w:jc w:val="both"/>
        <w:rPr>
          <w:sz w:val="28"/>
          <w:szCs w:val="28"/>
        </w:rPr>
      </w:pPr>
      <w:r>
        <w:rPr>
          <w:noProof/>
        </w:rPr>
        <w:drawing>
          <wp:inline distT="0" distB="0" distL="0" distR="0" wp14:anchorId="3C5D747D" wp14:editId="684AAB89">
            <wp:extent cx="6137912" cy="375804"/>
            <wp:effectExtent l="0" t="0" r="0" b="0"/>
            <wp:docPr id="165883985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6137912" cy="375804"/>
                    </a:xfrm>
                    <a:prstGeom prst="rect">
                      <a:avLst/>
                    </a:prstGeom>
                    <a:ln/>
                  </pic:spPr>
                </pic:pic>
              </a:graphicData>
            </a:graphic>
          </wp:inline>
        </w:drawing>
      </w:r>
    </w:p>
    <w:p w14:paraId="221F18E3" w14:textId="77777777" w:rsidR="00C554C9" w:rsidRDefault="00C554C9" w:rsidP="00F65C73">
      <w:pPr>
        <w:spacing w:line="276" w:lineRule="auto"/>
        <w:jc w:val="both"/>
        <w:rPr>
          <w:sz w:val="28"/>
          <w:szCs w:val="28"/>
        </w:rPr>
      </w:pPr>
    </w:p>
    <w:p w14:paraId="1E0A7CFB" w14:textId="77777777" w:rsidR="00C554C9" w:rsidRDefault="00C554C9" w:rsidP="00F65C73">
      <w:pPr>
        <w:spacing w:line="276" w:lineRule="auto"/>
        <w:jc w:val="both"/>
      </w:pPr>
    </w:p>
    <w:p w14:paraId="13696BB9" w14:textId="10AB57BD" w:rsidR="00C554C9" w:rsidRDefault="00A645CF" w:rsidP="00F65C73">
      <w:pPr>
        <w:spacing w:line="276" w:lineRule="auto"/>
        <w:rPr>
          <w:sz w:val="28"/>
          <w:szCs w:val="28"/>
        </w:rPr>
      </w:pPr>
      <w:r w:rsidRPr="00A645CF">
        <w:rPr>
          <w:noProof/>
        </w:rPr>
        <w:drawing>
          <wp:inline distT="0" distB="0" distL="0" distR="0" wp14:anchorId="4A4CFCD9" wp14:editId="56A91DD4">
            <wp:extent cx="6210300" cy="626745"/>
            <wp:effectExtent l="0" t="0" r="0" b="1905"/>
            <wp:docPr id="71428159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0300" cy="626745"/>
                    </a:xfrm>
                    <a:prstGeom prst="rect">
                      <a:avLst/>
                    </a:prstGeom>
                    <a:noFill/>
                    <a:ln>
                      <a:noFill/>
                    </a:ln>
                  </pic:spPr>
                </pic:pic>
              </a:graphicData>
            </a:graphic>
          </wp:inline>
        </w:drawing>
      </w:r>
    </w:p>
    <w:p w14:paraId="4E565712" w14:textId="77777777" w:rsidR="00C554C9" w:rsidRDefault="00C554C9" w:rsidP="00F65C73">
      <w:pPr>
        <w:spacing w:line="276" w:lineRule="auto"/>
        <w:rPr>
          <w:sz w:val="28"/>
          <w:szCs w:val="28"/>
        </w:rPr>
      </w:pPr>
    </w:p>
    <w:p w14:paraId="61573696" w14:textId="77777777" w:rsidR="00C554C9" w:rsidRDefault="00C554C9" w:rsidP="00F65C73">
      <w:pPr>
        <w:spacing w:line="276" w:lineRule="auto"/>
        <w:rPr>
          <w:sz w:val="28"/>
          <w:szCs w:val="28"/>
        </w:rPr>
      </w:pPr>
    </w:p>
    <w:p w14:paraId="69D60BA8" w14:textId="77777777" w:rsidR="00C554C9" w:rsidRDefault="00C554C9" w:rsidP="00F65C73">
      <w:pPr>
        <w:spacing w:line="276" w:lineRule="auto"/>
        <w:rPr>
          <w:b/>
          <w:sz w:val="28"/>
          <w:szCs w:val="28"/>
        </w:rPr>
      </w:pPr>
    </w:p>
    <w:p w14:paraId="538A0CD6" w14:textId="77777777" w:rsidR="00C554C9" w:rsidRDefault="00C554C9" w:rsidP="00F65C73">
      <w:pPr>
        <w:spacing w:line="276" w:lineRule="auto"/>
        <w:rPr>
          <w:b/>
          <w:sz w:val="28"/>
          <w:szCs w:val="28"/>
        </w:rPr>
      </w:pPr>
    </w:p>
    <w:p w14:paraId="721B61A7" w14:textId="77777777" w:rsidR="00C554C9" w:rsidRDefault="00C554C9" w:rsidP="00F65C73">
      <w:pPr>
        <w:spacing w:line="276" w:lineRule="auto"/>
        <w:rPr>
          <w:b/>
          <w:sz w:val="28"/>
          <w:szCs w:val="28"/>
        </w:rPr>
      </w:pPr>
    </w:p>
    <w:p w14:paraId="1F7E43CC" w14:textId="77777777" w:rsidR="00C554C9" w:rsidRDefault="00C554C9" w:rsidP="00F65C73">
      <w:pPr>
        <w:spacing w:line="276" w:lineRule="auto"/>
        <w:rPr>
          <w:b/>
          <w:sz w:val="28"/>
          <w:szCs w:val="28"/>
        </w:rPr>
      </w:pPr>
    </w:p>
    <w:p w14:paraId="49FBB3D0" w14:textId="77777777" w:rsidR="00C554C9" w:rsidRDefault="00C554C9" w:rsidP="00F65C73">
      <w:pPr>
        <w:spacing w:line="276" w:lineRule="auto"/>
        <w:rPr>
          <w:b/>
          <w:sz w:val="28"/>
          <w:szCs w:val="28"/>
        </w:rPr>
      </w:pPr>
    </w:p>
    <w:p w14:paraId="582E1012" w14:textId="77777777" w:rsidR="00C554C9" w:rsidRDefault="00C554C9" w:rsidP="00F65C73">
      <w:pPr>
        <w:spacing w:line="276" w:lineRule="auto"/>
        <w:rPr>
          <w:b/>
          <w:sz w:val="28"/>
          <w:szCs w:val="28"/>
        </w:rPr>
      </w:pPr>
    </w:p>
    <w:p w14:paraId="7A2B76C0" w14:textId="77777777" w:rsidR="00C554C9" w:rsidRDefault="00C554C9" w:rsidP="00F65C73">
      <w:pPr>
        <w:spacing w:line="276" w:lineRule="auto"/>
        <w:rPr>
          <w:b/>
          <w:sz w:val="28"/>
          <w:szCs w:val="28"/>
        </w:rPr>
      </w:pPr>
    </w:p>
    <w:p w14:paraId="70779963" w14:textId="77777777" w:rsidR="00C554C9" w:rsidRDefault="00C554C9" w:rsidP="00F65C73">
      <w:pPr>
        <w:spacing w:line="276" w:lineRule="auto"/>
        <w:rPr>
          <w:b/>
          <w:sz w:val="28"/>
          <w:szCs w:val="28"/>
        </w:rPr>
      </w:pPr>
    </w:p>
    <w:p w14:paraId="440E9794" w14:textId="77777777" w:rsidR="00586D26" w:rsidRDefault="00586D26" w:rsidP="00F65C73">
      <w:pPr>
        <w:spacing w:line="276" w:lineRule="auto"/>
        <w:rPr>
          <w:b/>
          <w:sz w:val="28"/>
          <w:szCs w:val="28"/>
        </w:rPr>
      </w:pPr>
    </w:p>
    <w:p w14:paraId="36AF4CAA" w14:textId="6E476585" w:rsidR="00C554C9" w:rsidRDefault="006707C2" w:rsidP="00F65C73">
      <w:pPr>
        <w:spacing w:line="276" w:lineRule="auto"/>
        <w:rPr>
          <w:color w:val="000000"/>
          <w:sz w:val="28"/>
          <w:szCs w:val="28"/>
        </w:rPr>
      </w:pPr>
      <w:r>
        <w:rPr>
          <w:b/>
          <w:sz w:val="28"/>
          <w:szCs w:val="28"/>
        </w:rPr>
        <w:t>Annex 3:</w:t>
      </w:r>
      <w:r>
        <w:rPr>
          <w:sz w:val="28"/>
          <w:szCs w:val="28"/>
        </w:rPr>
        <w:t xml:space="preserve"> </w:t>
      </w:r>
      <w:r>
        <w:rPr>
          <w:b/>
          <w:color w:val="000000"/>
          <w:sz w:val="28"/>
          <w:szCs w:val="28"/>
        </w:rPr>
        <w:t>Estimation of annual lump sum for indirect operational costs</w:t>
      </w:r>
    </w:p>
    <w:p w14:paraId="7E1CF12B" w14:textId="77777777" w:rsidR="00C554C9" w:rsidRDefault="00C554C9" w:rsidP="00F65C73">
      <w:pPr>
        <w:spacing w:line="276" w:lineRule="auto"/>
        <w:rPr>
          <w:color w:val="000000"/>
          <w:sz w:val="28"/>
          <w:szCs w:val="28"/>
        </w:rPr>
      </w:pPr>
    </w:p>
    <w:p w14:paraId="375CEF8A" w14:textId="77777777" w:rsidR="00C554C9" w:rsidRDefault="006707C2" w:rsidP="00F65C73">
      <w:pPr>
        <w:spacing w:line="276" w:lineRule="auto"/>
        <w:jc w:val="both"/>
      </w:pPr>
      <w:r>
        <w:t>The method of calculating the annual indirect costs of ISC is based on unit cost per 1m²:</w:t>
      </w:r>
    </w:p>
    <w:p w14:paraId="035E50C9" w14:textId="77777777" w:rsidR="00C554C9" w:rsidRDefault="006707C2" w:rsidP="00F65C73">
      <w:pPr>
        <w:spacing w:line="276" w:lineRule="auto"/>
        <w:ind w:left="2880" w:hanging="2160"/>
      </w:pPr>
      <w:r>
        <w:t>Unit cost per m²</w:t>
      </w:r>
      <w:r>
        <w:tab/>
        <w:t>=</w:t>
      </w:r>
      <w:r>
        <w:tab/>
        <w:t xml:space="preserve">indirect costs of GCRI-CAS (real costs 2022)/ </w:t>
      </w:r>
      <w:r>
        <w:tab/>
      </w:r>
      <w:r>
        <w:tab/>
        <w:t xml:space="preserve">total usable area (m²) of  </w:t>
      </w:r>
      <w:r>
        <w:rPr>
          <w:color w:val="000000"/>
        </w:rPr>
        <w:t>GCRI-CAS</w:t>
      </w:r>
      <w:r>
        <w:t xml:space="preserve"> (2 958,8 m²)</w:t>
      </w:r>
    </w:p>
    <w:p w14:paraId="544DE5B7" w14:textId="77777777" w:rsidR="00C554C9" w:rsidRDefault="006707C2" w:rsidP="00F65C73">
      <w:pPr>
        <w:spacing w:line="276" w:lineRule="auto"/>
        <w:ind w:left="2880" w:hanging="2160"/>
      </w:pPr>
      <w:r>
        <w:t xml:space="preserve"> </w:t>
      </w:r>
    </w:p>
    <w:p w14:paraId="4B728E3F" w14:textId="77777777" w:rsidR="00C554C9" w:rsidRDefault="006707C2" w:rsidP="00F65C73">
      <w:pPr>
        <w:spacing w:line="276" w:lineRule="auto"/>
        <w:jc w:val="both"/>
      </w:pPr>
      <w:r>
        <w:t>According to Annex 1, the following facilities with a total area of 28,5 m² will be allocated to the ISC:</w:t>
      </w:r>
    </w:p>
    <w:p w14:paraId="04C7EEE4" w14:textId="77777777" w:rsidR="00C554C9" w:rsidRDefault="006707C2" w:rsidP="00F65C73">
      <w:pPr>
        <w:numPr>
          <w:ilvl w:val="0"/>
          <w:numId w:val="7"/>
        </w:numPr>
        <w:pBdr>
          <w:top w:val="nil"/>
          <w:left w:val="nil"/>
          <w:bottom w:val="nil"/>
          <w:right w:val="nil"/>
          <w:between w:val="nil"/>
        </w:pBdr>
        <w:spacing w:line="276" w:lineRule="auto"/>
        <w:rPr>
          <w:color w:val="000000"/>
        </w:rPr>
      </w:pPr>
      <w:r>
        <w:rPr>
          <w:color w:val="000000"/>
        </w:rPr>
        <w:t>office space 16m² (100 % capacity) = 16m²</w:t>
      </w:r>
    </w:p>
    <w:p w14:paraId="052458CE" w14:textId="77777777" w:rsidR="00C554C9" w:rsidRDefault="006707C2" w:rsidP="00F65C73">
      <w:pPr>
        <w:numPr>
          <w:ilvl w:val="0"/>
          <w:numId w:val="7"/>
        </w:numPr>
        <w:pBdr>
          <w:top w:val="nil"/>
          <w:left w:val="nil"/>
          <w:bottom w:val="nil"/>
          <w:right w:val="nil"/>
          <w:between w:val="nil"/>
        </w:pBdr>
        <w:spacing w:line="276" w:lineRule="auto"/>
        <w:rPr>
          <w:color w:val="000000"/>
        </w:rPr>
      </w:pPr>
      <w:r>
        <w:rPr>
          <w:color w:val="000000"/>
        </w:rPr>
        <w:t>small meeting room 25m² (10% capacity) = 2,5m²</w:t>
      </w:r>
    </w:p>
    <w:p w14:paraId="5E6F7E3F" w14:textId="77777777" w:rsidR="00C554C9" w:rsidRDefault="006707C2" w:rsidP="00F65C73">
      <w:pPr>
        <w:numPr>
          <w:ilvl w:val="0"/>
          <w:numId w:val="7"/>
        </w:numPr>
        <w:pBdr>
          <w:top w:val="nil"/>
          <w:left w:val="nil"/>
          <w:bottom w:val="nil"/>
          <w:right w:val="nil"/>
          <w:between w:val="nil"/>
        </w:pBdr>
        <w:spacing w:line="276" w:lineRule="auto"/>
        <w:rPr>
          <w:color w:val="000000"/>
        </w:rPr>
      </w:pPr>
      <w:r>
        <w:rPr>
          <w:color w:val="000000"/>
        </w:rPr>
        <w:t>large meeting room 100m² (10% capacity) = 10m²</w:t>
      </w:r>
    </w:p>
    <w:p w14:paraId="764B258E" w14:textId="77777777" w:rsidR="00C554C9" w:rsidRDefault="00C554C9" w:rsidP="00F65C73">
      <w:pPr>
        <w:spacing w:line="276" w:lineRule="auto"/>
      </w:pPr>
    </w:p>
    <w:p w14:paraId="3BEC9D4A" w14:textId="77777777" w:rsidR="00C554C9" w:rsidRDefault="006707C2" w:rsidP="00F65C73">
      <w:pPr>
        <w:spacing w:line="276" w:lineRule="auto"/>
      </w:pPr>
      <w:r>
        <w:t>Overview of indirect costs by individual accounting items:</w:t>
      </w:r>
    </w:p>
    <w:p w14:paraId="7F5AFE84" w14:textId="77777777" w:rsidR="00C554C9" w:rsidRDefault="006707C2" w:rsidP="00F65C73">
      <w:pPr>
        <w:spacing w:line="276" w:lineRule="auto"/>
        <w:ind w:left="-426"/>
        <w:jc w:val="center"/>
      </w:pPr>
      <w:r>
        <w:rPr>
          <w:noProof/>
        </w:rPr>
        <w:drawing>
          <wp:inline distT="0" distB="0" distL="0" distR="0" wp14:anchorId="148F84BF" wp14:editId="60E4576C">
            <wp:extent cx="6974985" cy="2535386"/>
            <wp:effectExtent l="0" t="0" r="0" b="0"/>
            <wp:docPr id="165883985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6974985" cy="2535386"/>
                    </a:xfrm>
                    <a:prstGeom prst="rect">
                      <a:avLst/>
                    </a:prstGeom>
                    <a:ln/>
                  </pic:spPr>
                </pic:pic>
              </a:graphicData>
            </a:graphic>
          </wp:inline>
        </w:drawing>
      </w:r>
    </w:p>
    <w:p w14:paraId="60E2F79A" w14:textId="77777777" w:rsidR="00C554C9" w:rsidRDefault="00C554C9" w:rsidP="00F65C73">
      <w:pPr>
        <w:spacing w:line="276" w:lineRule="auto"/>
        <w:rPr>
          <w:sz w:val="28"/>
          <w:szCs w:val="28"/>
        </w:rPr>
      </w:pPr>
    </w:p>
    <w:p w14:paraId="7E41AD20" w14:textId="77777777" w:rsidR="00C554C9" w:rsidRDefault="00C554C9" w:rsidP="00F65C73">
      <w:pPr>
        <w:spacing w:line="276" w:lineRule="auto"/>
        <w:rPr>
          <w:sz w:val="28"/>
          <w:szCs w:val="28"/>
        </w:rPr>
      </w:pPr>
    </w:p>
    <w:p w14:paraId="389BB131" w14:textId="77777777" w:rsidR="00C554C9" w:rsidRDefault="00C554C9" w:rsidP="00F65C73">
      <w:pPr>
        <w:spacing w:line="276" w:lineRule="auto"/>
        <w:rPr>
          <w:sz w:val="28"/>
          <w:szCs w:val="28"/>
        </w:rPr>
      </w:pPr>
    </w:p>
    <w:p w14:paraId="47E97559" w14:textId="77777777" w:rsidR="00C554C9" w:rsidRDefault="00C554C9" w:rsidP="00F65C73">
      <w:pPr>
        <w:spacing w:line="276" w:lineRule="auto"/>
        <w:rPr>
          <w:sz w:val="28"/>
          <w:szCs w:val="28"/>
        </w:rPr>
      </w:pPr>
    </w:p>
    <w:p w14:paraId="6247BB49" w14:textId="77777777" w:rsidR="00C554C9" w:rsidRDefault="00C554C9" w:rsidP="00F65C73">
      <w:pPr>
        <w:spacing w:line="276" w:lineRule="auto"/>
      </w:pPr>
    </w:p>
    <w:p w14:paraId="74E8C532" w14:textId="77777777" w:rsidR="00C554C9" w:rsidRDefault="006707C2" w:rsidP="00F65C73">
      <w:pPr>
        <w:tabs>
          <w:tab w:val="left" w:pos="1440"/>
        </w:tabs>
        <w:spacing w:line="276" w:lineRule="auto"/>
        <w:rPr>
          <w:b/>
          <w:color w:val="000000"/>
          <w:sz w:val="28"/>
          <w:szCs w:val="28"/>
        </w:rPr>
      </w:pPr>
      <w:r>
        <w:rPr>
          <w:b/>
          <w:color w:val="000000"/>
          <w:sz w:val="28"/>
          <w:szCs w:val="28"/>
        </w:rPr>
        <w:t>Annex 4:  Permanent positions as foreseen for AnaEE-ERIC ISC </w:t>
      </w:r>
    </w:p>
    <w:p w14:paraId="20E1FBAA" w14:textId="0381AE33" w:rsidR="00C554C9" w:rsidRDefault="006707C2" w:rsidP="00F65C73">
      <w:pPr>
        <w:numPr>
          <w:ilvl w:val="0"/>
          <w:numId w:val="1"/>
        </w:numPr>
        <w:pBdr>
          <w:top w:val="nil"/>
          <w:left w:val="nil"/>
          <w:bottom w:val="nil"/>
          <w:right w:val="nil"/>
          <w:between w:val="nil"/>
        </w:pBdr>
        <w:spacing w:line="276" w:lineRule="auto"/>
        <w:jc w:val="both"/>
        <w:rPr>
          <w:color w:val="000000"/>
          <w:sz w:val="28"/>
          <w:szCs w:val="28"/>
        </w:rPr>
      </w:pPr>
      <w:r>
        <w:rPr>
          <w:color w:val="000000"/>
        </w:rPr>
        <w:t xml:space="preserve">Scientific Officer (SO): </w:t>
      </w:r>
      <w:r w:rsidR="006E051E">
        <w:t>100</w:t>
      </w:r>
      <w:r>
        <w:t xml:space="preserve"> </w:t>
      </w:r>
      <w:r>
        <w:rPr>
          <w:color w:val="000000"/>
        </w:rPr>
        <w:t xml:space="preserve">%, </w:t>
      </w:r>
      <w:proofErr w:type="spellStart"/>
      <w:r>
        <w:rPr>
          <w:color w:val="000000"/>
        </w:rPr>
        <w:t>Euraxess</w:t>
      </w:r>
      <w:proofErr w:type="spellEnd"/>
      <w:r>
        <w:rPr>
          <w:color w:val="000000"/>
        </w:rPr>
        <w:t xml:space="preserve"> level R2/R3</w:t>
      </w:r>
    </w:p>
    <w:p w14:paraId="18805CD6" w14:textId="77777777" w:rsidR="00C554C9" w:rsidRDefault="006707C2" w:rsidP="00F65C73">
      <w:pPr>
        <w:numPr>
          <w:ilvl w:val="0"/>
          <w:numId w:val="1"/>
        </w:numPr>
        <w:pBdr>
          <w:top w:val="nil"/>
          <w:left w:val="nil"/>
          <w:bottom w:val="nil"/>
          <w:right w:val="nil"/>
          <w:between w:val="nil"/>
        </w:pBdr>
        <w:spacing w:line="276" w:lineRule="auto"/>
        <w:jc w:val="both"/>
        <w:rPr>
          <w:color w:val="000000"/>
          <w:sz w:val="28"/>
          <w:szCs w:val="28"/>
        </w:rPr>
      </w:pPr>
      <w:r>
        <w:rPr>
          <w:color w:val="000000"/>
        </w:rPr>
        <w:t>European Project and liaison Officer: 100%, CEC level 7</w:t>
      </w:r>
    </w:p>
    <w:p w14:paraId="0F763A70" w14:textId="77777777" w:rsidR="00C554C9" w:rsidRDefault="00C554C9" w:rsidP="00F65C73">
      <w:pPr>
        <w:tabs>
          <w:tab w:val="left" w:pos="1440"/>
        </w:tabs>
        <w:spacing w:line="276" w:lineRule="auto"/>
        <w:rPr>
          <w:sz w:val="28"/>
          <w:szCs w:val="28"/>
        </w:rPr>
      </w:pPr>
    </w:p>
    <w:p w14:paraId="2C4A63A1" w14:textId="77777777" w:rsidR="00F65C73" w:rsidRDefault="00F65C73">
      <w:pPr>
        <w:tabs>
          <w:tab w:val="left" w:pos="1440"/>
        </w:tabs>
        <w:spacing w:line="276" w:lineRule="auto"/>
        <w:rPr>
          <w:sz w:val="28"/>
          <w:szCs w:val="28"/>
        </w:rPr>
      </w:pPr>
    </w:p>
    <w:sectPr w:rsidR="00F65C73" w:rsidSect="00224B7C">
      <w:headerReference w:type="default" r:id="rId12"/>
      <w:footerReference w:type="even" r:id="rId13"/>
      <w:footerReference w:type="default" r:id="rId14"/>
      <w:pgSz w:w="11906" w:h="16838"/>
      <w:pgMar w:top="1440" w:right="1133" w:bottom="1135"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01670" w14:textId="77777777" w:rsidR="00175E91" w:rsidRDefault="00175E91">
      <w:r>
        <w:separator/>
      </w:r>
    </w:p>
  </w:endnote>
  <w:endnote w:type="continuationSeparator" w:id="0">
    <w:p w14:paraId="3956CA42" w14:textId="77777777" w:rsidR="00175E91" w:rsidRDefault="00175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6ABA6" w14:textId="77777777" w:rsidR="00C554C9" w:rsidRDefault="006707C2">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sidR="00D36C5D">
      <w:rPr>
        <w:color w:val="000000"/>
      </w:rPr>
      <w:fldChar w:fldCharType="separate"/>
    </w:r>
    <w:r>
      <w:rPr>
        <w:color w:val="000000"/>
      </w:rPr>
      <w:fldChar w:fldCharType="end"/>
    </w:r>
  </w:p>
  <w:p w14:paraId="2F13F8D7" w14:textId="77777777" w:rsidR="00C554C9" w:rsidRDefault="00C554C9">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E53AC" w14:textId="77777777" w:rsidR="00C554C9" w:rsidRDefault="006707C2">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F65C73">
      <w:rPr>
        <w:noProof/>
        <w:color w:val="000000"/>
      </w:rPr>
      <w:t>1</w:t>
    </w:r>
    <w:r>
      <w:rPr>
        <w:color w:val="000000"/>
      </w:rPr>
      <w:fldChar w:fldCharType="end"/>
    </w:r>
  </w:p>
  <w:p w14:paraId="6BCCE717" w14:textId="77777777" w:rsidR="00C554C9" w:rsidRDefault="00C554C9">
    <w:pPr>
      <w:pBdr>
        <w:top w:val="nil"/>
        <w:left w:val="nil"/>
        <w:bottom w:val="nil"/>
        <w:right w:val="nil"/>
        <w:between w:val="nil"/>
      </w:pBdr>
      <w:tabs>
        <w:tab w:val="center" w:pos="4513"/>
        <w:tab w:val="right" w:pos="902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25A87" w14:textId="77777777" w:rsidR="00175E91" w:rsidRDefault="00175E91">
      <w:r>
        <w:separator/>
      </w:r>
    </w:p>
  </w:footnote>
  <w:footnote w:type="continuationSeparator" w:id="0">
    <w:p w14:paraId="0B8EEB6E" w14:textId="77777777" w:rsidR="00175E91" w:rsidRDefault="00175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80964" w14:textId="651410F6" w:rsidR="00586D26" w:rsidRDefault="00223843" w:rsidP="00586D26">
    <w:pPr>
      <w:pStyle w:val="Zhlav"/>
    </w:pPr>
    <w:r>
      <w:rPr>
        <w:noProof/>
      </w:rPr>
      <w:drawing>
        <wp:inline distT="0" distB="0" distL="0" distR="0" wp14:anchorId="4DDB89FA" wp14:editId="7A492923">
          <wp:extent cx="1791750" cy="776560"/>
          <wp:effectExtent l="0" t="0" r="0" b="5080"/>
          <wp:docPr id="1193448363" name="Obrázek 1193448363" descr="Obsah obrázku text, Písmo, logo, Grafi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descr="Obsah obrázku text, Písmo, logo, Grafika&#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6344" cy="791553"/>
                  </a:xfrm>
                  <a:prstGeom prst="rect">
                    <a:avLst/>
                  </a:prstGeom>
                  <a:noFill/>
                  <a:ln>
                    <a:noFill/>
                  </a:ln>
                </pic:spPr>
              </pic:pic>
            </a:graphicData>
          </a:graphic>
        </wp:inline>
      </w:drawing>
    </w:r>
    <w:r w:rsidR="00586D26">
      <w:fldChar w:fldCharType="begin"/>
    </w:r>
    <w:r w:rsidR="00586D26">
      <w:instrText xml:space="preserve"> INCLUDEPICTURE "/Users/matenemireille/Library/Group Containers/UBF8T346G9.ms/WebArchiveCopyPasteTempFiles/com.microsoft.Word/?_task=mail&amp;_action=get&amp;_mbox=INBOX&amp;_uid=4760&amp;_token=Yfqy8RScLDANDwHfYzdhupZSqDCFDoVi&amp;_part=1.2&amp;_embed=1&amp;_mimeclass=image" \* MERGEFORMATINET </w:instrText>
    </w:r>
    <w:r w:rsidR="00D36C5D">
      <w:fldChar w:fldCharType="separate"/>
    </w:r>
    <w:r w:rsidR="00586D26">
      <w:fldChar w:fldCharType="end"/>
    </w:r>
    <w:r w:rsidR="00586D26">
      <w:tab/>
      <w:t xml:space="preserve">                                     </w:t>
    </w:r>
    <w:r w:rsidR="00586D26">
      <w:tab/>
    </w:r>
    <w:r w:rsidR="00586D26">
      <w:rPr>
        <w:noProof/>
      </w:rPr>
      <w:drawing>
        <wp:inline distT="0" distB="0" distL="0" distR="0" wp14:anchorId="331B1C02" wp14:editId="562DC0B2">
          <wp:extent cx="1936552" cy="796290"/>
          <wp:effectExtent l="0" t="0" r="0" b="3810"/>
          <wp:docPr id="167384952" name="Obrázek 167384952" descr="A logo for an experiment on ecosyste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8159263" name="Picture 2" descr="A logo for an experiment on ecosystems&#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953128" cy="803106"/>
                  </a:xfrm>
                  <a:prstGeom prst="rect">
                    <a:avLst/>
                  </a:prstGeom>
                </pic:spPr>
              </pic:pic>
            </a:graphicData>
          </a:graphic>
        </wp:inline>
      </w:drawing>
    </w:r>
    <w:r w:rsidR="00586D26">
      <w:tab/>
    </w:r>
    <w:r w:rsidR="00586D2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68F1"/>
    <w:multiLevelType w:val="multilevel"/>
    <w:tmpl w:val="741004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5AD37AE"/>
    <w:multiLevelType w:val="multilevel"/>
    <w:tmpl w:val="9C9A31E4"/>
    <w:lvl w:ilvl="0">
      <w:start w:val="2"/>
      <w:numFmt w:val="bullet"/>
      <w:lvlText w:val="-"/>
      <w:lvlJc w:val="left"/>
      <w:pPr>
        <w:ind w:left="720" w:hanging="360"/>
      </w:pPr>
      <w:rPr>
        <w:rFonts w:ascii="Calibri" w:eastAsia="Calibri" w:hAnsi="Calibri" w:cs="Calibri"/>
      </w:rPr>
    </w:lvl>
    <w:lvl w:ilvl="1">
      <w:start w:val="1"/>
      <w:numFmt w:val="bullet"/>
      <w:pStyle w:val="Article"/>
      <w:lvlText w:val="o"/>
      <w:lvlJc w:val="left"/>
      <w:pPr>
        <w:ind w:left="1440" w:hanging="360"/>
      </w:pPr>
      <w:rPr>
        <w:rFonts w:ascii="Courier New" w:eastAsia="Courier New" w:hAnsi="Courier New" w:cs="Courier New"/>
      </w:rPr>
    </w:lvl>
    <w:lvl w:ilvl="2">
      <w:start w:val="1"/>
      <w:numFmt w:val="bullet"/>
      <w:pStyle w:val="Subarticle"/>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pStyle w:val="SubarticleLevel4"/>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266CBC"/>
    <w:multiLevelType w:val="multilevel"/>
    <w:tmpl w:val="70BEC5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4CA0F61"/>
    <w:multiLevelType w:val="multilevel"/>
    <w:tmpl w:val="48347E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AF6677F"/>
    <w:multiLevelType w:val="multilevel"/>
    <w:tmpl w:val="7C1E02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29074E5"/>
    <w:multiLevelType w:val="multilevel"/>
    <w:tmpl w:val="A4A0F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97F708F"/>
    <w:multiLevelType w:val="multilevel"/>
    <w:tmpl w:val="C9EE69C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7A6307EB"/>
    <w:multiLevelType w:val="multilevel"/>
    <w:tmpl w:val="C11AA3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93598417">
    <w:abstractNumId w:val="0"/>
  </w:num>
  <w:num w:numId="2" w16cid:durableId="286936507">
    <w:abstractNumId w:val="2"/>
  </w:num>
  <w:num w:numId="3" w16cid:durableId="2089226813">
    <w:abstractNumId w:val="6"/>
  </w:num>
  <w:num w:numId="4" w16cid:durableId="176121566">
    <w:abstractNumId w:val="5"/>
  </w:num>
  <w:num w:numId="5" w16cid:durableId="611592927">
    <w:abstractNumId w:val="7"/>
  </w:num>
  <w:num w:numId="6" w16cid:durableId="867256856">
    <w:abstractNumId w:val="4"/>
  </w:num>
  <w:num w:numId="7" w16cid:durableId="860514629">
    <w:abstractNumId w:val="1"/>
  </w:num>
  <w:num w:numId="8" w16cid:durableId="3455979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4C9"/>
    <w:rsid w:val="00006EBF"/>
    <w:rsid w:val="000330DD"/>
    <w:rsid w:val="00056B90"/>
    <w:rsid w:val="000C6119"/>
    <w:rsid w:val="001548DF"/>
    <w:rsid w:val="00175E91"/>
    <w:rsid w:val="0018542B"/>
    <w:rsid w:val="00221B78"/>
    <w:rsid w:val="00223843"/>
    <w:rsid w:val="00224B7C"/>
    <w:rsid w:val="00265F0E"/>
    <w:rsid w:val="003C1232"/>
    <w:rsid w:val="004F46BE"/>
    <w:rsid w:val="005807BB"/>
    <w:rsid w:val="00586D26"/>
    <w:rsid w:val="005D4792"/>
    <w:rsid w:val="006464C7"/>
    <w:rsid w:val="006707C2"/>
    <w:rsid w:val="00694DAA"/>
    <w:rsid w:val="006E051E"/>
    <w:rsid w:val="007216FB"/>
    <w:rsid w:val="00771AB3"/>
    <w:rsid w:val="00874423"/>
    <w:rsid w:val="00A645CF"/>
    <w:rsid w:val="00A90D5B"/>
    <w:rsid w:val="00B76BBF"/>
    <w:rsid w:val="00C554C9"/>
    <w:rsid w:val="00CA1CF5"/>
    <w:rsid w:val="00D36C5D"/>
    <w:rsid w:val="00F65C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5566F"/>
  <w15:docId w15:val="{FC6DB789-D7C7-7B45-B823-A317DAAF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uiPriority w:val="10"/>
    <w:qFormat/>
    <w:pPr>
      <w:keepNext/>
      <w:keepLines/>
      <w:spacing w:before="480" w:after="120"/>
    </w:pPr>
    <w:rPr>
      <w:b/>
      <w:sz w:val="72"/>
      <w:szCs w:val="72"/>
    </w:rPr>
  </w:style>
  <w:style w:type="paragraph" w:customStyle="1" w:styleId="v1elementtoproof">
    <w:name w:val="v1elementtoproof"/>
    <w:basedOn w:val="Normln"/>
    <w:rsid w:val="0082330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Standardnpsmoodstavce"/>
    <w:rsid w:val="00823307"/>
  </w:style>
  <w:style w:type="paragraph" w:styleId="Odstavecseseznamem">
    <w:name w:val="List Paragraph"/>
    <w:basedOn w:val="Normln"/>
    <w:uiPriority w:val="34"/>
    <w:qFormat/>
    <w:rsid w:val="002F5B27"/>
    <w:pPr>
      <w:ind w:left="720"/>
      <w:contextualSpacing/>
    </w:pPr>
  </w:style>
  <w:style w:type="paragraph" w:styleId="Zpat">
    <w:name w:val="footer"/>
    <w:basedOn w:val="Normln"/>
    <w:link w:val="ZpatChar"/>
    <w:uiPriority w:val="99"/>
    <w:unhideWhenUsed/>
    <w:rsid w:val="00E728EF"/>
    <w:pPr>
      <w:tabs>
        <w:tab w:val="center" w:pos="4513"/>
        <w:tab w:val="right" w:pos="9026"/>
      </w:tabs>
    </w:pPr>
  </w:style>
  <w:style w:type="character" w:customStyle="1" w:styleId="ZpatChar">
    <w:name w:val="Zápatí Char"/>
    <w:basedOn w:val="Standardnpsmoodstavce"/>
    <w:link w:val="Zpat"/>
    <w:uiPriority w:val="99"/>
    <w:rsid w:val="00E728EF"/>
  </w:style>
  <w:style w:type="character" w:styleId="slostrnky">
    <w:name w:val="page number"/>
    <w:basedOn w:val="Standardnpsmoodstavce"/>
    <w:uiPriority w:val="99"/>
    <w:semiHidden/>
    <w:unhideWhenUsed/>
    <w:rsid w:val="00E728EF"/>
  </w:style>
  <w:style w:type="paragraph" w:styleId="Zhlav">
    <w:name w:val="header"/>
    <w:basedOn w:val="Normln"/>
    <w:link w:val="ZhlavChar"/>
    <w:uiPriority w:val="99"/>
    <w:unhideWhenUsed/>
    <w:rsid w:val="00E728EF"/>
    <w:pPr>
      <w:tabs>
        <w:tab w:val="center" w:pos="4513"/>
        <w:tab w:val="right" w:pos="9026"/>
      </w:tabs>
    </w:pPr>
  </w:style>
  <w:style w:type="character" w:customStyle="1" w:styleId="ZhlavChar">
    <w:name w:val="Záhlaví Char"/>
    <w:basedOn w:val="Standardnpsmoodstavce"/>
    <w:link w:val="Zhlav"/>
    <w:uiPriority w:val="99"/>
    <w:rsid w:val="00E728EF"/>
  </w:style>
  <w:style w:type="paragraph" w:customStyle="1" w:styleId="oj-doc-ti">
    <w:name w:val="oj-doc-ti"/>
    <w:basedOn w:val="Normln"/>
    <w:rsid w:val="00D952E6"/>
    <w:pPr>
      <w:spacing w:before="100" w:beforeAutospacing="1" w:after="100" w:afterAutospacing="1"/>
    </w:pPr>
    <w:rPr>
      <w:rFonts w:ascii="Times New Roman" w:eastAsia="Times New Roman" w:hAnsi="Times New Roman" w:cs="Times New Roman"/>
    </w:rPr>
  </w:style>
  <w:style w:type="character" w:customStyle="1" w:styleId="oj-italic">
    <w:name w:val="oj-italic"/>
    <w:basedOn w:val="Standardnpsmoodstavce"/>
    <w:rsid w:val="00D952E6"/>
  </w:style>
  <w:style w:type="paragraph" w:styleId="FormtovanvHTML">
    <w:name w:val="HTML Preformatted"/>
    <w:basedOn w:val="Normln"/>
    <w:link w:val="FormtovanvHTMLChar"/>
    <w:uiPriority w:val="99"/>
    <w:semiHidden/>
    <w:unhideWhenUsed/>
    <w:rsid w:val="00203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FormtovanvHTMLChar">
    <w:name w:val="Formátovaný v HTML Char"/>
    <w:basedOn w:val="Standardnpsmoodstavce"/>
    <w:link w:val="FormtovanvHTML"/>
    <w:uiPriority w:val="99"/>
    <w:semiHidden/>
    <w:rsid w:val="00203E0E"/>
    <w:rPr>
      <w:rFonts w:ascii="Courier New" w:eastAsia="Times New Roman" w:hAnsi="Courier New" w:cs="Courier New"/>
      <w:kern w:val="0"/>
      <w:sz w:val="20"/>
      <w:szCs w:val="20"/>
      <w:lang w:eastAsia="en-GB"/>
    </w:rPr>
  </w:style>
  <w:style w:type="character" w:customStyle="1" w:styleId="y2iqfc">
    <w:name w:val="y2iqfc"/>
    <w:basedOn w:val="Standardnpsmoodstavce"/>
    <w:rsid w:val="00203E0E"/>
  </w:style>
  <w:style w:type="character" w:styleId="Odkaznakoment">
    <w:name w:val="annotation reference"/>
    <w:basedOn w:val="Standardnpsmoodstavce"/>
    <w:uiPriority w:val="99"/>
    <w:semiHidden/>
    <w:unhideWhenUsed/>
    <w:rsid w:val="00C16DC0"/>
    <w:rPr>
      <w:sz w:val="16"/>
      <w:szCs w:val="16"/>
    </w:rPr>
  </w:style>
  <w:style w:type="paragraph" w:styleId="Textkomente">
    <w:name w:val="annotation text"/>
    <w:basedOn w:val="Normln"/>
    <w:link w:val="TextkomenteChar"/>
    <w:uiPriority w:val="99"/>
    <w:unhideWhenUsed/>
    <w:rsid w:val="00C16DC0"/>
    <w:rPr>
      <w:sz w:val="20"/>
      <w:szCs w:val="20"/>
    </w:rPr>
  </w:style>
  <w:style w:type="character" w:customStyle="1" w:styleId="TextkomenteChar">
    <w:name w:val="Text komentáře Char"/>
    <w:basedOn w:val="Standardnpsmoodstavce"/>
    <w:link w:val="Textkomente"/>
    <w:uiPriority w:val="99"/>
    <w:rsid w:val="00C16DC0"/>
    <w:rPr>
      <w:sz w:val="20"/>
      <w:szCs w:val="20"/>
    </w:rPr>
  </w:style>
  <w:style w:type="paragraph" w:styleId="Pedmtkomente">
    <w:name w:val="annotation subject"/>
    <w:basedOn w:val="Textkomente"/>
    <w:next w:val="Textkomente"/>
    <w:link w:val="PedmtkomenteChar"/>
    <w:uiPriority w:val="99"/>
    <w:semiHidden/>
    <w:unhideWhenUsed/>
    <w:rsid w:val="00C16DC0"/>
    <w:rPr>
      <w:b/>
      <w:bCs/>
    </w:rPr>
  </w:style>
  <w:style w:type="character" w:customStyle="1" w:styleId="PedmtkomenteChar">
    <w:name w:val="Předmět komentáře Char"/>
    <w:basedOn w:val="TextkomenteChar"/>
    <w:link w:val="Pedmtkomente"/>
    <w:uiPriority w:val="99"/>
    <w:semiHidden/>
    <w:rsid w:val="00C16DC0"/>
    <w:rPr>
      <w:b/>
      <w:bCs/>
      <w:sz w:val="20"/>
      <w:szCs w:val="20"/>
    </w:rPr>
  </w:style>
  <w:style w:type="paragraph" w:styleId="Revize">
    <w:name w:val="Revision"/>
    <w:hidden/>
    <w:uiPriority w:val="99"/>
    <w:semiHidden/>
    <w:rsid w:val="00C16DC0"/>
  </w:style>
  <w:style w:type="character" w:styleId="Zstupntext">
    <w:name w:val="Placeholder Text"/>
    <w:basedOn w:val="Standardnpsmoodstavce"/>
    <w:uiPriority w:val="99"/>
    <w:semiHidden/>
    <w:rsid w:val="00031946"/>
    <w:rPr>
      <w:color w:val="808080"/>
    </w:rPr>
  </w:style>
  <w:style w:type="paragraph" w:styleId="Normlnweb">
    <w:name w:val="Normal (Web)"/>
    <w:basedOn w:val="Normln"/>
    <w:uiPriority w:val="99"/>
    <w:unhideWhenUsed/>
    <w:rsid w:val="006B741E"/>
    <w:pPr>
      <w:spacing w:before="100" w:beforeAutospacing="1" w:after="100" w:afterAutospacing="1"/>
    </w:pPr>
    <w:rPr>
      <w:rFonts w:ascii="Times New Roman" w:eastAsia="Times New Roman" w:hAnsi="Times New Roman" w:cs="Times New Roman"/>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character" w:styleId="Hypertextovodkaz">
    <w:name w:val="Hyperlink"/>
    <w:basedOn w:val="Standardnpsmoodstavce"/>
    <w:uiPriority w:val="99"/>
    <w:unhideWhenUsed/>
    <w:rsid w:val="001200DD"/>
    <w:rPr>
      <w:color w:val="0563C1" w:themeColor="hyperlink"/>
      <w:u w:val="single"/>
    </w:rPr>
  </w:style>
  <w:style w:type="paragraph" w:customStyle="1" w:styleId="Article">
    <w:name w:val="Article"/>
    <w:basedOn w:val="Nadpis2"/>
    <w:next w:val="Nadpis3"/>
    <w:qFormat/>
    <w:rsid w:val="001200DD"/>
    <w:pPr>
      <w:keepLines w:val="0"/>
      <w:numPr>
        <w:ilvl w:val="1"/>
        <w:numId w:val="7"/>
      </w:numPr>
      <w:suppressAutoHyphens/>
      <w:spacing w:before="0" w:after="0"/>
      <w:ind w:left="1135"/>
      <w:jc w:val="both"/>
    </w:pPr>
    <w:rPr>
      <w:rFonts w:ascii="Times New Roman" w:eastAsia="Times New Roman" w:hAnsi="Times New Roman" w:cs="Times New Roman"/>
      <w:sz w:val="24"/>
      <w:szCs w:val="24"/>
      <w:u w:val="single"/>
      <w:lang w:eastAsia="ar-SA"/>
    </w:rPr>
  </w:style>
  <w:style w:type="paragraph" w:customStyle="1" w:styleId="Subarticle">
    <w:name w:val="Subarticle"/>
    <w:basedOn w:val="Nadpis3"/>
    <w:qFormat/>
    <w:rsid w:val="001200DD"/>
    <w:pPr>
      <w:keepLines w:val="0"/>
      <w:numPr>
        <w:ilvl w:val="2"/>
        <w:numId w:val="7"/>
      </w:numPr>
      <w:tabs>
        <w:tab w:val="left" w:pos="900"/>
        <w:tab w:val="left" w:pos="1620"/>
        <w:tab w:val="left" w:pos="2520"/>
      </w:tabs>
      <w:suppressAutoHyphens/>
      <w:spacing w:before="0" w:after="0"/>
      <w:jc w:val="both"/>
    </w:pPr>
    <w:rPr>
      <w:rFonts w:ascii="Times New Roman" w:eastAsia="Times New Roman" w:hAnsi="Times New Roman" w:cs="Times New Roman"/>
      <w:sz w:val="24"/>
      <w:szCs w:val="24"/>
      <w:u w:val="single"/>
      <w:lang w:eastAsia="ar-SA"/>
    </w:rPr>
  </w:style>
  <w:style w:type="paragraph" w:customStyle="1" w:styleId="SubarticleLevel4">
    <w:name w:val="Subarticle Level 4"/>
    <w:basedOn w:val="Normln"/>
    <w:rsid w:val="001200DD"/>
    <w:pPr>
      <w:numPr>
        <w:ilvl w:val="4"/>
        <w:numId w:val="7"/>
      </w:numPr>
      <w:tabs>
        <w:tab w:val="left" w:pos="900"/>
      </w:tabs>
      <w:suppressAutoHyphens/>
      <w:jc w:val="both"/>
    </w:pPr>
    <w:rPr>
      <w:rFonts w:ascii="Times New Roman" w:eastAsia="Times New Roman" w:hAnsi="Times New Roman" w:cs="Times New Roman"/>
      <w:lang w:eastAsia="ar-SA"/>
    </w:rPr>
  </w:style>
  <w:style w:type="paragraph" w:customStyle="1" w:styleId="NumberedListLetters">
    <w:name w:val="Numbered List (Letters)"/>
    <w:basedOn w:val="Normln"/>
    <w:link w:val="NumberedListLettersChar"/>
    <w:qFormat/>
    <w:rsid w:val="001200DD"/>
    <w:pPr>
      <w:suppressAutoHyphens/>
      <w:jc w:val="both"/>
    </w:pPr>
    <w:rPr>
      <w:rFonts w:ascii="Times New Roman" w:eastAsia="Times New Roman" w:hAnsi="Times New Roman" w:cs="Times New Roman"/>
      <w:lang w:eastAsia="ar-SA"/>
    </w:rPr>
  </w:style>
  <w:style w:type="character" w:customStyle="1" w:styleId="NumberedListLettersChar">
    <w:name w:val="Numbered List (Letters) Char"/>
    <w:link w:val="NumberedListLetters"/>
    <w:rsid w:val="001200DD"/>
    <w:rPr>
      <w:rFonts w:ascii="Times New Roman" w:eastAsia="Times New Roman" w:hAnsi="Times New Roman" w:cs="Times New Roman"/>
      <w:lang w:eastAsia="ar-SA"/>
    </w:rPr>
  </w:style>
  <w:style w:type="paragraph" w:styleId="Textbubliny">
    <w:name w:val="Balloon Text"/>
    <w:basedOn w:val="Normln"/>
    <w:link w:val="TextbublinyChar"/>
    <w:uiPriority w:val="99"/>
    <w:semiHidden/>
    <w:unhideWhenUsed/>
    <w:rsid w:val="0014641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46410"/>
    <w:rPr>
      <w:rFonts w:ascii="Segoe UI" w:hAnsi="Segoe UI" w:cs="Segoe UI"/>
      <w:sz w:val="18"/>
      <w:szCs w:val="18"/>
    </w:rPr>
  </w:style>
  <w:style w:type="table" w:styleId="Mkatabulky">
    <w:name w:val="Table Grid"/>
    <w:basedOn w:val="Normlntabulka"/>
    <w:uiPriority w:val="39"/>
    <w:rsid w:val="00AD7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6qJU+7h9xxllsvXzOieIrEgk4Q==">CgMxLjAyCGguZ2pkZ3hzOABqKgoUc3VnZ2VzdC4yMTNja25sanhzbmsSEk1pcmVpbGxlIEsuIE1BVEVORWoqChRzdWdnZXN0LmxubWw4NnJvemMyYxISTWlyZWlsbGUgSy4gTUFURU5FaioKFHN1Z2dlc3QucnoyaW5uYm9oODdlEhJNaXJlaWxsZSBLLiBNQVRFTkVyITEzY1pWZ0s4aktiLUV6LWppVUtmc2FOOEV2ZFVaQ0dCMw==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1592</Words>
  <Characters>9393</Characters>
  <Application>Microsoft Office Word</Application>
  <DocSecurity>0</DocSecurity>
  <Lines>78</Lines>
  <Paragraphs>21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Mireille Matene</dc:creator>
  <cp:lastModifiedBy>Kristina Trávníčková</cp:lastModifiedBy>
  <cp:revision>15</cp:revision>
  <cp:lastPrinted>2023-10-26T14:11:00Z</cp:lastPrinted>
  <dcterms:created xsi:type="dcterms:W3CDTF">2023-12-05T16:05:00Z</dcterms:created>
  <dcterms:modified xsi:type="dcterms:W3CDTF">2023-12-12T09:29:00Z</dcterms:modified>
</cp:coreProperties>
</file>