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87" w:rsidRDefault="0033127B"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w:t>
      </w:r>
      <w:r w:rsidR="00AA3A1E">
        <w:rPr>
          <w:rFonts w:ascii="Arial" w:hAnsi="Arial" w:cs="Arial"/>
          <w:color w:val="000000"/>
          <w:sz w:val="32"/>
          <w:szCs w:val="32"/>
        </w:rPr>
        <w:t>poskytnutí</w:t>
      </w:r>
      <w:r w:rsidR="00717A87" w:rsidRPr="00717A87">
        <w:rPr>
          <w:rFonts w:ascii="Arial" w:hAnsi="Arial" w:cs="Arial"/>
          <w:color w:val="000000"/>
          <w:sz w:val="32"/>
          <w:szCs w:val="32"/>
        </w:rPr>
        <w:t xml:space="preserve"> </w:t>
      </w:r>
      <w:r w:rsidR="00AA3A1E">
        <w:rPr>
          <w:rFonts w:ascii="Arial" w:hAnsi="Arial" w:cs="Arial"/>
          <w:color w:val="000000"/>
          <w:sz w:val="32"/>
          <w:szCs w:val="32"/>
        </w:rPr>
        <w:t>návrhu</w:t>
      </w:r>
    </w:p>
    <w:p w:rsidR="00920801" w:rsidRPr="00882AD1" w:rsidRDefault="00306233" w:rsidP="004E022C">
      <w:pPr>
        <w:pStyle w:val="Nzev"/>
        <w:spacing w:line="280" w:lineRule="atLeast"/>
        <w:rPr>
          <w:rFonts w:ascii="Arial" w:hAnsi="Arial" w:cs="Arial"/>
          <w:color w:val="000000"/>
          <w:sz w:val="32"/>
          <w:szCs w:val="32"/>
        </w:rPr>
      </w:pPr>
      <w:r w:rsidRPr="00882AD1">
        <w:rPr>
          <w:rFonts w:ascii="Arial" w:hAnsi="Arial" w:cs="Arial"/>
          <w:color w:val="000000"/>
          <w:sz w:val="32"/>
          <w:szCs w:val="32"/>
        </w:rPr>
        <w:t>d</w:t>
      </w:r>
      <w:r w:rsidR="00282340">
        <w:rPr>
          <w:rFonts w:ascii="Arial" w:hAnsi="Arial" w:cs="Arial"/>
          <w:color w:val="000000"/>
          <w:sz w:val="32"/>
          <w:szCs w:val="32"/>
        </w:rPr>
        <w:t>esign</w:t>
      </w:r>
      <w:r w:rsidR="00AA3A1E">
        <w:rPr>
          <w:rFonts w:ascii="Arial" w:hAnsi="Arial" w:cs="Arial"/>
          <w:color w:val="000000"/>
          <w:sz w:val="32"/>
          <w:szCs w:val="32"/>
        </w:rPr>
        <w:t>u</w:t>
      </w:r>
      <w:r w:rsidR="008C16A6" w:rsidRPr="00882AD1">
        <w:rPr>
          <w:rFonts w:ascii="Arial" w:hAnsi="Arial" w:cs="Arial"/>
          <w:color w:val="000000"/>
          <w:sz w:val="32"/>
          <w:szCs w:val="32"/>
        </w:rPr>
        <w:t xml:space="preserve"> služeb </w:t>
      </w:r>
      <w:r w:rsidR="00282340">
        <w:rPr>
          <w:rFonts w:ascii="Arial" w:hAnsi="Arial" w:cs="Arial"/>
          <w:color w:val="000000"/>
          <w:sz w:val="32"/>
          <w:szCs w:val="32"/>
        </w:rPr>
        <w:t>pro zadavatele v rámci výzev OPZ</w:t>
      </w:r>
      <w:r w:rsidR="008C16A6" w:rsidRPr="00882AD1">
        <w:rPr>
          <w:rFonts w:ascii="Arial" w:hAnsi="Arial" w:cs="Arial"/>
          <w:color w:val="000000"/>
          <w:sz w:val="32"/>
          <w:szCs w:val="32"/>
        </w:rPr>
        <w:t xml:space="preserve"> na podporu sociálních inovací</w:t>
      </w:r>
    </w:p>
    <w:p w:rsidR="00920801" w:rsidRDefault="00920801" w:rsidP="00717A87">
      <w:pPr>
        <w:pStyle w:val="Nzev"/>
        <w:spacing w:line="280" w:lineRule="atLeast"/>
        <w:rPr>
          <w:rFonts w:ascii="Arial" w:hAnsi="Arial" w:cs="Arial"/>
          <w:color w:val="000000"/>
          <w:sz w:val="20"/>
        </w:rPr>
      </w:pPr>
    </w:p>
    <w:p w:rsidR="00717A87" w:rsidRDefault="00717A87" w:rsidP="00717A87">
      <w:pPr>
        <w:pStyle w:val="Nzev"/>
        <w:spacing w:line="280" w:lineRule="atLeast"/>
        <w:rPr>
          <w:rFonts w:ascii="Arial" w:hAnsi="Arial" w:cs="Arial"/>
          <w:color w:val="000000"/>
          <w:sz w:val="20"/>
        </w:rPr>
      </w:pPr>
    </w:p>
    <w:p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Pr="003A4738">
        <w:rPr>
          <w:rFonts w:ascii="Arial" w:hAnsi="Arial" w:cs="Arial"/>
          <w:sz w:val="20"/>
        </w:rPr>
        <w:t xml:space="preserve"> </w:t>
      </w:r>
    </w:p>
    <w:p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rsidR="002C1233" w:rsidRPr="003A4738" w:rsidRDefault="002C1233" w:rsidP="00E37BC8">
      <w:pPr>
        <w:spacing w:line="280" w:lineRule="atLeast"/>
        <w:jc w:val="center"/>
        <w:rPr>
          <w:rFonts w:ascii="Arial" w:hAnsi="Arial" w:cs="Arial"/>
          <w:color w:val="000000"/>
          <w:sz w:val="20"/>
          <w:szCs w:val="20"/>
        </w:rPr>
      </w:pPr>
    </w:p>
    <w:p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rsidR="00E37BC8" w:rsidRPr="00F52B99" w:rsidRDefault="00E37BC8" w:rsidP="00E37BC8">
      <w:pPr>
        <w:rPr>
          <w:rFonts w:ascii="Arial" w:hAnsi="Arial" w:cs="Arial"/>
          <w:sz w:val="22"/>
          <w:szCs w:val="22"/>
        </w:rPr>
      </w:pPr>
    </w:p>
    <w:p w:rsidR="00E37BC8" w:rsidRPr="00F52B99" w:rsidRDefault="00E37BC8" w:rsidP="00E37BC8">
      <w:pPr>
        <w:rPr>
          <w:rFonts w:ascii="Arial" w:hAnsi="Arial" w:cs="Arial"/>
          <w:b/>
          <w:iCs/>
          <w:sz w:val="22"/>
          <w:szCs w:val="22"/>
        </w:rPr>
      </w:pPr>
    </w:p>
    <w:p w:rsidR="006D0D99" w:rsidRPr="006D0D99" w:rsidRDefault="006D0D99" w:rsidP="006D0D99">
      <w:pPr>
        <w:spacing w:line="288" w:lineRule="auto"/>
        <w:rPr>
          <w:rFonts w:ascii="Arial" w:hAnsi="Arial" w:cs="Arial"/>
          <w:b/>
          <w:sz w:val="22"/>
          <w:szCs w:val="22"/>
        </w:rPr>
      </w:pPr>
      <w:r w:rsidRPr="006D0D99">
        <w:rPr>
          <w:rFonts w:ascii="Arial" w:hAnsi="Arial" w:cs="Arial"/>
          <w:b/>
          <w:sz w:val="22"/>
          <w:szCs w:val="22"/>
        </w:rPr>
        <w:t>Česká republika – Ministerstvo práce a sociálních věcí</w:t>
      </w:r>
    </w:p>
    <w:p w:rsidR="006D0D99" w:rsidRPr="006D0D99" w:rsidRDefault="006D0D99" w:rsidP="006D0D99">
      <w:pPr>
        <w:spacing w:line="288" w:lineRule="auto"/>
        <w:rPr>
          <w:rFonts w:ascii="Arial" w:hAnsi="Arial" w:cs="Arial"/>
          <w:sz w:val="22"/>
          <w:szCs w:val="22"/>
        </w:rPr>
      </w:pPr>
      <w:r w:rsidRPr="006D0D99">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6D0D99">
        <w:rPr>
          <w:rFonts w:ascii="Arial" w:hAnsi="Arial" w:cs="Arial"/>
          <w:sz w:val="22"/>
          <w:szCs w:val="22"/>
        </w:rPr>
        <w:t>Na Poříčním právu 1/376, 128 01 Praha 2</w:t>
      </w:r>
    </w:p>
    <w:p w:rsidR="006D0D99" w:rsidRPr="006D0D99" w:rsidRDefault="006D0D99" w:rsidP="006D0D99">
      <w:pPr>
        <w:spacing w:line="288" w:lineRule="auto"/>
        <w:rPr>
          <w:rFonts w:ascii="Arial" w:hAnsi="Arial" w:cs="Arial"/>
          <w:sz w:val="22"/>
          <w:szCs w:val="22"/>
        </w:rPr>
      </w:pPr>
      <w:r w:rsidRPr="006D0D99">
        <w:rPr>
          <w:rFonts w:ascii="Arial" w:hAnsi="Arial" w:cs="Arial"/>
          <w:sz w:val="22"/>
          <w:szCs w:val="22"/>
        </w:rPr>
        <w:t xml:space="preserve">zastoupena:  </w:t>
      </w:r>
      <w:r>
        <w:rPr>
          <w:rFonts w:ascii="Arial" w:hAnsi="Arial" w:cs="Arial"/>
          <w:sz w:val="22"/>
          <w:szCs w:val="22"/>
        </w:rPr>
        <w:tab/>
      </w:r>
      <w:r>
        <w:rPr>
          <w:rFonts w:ascii="Arial" w:hAnsi="Arial" w:cs="Arial"/>
          <w:sz w:val="22"/>
          <w:szCs w:val="22"/>
        </w:rPr>
        <w:tab/>
        <w:t>I</w:t>
      </w:r>
      <w:r w:rsidRPr="006D0D99">
        <w:rPr>
          <w:rFonts w:ascii="Arial" w:hAnsi="Arial" w:cs="Arial"/>
          <w:sz w:val="22"/>
          <w:szCs w:val="22"/>
        </w:rPr>
        <w:t>ng. Leoš Horáček, ředitel odboru finančního řízení a evaluací</w:t>
      </w:r>
      <w:r w:rsidRPr="006D0D99">
        <w:rPr>
          <w:rFonts w:ascii="Arial" w:hAnsi="Arial" w:cs="Arial"/>
          <w:bCs/>
          <w:color w:val="000000"/>
          <w:sz w:val="22"/>
          <w:szCs w:val="22"/>
        </w:rPr>
        <w:t xml:space="preserve"> </w:t>
      </w:r>
      <w:r w:rsidRPr="006D0D99">
        <w:rPr>
          <w:rFonts w:ascii="Arial" w:hAnsi="Arial" w:cs="Arial"/>
          <w:sz w:val="22"/>
          <w:szCs w:val="22"/>
        </w:rPr>
        <w:t>(65)</w:t>
      </w:r>
      <w:r w:rsidRPr="006D0D99">
        <w:rPr>
          <w:rFonts w:ascii="Arial" w:hAnsi="Arial" w:cs="Arial"/>
          <w:bCs/>
          <w:color w:val="000000"/>
          <w:sz w:val="22"/>
          <w:szCs w:val="22"/>
        </w:rPr>
        <w:t xml:space="preserve"> </w:t>
      </w:r>
    </w:p>
    <w:p w:rsidR="006D0D99" w:rsidRPr="006D0D99" w:rsidRDefault="006D0D99" w:rsidP="006D0D99">
      <w:pPr>
        <w:spacing w:line="288" w:lineRule="auto"/>
        <w:rPr>
          <w:rFonts w:ascii="Arial" w:hAnsi="Arial" w:cs="Arial"/>
          <w:bCs/>
          <w:sz w:val="22"/>
          <w:szCs w:val="22"/>
        </w:rPr>
      </w:pPr>
      <w:r w:rsidRPr="006D0D99">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6D0D99">
        <w:rPr>
          <w:rFonts w:ascii="Arial" w:hAnsi="Arial" w:cs="Arial"/>
          <w:sz w:val="22"/>
          <w:szCs w:val="22"/>
        </w:rPr>
        <w:t>00551023</w:t>
      </w:r>
    </w:p>
    <w:p w:rsidR="006D0D99" w:rsidRPr="006D0D99" w:rsidRDefault="006D0D99" w:rsidP="006D0D99">
      <w:pPr>
        <w:spacing w:line="288" w:lineRule="auto"/>
        <w:ind w:left="2124" w:hanging="2124"/>
        <w:rPr>
          <w:rFonts w:ascii="Arial" w:hAnsi="Arial" w:cs="Arial"/>
          <w:sz w:val="22"/>
          <w:szCs w:val="22"/>
        </w:rPr>
      </w:pPr>
      <w:r w:rsidRPr="006D0D99">
        <w:rPr>
          <w:rFonts w:ascii="Arial" w:hAnsi="Arial" w:cs="Arial"/>
          <w:sz w:val="22"/>
          <w:szCs w:val="22"/>
        </w:rPr>
        <w:t xml:space="preserve">bankovní spojení: </w:t>
      </w:r>
      <w:r>
        <w:rPr>
          <w:rFonts w:ascii="Arial" w:hAnsi="Arial" w:cs="Arial"/>
          <w:sz w:val="22"/>
          <w:szCs w:val="22"/>
        </w:rPr>
        <w:tab/>
      </w:r>
      <w:r w:rsidRPr="006D0D99">
        <w:rPr>
          <w:rFonts w:ascii="Arial" w:eastAsia="SimSun" w:hAnsi="Arial" w:cs="Arial"/>
          <w:color w:val="000000"/>
          <w:sz w:val="22"/>
          <w:szCs w:val="22"/>
        </w:rPr>
        <w:t>Česká národní banka, pobočka Praha,</w:t>
      </w:r>
      <w:r w:rsidRPr="006D0D99">
        <w:rPr>
          <w:rFonts w:ascii="Arial" w:hAnsi="Arial" w:cs="Arial"/>
          <w:sz w:val="22"/>
          <w:szCs w:val="22"/>
        </w:rPr>
        <w:t xml:space="preserve"> </w:t>
      </w:r>
      <w:r w:rsidRPr="006D0D99">
        <w:rPr>
          <w:rFonts w:ascii="Arial" w:eastAsia="SimSun" w:hAnsi="Arial" w:cs="Arial"/>
          <w:color w:val="000000"/>
          <w:sz w:val="22"/>
          <w:szCs w:val="22"/>
        </w:rPr>
        <w:t>Na Příkopě 28, 115 03 Praha 1</w:t>
      </w:r>
    </w:p>
    <w:p w:rsidR="006D0D99" w:rsidRPr="006D0D99" w:rsidRDefault="006D0D99" w:rsidP="006D0D99">
      <w:pPr>
        <w:spacing w:line="288" w:lineRule="auto"/>
        <w:rPr>
          <w:rFonts w:ascii="Arial" w:eastAsia="SimSun" w:hAnsi="Arial" w:cs="Arial"/>
          <w:color w:val="000000"/>
          <w:sz w:val="22"/>
          <w:szCs w:val="22"/>
        </w:rPr>
      </w:pPr>
      <w:r w:rsidRPr="006D0D99">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sidR="005E4A9E">
        <w:rPr>
          <w:rFonts w:ascii="Arial" w:hAnsi="Arial" w:cs="Arial"/>
          <w:b/>
          <w:sz w:val="22"/>
          <w:szCs w:val="22"/>
        </w:rPr>
        <w:t>XXX</w:t>
      </w:r>
    </w:p>
    <w:p w:rsidR="006D0D99" w:rsidRPr="006D0D99" w:rsidRDefault="006D0D99" w:rsidP="006D0D99">
      <w:pPr>
        <w:spacing w:line="288" w:lineRule="auto"/>
        <w:rPr>
          <w:rFonts w:ascii="Arial" w:hAnsi="Arial" w:cs="Arial"/>
          <w:sz w:val="22"/>
          <w:szCs w:val="22"/>
        </w:rPr>
      </w:pPr>
      <w:r w:rsidRPr="006D0D99">
        <w:rPr>
          <w:rFonts w:ascii="Arial" w:eastAsia="SimSun" w:hAnsi="Arial" w:cs="Arial"/>
          <w:color w:val="000000"/>
          <w:sz w:val="22"/>
          <w:szCs w:val="22"/>
        </w:rPr>
        <w:t>ID datové schránky:</w:t>
      </w:r>
      <w:r>
        <w:rPr>
          <w:rFonts w:ascii="Arial" w:eastAsia="SimSun" w:hAnsi="Arial" w:cs="Arial"/>
          <w:color w:val="000000"/>
          <w:sz w:val="22"/>
          <w:szCs w:val="22"/>
        </w:rPr>
        <w:tab/>
      </w:r>
      <w:r w:rsidRPr="006D0D99">
        <w:rPr>
          <w:rFonts w:ascii="Arial" w:eastAsia="SimSun" w:hAnsi="Arial" w:cs="Arial"/>
          <w:color w:val="000000"/>
          <w:sz w:val="22"/>
          <w:szCs w:val="22"/>
        </w:rPr>
        <w:t>sc9aavg</w:t>
      </w:r>
    </w:p>
    <w:p w:rsidR="006D0D99" w:rsidRPr="006D0D99" w:rsidRDefault="006D0D99" w:rsidP="006D0D99">
      <w:pPr>
        <w:spacing w:line="288" w:lineRule="auto"/>
        <w:jc w:val="both"/>
        <w:rPr>
          <w:rFonts w:ascii="Arial" w:hAnsi="Arial" w:cs="Arial"/>
          <w:sz w:val="22"/>
          <w:szCs w:val="22"/>
        </w:rPr>
      </w:pPr>
    </w:p>
    <w:p w:rsidR="006D0D99" w:rsidRPr="006D0D99" w:rsidRDefault="006D0D99" w:rsidP="006D0D99">
      <w:pPr>
        <w:spacing w:line="288" w:lineRule="auto"/>
        <w:jc w:val="both"/>
        <w:rPr>
          <w:rFonts w:ascii="Arial" w:hAnsi="Arial" w:cs="Arial"/>
          <w:b/>
          <w:sz w:val="22"/>
          <w:szCs w:val="22"/>
        </w:rPr>
      </w:pPr>
      <w:r w:rsidRPr="006D0D99">
        <w:rPr>
          <w:rFonts w:ascii="Arial" w:hAnsi="Arial" w:cs="Arial"/>
          <w:sz w:val="22"/>
          <w:szCs w:val="22"/>
        </w:rPr>
        <w:t xml:space="preserve">(dále jen </w:t>
      </w:r>
      <w:r w:rsidRPr="006D0D99">
        <w:rPr>
          <w:rFonts w:ascii="Arial" w:hAnsi="Arial" w:cs="Arial"/>
          <w:bCs/>
          <w:i/>
          <w:sz w:val="22"/>
          <w:szCs w:val="22"/>
        </w:rPr>
        <w:t>„</w:t>
      </w:r>
      <w:r w:rsidRPr="006D0D99">
        <w:rPr>
          <w:rFonts w:ascii="Arial" w:hAnsi="Arial" w:cs="Arial"/>
          <w:bCs/>
          <w:sz w:val="22"/>
          <w:szCs w:val="22"/>
        </w:rPr>
        <w:t>Objednatel“ nebo „MPSV“</w:t>
      </w:r>
      <w:r w:rsidRPr="006D0D99">
        <w:rPr>
          <w:rFonts w:ascii="Arial" w:hAnsi="Arial" w:cs="Arial"/>
          <w:sz w:val="22"/>
          <w:szCs w:val="22"/>
        </w:rPr>
        <w:t>)</w:t>
      </w:r>
    </w:p>
    <w:p w:rsidR="006D0D99" w:rsidRPr="006D0D99" w:rsidRDefault="006D0D99" w:rsidP="006D0D99">
      <w:pPr>
        <w:spacing w:line="288" w:lineRule="auto"/>
        <w:jc w:val="both"/>
        <w:rPr>
          <w:rFonts w:ascii="Arial" w:hAnsi="Arial" w:cs="Arial"/>
          <w:sz w:val="22"/>
          <w:szCs w:val="22"/>
        </w:rPr>
      </w:pPr>
    </w:p>
    <w:p w:rsidR="006D0D99" w:rsidRPr="006D0D99" w:rsidRDefault="006D0D99" w:rsidP="006D0D99">
      <w:pPr>
        <w:spacing w:line="288" w:lineRule="auto"/>
        <w:jc w:val="both"/>
        <w:rPr>
          <w:rFonts w:ascii="Arial" w:hAnsi="Arial" w:cs="Arial"/>
          <w:sz w:val="22"/>
          <w:szCs w:val="22"/>
        </w:rPr>
      </w:pPr>
    </w:p>
    <w:p w:rsidR="006D0D99" w:rsidRPr="006D0D99" w:rsidRDefault="006D0D99" w:rsidP="006D0D99">
      <w:pPr>
        <w:spacing w:line="288" w:lineRule="auto"/>
        <w:jc w:val="both"/>
        <w:rPr>
          <w:rFonts w:ascii="Arial" w:hAnsi="Arial" w:cs="Arial"/>
          <w:sz w:val="22"/>
          <w:szCs w:val="22"/>
        </w:rPr>
      </w:pPr>
      <w:r w:rsidRPr="006D0D99">
        <w:rPr>
          <w:rFonts w:ascii="Arial" w:hAnsi="Arial" w:cs="Arial"/>
          <w:sz w:val="22"/>
          <w:szCs w:val="22"/>
        </w:rPr>
        <w:t>a</w:t>
      </w:r>
    </w:p>
    <w:p w:rsidR="006D0D99" w:rsidRPr="006D0D99" w:rsidRDefault="006D0D99" w:rsidP="006D0D99">
      <w:pPr>
        <w:spacing w:line="288" w:lineRule="auto"/>
        <w:jc w:val="both"/>
        <w:rPr>
          <w:rFonts w:ascii="Arial" w:hAnsi="Arial" w:cs="Arial"/>
          <w:sz w:val="22"/>
          <w:szCs w:val="22"/>
        </w:rPr>
      </w:pPr>
    </w:p>
    <w:p w:rsidR="006D0D99" w:rsidRPr="00EA4EAF" w:rsidRDefault="006D0D99" w:rsidP="006D0D99">
      <w:pPr>
        <w:spacing w:line="288" w:lineRule="auto"/>
        <w:jc w:val="both"/>
        <w:rPr>
          <w:rFonts w:ascii="Arial" w:hAnsi="Arial" w:cs="Arial"/>
          <w:b/>
          <w:sz w:val="22"/>
          <w:szCs w:val="22"/>
        </w:rPr>
      </w:pPr>
    </w:p>
    <w:p w:rsidR="006D0D99" w:rsidRPr="00EA4EAF" w:rsidRDefault="00EA4EAF" w:rsidP="006D0D99">
      <w:pPr>
        <w:widowControl w:val="0"/>
        <w:spacing w:line="288" w:lineRule="auto"/>
        <w:jc w:val="both"/>
        <w:rPr>
          <w:rFonts w:ascii="Arial" w:hAnsi="Arial" w:cs="Arial"/>
          <w:b/>
          <w:sz w:val="22"/>
          <w:szCs w:val="22"/>
          <w:lang w:val="en-US"/>
        </w:rPr>
      </w:pPr>
      <w:r w:rsidRPr="00EA4EAF">
        <w:rPr>
          <w:rFonts w:ascii="Arial" w:hAnsi="Arial" w:cs="Arial"/>
          <w:b/>
          <w:sz w:val="22"/>
          <w:szCs w:val="22"/>
          <w:lang w:val="en-US"/>
        </w:rPr>
        <w:t xml:space="preserve">Court of Moravia, </w:t>
      </w:r>
      <w:proofErr w:type="spellStart"/>
      <w:r w:rsidRPr="00EA4EAF">
        <w:rPr>
          <w:rFonts w:ascii="Arial" w:hAnsi="Arial" w:cs="Arial"/>
          <w:b/>
          <w:sz w:val="22"/>
          <w:szCs w:val="22"/>
          <w:lang w:val="en-US"/>
        </w:rPr>
        <w:t>s.r.o</w:t>
      </w:r>
      <w:proofErr w:type="spellEnd"/>
      <w:r w:rsidRPr="00EA4EAF">
        <w:rPr>
          <w:rFonts w:ascii="Arial" w:hAnsi="Arial" w:cs="Arial"/>
          <w:b/>
          <w:sz w:val="22"/>
          <w:szCs w:val="22"/>
          <w:lang w:val="en-US"/>
        </w:rPr>
        <w:t>.</w:t>
      </w:r>
    </w:p>
    <w:p w:rsidR="006D0D99" w:rsidRPr="006D0D99" w:rsidRDefault="006D0D99" w:rsidP="006D0D99">
      <w:pPr>
        <w:widowControl w:val="0"/>
        <w:spacing w:line="288" w:lineRule="auto"/>
        <w:jc w:val="both"/>
        <w:rPr>
          <w:rFonts w:ascii="Arial" w:hAnsi="Arial" w:cs="Arial"/>
          <w:sz w:val="22"/>
          <w:szCs w:val="22"/>
          <w:lang w:val="en-US"/>
        </w:rPr>
      </w:pPr>
      <w:r w:rsidRPr="006D0D99">
        <w:rPr>
          <w:rFonts w:ascii="Arial" w:hAnsi="Arial" w:cs="Arial"/>
          <w:sz w:val="22"/>
          <w:szCs w:val="22"/>
        </w:rPr>
        <w:t xml:space="preserve">se sídlem: </w:t>
      </w:r>
      <w:r w:rsidRPr="006D0D99">
        <w:rPr>
          <w:rFonts w:ascii="Arial" w:hAnsi="Arial" w:cs="Arial"/>
          <w:sz w:val="22"/>
          <w:szCs w:val="22"/>
        </w:rPr>
        <w:tab/>
      </w:r>
      <w:proofErr w:type="spellStart"/>
      <w:r w:rsidR="00226510">
        <w:rPr>
          <w:rFonts w:ascii="Arial" w:hAnsi="Arial" w:cs="Arial"/>
          <w:sz w:val="22"/>
          <w:szCs w:val="22"/>
          <w:lang w:val="en-US"/>
        </w:rPr>
        <w:t>Polanka</w:t>
      </w:r>
      <w:proofErr w:type="spellEnd"/>
      <w:r w:rsidR="00226510">
        <w:rPr>
          <w:rFonts w:ascii="Arial" w:hAnsi="Arial" w:cs="Arial"/>
          <w:sz w:val="22"/>
          <w:szCs w:val="22"/>
          <w:lang w:val="en-US"/>
        </w:rPr>
        <w:t xml:space="preserve"> 627, </w:t>
      </w:r>
      <w:r w:rsidR="00EA4EAF">
        <w:rPr>
          <w:rFonts w:ascii="Arial" w:hAnsi="Arial" w:cs="Arial"/>
          <w:sz w:val="22"/>
          <w:szCs w:val="22"/>
          <w:lang w:val="en-US"/>
        </w:rPr>
        <w:t xml:space="preserve">664 01 </w:t>
      </w:r>
      <w:proofErr w:type="spellStart"/>
      <w:r w:rsidR="00EA4EAF">
        <w:rPr>
          <w:rFonts w:ascii="Arial" w:hAnsi="Arial" w:cs="Arial"/>
          <w:sz w:val="22"/>
          <w:szCs w:val="22"/>
          <w:lang w:val="en-US"/>
        </w:rPr>
        <w:t>Bílovice</w:t>
      </w:r>
      <w:proofErr w:type="spellEnd"/>
      <w:r w:rsidR="00EA4EAF">
        <w:rPr>
          <w:rFonts w:ascii="Arial" w:hAnsi="Arial" w:cs="Arial"/>
          <w:sz w:val="22"/>
          <w:szCs w:val="22"/>
          <w:lang w:val="en-US"/>
        </w:rPr>
        <w:t xml:space="preserve"> </w:t>
      </w:r>
      <w:proofErr w:type="spellStart"/>
      <w:proofErr w:type="gramStart"/>
      <w:r w:rsidR="00EA4EAF">
        <w:rPr>
          <w:rFonts w:ascii="Arial" w:hAnsi="Arial" w:cs="Arial"/>
          <w:sz w:val="22"/>
          <w:szCs w:val="22"/>
          <w:lang w:val="en-US"/>
        </w:rPr>
        <w:t>nad</w:t>
      </w:r>
      <w:proofErr w:type="spellEnd"/>
      <w:proofErr w:type="gramEnd"/>
      <w:r w:rsidR="00EA4EAF">
        <w:rPr>
          <w:rFonts w:ascii="Arial" w:hAnsi="Arial" w:cs="Arial"/>
          <w:sz w:val="22"/>
          <w:szCs w:val="22"/>
          <w:lang w:val="en-US"/>
        </w:rPr>
        <w:t xml:space="preserve"> </w:t>
      </w:r>
      <w:proofErr w:type="spellStart"/>
      <w:r w:rsidR="00EA4EAF">
        <w:rPr>
          <w:rFonts w:ascii="Arial" w:hAnsi="Arial" w:cs="Arial"/>
          <w:sz w:val="22"/>
          <w:szCs w:val="22"/>
          <w:lang w:val="en-US"/>
        </w:rPr>
        <w:t>Svitavou</w:t>
      </w:r>
      <w:proofErr w:type="spellEnd"/>
    </w:p>
    <w:p w:rsidR="00EA4EAF" w:rsidRDefault="006D0D99" w:rsidP="006D0D99">
      <w:pPr>
        <w:widowControl w:val="0"/>
        <w:spacing w:line="288" w:lineRule="auto"/>
        <w:jc w:val="both"/>
        <w:rPr>
          <w:rFonts w:ascii="Arial" w:hAnsi="Arial" w:cs="Arial"/>
          <w:sz w:val="22"/>
          <w:szCs w:val="22"/>
          <w:lang w:val="en-US"/>
        </w:rPr>
      </w:pPr>
      <w:r w:rsidRPr="006D0D99">
        <w:rPr>
          <w:rFonts w:ascii="Arial" w:hAnsi="Arial" w:cs="Arial"/>
          <w:sz w:val="22"/>
          <w:szCs w:val="22"/>
        </w:rPr>
        <w:t xml:space="preserve">IČO: </w:t>
      </w:r>
      <w:r w:rsidRPr="006D0D99">
        <w:rPr>
          <w:rFonts w:ascii="Arial" w:hAnsi="Arial" w:cs="Arial"/>
          <w:sz w:val="22"/>
          <w:szCs w:val="22"/>
        </w:rPr>
        <w:tab/>
      </w:r>
      <w:r w:rsidRPr="006D0D99">
        <w:rPr>
          <w:rFonts w:ascii="Arial" w:hAnsi="Arial" w:cs="Arial"/>
          <w:sz w:val="22"/>
          <w:szCs w:val="22"/>
        </w:rPr>
        <w:tab/>
      </w:r>
      <w:r w:rsidR="00EA4EAF">
        <w:rPr>
          <w:rFonts w:ascii="Arial" w:hAnsi="Arial" w:cs="Arial"/>
          <w:sz w:val="22"/>
          <w:szCs w:val="22"/>
        </w:rPr>
        <w:t>02033950</w:t>
      </w:r>
    </w:p>
    <w:p w:rsidR="00EA4EAF" w:rsidRDefault="006D0D99" w:rsidP="006D0D99">
      <w:pPr>
        <w:widowControl w:val="0"/>
        <w:spacing w:line="288" w:lineRule="auto"/>
        <w:jc w:val="both"/>
        <w:rPr>
          <w:rFonts w:ascii="Arial" w:hAnsi="Arial" w:cs="Arial"/>
          <w:sz w:val="22"/>
          <w:szCs w:val="22"/>
          <w:lang w:val="en-US"/>
        </w:rPr>
      </w:pPr>
      <w:r w:rsidRPr="006D0D99">
        <w:rPr>
          <w:rFonts w:ascii="Arial" w:hAnsi="Arial" w:cs="Arial"/>
          <w:sz w:val="22"/>
          <w:szCs w:val="22"/>
        </w:rPr>
        <w:t xml:space="preserve">DIČ: </w:t>
      </w:r>
      <w:r w:rsidRPr="006D0D99">
        <w:rPr>
          <w:rFonts w:ascii="Arial" w:hAnsi="Arial" w:cs="Arial"/>
          <w:sz w:val="22"/>
          <w:szCs w:val="22"/>
        </w:rPr>
        <w:tab/>
      </w:r>
      <w:r w:rsidRPr="006D0D99">
        <w:rPr>
          <w:rFonts w:ascii="Arial" w:hAnsi="Arial" w:cs="Arial"/>
          <w:sz w:val="22"/>
          <w:szCs w:val="22"/>
        </w:rPr>
        <w:tab/>
      </w:r>
      <w:r w:rsidR="005D5D17">
        <w:rPr>
          <w:rFonts w:ascii="Arial" w:hAnsi="Arial" w:cs="Arial"/>
          <w:sz w:val="22"/>
          <w:szCs w:val="22"/>
        </w:rPr>
        <w:t>CZ02033950</w:t>
      </w:r>
    </w:p>
    <w:p w:rsidR="006D0D99" w:rsidRPr="006D0D99" w:rsidRDefault="006D0D99" w:rsidP="006D0D99">
      <w:pPr>
        <w:widowControl w:val="0"/>
        <w:spacing w:line="288" w:lineRule="auto"/>
        <w:jc w:val="both"/>
        <w:rPr>
          <w:rFonts w:ascii="Arial" w:hAnsi="Arial" w:cs="Arial"/>
          <w:sz w:val="22"/>
          <w:szCs w:val="22"/>
        </w:rPr>
      </w:pPr>
      <w:r w:rsidRPr="006D0D99">
        <w:rPr>
          <w:rFonts w:ascii="Arial" w:hAnsi="Arial" w:cs="Arial"/>
          <w:sz w:val="22"/>
          <w:szCs w:val="22"/>
        </w:rPr>
        <w:t xml:space="preserve">společnost zapsaná v obchodním rejstříku vedeném </w:t>
      </w:r>
      <w:r w:rsidR="00E961ED">
        <w:rPr>
          <w:rFonts w:ascii="Arial" w:hAnsi="Arial" w:cs="Arial"/>
          <w:sz w:val="22"/>
          <w:szCs w:val="22"/>
          <w:lang w:val="en-US"/>
        </w:rPr>
        <w:t xml:space="preserve">u </w:t>
      </w:r>
      <w:proofErr w:type="spellStart"/>
      <w:r w:rsidR="00E961ED">
        <w:rPr>
          <w:rFonts w:ascii="Arial" w:hAnsi="Arial" w:cs="Arial"/>
          <w:sz w:val="22"/>
          <w:szCs w:val="22"/>
          <w:lang w:val="en-US"/>
        </w:rPr>
        <w:t>Krajského</w:t>
      </w:r>
      <w:proofErr w:type="spellEnd"/>
      <w:r w:rsidR="00E961ED">
        <w:rPr>
          <w:rFonts w:ascii="Arial" w:hAnsi="Arial" w:cs="Arial"/>
          <w:sz w:val="22"/>
          <w:szCs w:val="22"/>
          <w:lang w:val="en-US"/>
        </w:rPr>
        <w:t xml:space="preserve"> </w:t>
      </w:r>
      <w:proofErr w:type="spellStart"/>
      <w:r w:rsidR="00E961ED">
        <w:rPr>
          <w:rFonts w:ascii="Arial" w:hAnsi="Arial" w:cs="Arial"/>
          <w:sz w:val="22"/>
          <w:szCs w:val="22"/>
          <w:lang w:val="en-US"/>
        </w:rPr>
        <w:t>soudu</w:t>
      </w:r>
      <w:proofErr w:type="spellEnd"/>
      <w:r w:rsidR="00E961ED">
        <w:rPr>
          <w:rFonts w:ascii="Arial" w:hAnsi="Arial" w:cs="Arial"/>
          <w:sz w:val="22"/>
          <w:szCs w:val="22"/>
          <w:lang w:val="en-US"/>
        </w:rPr>
        <w:t xml:space="preserve"> v </w:t>
      </w:r>
      <w:proofErr w:type="spellStart"/>
      <w:r w:rsidR="00E961ED">
        <w:rPr>
          <w:rFonts w:ascii="Arial" w:hAnsi="Arial" w:cs="Arial"/>
          <w:sz w:val="22"/>
          <w:szCs w:val="22"/>
          <w:lang w:val="en-US"/>
        </w:rPr>
        <w:t>Brně</w:t>
      </w:r>
      <w:proofErr w:type="spellEnd"/>
      <w:r w:rsidR="00C97CF7">
        <w:rPr>
          <w:rFonts w:ascii="Arial" w:hAnsi="Arial" w:cs="Arial"/>
          <w:sz w:val="22"/>
          <w:szCs w:val="22"/>
          <w:lang w:val="en-US"/>
        </w:rPr>
        <w:t xml:space="preserve"> C 80067</w:t>
      </w:r>
    </w:p>
    <w:p w:rsidR="006D0D99" w:rsidRPr="006D0D99" w:rsidRDefault="006D0D99" w:rsidP="006D0D99">
      <w:pPr>
        <w:widowControl w:val="0"/>
        <w:spacing w:line="288" w:lineRule="auto"/>
        <w:jc w:val="both"/>
        <w:rPr>
          <w:rFonts w:ascii="Arial" w:hAnsi="Arial" w:cs="Arial"/>
          <w:sz w:val="22"/>
          <w:szCs w:val="22"/>
        </w:rPr>
      </w:pPr>
      <w:r w:rsidRPr="006D0D99">
        <w:rPr>
          <w:rFonts w:ascii="Arial" w:hAnsi="Arial" w:cs="Arial"/>
          <w:sz w:val="22"/>
          <w:szCs w:val="22"/>
        </w:rPr>
        <w:t xml:space="preserve">bank. </w:t>
      </w:r>
      <w:proofErr w:type="gramStart"/>
      <w:r w:rsidRPr="006D0D99">
        <w:rPr>
          <w:rFonts w:ascii="Arial" w:hAnsi="Arial" w:cs="Arial"/>
          <w:sz w:val="22"/>
          <w:szCs w:val="22"/>
        </w:rPr>
        <w:t>spojení</w:t>
      </w:r>
      <w:proofErr w:type="gramEnd"/>
      <w:r w:rsidRPr="006D0D99">
        <w:rPr>
          <w:rFonts w:ascii="Arial" w:hAnsi="Arial" w:cs="Arial"/>
          <w:sz w:val="22"/>
          <w:szCs w:val="22"/>
        </w:rPr>
        <w:t xml:space="preserve">: </w:t>
      </w:r>
      <w:r w:rsidRPr="006D0D99">
        <w:rPr>
          <w:rFonts w:ascii="Arial" w:hAnsi="Arial" w:cs="Arial"/>
          <w:sz w:val="22"/>
          <w:szCs w:val="22"/>
        </w:rPr>
        <w:tab/>
      </w:r>
      <w:proofErr w:type="spellStart"/>
      <w:r w:rsidR="005D5D17">
        <w:rPr>
          <w:rFonts w:ascii="Arial" w:hAnsi="Arial" w:cs="Arial"/>
          <w:sz w:val="22"/>
          <w:szCs w:val="22"/>
          <w:lang w:val="en-US"/>
        </w:rPr>
        <w:t>Fio</w:t>
      </w:r>
      <w:proofErr w:type="spellEnd"/>
      <w:r w:rsidR="005D5D17">
        <w:rPr>
          <w:rFonts w:ascii="Arial" w:hAnsi="Arial" w:cs="Arial"/>
          <w:sz w:val="22"/>
          <w:szCs w:val="22"/>
          <w:lang w:val="en-US"/>
        </w:rPr>
        <w:t xml:space="preserve"> </w:t>
      </w:r>
      <w:proofErr w:type="spellStart"/>
      <w:proofErr w:type="gramStart"/>
      <w:r w:rsidR="005D5D17">
        <w:rPr>
          <w:rFonts w:ascii="Arial" w:hAnsi="Arial" w:cs="Arial"/>
          <w:sz w:val="22"/>
          <w:szCs w:val="22"/>
          <w:lang w:val="en-US"/>
        </w:rPr>
        <w:t>banka</w:t>
      </w:r>
      <w:proofErr w:type="spellEnd"/>
      <w:proofErr w:type="gramEnd"/>
      <w:r w:rsidR="005D5D17">
        <w:rPr>
          <w:rFonts w:ascii="Arial" w:hAnsi="Arial" w:cs="Arial"/>
          <w:sz w:val="22"/>
          <w:szCs w:val="22"/>
          <w:lang w:val="en-US"/>
        </w:rPr>
        <w:t xml:space="preserve">, </w:t>
      </w:r>
      <w:proofErr w:type="spellStart"/>
      <w:r w:rsidR="005D5D17">
        <w:rPr>
          <w:rFonts w:ascii="Arial" w:hAnsi="Arial" w:cs="Arial"/>
          <w:sz w:val="22"/>
          <w:szCs w:val="22"/>
          <w:lang w:val="en-US"/>
        </w:rPr>
        <w:t>a.s</w:t>
      </w:r>
      <w:proofErr w:type="spellEnd"/>
      <w:r w:rsidR="005D5D17">
        <w:rPr>
          <w:rFonts w:ascii="Arial" w:hAnsi="Arial" w:cs="Arial"/>
          <w:sz w:val="22"/>
          <w:szCs w:val="22"/>
          <w:lang w:val="en-US"/>
        </w:rPr>
        <w:t>.</w:t>
      </w:r>
    </w:p>
    <w:p w:rsidR="006D0D99" w:rsidRPr="006D0D99" w:rsidRDefault="006D0D99" w:rsidP="006D0D99">
      <w:pPr>
        <w:widowControl w:val="0"/>
        <w:spacing w:line="288" w:lineRule="auto"/>
        <w:jc w:val="both"/>
        <w:rPr>
          <w:rFonts w:ascii="Arial" w:hAnsi="Arial" w:cs="Arial"/>
          <w:sz w:val="22"/>
          <w:szCs w:val="22"/>
        </w:rPr>
      </w:pPr>
      <w:r w:rsidRPr="006D0D99">
        <w:rPr>
          <w:rFonts w:ascii="Arial" w:hAnsi="Arial" w:cs="Arial"/>
          <w:sz w:val="22"/>
          <w:szCs w:val="22"/>
        </w:rPr>
        <w:t>č. účtu:</w:t>
      </w:r>
      <w:r w:rsidRPr="006D0D99">
        <w:rPr>
          <w:rFonts w:ascii="Arial" w:hAnsi="Arial" w:cs="Arial"/>
          <w:sz w:val="22"/>
          <w:szCs w:val="22"/>
        </w:rPr>
        <w:tab/>
      </w:r>
      <w:r w:rsidRPr="006D0D99">
        <w:rPr>
          <w:rFonts w:ascii="Arial" w:hAnsi="Arial" w:cs="Arial"/>
          <w:sz w:val="22"/>
          <w:szCs w:val="22"/>
        </w:rPr>
        <w:tab/>
      </w:r>
      <w:r w:rsidR="005E4A9E" w:rsidRPr="005E4A9E">
        <w:rPr>
          <w:rFonts w:ascii="Arial" w:hAnsi="Arial" w:cs="Arial"/>
          <w:b/>
          <w:sz w:val="22"/>
          <w:szCs w:val="22"/>
        </w:rPr>
        <w:t>XXX</w:t>
      </w:r>
    </w:p>
    <w:p w:rsidR="006D0D99" w:rsidRPr="006D0D99" w:rsidRDefault="006D0D99" w:rsidP="006D0D99">
      <w:pPr>
        <w:widowControl w:val="0"/>
        <w:spacing w:line="288" w:lineRule="auto"/>
        <w:jc w:val="both"/>
        <w:rPr>
          <w:rFonts w:ascii="Arial" w:eastAsia="Calibri" w:hAnsi="Arial" w:cs="Arial"/>
          <w:sz w:val="22"/>
          <w:szCs w:val="22"/>
        </w:rPr>
      </w:pPr>
      <w:r w:rsidRPr="006D0D99">
        <w:rPr>
          <w:rFonts w:ascii="Arial" w:eastAsia="Calibri" w:hAnsi="Arial" w:cs="Arial"/>
          <w:sz w:val="22"/>
          <w:szCs w:val="22"/>
        </w:rPr>
        <w:t>datová schránka:</w:t>
      </w:r>
      <w:r w:rsidRPr="006D0D99">
        <w:rPr>
          <w:rFonts w:ascii="Arial" w:eastAsia="Calibri" w:hAnsi="Arial" w:cs="Arial"/>
          <w:color w:val="548DD4"/>
          <w:sz w:val="22"/>
          <w:szCs w:val="22"/>
        </w:rPr>
        <w:t xml:space="preserve"> </w:t>
      </w:r>
      <w:r w:rsidRPr="006D0D99">
        <w:rPr>
          <w:rFonts w:ascii="Arial" w:eastAsia="Calibri" w:hAnsi="Arial" w:cs="Arial"/>
          <w:color w:val="548DD4"/>
          <w:sz w:val="22"/>
          <w:szCs w:val="22"/>
        </w:rPr>
        <w:tab/>
      </w:r>
      <w:r w:rsidR="00226510">
        <w:rPr>
          <w:rFonts w:ascii="Arial" w:eastAsia="Calibri" w:hAnsi="Arial" w:cs="Arial"/>
          <w:sz w:val="22"/>
          <w:szCs w:val="22"/>
        </w:rPr>
        <w:t>b7zysxf</w:t>
      </w:r>
    </w:p>
    <w:p w:rsidR="006D0D99" w:rsidRPr="006D0D99" w:rsidRDefault="006D0D99" w:rsidP="006D0D99">
      <w:pPr>
        <w:widowControl w:val="0"/>
        <w:spacing w:after="80" w:line="288" w:lineRule="auto"/>
        <w:jc w:val="both"/>
        <w:rPr>
          <w:rFonts w:ascii="Arial" w:hAnsi="Arial" w:cs="Arial"/>
          <w:sz w:val="22"/>
          <w:szCs w:val="22"/>
        </w:rPr>
      </w:pPr>
      <w:r w:rsidRPr="006D0D99">
        <w:rPr>
          <w:rFonts w:ascii="Arial" w:hAnsi="Arial" w:cs="Arial"/>
          <w:sz w:val="22"/>
          <w:szCs w:val="22"/>
        </w:rPr>
        <w:t xml:space="preserve">zastoupen/a: </w:t>
      </w:r>
      <w:r w:rsidRPr="006D0D99">
        <w:rPr>
          <w:rFonts w:ascii="Arial" w:hAnsi="Arial" w:cs="Arial"/>
          <w:sz w:val="22"/>
          <w:szCs w:val="22"/>
        </w:rPr>
        <w:tab/>
      </w:r>
      <w:r w:rsidRPr="006D0D99">
        <w:rPr>
          <w:rFonts w:ascii="Arial" w:hAnsi="Arial" w:cs="Arial"/>
          <w:sz w:val="22"/>
          <w:szCs w:val="22"/>
        </w:rPr>
        <w:tab/>
      </w:r>
      <w:proofErr w:type="spellStart"/>
      <w:r w:rsidR="005D5D17">
        <w:rPr>
          <w:rFonts w:ascii="Arial" w:hAnsi="Arial" w:cs="Arial"/>
          <w:sz w:val="22"/>
          <w:szCs w:val="22"/>
          <w:lang w:val="en-US"/>
        </w:rPr>
        <w:t>Petrem</w:t>
      </w:r>
      <w:proofErr w:type="spellEnd"/>
      <w:r w:rsidR="005D5D17">
        <w:rPr>
          <w:rFonts w:ascii="Arial" w:hAnsi="Arial" w:cs="Arial"/>
          <w:sz w:val="22"/>
          <w:szCs w:val="22"/>
          <w:lang w:val="en-US"/>
        </w:rPr>
        <w:t xml:space="preserve"> </w:t>
      </w:r>
      <w:proofErr w:type="spellStart"/>
      <w:r w:rsidR="005D5D17">
        <w:rPr>
          <w:rFonts w:ascii="Arial" w:hAnsi="Arial" w:cs="Arial"/>
          <w:sz w:val="22"/>
          <w:szCs w:val="22"/>
          <w:lang w:val="en-US"/>
        </w:rPr>
        <w:t>Pouchlým</w:t>
      </w:r>
      <w:proofErr w:type="spellEnd"/>
      <w:r w:rsidR="005D5D17">
        <w:rPr>
          <w:rFonts w:ascii="Arial" w:hAnsi="Arial" w:cs="Arial"/>
          <w:sz w:val="22"/>
          <w:szCs w:val="22"/>
          <w:lang w:val="en-US"/>
        </w:rPr>
        <w:t xml:space="preserve">, </w:t>
      </w:r>
      <w:proofErr w:type="spellStart"/>
      <w:r w:rsidR="005D5D17">
        <w:rPr>
          <w:rFonts w:ascii="Arial" w:hAnsi="Arial" w:cs="Arial"/>
          <w:sz w:val="22"/>
          <w:szCs w:val="22"/>
          <w:lang w:val="en-US"/>
        </w:rPr>
        <w:t>jednatelem</w:t>
      </w:r>
      <w:proofErr w:type="spellEnd"/>
      <w:r w:rsidR="005D5D17">
        <w:rPr>
          <w:rFonts w:ascii="Arial" w:hAnsi="Arial" w:cs="Arial"/>
          <w:sz w:val="22"/>
          <w:szCs w:val="22"/>
          <w:lang w:val="en-US"/>
        </w:rPr>
        <w:t xml:space="preserve"> </w:t>
      </w:r>
      <w:proofErr w:type="spellStart"/>
      <w:r w:rsidR="005D5D17">
        <w:rPr>
          <w:rFonts w:ascii="Arial" w:hAnsi="Arial" w:cs="Arial"/>
          <w:sz w:val="22"/>
          <w:szCs w:val="22"/>
          <w:lang w:val="en-US"/>
        </w:rPr>
        <w:t>společnosti</w:t>
      </w:r>
      <w:proofErr w:type="spellEnd"/>
    </w:p>
    <w:p w:rsidR="006D0D99" w:rsidRDefault="006D0D99" w:rsidP="003A4738">
      <w:pPr>
        <w:spacing w:line="280" w:lineRule="atLeast"/>
        <w:rPr>
          <w:rFonts w:ascii="Arial" w:hAnsi="Arial" w:cs="Arial"/>
          <w:sz w:val="20"/>
          <w:szCs w:val="20"/>
        </w:rPr>
      </w:pPr>
    </w:p>
    <w:p w:rsidR="00E37BC8" w:rsidRPr="003A4738" w:rsidRDefault="006D0D99" w:rsidP="003A4738">
      <w:pPr>
        <w:spacing w:line="280" w:lineRule="atLeast"/>
        <w:rPr>
          <w:rFonts w:ascii="Arial" w:hAnsi="Arial" w:cs="Arial"/>
          <w:sz w:val="20"/>
          <w:szCs w:val="20"/>
        </w:rPr>
      </w:pPr>
      <w:r w:rsidRPr="003A4738">
        <w:rPr>
          <w:rFonts w:ascii="Arial" w:hAnsi="Arial" w:cs="Arial"/>
          <w:sz w:val="20"/>
          <w:szCs w:val="20"/>
        </w:rPr>
        <w:t xml:space="preserve"> </w:t>
      </w:r>
      <w:r w:rsidR="00E37BC8" w:rsidRPr="003A4738">
        <w:rPr>
          <w:rFonts w:ascii="Arial" w:hAnsi="Arial" w:cs="Arial"/>
          <w:sz w:val="20"/>
          <w:szCs w:val="20"/>
        </w:rPr>
        <w:t>(dále jen „</w:t>
      </w:r>
      <w:r w:rsidR="006469C3">
        <w:rPr>
          <w:rFonts w:ascii="Arial" w:hAnsi="Arial" w:cs="Arial"/>
          <w:sz w:val="20"/>
          <w:szCs w:val="20"/>
        </w:rPr>
        <w:t>Poskytovatel</w:t>
      </w:r>
      <w:r w:rsidR="00717A87">
        <w:rPr>
          <w:rFonts w:ascii="Arial" w:hAnsi="Arial" w:cs="Arial"/>
          <w:sz w:val="20"/>
          <w:szCs w:val="20"/>
        </w:rPr>
        <w:t>“)</w:t>
      </w:r>
    </w:p>
    <w:p w:rsidR="002423CA" w:rsidRPr="003A4738" w:rsidRDefault="002423CA" w:rsidP="003A4738">
      <w:pPr>
        <w:widowControl w:val="0"/>
        <w:spacing w:line="280" w:lineRule="atLeast"/>
        <w:rPr>
          <w:rFonts w:ascii="Arial" w:hAnsi="Arial" w:cs="Arial"/>
          <w:sz w:val="20"/>
          <w:szCs w:val="20"/>
        </w:rPr>
      </w:pPr>
    </w:p>
    <w:p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rsidR="00E37BC8" w:rsidRPr="003A4738"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rsidR="00E37BC8" w:rsidRPr="00920801" w:rsidRDefault="00E37BC8" w:rsidP="008C16A6">
      <w:pPr>
        <w:pStyle w:val="Odstavecseseznamem"/>
        <w:numPr>
          <w:ilvl w:val="1"/>
          <w:numId w:val="10"/>
        </w:numPr>
        <w:spacing w:after="120" w:line="280" w:lineRule="atLeast"/>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 xml:space="preserve">pod názvem </w:t>
      </w:r>
      <w:r w:rsidR="00EE0A3B" w:rsidRPr="00920801">
        <w:rPr>
          <w:rFonts w:ascii="Arial" w:hAnsi="Arial" w:cs="Arial"/>
          <w:b/>
          <w:sz w:val="20"/>
          <w:szCs w:val="20"/>
        </w:rPr>
        <w:t>„</w:t>
      </w:r>
      <w:r w:rsidR="008A4025">
        <w:rPr>
          <w:rFonts w:ascii="Arial" w:hAnsi="Arial" w:cs="Arial"/>
          <w:sz w:val="20"/>
          <w:szCs w:val="20"/>
        </w:rPr>
        <w:t>Desi</w:t>
      </w:r>
      <w:r w:rsidR="008C16A6" w:rsidRPr="008C16A6">
        <w:rPr>
          <w:rFonts w:ascii="Arial" w:hAnsi="Arial" w:cs="Arial"/>
          <w:sz w:val="20"/>
          <w:szCs w:val="20"/>
        </w:rPr>
        <w:t>g</w:t>
      </w:r>
      <w:r w:rsidR="008A4025">
        <w:rPr>
          <w:rFonts w:ascii="Arial" w:hAnsi="Arial" w:cs="Arial"/>
          <w:sz w:val="20"/>
          <w:szCs w:val="20"/>
        </w:rPr>
        <w:t>n</w:t>
      </w:r>
      <w:r w:rsidR="008C16A6" w:rsidRPr="008C16A6">
        <w:rPr>
          <w:rFonts w:ascii="Arial" w:hAnsi="Arial" w:cs="Arial"/>
          <w:sz w:val="20"/>
          <w:szCs w:val="20"/>
        </w:rPr>
        <w:t xml:space="preserve"> služeb</w:t>
      </w:r>
      <w:r w:rsidR="00282340">
        <w:rPr>
          <w:rFonts w:ascii="Arial" w:hAnsi="Arial" w:cs="Arial"/>
          <w:sz w:val="20"/>
          <w:szCs w:val="20"/>
        </w:rPr>
        <w:t xml:space="preserve"> pro zadavatele v rámci výzev O</w:t>
      </w:r>
      <w:r w:rsidR="008C16A6" w:rsidRPr="008C16A6">
        <w:rPr>
          <w:rFonts w:ascii="Arial" w:hAnsi="Arial" w:cs="Arial"/>
          <w:sz w:val="20"/>
          <w:szCs w:val="20"/>
        </w:rPr>
        <w:t>P</w:t>
      </w:r>
      <w:r w:rsidR="00282340">
        <w:rPr>
          <w:rFonts w:ascii="Arial" w:hAnsi="Arial" w:cs="Arial"/>
          <w:sz w:val="20"/>
          <w:szCs w:val="20"/>
        </w:rPr>
        <w:t>Z</w:t>
      </w:r>
      <w:r w:rsidR="008C16A6" w:rsidRPr="008C16A6">
        <w:rPr>
          <w:rFonts w:ascii="Arial" w:hAnsi="Arial" w:cs="Arial"/>
          <w:sz w:val="20"/>
          <w:szCs w:val="20"/>
        </w:rPr>
        <w:t xml:space="preserve"> na podporu sociálních inovací</w:t>
      </w:r>
      <w:r w:rsidR="00E436DA" w:rsidRPr="008C16A6">
        <w:rPr>
          <w:rFonts w:ascii="Arial" w:hAnsi="Arial" w:cs="Arial"/>
          <w:sz w:val="20"/>
          <w:szCs w:val="20"/>
        </w:rPr>
        <w:t>“</w:t>
      </w:r>
      <w:r w:rsidR="00E436DA">
        <w:rPr>
          <w:rFonts w:ascii="Arial" w:hAnsi="Arial" w:cs="Arial"/>
          <w:b/>
          <w:sz w:val="20"/>
          <w:szCs w:val="20"/>
        </w:rPr>
        <w:t xml:space="preserve"> </w:t>
      </w:r>
      <w:r w:rsidR="006D0D99" w:rsidRPr="006D0D99">
        <w:rPr>
          <w:rFonts w:ascii="Arial" w:hAnsi="Arial" w:cs="Arial"/>
          <w:sz w:val="20"/>
          <w:szCs w:val="20"/>
        </w:rPr>
        <w:t>P</w:t>
      </w:r>
      <w:r w:rsidR="006469C3">
        <w:rPr>
          <w:rFonts w:ascii="Arial" w:hAnsi="Arial" w:cs="Arial"/>
          <w:sz w:val="20"/>
          <w:szCs w:val="20"/>
        </w:rPr>
        <w:t>oskytovatel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Pr="00920801">
        <w:rPr>
          <w:rFonts w:ascii="Arial" w:hAnsi="Arial" w:cs="Arial"/>
          <w:sz w:val="20"/>
          <w:szCs w:val="20"/>
        </w:rPr>
        <w:t xml:space="preserve"> nabídku ze</w:t>
      </w:r>
      <w:r w:rsidR="00EE0A3B" w:rsidRPr="00920801">
        <w:rPr>
          <w:rFonts w:ascii="Arial" w:hAnsi="Arial" w:cs="Arial"/>
          <w:sz w:val="20"/>
          <w:szCs w:val="20"/>
        </w:rPr>
        <w:t> </w:t>
      </w:r>
      <w:r w:rsidRPr="00920801">
        <w:rPr>
          <w:rFonts w:ascii="Arial" w:hAnsi="Arial" w:cs="Arial"/>
          <w:sz w:val="20"/>
          <w:szCs w:val="20"/>
        </w:rPr>
        <w:t>dne</w:t>
      </w:r>
      <w:r w:rsidR="00E0765F">
        <w:rPr>
          <w:rFonts w:ascii="Arial" w:hAnsi="Arial" w:cs="Arial"/>
          <w:sz w:val="20"/>
          <w:szCs w:val="20"/>
        </w:rPr>
        <w:t xml:space="preserve"> </w:t>
      </w:r>
      <w:proofErr w:type="gramStart"/>
      <w:r w:rsidR="00E0765F">
        <w:rPr>
          <w:rFonts w:ascii="Arial" w:hAnsi="Arial" w:cs="Arial"/>
          <w:sz w:val="20"/>
          <w:szCs w:val="20"/>
        </w:rPr>
        <w:t>25.4.</w:t>
      </w:r>
      <w:r w:rsidR="0052633F" w:rsidRPr="00920801">
        <w:rPr>
          <w:rFonts w:ascii="Arial" w:hAnsi="Arial" w:cs="Arial"/>
          <w:sz w:val="20"/>
          <w:szCs w:val="20"/>
          <w:lang w:eastAsia="cs-CZ"/>
        </w:rPr>
        <w:t>201</w:t>
      </w:r>
      <w:r w:rsidR="0052633F">
        <w:rPr>
          <w:rFonts w:ascii="Arial" w:hAnsi="Arial" w:cs="Arial"/>
          <w:sz w:val="20"/>
          <w:szCs w:val="20"/>
          <w:lang w:eastAsia="cs-CZ"/>
        </w:rPr>
        <w:t>7</w:t>
      </w:r>
      <w:proofErr w:type="gramEnd"/>
      <w:r w:rsidR="00EB0E9A" w:rsidRPr="00226510">
        <w:rPr>
          <w:rFonts w:ascii="Arial" w:hAnsi="Arial" w:cs="Arial"/>
          <w:b/>
          <w:sz w:val="22"/>
          <w:szCs w:val="22"/>
        </w:rPr>
        <w:t xml:space="preserve"> </w:t>
      </w:r>
      <w:r w:rsidRPr="00920801">
        <w:rPr>
          <w:rFonts w:ascii="Arial" w:hAnsi="Arial" w:cs="Arial"/>
          <w:sz w:val="20"/>
          <w:szCs w:val="20"/>
        </w:rPr>
        <w:t>(dále jen „nabídka“) a tato byla pro plnění veřejné zakázky v souladu se základním hodnotícím kritériem ekonomická výhodnost nabídky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rsidR="00E37BC8" w:rsidRDefault="00E37BC8" w:rsidP="003A4738">
      <w:pPr>
        <w:pStyle w:val="Odstavecseseznamem"/>
        <w:numPr>
          <w:ilvl w:val="1"/>
          <w:numId w:val="10"/>
        </w:numPr>
        <w:tabs>
          <w:tab w:val="left" w:pos="567"/>
        </w:tabs>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právních předpisů o výkladu právn</w:t>
      </w:r>
      <w:r w:rsidR="008C16A6">
        <w:rPr>
          <w:rFonts w:ascii="Arial" w:hAnsi="Arial" w:cs="Arial"/>
          <w:sz w:val="20"/>
          <w:szCs w:val="20"/>
        </w:rPr>
        <w:t>ích jednání</w:t>
      </w:r>
      <w:r w:rsidRPr="003A4738">
        <w:rPr>
          <w:rFonts w:ascii="Arial" w:hAnsi="Arial" w:cs="Arial"/>
          <w:sz w:val="20"/>
          <w:szCs w:val="20"/>
        </w:rPr>
        <w:t xml:space="preserve"> tím nejsou nijak dotčena.</w:t>
      </w:r>
    </w:p>
    <w:p w:rsidR="00920801" w:rsidRDefault="00717A87" w:rsidP="00717A87">
      <w:pPr>
        <w:pStyle w:val="Odstavecseseznamem"/>
        <w:numPr>
          <w:ilvl w:val="1"/>
          <w:numId w:val="10"/>
        </w:numPr>
        <w:tabs>
          <w:tab w:val="left" w:pos="567"/>
        </w:tabs>
        <w:spacing w:after="120" w:line="280" w:lineRule="atLeast"/>
        <w:ind w:hanging="574"/>
        <w:contextualSpacing w:val="0"/>
        <w:jc w:val="both"/>
        <w:rPr>
          <w:rFonts w:ascii="Arial" w:hAnsi="Arial" w:cs="Arial"/>
          <w:sz w:val="20"/>
          <w:szCs w:val="20"/>
        </w:rPr>
      </w:pPr>
      <w:r>
        <w:rPr>
          <w:rFonts w:ascii="Arial" w:hAnsi="Arial" w:cs="Arial"/>
          <w:sz w:val="20"/>
          <w:szCs w:val="20"/>
        </w:rPr>
        <w:t>Předmět této S</w:t>
      </w:r>
      <w:r w:rsidRPr="00717A87">
        <w:rPr>
          <w:rFonts w:ascii="Arial" w:hAnsi="Arial" w:cs="Arial"/>
          <w:sz w:val="20"/>
          <w:szCs w:val="20"/>
        </w:rPr>
        <w:t xml:space="preserve">mlouvy, je financován z projektu </w:t>
      </w:r>
      <w:r w:rsidR="00920801">
        <w:rPr>
          <w:rFonts w:ascii="Arial" w:hAnsi="Arial" w:cs="Arial"/>
          <w:sz w:val="20"/>
          <w:szCs w:val="20"/>
        </w:rPr>
        <w:t xml:space="preserve">OPZ. </w:t>
      </w:r>
    </w:p>
    <w:p w:rsidR="00920801" w:rsidRDefault="00C96606" w:rsidP="00920801">
      <w:pPr>
        <w:pStyle w:val="Odstavecseseznamem"/>
        <w:tabs>
          <w:tab w:val="left" w:pos="567"/>
        </w:tabs>
        <w:spacing w:after="120" w:line="280" w:lineRule="atLeast"/>
        <w:ind w:left="574"/>
        <w:contextualSpacing w:val="0"/>
        <w:jc w:val="both"/>
        <w:rPr>
          <w:rFonts w:ascii="Arial" w:hAnsi="Arial" w:cs="Arial"/>
          <w:sz w:val="20"/>
          <w:szCs w:val="20"/>
        </w:rPr>
      </w:pPr>
      <w:r>
        <w:rPr>
          <w:rFonts w:ascii="Arial" w:hAnsi="Arial" w:cs="Arial"/>
          <w:sz w:val="20"/>
          <w:szCs w:val="20"/>
        </w:rPr>
        <w:t>P</w:t>
      </w:r>
      <w:r w:rsidR="00920801">
        <w:rPr>
          <w:rFonts w:ascii="Arial" w:hAnsi="Arial" w:cs="Arial"/>
          <w:sz w:val="20"/>
          <w:szCs w:val="20"/>
        </w:rPr>
        <w:t>rojekt</w:t>
      </w:r>
      <w:r>
        <w:rPr>
          <w:rFonts w:ascii="Arial" w:hAnsi="Arial" w:cs="Arial"/>
          <w:sz w:val="20"/>
          <w:szCs w:val="20"/>
        </w:rPr>
        <w:t xml:space="preserve">: </w:t>
      </w:r>
      <w:r w:rsidRPr="00C96606">
        <w:rPr>
          <w:rFonts w:ascii="Arial" w:hAnsi="Arial" w:cs="Arial"/>
          <w:b/>
          <w:sz w:val="20"/>
          <w:szCs w:val="20"/>
        </w:rPr>
        <w:t>Zpracování evaluací, analýz a odborných studií OPZ</w:t>
      </w:r>
      <w:r w:rsidRPr="00C96606">
        <w:rPr>
          <w:rFonts w:ascii="Arial" w:hAnsi="Arial" w:cs="Arial"/>
          <w:sz w:val="20"/>
          <w:szCs w:val="20"/>
        </w:rPr>
        <w:t xml:space="preserve"> </w:t>
      </w:r>
    </w:p>
    <w:p w:rsidR="00717A87" w:rsidRPr="003A4738" w:rsidRDefault="00C96606" w:rsidP="00920801">
      <w:pPr>
        <w:pStyle w:val="Odstavecseseznamem"/>
        <w:tabs>
          <w:tab w:val="left" w:pos="567"/>
        </w:tabs>
        <w:spacing w:after="120" w:line="280" w:lineRule="atLeast"/>
        <w:ind w:left="574"/>
        <w:contextualSpacing w:val="0"/>
        <w:jc w:val="both"/>
        <w:rPr>
          <w:rFonts w:ascii="Arial" w:hAnsi="Arial" w:cs="Arial"/>
          <w:sz w:val="20"/>
          <w:szCs w:val="20"/>
        </w:rPr>
      </w:pPr>
      <w:proofErr w:type="spellStart"/>
      <w:proofErr w:type="gramStart"/>
      <w:r>
        <w:rPr>
          <w:rFonts w:ascii="Arial" w:hAnsi="Arial" w:cs="Arial"/>
          <w:sz w:val="20"/>
          <w:szCs w:val="20"/>
        </w:rPr>
        <w:t>R</w:t>
      </w:r>
      <w:r w:rsidR="00717A87">
        <w:rPr>
          <w:rFonts w:ascii="Arial" w:hAnsi="Arial" w:cs="Arial"/>
          <w:sz w:val="20"/>
          <w:szCs w:val="20"/>
        </w:rPr>
        <w:t>eg</w:t>
      </w:r>
      <w:proofErr w:type="gramEnd"/>
      <w:r>
        <w:rPr>
          <w:rFonts w:ascii="Arial" w:hAnsi="Arial" w:cs="Arial"/>
          <w:sz w:val="20"/>
          <w:szCs w:val="20"/>
        </w:rPr>
        <w:t>.</w:t>
      </w:r>
      <w:proofErr w:type="gramStart"/>
      <w:r w:rsidR="00717A87" w:rsidRPr="00717A87">
        <w:rPr>
          <w:rFonts w:ascii="Arial" w:hAnsi="Arial" w:cs="Arial"/>
          <w:sz w:val="20"/>
          <w:szCs w:val="20"/>
        </w:rPr>
        <w:t>č</w:t>
      </w:r>
      <w:proofErr w:type="spellEnd"/>
      <w:r w:rsidR="00717A87" w:rsidRPr="00717A87">
        <w:rPr>
          <w:rFonts w:ascii="Arial" w:hAnsi="Arial" w:cs="Arial"/>
          <w:sz w:val="20"/>
          <w:szCs w:val="20"/>
        </w:rPr>
        <w:t>.</w:t>
      </w:r>
      <w:proofErr w:type="gramEnd"/>
      <w:r w:rsidR="00717A87" w:rsidRPr="00717A87">
        <w:rPr>
          <w:rFonts w:ascii="Arial" w:hAnsi="Arial" w:cs="Arial"/>
          <w:sz w:val="20"/>
          <w:szCs w:val="20"/>
        </w:rPr>
        <w:t xml:space="preserve"> projektu</w:t>
      </w:r>
      <w:r w:rsidRPr="00C96606">
        <w:rPr>
          <w:rFonts w:ascii="Arial" w:hAnsi="Arial" w:cs="Arial"/>
          <w:b/>
          <w:sz w:val="20"/>
          <w:szCs w:val="20"/>
        </w:rPr>
        <w:t>: CZ.03.5.125/0.0/0.0/15_012/0002750</w:t>
      </w:r>
    </w:p>
    <w:p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rsidR="00A64DDE" w:rsidRPr="003A4738"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6469C3">
        <w:rPr>
          <w:rFonts w:ascii="Arial" w:hAnsi="Arial" w:cs="Arial"/>
          <w:sz w:val="20"/>
          <w:szCs w:val="20"/>
        </w:rPr>
        <w:t>Poskytovatel</w:t>
      </w:r>
      <w:r w:rsidR="00BC5B78">
        <w:rPr>
          <w:rFonts w:ascii="Arial" w:hAnsi="Arial" w:cs="Arial"/>
          <w:sz w:val="20"/>
          <w:szCs w:val="20"/>
        </w:rPr>
        <w:t>e poskytnout</w:t>
      </w:r>
      <w:r w:rsidR="009D23CC">
        <w:rPr>
          <w:rFonts w:ascii="Arial" w:hAnsi="Arial" w:cs="Arial"/>
          <w:sz w:val="20"/>
          <w:szCs w:val="20"/>
        </w:rPr>
        <w:t xml:space="preserve"> O</w:t>
      </w:r>
      <w:r w:rsidR="00BC5B78">
        <w:rPr>
          <w:rFonts w:ascii="Arial" w:hAnsi="Arial" w:cs="Arial"/>
          <w:sz w:val="20"/>
          <w:szCs w:val="20"/>
        </w:rPr>
        <w:t xml:space="preserve">bjednateli </w:t>
      </w:r>
      <w:r w:rsidR="00717A87">
        <w:rPr>
          <w:rFonts w:ascii="Arial" w:hAnsi="Arial" w:cs="Arial"/>
          <w:sz w:val="20"/>
          <w:szCs w:val="20"/>
        </w:rPr>
        <w:t>plnění vymezené v</w:t>
      </w:r>
      <w:r w:rsidR="00920801">
        <w:rPr>
          <w:rFonts w:ascii="Arial" w:hAnsi="Arial" w:cs="Arial"/>
          <w:sz w:val="20"/>
          <w:szCs w:val="20"/>
        </w:rPr>
        <w:t xml:space="preserve"> Příloze č. 1 této Smlouvy </w:t>
      </w:r>
      <w:r w:rsidR="00A64DDE" w:rsidRPr="003A4738">
        <w:rPr>
          <w:rFonts w:ascii="Arial" w:hAnsi="Arial" w:cs="Arial"/>
          <w:sz w:val="20"/>
          <w:szCs w:val="20"/>
        </w:rPr>
        <w:t xml:space="preserve">a závazek Objednatele zaplatit </w:t>
      </w:r>
      <w:r w:rsidR="006469C3">
        <w:rPr>
          <w:rFonts w:ascii="Arial" w:hAnsi="Arial" w:cs="Arial"/>
          <w:sz w:val="20"/>
          <w:szCs w:val="20"/>
        </w:rPr>
        <w:t>Poskytovatel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rsidR="00E37BC8"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EE0A3B" w:rsidRPr="003A4738">
        <w:rPr>
          <w:rFonts w:ascii="Arial" w:hAnsi="Arial" w:cs="Arial"/>
          <w:sz w:val="20"/>
          <w:szCs w:val="20"/>
        </w:rPr>
        <w:t xml:space="preserve"> </w:t>
      </w:r>
      <w:r w:rsidR="00E37BC8" w:rsidRPr="003A4738">
        <w:rPr>
          <w:rFonts w:ascii="Arial" w:hAnsi="Arial" w:cs="Arial"/>
          <w:sz w:val="20"/>
          <w:szCs w:val="20"/>
        </w:rPr>
        <w:t>v souladu s</w:t>
      </w:r>
      <w:r w:rsidR="00BC5FDF" w:rsidRPr="003A4738">
        <w:rPr>
          <w:rFonts w:ascii="Arial" w:hAnsi="Arial" w:cs="Arial"/>
          <w:sz w:val="20"/>
          <w:szCs w:val="20"/>
        </w:rPr>
        <w:t xml:space="preserve"> touto Smlouvou,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717A87">
        <w:rPr>
          <w:rFonts w:ascii="Arial" w:hAnsi="Arial" w:cs="Arial"/>
          <w:sz w:val="20"/>
          <w:szCs w:val="20"/>
        </w:rPr>
        <w:t> </w:t>
      </w:r>
      <w:r w:rsidR="00297E24" w:rsidRPr="003A4738">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rsidR="00887291" w:rsidRPr="003A4738"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rsidR="00887291" w:rsidRPr="003A4738" w:rsidRDefault="0088729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Místo plnění této Smlouvy není nijak omezeno. </w:t>
      </w:r>
      <w:r w:rsidR="006469C3">
        <w:rPr>
          <w:rFonts w:ascii="Arial" w:hAnsi="Arial" w:cs="Arial"/>
          <w:sz w:val="20"/>
          <w:szCs w:val="20"/>
        </w:rPr>
        <w:t>Poskytovatel</w:t>
      </w:r>
      <w:r w:rsidR="000270AB" w:rsidRPr="003A4738">
        <w:rPr>
          <w:rFonts w:ascii="Arial" w:hAnsi="Arial" w:cs="Arial"/>
          <w:sz w:val="20"/>
          <w:szCs w:val="20"/>
        </w:rPr>
        <w:t xml:space="preserve"> </w:t>
      </w:r>
      <w:r w:rsidRPr="003A4738">
        <w:rPr>
          <w:rFonts w:ascii="Arial" w:hAnsi="Arial" w:cs="Arial"/>
          <w:sz w:val="20"/>
          <w:szCs w:val="20"/>
        </w:rPr>
        <w:t>je</w:t>
      </w:r>
      <w:r w:rsidR="00AB0E44" w:rsidRPr="003A4738">
        <w:rPr>
          <w:rFonts w:ascii="Arial" w:hAnsi="Arial" w:cs="Arial"/>
          <w:sz w:val="20"/>
          <w:szCs w:val="20"/>
        </w:rPr>
        <w:t> </w:t>
      </w:r>
      <w:r w:rsidRPr="003A4738">
        <w:rPr>
          <w:rFonts w:ascii="Arial" w:hAnsi="Arial" w:cs="Arial"/>
          <w:sz w:val="20"/>
          <w:szCs w:val="20"/>
        </w:rPr>
        <w:t>oprávněn provádět vyhodnocování informací, formulování závěrů a</w:t>
      </w:r>
      <w:r w:rsidR="00624C0E" w:rsidRPr="003A4738">
        <w:rPr>
          <w:rFonts w:ascii="Arial" w:hAnsi="Arial" w:cs="Arial"/>
          <w:sz w:val="20"/>
          <w:szCs w:val="20"/>
        </w:rPr>
        <w:t> </w:t>
      </w:r>
      <w:r w:rsidRPr="003A4738">
        <w:rPr>
          <w:rFonts w:ascii="Arial" w:hAnsi="Arial" w:cs="Arial"/>
          <w:sz w:val="20"/>
          <w:szCs w:val="20"/>
        </w:rPr>
        <w:t>navrhování doporučení i v rámci svého sídla.</w:t>
      </w:r>
    </w:p>
    <w:p w:rsidR="00887291" w:rsidRPr="003A4738" w:rsidRDefault="0092080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4F08E3">
        <w:rPr>
          <w:rFonts w:ascii="Arial" w:hAnsi="Arial" w:cs="Arial"/>
          <w:sz w:val="20"/>
          <w:szCs w:val="20"/>
        </w:rPr>
        <w:t xml:space="preserve">na adrese </w:t>
      </w:r>
      <w:r w:rsidR="004F08E3" w:rsidRPr="004F08E3">
        <w:rPr>
          <w:rFonts w:ascii="Arial" w:hAnsi="Arial" w:cs="Arial"/>
          <w:sz w:val="20"/>
          <w:szCs w:val="20"/>
        </w:rPr>
        <w:t>Kartouzská 4, Praha 5</w:t>
      </w:r>
      <w:r>
        <w:rPr>
          <w:rFonts w:ascii="Arial" w:hAnsi="Arial" w:cs="Arial"/>
          <w:sz w:val="20"/>
          <w:szCs w:val="20"/>
        </w:rPr>
        <w:t>.</w:t>
      </w:r>
      <w:r w:rsidRPr="003A4738">
        <w:rPr>
          <w:rFonts w:ascii="Arial" w:hAnsi="Arial" w:cs="Arial"/>
          <w:sz w:val="20"/>
          <w:szCs w:val="20"/>
        </w:rPr>
        <w:t xml:space="preserve"> </w:t>
      </w:r>
    </w:p>
    <w:p w:rsidR="00E532EA" w:rsidRPr="003A4738" w:rsidRDefault="00717A87"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rsidR="00935A29" w:rsidRPr="00495CB1" w:rsidRDefault="006469C3" w:rsidP="00935A29">
      <w:pPr>
        <w:pStyle w:val="Odstavecseseznamem"/>
        <w:numPr>
          <w:ilvl w:val="1"/>
          <w:numId w:val="10"/>
        </w:numPr>
        <w:spacing w:after="120" w:line="280" w:lineRule="atLeast"/>
        <w:contextualSpacing w:val="0"/>
        <w:jc w:val="both"/>
        <w:rPr>
          <w:rFonts w:ascii="Arial" w:hAnsi="Arial" w:cs="Arial"/>
          <w:sz w:val="20"/>
          <w:szCs w:val="20"/>
        </w:rPr>
      </w:pPr>
      <w:r>
        <w:rPr>
          <w:rFonts w:ascii="Arial" w:hAnsi="Arial" w:cs="Arial"/>
          <w:sz w:val="20"/>
          <w:szCs w:val="20"/>
        </w:rPr>
        <w:t>Poskytovatel</w:t>
      </w:r>
      <w:r w:rsidR="00717A87">
        <w:rPr>
          <w:rFonts w:ascii="Arial" w:hAnsi="Arial" w:cs="Arial"/>
          <w:sz w:val="20"/>
          <w:szCs w:val="20"/>
        </w:rPr>
        <w:t xml:space="preserve"> </w:t>
      </w:r>
      <w:r w:rsidR="006A4706">
        <w:rPr>
          <w:rFonts w:ascii="Arial" w:hAnsi="Arial" w:cs="Arial"/>
          <w:sz w:val="20"/>
          <w:szCs w:val="20"/>
        </w:rPr>
        <w:t xml:space="preserve">se zavazuje zpracovat </w:t>
      </w:r>
      <w:r w:rsidR="00717A87">
        <w:rPr>
          <w:rFonts w:ascii="Arial" w:hAnsi="Arial" w:cs="Arial"/>
          <w:sz w:val="20"/>
          <w:szCs w:val="20"/>
        </w:rPr>
        <w:t xml:space="preserve">výstupy plnění </w:t>
      </w:r>
      <w:r w:rsidR="006A4706">
        <w:rPr>
          <w:rFonts w:ascii="Arial" w:hAnsi="Arial" w:cs="Arial"/>
          <w:sz w:val="20"/>
          <w:szCs w:val="20"/>
        </w:rPr>
        <w:t xml:space="preserve">a zaslat je </w:t>
      </w:r>
      <w:r w:rsidR="006A4706" w:rsidRPr="006A4706">
        <w:rPr>
          <w:rFonts w:ascii="Arial" w:hAnsi="Arial" w:cs="Arial"/>
          <w:sz w:val="20"/>
          <w:szCs w:val="20"/>
        </w:rPr>
        <w:t>elektronickou poštou ve formátu vhodném pro</w:t>
      </w:r>
      <w:r w:rsidR="006A4706">
        <w:rPr>
          <w:rFonts w:ascii="Arial" w:hAnsi="Arial" w:cs="Arial"/>
          <w:sz w:val="20"/>
          <w:szCs w:val="20"/>
        </w:rPr>
        <w:t> </w:t>
      </w:r>
      <w:r w:rsidR="006A4706" w:rsidRPr="006A4706">
        <w:rPr>
          <w:rFonts w:ascii="Arial" w:hAnsi="Arial" w:cs="Arial"/>
          <w:sz w:val="20"/>
          <w:szCs w:val="20"/>
        </w:rPr>
        <w:t>editaci na e-mailo</w:t>
      </w:r>
      <w:r w:rsidR="006A4706">
        <w:rPr>
          <w:rFonts w:ascii="Arial" w:hAnsi="Arial" w:cs="Arial"/>
          <w:sz w:val="20"/>
          <w:szCs w:val="20"/>
        </w:rPr>
        <w:t>vou adresu kontaktní osoby O</w:t>
      </w:r>
      <w:r w:rsidR="006A4706" w:rsidRPr="006A4706">
        <w:rPr>
          <w:rFonts w:ascii="Arial" w:hAnsi="Arial" w:cs="Arial"/>
          <w:sz w:val="20"/>
          <w:szCs w:val="20"/>
        </w:rPr>
        <w:t>bjednatele</w:t>
      </w:r>
      <w:r w:rsidR="006A4706">
        <w:rPr>
          <w:rFonts w:ascii="Arial" w:hAnsi="Arial" w:cs="Arial"/>
          <w:sz w:val="20"/>
          <w:szCs w:val="20"/>
        </w:rPr>
        <w:t xml:space="preserve"> uvedené v odst. 6.1 této Smlouvy, a to</w:t>
      </w:r>
      <w:r w:rsidR="006A4706" w:rsidRPr="006A4706">
        <w:rPr>
          <w:rFonts w:ascii="Arial" w:hAnsi="Arial" w:cs="Arial"/>
          <w:sz w:val="20"/>
          <w:szCs w:val="20"/>
        </w:rPr>
        <w:t xml:space="preserve"> </w:t>
      </w:r>
      <w:r w:rsidR="00717A87">
        <w:rPr>
          <w:rFonts w:ascii="Arial" w:hAnsi="Arial" w:cs="Arial"/>
          <w:sz w:val="20"/>
          <w:szCs w:val="20"/>
        </w:rPr>
        <w:t>v termínech uveden</w:t>
      </w:r>
      <w:r w:rsidR="006A4706">
        <w:rPr>
          <w:rFonts w:ascii="Arial" w:hAnsi="Arial" w:cs="Arial"/>
          <w:sz w:val="20"/>
          <w:szCs w:val="20"/>
        </w:rPr>
        <w:t xml:space="preserve">ých </w:t>
      </w:r>
      <w:r w:rsidR="006A4706" w:rsidRPr="00495CB1">
        <w:rPr>
          <w:rFonts w:ascii="Arial" w:hAnsi="Arial" w:cs="Arial"/>
          <w:sz w:val="20"/>
          <w:szCs w:val="20"/>
        </w:rPr>
        <w:t>v Příloze č. 1 této Smlouvy</w:t>
      </w:r>
      <w:r w:rsidR="00C67AC8">
        <w:rPr>
          <w:rFonts w:ascii="Arial" w:hAnsi="Arial" w:cs="Arial"/>
          <w:sz w:val="20"/>
          <w:szCs w:val="20"/>
        </w:rPr>
        <w:t xml:space="preserve">. </w:t>
      </w:r>
    </w:p>
    <w:p w:rsidR="00935A29" w:rsidRPr="00935A29" w:rsidRDefault="00935A29"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Pr>
          <w:rFonts w:ascii="Arial" w:hAnsi="Arial" w:cs="Arial"/>
          <w:sz w:val="20"/>
          <w:szCs w:val="20"/>
        </w:rPr>
        <w:lastRenderedPageBreak/>
        <w:t>Smluvní strany sjednávají, že t</w:t>
      </w:r>
      <w:r w:rsidRPr="00935A29">
        <w:rPr>
          <w:rFonts w:ascii="Arial" w:hAnsi="Arial" w:cs="Arial"/>
          <w:sz w:val="20"/>
          <w:szCs w:val="20"/>
        </w:rPr>
        <w:t xml:space="preserve">ermíny </w:t>
      </w:r>
      <w:r>
        <w:rPr>
          <w:rFonts w:ascii="Arial" w:hAnsi="Arial" w:cs="Arial"/>
          <w:sz w:val="20"/>
          <w:szCs w:val="20"/>
        </w:rPr>
        <w:t>předání výstupů plnění</w:t>
      </w:r>
      <w:r w:rsidRPr="00935A29">
        <w:rPr>
          <w:rFonts w:ascii="Arial" w:hAnsi="Arial" w:cs="Arial"/>
          <w:sz w:val="20"/>
          <w:szCs w:val="20"/>
        </w:rPr>
        <w:t xml:space="preserve"> moho</w:t>
      </w:r>
      <w:r>
        <w:rPr>
          <w:rFonts w:ascii="Arial" w:hAnsi="Arial" w:cs="Arial"/>
          <w:sz w:val="20"/>
          <w:szCs w:val="20"/>
        </w:rPr>
        <w:t>u být ze strany pověřené osoby O</w:t>
      </w:r>
      <w:r w:rsidRPr="00935A29">
        <w:rPr>
          <w:rFonts w:ascii="Arial" w:hAnsi="Arial" w:cs="Arial"/>
          <w:sz w:val="20"/>
          <w:szCs w:val="20"/>
        </w:rPr>
        <w:t xml:space="preserve">bjednatele </w:t>
      </w:r>
      <w:r>
        <w:rPr>
          <w:rFonts w:ascii="Arial" w:hAnsi="Arial" w:cs="Arial"/>
          <w:sz w:val="20"/>
          <w:szCs w:val="20"/>
        </w:rPr>
        <w:t>ve výjimečných případech upraveny, a to</w:t>
      </w:r>
      <w:r w:rsidRPr="00935A29">
        <w:rPr>
          <w:rFonts w:ascii="Arial" w:hAnsi="Arial" w:cs="Arial"/>
          <w:sz w:val="20"/>
          <w:szCs w:val="20"/>
        </w:rPr>
        <w:t xml:space="preserve"> v </w:t>
      </w:r>
      <w:r>
        <w:rPr>
          <w:rFonts w:ascii="Arial" w:hAnsi="Arial" w:cs="Arial"/>
          <w:sz w:val="20"/>
          <w:szCs w:val="20"/>
        </w:rPr>
        <w:t>návaznosti na případné objektivní změny potřeb O</w:t>
      </w:r>
      <w:r w:rsidRPr="00935A29">
        <w:rPr>
          <w:rFonts w:ascii="Arial" w:hAnsi="Arial" w:cs="Arial"/>
          <w:sz w:val="20"/>
          <w:szCs w:val="20"/>
        </w:rPr>
        <w:t xml:space="preserve">bjednatele. </w:t>
      </w:r>
    </w:p>
    <w:p w:rsidR="00297B36" w:rsidRPr="003A4738" w:rsidRDefault="000B3258"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Předáním</w:t>
      </w:r>
      <w:r w:rsidR="00624C0E" w:rsidRPr="003A4738">
        <w:rPr>
          <w:rFonts w:ascii="Arial" w:hAnsi="Arial" w:cs="Arial"/>
          <w:sz w:val="20"/>
          <w:szCs w:val="20"/>
        </w:rPr>
        <w:t xml:space="preserve"> </w:t>
      </w:r>
      <w:r w:rsidR="00717A87">
        <w:rPr>
          <w:rFonts w:ascii="Arial" w:hAnsi="Arial" w:cs="Arial"/>
          <w:sz w:val="20"/>
          <w:szCs w:val="20"/>
        </w:rPr>
        <w:t xml:space="preserve">výstupů plnění </w:t>
      </w:r>
      <w:r w:rsidRPr="003A4738">
        <w:rPr>
          <w:rFonts w:ascii="Arial" w:hAnsi="Arial" w:cs="Arial"/>
          <w:sz w:val="20"/>
          <w:szCs w:val="20"/>
        </w:rPr>
        <w:t>se rozumí</w:t>
      </w:r>
      <w:r w:rsidR="00717A87">
        <w:rPr>
          <w:rFonts w:ascii="Arial" w:hAnsi="Arial" w:cs="Arial"/>
          <w:sz w:val="20"/>
          <w:szCs w:val="20"/>
        </w:rPr>
        <w:t xml:space="preserve"> jejich</w:t>
      </w:r>
      <w:r w:rsidRPr="003A4738">
        <w:rPr>
          <w:rFonts w:ascii="Arial" w:hAnsi="Arial" w:cs="Arial"/>
          <w:sz w:val="20"/>
          <w:szCs w:val="20"/>
        </w:rPr>
        <w:t xml:space="preserve"> </w:t>
      </w:r>
      <w:r w:rsidR="006A4706">
        <w:rPr>
          <w:rFonts w:ascii="Arial" w:hAnsi="Arial" w:cs="Arial"/>
          <w:sz w:val="20"/>
          <w:szCs w:val="20"/>
        </w:rPr>
        <w:t>zaslání elektronickou poštou</w:t>
      </w:r>
      <w:r w:rsidR="00EE0A3B" w:rsidRPr="003A4738">
        <w:rPr>
          <w:rFonts w:ascii="Arial" w:hAnsi="Arial" w:cs="Arial"/>
          <w:sz w:val="20"/>
          <w:szCs w:val="20"/>
        </w:rPr>
        <w:t xml:space="preserve"> </w:t>
      </w:r>
      <w:r w:rsidR="000E036B" w:rsidRPr="003A4738">
        <w:rPr>
          <w:rFonts w:ascii="Arial" w:hAnsi="Arial" w:cs="Arial"/>
          <w:sz w:val="20"/>
          <w:szCs w:val="20"/>
        </w:rPr>
        <w:t>ze</w:t>
      </w:r>
      <w:r w:rsidR="00F52B99" w:rsidRPr="003A4738">
        <w:rPr>
          <w:rFonts w:ascii="Arial" w:hAnsi="Arial" w:cs="Arial"/>
          <w:sz w:val="20"/>
          <w:szCs w:val="20"/>
        </w:rPr>
        <w:t> </w:t>
      </w:r>
      <w:r w:rsidR="000E036B" w:rsidRPr="003A4738">
        <w:rPr>
          <w:rFonts w:ascii="Arial" w:hAnsi="Arial" w:cs="Arial"/>
          <w:sz w:val="20"/>
          <w:szCs w:val="20"/>
        </w:rPr>
        <w:t xml:space="preserve">strany </w:t>
      </w:r>
      <w:r w:rsidR="006A4706">
        <w:rPr>
          <w:rFonts w:ascii="Arial" w:hAnsi="Arial" w:cs="Arial"/>
          <w:sz w:val="20"/>
          <w:szCs w:val="20"/>
        </w:rPr>
        <w:t>oprávněné</w:t>
      </w:r>
      <w:r w:rsidRPr="003A4738">
        <w:rPr>
          <w:rFonts w:ascii="Arial" w:hAnsi="Arial" w:cs="Arial"/>
          <w:sz w:val="20"/>
          <w:szCs w:val="20"/>
        </w:rPr>
        <w:t xml:space="preserve"> osob</w:t>
      </w:r>
      <w:r w:rsidR="000E036B" w:rsidRPr="003A4738">
        <w:rPr>
          <w:rFonts w:ascii="Arial" w:hAnsi="Arial" w:cs="Arial"/>
          <w:sz w:val="20"/>
          <w:szCs w:val="20"/>
        </w:rPr>
        <w:t>y</w:t>
      </w:r>
      <w:r w:rsidRPr="003A4738">
        <w:rPr>
          <w:rFonts w:ascii="Arial" w:hAnsi="Arial" w:cs="Arial"/>
          <w:sz w:val="20"/>
          <w:szCs w:val="20"/>
        </w:rPr>
        <w:t xml:space="preserve"> </w:t>
      </w:r>
      <w:r w:rsidR="006469C3">
        <w:rPr>
          <w:rFonts w:ascii="Arial" w:hAnsi="Arial" w:cs="Arial"/>
          <w:sz w:val="20"/>
          <w:szCs w:val="20"/>
        </w:rPr>
        <w:t>Poskytovatel</w:t>
      </w:r>
      <w:r w:rsidR="00717A87">
        <w:rPr>
          <w:rFonts w:ascii="Arial" w:hAnsi="Arial" w:cs="Arial"/>
          <w:sz w:val="20"/>
          <w:szCs w:val="20"/>
        </w:rPr>
        <w:t>e</w:t>
      </w:r>
      <w:r w:rsidR="000E036B" w:rsidRPr="003A4738">
        <w:rPr>
          <w:rFonts w:ascii="Arial" w:hAnsi="Arial" w:cs="Arial"/>
          <w:sz w:val="20"/>
          <w:szCs w:val="20"/>
        </w:rPr>
        <w:t xml:space="preserve"> </w:t>
      </w:r>
      <w:r w:rsidR="006A4706">
        <w:rPr>
          <w:rFonts w:ascii="Arial" w:hAnsi="Arial" w:cs="Arial"/>
          <w:sz w:val="20"/>
          <w:szCs w:val="20"/>
        </w:rPr>
        <w:t xml:space="preserve">na e-mailovou adresu </w:t>
      </w:r>
      <w:r w:rsidR="000E036B" w:rsidRPr="003A4738">
        <w:rPr>
          <w:rFonts w:ascii="Arial" w:hAnsi="Arial" w:cs="Arial"/>
          <w:sz w:val="20"/>
          <w:szCs w:val="20"/>
        </w:rPr>
        <w:t>oprávněn</w:t>
      </w:r>
      <w:r w:rsidR="006A4706">
        <w:rPr>
          <w:rFonts w:ascii="Arial" w:hAnsi="Arial" w:cs="Arial"/>
          <w:sz w:val="20"/>
          <w:szCs w:val="20"/>
        </w:rPr>
        <w:t>é</w:t>
      </w:r>
      <w:r w:rsidR="000E036B" w:rsidRPr="003A4738">
        <w:rPr>
          <w:rFonts w:ascii="Arial" w:hAnsi="Arial" w:cs="Arial"/>
          <w:sz w:val="20"/>
          <w:szCs w:val="20"/>
        </w:rPr>
        <w:t xml:space="preserve"> osob</w:t>
      </w:r>
      <w:r w:rsidR="006A4706">
        <w:rPr>
          <w:rFonts w:ascii="Arial" w:hAnsi="Arial" w:cs="Arial"/>
          <w:sz w:val="20"/>
          <w:szCs w:val="20"/>
        </w:rPr>
        <w:t>y</w:t>
      </w:r>
      <w:r w:rsidR="000E036B" w:rsidRPr="003A4738">
        <w:rPr>
          <w:rFonts w:ascii="Arial" w:hAnsi="Arial" w:cs="Arial"/>
          <w:sz w:val="20"/>
          <w:szCs w:val="20"/>
        </w:rPr>
        <w:t xml:space="preserve"> Objednatele</w:t>
      </w:r>
      <w:r w:rsidR="00624C0E" w:rsidRPr="003A4738">
        <w:rPr>
          <w:rFonts w:ascii="Arial" w:hAnsi="Arial" w:cs="Arial"/>
          <w:sz w:val="20"/>
          <w:szCs w:val="20"/>
        </w:rPr>
        <w:t>.</w:t>
      </w:r>
      <w:r w:rsidR="000E036B" w:rsidRPr="003A4738">
        <w:rPr>
          <w:rFonts w:ascii="Arial" w:hAnsi="Arial" w:cs="Arial"/>
          <w:sz w:val="20"/>
          <w:szCs w:val="20"/>
        </w:rPr>
        <w:t xml:space="preserve"> </w:t>
      </w:r>
      <w:r w:rsidR="005D213C" w:rsidRPr="003A4738">
        <w:rPr>
          <w:rFonts w:ascii="Arial" w:hAnsi="Arial" w:cs="Arial"/>
          <w:sz w:val="20"/>
          <w:szCs w:val="20"/>
        </w:rPr>
        <w:t xml:space="preserve">Kontaktní údaje oprávněných osob smluvních stran jsou uvedeny v článku </w:t>
      </w:r>
      <w:r w:rsidR="00887291" w:rsidRPr="003A4738">
        <w:rPr>
          <w:rFonts w:ascii="Arial" w:hAnsi="Arial" w:cs="Arial"/>
          <w:sz w:val="20"/>
          <w:szCs w:val="20"/>
        </w:rPr>
        <w:t>6</w:t>
      </w:r>
      <w:r w:rsidR="005D213C" w:rsidRPr="003A4738">
        <w:rPr>
          <w:rFonts w:ascii="Arial" w:hAnsi="Arial" w:cs="Arial"/>
          <w:sz w:val="20"/>
          <w:szCs w:val="20"/>
        </w:rPr>
        <w:t xml:space="preserve"> této </w:t>
      </w:r>
      <w:r w:rsidR="00297B36" w:rsidRPr="003A4738">
        <w:rPr>
          <w:rFonts w:ascii="Arial" w:hAnsi="Arial" w:cs="Arial"/>
          <w:sz w:val="20"/>
          <w:szCs w:val="20"/>
        </w:rPr>
        <w:t xml:space="preserve">Smlouvy. </w:t>
      </w:r>
    </w:p>
    <w:p w:rsidR="000B0F02" w:rsidRPr="003A4738" w:rsidRDefault="000B3258"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O předání </w:t>
      </w:r>
      <w:r w:rsidR="00AC102D" w:rsidRPr="003A4738">
        <w:rPr>
          <w:rFonts w:ascii="Arial" w:hAnsi="Arial" w:cs="Arial"/>
          <w:sz w:val="20"/>
          <w:szCs w:val="20"/>
        </w:rPr>
        <w:t xml:space="preserve">a převzetí </w:t>
      </w:r>
      <w:r w:rsidR="00717A87">
        <w:rPr>
          <w:rFonts w:ascii="Arial" w:hAnsi="Arial" w:cs="Arial"/>
          <w:sz w:val="20"/>
          <w:szCs w:val="20"/>
        </w:rPr>
        <w:t>výstupů plnění</w:t>
      </w:r>
      <w:r w:rsidR="005F05D5" w:rsidRPr="003A4738">
        <w:rPr>
          <w:rFonts w:ascii="Arial" w:hAnsi="Arial" w:cs="Arial"/>
          <w:sz w:val="20"/>
          <w:szCs w:val="20"/>
        </w:rPr>
        <w:t xml:space="preserve"> </w:t>
      </w:r>
      <w:r w:rsidRPr="003A4738">
        <w:rPr>
          <w:rFonts w:ascii="Arial" w:hAnsi="Arial" w:cs="Arial"/>
          <w:sz w:val="20"/>
          <w:szCs w:val="20"/>
        </w:rPr>
        <w:t>se</w:t>
      </w:r>
      <w:r w:rsidR="00AB0E44" w:rsidRPr="003A4738">
        <w:rPr>
          <w:rFonts w:ascii="Arial" w:hAnsi="Arial" w:cs="Arial"/>
          <w:sz w:val="20"/>
          <w:szCs w:val="20"/>
        </w:rPr>
        <w:t> </w:t>
      </w:r>
      <w:r w:rsidRPr="003A4738">
        <w:rPr>
          <w:rFonts w:ascii="Arial" w:hAnsi="Arial" w:cs="Arial"/>
          <w:sz w:val="20"/>
          <w:szCs w:val="20"/>
        </w:rPr>
        <w:t xml:space="preserve">smluvní strany </w:t>
      </w:r>
      <w:r w:rsidR="00297B36" w:rsidRPr="003A4738">
        <w:rPr>
          <w:rFonts w:ascii="Arial" w:hAnsi="Arial" w:cs="Arial"/>
          <w:sz w:val="20"/>
          <w:szCs w:val="20"/>
        </w:rPr>
        <w:t>zavazují sepsat</w:t>
      </w:r>
      <w:r w:rsidRPr="003A4738">
        <w:rPr>
          <w:rFonts w:ascii="Arial" w:hAnsi="Arial" w:cs="Arial"/>
          <w:sz w:val="20"/>
          <w:szCs w:val="20"/>
        </w:rPr>
        <w:t xml:space="preserve"> na</w:t>
      </w:r>
      <w:r w:rsidR="00F52B99" w:rsidRPr="003A4738">
        <w:rPr>
          <w:rFonts w:ascii="Arial" w:hAnsi="Arial" w:cs="Arial"/>
          <w:sz w:val="20"/>
          <w:szCs w:val="20"/>
        </w:rPr>
        <w:t> </w:t>
      </w:r>
      <w:r w:rsidRPr="003A4738">
        <w:rPr>
          <w:rFonts w:ascii="Arial" w:hAnsi="Arial" w:cs="Arial"/>
          <w:sz w:val="20"/>
          <w:szCs w:val="20"/>
        </w:rPr>
        <w:t xml:space="preserve">základě výsledků akceptačního řízení akceptační </w:t>
      </w:r>
      <w:r w:rsidR="00297B36" w:rsidRPr="003A4738">
        <w:rPr>
          <w:rFonts w:ascii="Arial" w:hAnsi="Arial" w:cs="Arial"/>
          <w:sz w:val="20"/>
          <w:szCs w:val="20"/>
        </w:rPr>
        <w:t>protokol.</w:t>
      </w:r>
      <w:r w:rsidRPr="003A4738">
        <w:rPr>
          <w:rFonts w:ascii="Arial" w:hAnsi="Arial" w:cs="Arial"/>
          <w:sz w:val="20"/>
          <w:szCs w:val="20"/>
        </w:rPr>
        <w:t xml:space="preserve"> </w:t>
      </w:r>
    </w:p>
    <w:p w:rsidR="00E532EA" w:rsidRPr="003A4738" w:rsidRDefault="00E532EA"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Objednatel </w:t>
      </w:r>
      <w:r w:rsidR="000B0F02" w:rsidRPr="003A4738">
        <w:rPr>
          <w:rFonts w:ascii="Arial" w:hAnsi="Arial" w:cs="Arial"/>
          <w:sz w:val="20"/>
          <w:szCs w:val="20"/>
        </w:rPr>
        <w:t>se zavazuje provést</w:t>
      </w:r>
      <w:r w:rsidR="00297B36" w:rsidRPr="003A4738">
        <w:rPr>
          <w:rFonts w:ascii="Arial" w:hAnsi="Arial" w:cs="Arial"/>
          <w:sz w:val="20"/>
          <w:szCs w:val="20"/>
        </w:rPr>
        <w:t xml:space="preserve"> </w:t>
      </w:r>
      <w:r w:rsidR="00A61141" w:rsidRPr="003A4738">
        <w:rPr>
          <w:rFonts w:ascii="Arial" w:hAnsi="Arial" w:cs="Arial"/>
          <w:sz w:val="20"/>
          <w:szCs w:val="20"/>
        </w:rPr>
        <w:t xml:space="preserve">akceptační </w:t>
      </w:r>
      <w:r w:rsidR="00297B36" w:rsidRPr="003A4738">
        <w:rPr>
          <w:rFonts w:ascii="Arial" w:hAnsi="Arial" w:cs="Arial"/>
          <w:sz w:val="20"/>
          <w:szCs w:val="20"/>
        </w:rPr>
        <w:t xml:space="preserve">řízení </w:t>
      </w:r>
      <w:r w:rsidR="00717A87">
        <w:rPr>
          <w:rFonts w:ascii="Arial" w:hAnsi="Arial" w:cs="Arial"/>
          <w:sz w:val="20"/>
          <w:szCs w:val="20"/>
        </w:rPr>
        <w:t xml:space="preserve">převzatých výstupů plnění </w:t>
      </w:r>
      <w:r w:rsidR="000B0F02" w:rsidRPr="003A4738">
        <w:rPr>
          <w:rFonts w:ascii="Arial" w:hAnsi="Arial" w:cs="Arial"/>
          <w:sz w:val="20"/>
          <w:szCs w:val="20"/>
        </w:rPr>
        <w:t>a</w:t>
      </w:r>
      <w:r w:rsidR="00F52B99" w:rsidRPr="003A4738">
        <w:rPr>
          <w:rFonts w:ascii="Arial" w:hAnsi="Arial" w:cs="Arial"/>
          <w:sz w:val="20"/>
          <w:szCs w:val="20"/>
        </w:rPr>
        <w:t> </w:t>
      </w:r>
      <w:r w:rsidR="000B0F02" w:rsidRPr="003A4738">
        <w:rPr>
          <w:rFonts w:ascii="Arial" w:hAnsi="Arial" w:cs="Arial"/>
          <w:sz w:val="20"/>
          <w:szCs w:val="20"/>
        </w:rPr>
        <w:t>sdělit</w:t>
      </w:r>
      <w:r w:rsidR="009F61E3" w:rsidRPr="003A4738">
        <w:rPr>
          <w:rFonts w:ascii="Arial" w:hAnsi="Arial" w:cs="Arial"/>
          <w:sz w:val="20"/>
          <w:szCs w:val="20"/>
        </w:rPr>
        <w:t xml:space="preserve"> </w:t>
      </w:r>
      <w:r w:rsidR="006469C3">
        <w:rPr>
          <w:rFonts w:ascii="Arial" w:hAnsi="Arial" w:cs="Arial"/>
          <w:sz w:val="20"/>
          <w:szCs w:val="20"/>
        </w:rPr>
        <w:t>Poskytovatel</w:t>
      </w:r>
      <w:r w:rsidR="00717A87">
        <w:rPr>
          <w:rFonts w:ascii="Arial" w:hAnsi="Arial" w:cs="Arial"/>
          <w:sz w:val="20"/>
          <w:szCs w:val="20"/>
        </w:rPr>
        <w:t>i případné výhrady k předaným výstupům plnění</w:t>
      </w:r>
      <w:r w:rsidR="006E3BB9" w:rsidRPr="003A4738">
        <w:rPr>
          <w:rFonts w:ascii="Arial" w:hAnsi="Arial" w:cs="Arial"/>
          <w:sz w:val="20"/>
          <w:szCs w:val="20"/>
        </w:rPr>
        <w:t xml:space="preserve"> </w:t>
      </w:r>
      <w:r w:rsidR="000B0F02" w:rsidRPr="003A4738">
        <w:rPr>
          <w:rFonts w:ascii="Arial" w:hAnsi="Arial" w:cs="Arial"/>
          <w:sz w:val="20"/>
          <w:szCs w:val="20"/>
        </w:rPr>
        <w:t>s</w:t>
      </w:r>
      <w:r w:rsidR="00EE0A3B" w:rsidRPr="003A4738">
        <w:rPr>
          <w:rFonts w:ascii="Arial" w:hAnsi="Arial" w:cs="Arial"/>
          <w:sz w:val="20"/>
          <w:szCs w:val="20"/>
        </w:rPr>
        <w:t> </w:t>
      </w:r>
      <w:r w:rsidR="000B0F02" w:rsidRPr="003A4738">
        <w:rPr>
          <w:rFonts w:ascii="Arial" w:hAnsi="Arial" w:cs="Arial"/>
          <w:sz w:val="20"/>
          <w:szCs w:val="20"/>
        </w:rPr>
        <w:t>vyznačením jejich závažnosti</w:t>
      </w:r>
      <w:r w:rsidRPr="003A4738">
        <w:rPr>
          <w:rFonts w:ascii="Arial" w:hAnsi="Arial" w:cs="Arial"/>
          <w:sz w:val="20"/>
          <w:szCs w:val="20"/>
        </w:rPr>
        <w:t>. V</w:t>
      </w:r>
      <w:r w:rsidR="0097156A" w:rsidRPr="003A4738">
        <w:rPr>
          <w:rFonts w:ascii="Arial" w:hAnsi="Arial" w:cs="Arial"/>
          <w:sz w:val="20"/>
          <w:szCs w:val="20"/>
        </w:rPr>
        <w:t> </w:t>
      </w:r>
      <w:r w:rsidRPr="003A4738">
        <w:rPr>
          <w:rFonts w:ascii="Arial" w:hAnsi="Arial" w:cs="Arial"/>
          <w:sz w:val="20"/>
          <w:szCs w:val="20"/>
        </w:rPr>
        <w:t>akceptačním řízení budou projednány výhrady Objednatele a stanovena výsledná závažnost připomínek. Při</w:t>
      </w:r>
      <w:r w:rsidR="00715016" w:rsidRPr="003A4738">
        <w:rPr>
          <w:rFonts w:ascii="Arial" w:hAnsi="Arial" w:cs="Arial"/>
          <w:sz w:val="20"/>
          <w:szCs w:val="20"/>
        </w:rPr>
        <w:t> </w:t>
      </w:r>
      <w:r w:rsidRPr="003A4738">
        <w:rPr>
          <w:rFonts w:ascii="Arial" w:hAnsi="Arial" w:cs="Arial"/>
          <w:sz w:val="20"/>
          <w:szCs w:val="20"/>
        </w:rPr>
        <w:t xml:space="preserve">stanovení výsledné závažnosti připomínek </w:t>
      </w:r>
      <w:r w:rsidR="009F61E3" w:rsidRPr="003A4738">
        <w:rPr>
          <w:rFonts w:ascii="Arial" w:hAnsi="Arial" w:cs="Arial"/>
          <w:sz w:val="20"/>
          <w:szCs w:val="20"/>
        </w:rPr>
        <w:t>se</w:t>
      </w:r>
      <w:r w:rsidR="00B734C8">
        <w:rPr>
          <w:rFonts w:ascii="Arial" w:hAnsi="Arial" w:cs="Arial"/>
          <w:sz w:val="20"/>
          <w:szCs w:val="20"/>
        </w:rPr>
        <w:t> </w:t>
      </w:r>
      <w:r w:rsidRPr="003A4738">
        <w:rPr>
          <w:rFonts w:ascii="Arial" w:hAnsi="Arial" w:cs="Arial"/>
          <w:sz w:val="20"/>
          <w:szCs w:val="20"/>
        </w:rPr>
        <w:t xml:space="preserve">Objednatel </w:t>
      </w:r>
      <w:r w:rsidR="009F61E3" w:rsidRPr="003A4738">
        <w:rPr>
          <w:rFonts w:ascii="Arial" w:hAnsi="Arial" w:cs="Arial"/>
          <w:sz w:val="20"/>
          <w:szCs w:val="20"/>
        </w:rPr>
        <w:t>zavazuje vzít</w:t>
      </w:r>
      <w:r w:rsidRPr="003A4738">
        <w:rPr>
          <w:rFonts w:ascii="Arial" w:hAnsi="Arial" w:cs="Arial"/>
          <w:sz w:val="20"/>
          <w:szCs w:val="20"/>
        </w:rPr>
        <w:t xml:space="preserve"> do úvahy stanovisko </w:t>
      </w:r>
      <w:r w:rsidR="006469C3">
        <w:rPr>
          <w:rFonts w:ascii="Arial" w:hAnsi="Arial" w:cs="Arial"/>
          <w:sz w:val="20"/>
          <w:szCs w:val="20"/>
        </w:rPr>
        <w:t>Poskytovatel</w:t>
      </w:r>
      <w:r w:rsidR="00717A87">
        <w:rPr>
          <w:rFonts w:ascii="Arial" w:hAnsi="Arial" w:cs="Arial"/>
          <w:sz w:val="20"/>
          <w:szCs w:val="20"/>
        </w:rPr>
        <w:t>e</w:t>
      </w:r>
      <w:r w:rsidRPr="003A4738">
        <w:rPr>
          <w:rFonts w:ascii="Arial" w:hAnsi="Arial" w:cs="Arial"/>
          <w:sz w:val="20"/>
          <w:szCs w:val="20"/>
        </w:rPr>
        <w:t>. Výsledky</w:t>
      </w:r>
      <w:r w:rsidR="000B3258" w:rsidRPr="003A4738">
        <w:rPr>
          <w:rFonts w:ascii="Arial" w:hAnsi="Arial" w:cs="Arial"/>
          <w:sz w:val="20"/>
          <w:szCs w:val="20"/>
        </w:rPr>
        <w:t xml:space="preserve"> akceptačního</w:t>
      </w:r>
      <w:r w:rsidRPr="003A4738">
        <w:rPr>
          <w:rFonts w:ascii="Arial" w:hAnsi="Arial" w:cs="Arial"/>
          <w:sz w:val="20"/>
          <w:szCs w:val="20"/>
        </w:rPr>
        <w:t xml:space="preserve"> řízení </w:t>
      </w:r>
      <w:r w:rsidR="009F61E3" w:rsidRPr="003A4738">
        <w:rPr>
          <w:rFonts w:ascii="Arial" w:hAnsi="Arial" w:cs="Arial"/>
          <w:sz w:val="20"/>
          <w:szCs w:val="20"/>
        </w:rPr>
        <w:t xml:space="preserve">musí být </w:t>
      </w:r>
      <w:r w:rsidRPr="003A4738">
        <w:rPr>
          <w:rFonts w:ascii="Arial" w:hAnsi="Arial" w:cs="Arial"/>
          <w:sz w:val="20"/>
          <w:szCs w:val="20"/>
        </w:rPr>
        <w:t>uvedeny</w:t>
      </w:r>
      <w:r w:rsidR="00A61141" w:rsidRPr="003A4738">
        <w:rPr>
          <w:rFonts w:ascii="Arial" w:hAnsi="Arial" w:cs="Arial"/>
          <w:sz w:val="20"/>
          <w:szCs w:val="20"/>
        </w:rPr>
        <w:t xml:space="preserve"> v</w:t>
      </w:r>
      <w:r w:rsidRPr="003A4738">
        <w:rPr>
          <w:rFonts w:ascii="Arial" w:hAnsi="Arial" w:cs="Arial"/>
          <w:sz w:val="20"/>
          <w:szCs w:val="20"/>
        </w:rPr>
        <w:t xml:space="preserve"> akceptačním protokolu.</w:t>
      </w:r>
    </w:p>
    <w:p w:rsidR="00E532EA" w:rsidRPr="003A4738" w:rsidRDefault="00E532EA"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Výsledkem akceptačního řízení mohou být 3 stavy:</w:t>
      </w:r>
    </w:p>
    <w:p w:rsidR="00E532EA" w:rsidRPr="003A4738" w:rsidRDefault="00E532EA" w:rsidP="006F0264">
      <w:pPr>
        <w:autoSpaceDE w:val="0"/>
        <w:autoSpaceDN w:val="0"/>
        <w:adjustRightInd w:val="0"/>
        <w:spacing w:before="120" w:after="120" w:line="280" w:lineRule="atLeast"/>
        <w:ind w:left="426" w:hanging="426"/>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00715016" w:rsidRPr="003A4738">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00EE0A3B" w:rsidRPr="003A4738">
        <w:rPr>
          <w:rFonts w:ascii="Arial" w:hAnsi="Arial" w:cs="Arial"/>
          <w:bCs/>
          <w:iCs/>
          <w:sz w:val="20"/>
          <w:szCs w:val="20"/>
          <w:lang w:eastAsia="cs-CZ"/>
        </w:rPr>
        <w:t>ního řízení nenalezne v</w:t>
      </w:r>
      <w:r w:rsidR="00717A87">
        <w:rPr>
          <w:rFonts w:ascii="Arial" w:hAnsi="Arial" w:cs="Arial"/>
          <w:bCs/>
          <w:iCs/>
          <w:sz w:val="20"/>
          <w:szCs w:val="20"/>
          <w:lang w:eastAsia="cs-CZ"/>
        </w:rPr>
        <w:t> předaném výstupu plnění</w:t>
      </w:r>
      <w:r w:rsidR="006E3BB9" w:rsidRPr="003A4738">
        <w:rPr>
          <w:rFonts w:ascii="Arial" w:hAnsi="Arial" w:cs="Arial"/>
          <w:bCs/>
          <w:iCs/>
          <w:sz w:val="20"/>
          <w:szCs w:val="20"/>
          <w:lang w:eastAsia="cs-CZ"/>
        </w:rPr>
        <w:t xml:space="preserve"> </w:t>
      </w:r>
      <w:r w:rsidRPr="003A4738">
        <w:rPr>
          <w:rFonts w:ascii="Arial" w:hAnsi="Arial" w:cs="Arial"/>
          <w:bCs/>
          <w:iCs/>
          <w:sz w:val="20"/>
          <w:szCs w:val="20"/>
          <w:lang w:eastAsia="cs-CZ"/>
        </w:rPr>
        <w:t>ž</w:t>
      </w:r>
      <w:r w:rsidR="009F61E3" w:rsidRPr="003A4738">
        <w:rPr>
          <w:rFonts w:ascii="Arial" w:hAnsi="Arial" w:cs="Arial"/>
          <w:bCs/>
          <w:iCs/>
          <w:sz w:val="20"/>
          <w:szCs w:val="20"/>
          <w:lang w:eastAsia="cs-CZ"/>
        </w:rPr>
        <w:t xml:space="preserve">ádné vady ani nedodělky, </w:t>
      </w:r>
      <w:r w:rsidR="000B3258" w:rsidRPr="003A4738">
        <w:rPr>
          <w:rFonts w:ascii="Arial" w:hAnsi="Arial" w:cs="Arial"/>
          <w:bCs/>
          <w:iCs/>
          <w:sz w:val="20"/>
          <w:szCs w:val="20"/>
          <w:lang w:eastAsia="cs-CZ"/>
        </w:rPr>
        <w:t>k</w:t>
      </w:r>
      <w:r w:rsidR="00717A87">
        <w:rPr>
          <w:rFonts w:ascii="Arial" w:hAnsi="Arial" w:cs="Arial"/>
          <w:bCs/>
          <w:iCs/>
          <w:sz w:val="20"/>
          <w:szCs w:val="20"/>
          <w:lang w:eastAsia="cs-CZ"/>
        </w:rPr>
        <w:t> </w:t>
      </w:r>
      <w:r w:rsidR="009F61E3" w:rsidRPr="003A4738">
        <w:rPr>
          <w:rFonts w:ascii="Arial" w:hAnsi="Arial" w:cs="Arial"/>
          <w:bCs/>
          <w:iCs/>
          <w:sz w:val="20"/>
          <w:szCs w:val="20"/>
          <w:lang w:eastAsia="cs-CZ"/>
        </w:rPr>
        <w:t>předan</w:t>
      </w:r>
      <w:r w:rsidR="009D58DC">
        <w:rPr>
          <w:rFonts w:ascii="Arial" w:hAnsi="Arial" w:cs="Arial"/>
          <w:bCs/>
          <w:iCs/>
          <w:sz w:val="20"/>
          <w:szCs w:val="20"/>
          <w:lang w:eastAsia="cs-CZ"/>
        </w:rPr>
        <w:t>ému</w:t>
      </w:r>
      <w:r w:rsidR="00717A87">
        <w:rPr>
          <w:rFonts w:ascii="Arial" w:hAnsi="Arial" w:cs="Arial"/>
          <w:bCs/>
          <w:iCs/>
          <w:sz w:val="20"/>
          <w:szCs w:val="20"/>
          <w:lang w:eastAsia="cs-CZ"/>
        </w:rPr>
        <w:t xml:space="preserve"> výstup</w:t>
      </w:r>
      <w:r w:rsidR="009D58DC">
        <w:rPr>
          <w:rFonts w:ascii="Arial" w:hAnsi="Arial" w:cs="Arial"/>
          <w:bCs/>
          <w:iCs/>
          <w:sz w:val="20"/>
          <w:szCs w:val="20"/>
          <w:lang w:eastAsia="cs-CZ"/>
        </w:rPr>
        <w:t>u</w:t>
      </w:r>
      <w:r w:rsidR="000B3258" w:rsidRPr="003A4738">
        <w:rPr>
          <w:rFonts w:ascii="Arial" w:hAnsi="Arial" w:cs="Arial"/>
          <w:bCs/>
          <w:iCs/>
          <w:sz w:val="20"/>
          <w:szCs w:val="20"/>
          <w:lang w:eastAsia="cs-CZ"/>
        </w:rPr>
        <w:t xml:space="preserve"> nemá </w:t>
      </w:r>
      <w:r w:rsidRPr="003A4738">
        <w:rPr>
          <w:rFonts w:ascii="Arial" w:hAnsi="Arial" w:cs="Arial"/>
          <w:bCs/>
          <w:iCs/>
          <w:sz w:val="20"/>
          <w:szCs w:val="20"/>
          <w:lang w:eastAsia="cs-CZ"/>
        </w:rPr>
        <w:t>výhrad</w:t>
      </w:r>
      <w:r w:rsidR="000B3258" w:rsidRPr="003A4738">
        <w:rPr>
          <w:rFonts w:ascii="Arial" w:hAnsi="Arial" w:cs="Arial"/>
          <w:bCs/>
          <w:iCs/>
          <w:sz w:val="20"/>
          <w:szCs w:val="20"/>
          <w:lang w:eastAsia="cs-CZ"/>
        </w:rPr>
        <w:t>y</w:t>
      </w:r>
      <w:r w:rsidRPr="003A4738">
        <w:rPr>
          <w:rFonts w:ascii="Arial" w:hAnsi="Arial" w:cs="Arial"/>
          <w:bCs/>
          <w:iCs/>
          <w:sz w:val="20"/>
          <w:szCs w:val="20"/>
          <w:lang w:eastAsia="cs-CZ"/>
        </w:rPr>
        <w:t>, uvede Objednatel do akc</w:t>
      </w:r>
      <w:r w:rsidR="009D58DC">
        <w:rPr>
          <w:rFonts w:ascii="Arial" w:hAnsi="Arial" w:cs="Arial"/>
          <w:bCs/>
          <w:iCs/>
          <w:sz w:val="20"/>
          <w:szCs w:val="20"/>
          <w:lang w:eastAsia="cs-CZ"/>
        </w:rPr>
        <w:t xml:space="preserve">eptačního protokolu, že předaný výstup plnění </w:t>
      </w:r>
      <w:r w:rsidR="00EE0A3B" w:rsidRPr="003A4738">
        <w:rPr>
          <w:rFonts w:ascii="Arial" w:hAnsi="Arial" w:cs="Arial"/>
          <w:bCs/>
          <w:iCs/>
          <w:sz w:val="20"/>
          <w:szCs w:val="20"/>
          <w:lang w:eastAsia="cs-CZ"/>
        </w:rPr>
        <w:t>byl</w:t>
      </w:r>
      <w:r w:rsidR="000B3258" w:rsidRPr="003A473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00A61141" w:rsidRPr="003A4738">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r w:rsidR="00C8613B" w:rsidRPr="003A4738">
        <w:rPr>
          <w:rFonts w:ascii="Arial" w:hAnsi="Arial" w:cs="Arial"/>
          <w:sz w:val="20"/>
          <w:szCs w:val="20"/>
          <w:lang w:eastAsia="cs-CZ"/>
        </w:rPr>
        <w:t xml:space="preserve"> </w:t>
      </w:r>
    </w:p>
    <w:p w:rsidR="00E532EA" w:rsidRPr="003A4738" w:rsidRDefault="00E532EA" w:rsidP="006F0264">
      <w:pPr>
        <w:autoSpaceDE w:val="0"/>
        <w:autoSpaceDN w:val="0"/>
        <w:adjustRightInd w:val="0"/>
        <w:spacing w:before="120" w:after="120" w:line="280" w:lineRule="atLeast"/>
        <w:ind w:left="426" w:hanging="426"/>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Akceptováno s</w:t>
      </w:r>
      <w:r w:rsidR="00715016" w:rsidRPr="003A4738">
        <w:rPr>
          <w:rFonts w:ascii="Arial" w:hAnsi="Arial" w:cs="Arial"/>
          <w:b/>
          <w:bCs/>
          <w:i/>
          <w:iCs/>
          <w:sz w:val="20"/>
          <w:szCs w:val="20"/>
          <w:lang w:eastAsia="cs-CZ"/>
        </w:rPr>
        <w:t> </w:t>
      </w:r>
      <w:r w:rsidRPr="003A4738">
        <w:rPr>
          <w:rFonts w:ascii="Arial" w:hAnsi="Arial" w:cs="Arial"/>
          <w:b/>
          <w:bCs/>
          <w:i/>
          <w:iCs/>
          <w:sz w:val="20"/>
          <w:szCs w:val="20"/>
          <w:lang w:eastAsia="cs-CZ"/>
        </w:rPr>
        <w:t>výhradami</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00EE0A3B" w:rsidRPr="003A4738">
        <w:rPr>
          <w:rFonts w:ascii="Arial" w:hAnsi="Arial" w:cs="Arial"/>
          <w:bCs/>
          <w:iCs/>
          <w:sz w:val="20"/>
          <w:szCs w:val="20"/>
          <w:lang w:eastAsia="cs-CZ"/>
        </w:rPr>
        <w:t xml:space="preserve"> stanoveny v</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předané</w:t>
      </w:r>
      <w:r w:rsidR="009D58DC">
        <w:rPr>
          <w:rFonts w:ascii="Arial" w:hAnsi="Arial" w:cs="Arial"/>
          <w:bCs/>
          <w:iCs/>
          <w:sz w:val="20"/>
          <w:szCs w:val="20"/>
          <w:lang w:eastAsia="cs-CZ"/>
        </w:rPr>
        <w:t>m výstupu plnění</w:t>
      </w:r>
      <w:r w:rsidRPr="003A4738">
        <w:rPr>
          <w:rFonts w:ascii="Arial" w:hAnsi="Arial" w:cs="Arial"/>
          <w:bCs/>
          <w:iCs/>
          <w:sz w:val="20"/>
          <w:szCs w:val="20"/>
          <w:lang w:eastAsia="cs-CZ"/>
        </w:rPr>
        <w:t xml:space="preserve"> vady nebo nedodělky nebránící dalšímu užití </w:t>
      </w:r>
      <w:r w:rsidR="009D58DC">
        <w:rPr>
          <w:rFonts w:ascii="Arial" w:hAnsi="Arial" w:cs="Arial"/>
          <w:bCs/>
          <w:iCs/>
          <w:sz w:val="20"/>
          <w:szCs w:val="20"/>
          <w:lang w:eastAsia="cs-CZ"/>
        </w:rPr>
        <w:t xml:space="preserve">výstupu </w:t>
      </w:r>
      <w:r w:rsidR="00221634" w:rsidRPr="003A4738">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9D58DC">
        <w:rPr>
          <w:rFonts w:ascii="Arial" w:hAnsi="Arial" w:cs="Arial"/>
          <w:bCs/>
          <w:iCs/>
          <w:sz w:val="20"/>
          <w:szCs w:val="20"/>
          <w:lang w:eastAsia="cs-CZ"/>
        </w:rPr>
        <w:t xml:space="preserve">ho </w:t>
      </w:r>
      <w:r w:rsidR="00EE0A3B" w:rsidRPr="003A4738">
        <w:rPr>
          <w:rFonts w:ascii="Arial" w:hAnsi="Arial" w:cs="Arial"/>
          <w:bCs/>
          <w:iCs/>
          <w:sz w:val="20"/>
          <w:szCs w:val="20"/>
          <w:lang w:eastAsia="cs-CZ"/>
        </w:rPr>
        <w:t>části</w:t>
      </w:r>
      <w:r w:rsidRPr="003A4738">
        <w:rPr>
          <w:rFonts w:ascii="Arial" w:hAnsi="Arial" w:cs="Arial"/>
          <w:bCs/>
          <w:iCs/>
          <w:sz w:val="20"/>
          <w:szCs w:val="20"/>
          <w:lang w:eastAsia="cs-CZ"/>
        </w:rPr>
        <w:t xml:space="preserve">, stanoví Objednatel </w:t>
      </w:r>
      <w:r w:rsidR="006469C3">
        <w:rPr>
          <w:rFonts w:ascii="Arial" w:hAnsi="Arial" w:cs="Arial"/>
          <w:sz w:val="20"/>
          <w:szCs w:val="20"/>
        </w:rPr>
        <w:t>Poskytovatel</w:t>
      </w:r>
      <w:r w:rsidR="009D58DC">
        <w:rPr>
          <w:rFonts w:ascii="Arial" w:hAnsi="Arial" w:cs="Arial"/>
          <w:sz w:val="20"/>
          <w:szCs w:val="20"/>
        </w:rPr>
        <w:t>i</w:t>
      </w:r>
      <w:r w:rsidR="00D912CF" w:rsidRPr="003A4738">
        <w:rPr>
          <w:rFonts w:ascii="Arial" w:hAnsi="Arial" w:cs="Arial"/>
          <w:sz w:val="20"/>
          <w:szCs w:val="20"/>
        </w:rPr>
        <w:t xml:space="preserve"> </w:t>
      </w:r>
      <w:r w:rsidRPr="003A4738">
        <w:rPr>
          <w:rFonts w:ascii="Arial" w:hAnsi="Arial" w:cs="Arial"/>
          <w:bCs/>
          <w:iCs/>
          <w:sz w:val="20"/>
          <w:szCs w:val="20"/>
          <w:lang w:eastAsia="cs-CZ"/>
        </w:rPr>
        <w:t>dodateč</w:t>
      </w:r>
      <w:r w:rsidR="000B3258" w:rsidRPr="003A4738">
        <w:rPr>
          <w:rFonts w:ascii="Arial" w:hAnsi="Arial" w:cs="Arial"/>
          <w:bCs/>
          <w:iCs/>
          <w:sz w:val="20"/>
          <w:szCs w:val="20"/>
          <w:lang w:eastAsia="cs-CZ"/>
        </w:rPr>
        <w:t xml:space="preserve">nou přiměřenou lhůtu, </w:t>
      </w:r>
      <w:r w:rsidR="009F61E3" w:rsidRPr="003A4738">
        <w:rPr>
          <w:rFonts w:ascii="Arial" w:hAnsi="Arial" w:cs="Arial"/>
          <w:bCs/>
          <w:iCs/>
          <w:sz w:val="20"/>
          <w:szCs w:val="20"/>
          <w:lang w:eastAsia="cs-CZ"/>
        </w:rPr>
        <w:t>ve které s</w:t>
      </w:r>
      <w:r w:rsidRPr="003A4738">
        <w:rPr>
          <w:rFonts w:ascii="Arial" w:hAnsi="Arial" w:cs="Arial"/>
          <w:bCs/>
          <w:iCs/>
          <w:sz w:val="20"/>
          <w:szCs w:val="20"/>
          <w:lang w:eastAsia="cs-CZ"/>
        </w:rPr>
        <w:t>e </w:t>
      </w:r>
      <w:r w:rsidR="006469C3">
        <w:rPr>
          <w:rFonts w:ascii="Arial" w:hAnsi="Arial" w:cs="Arial"/>
          <w:sz w:val="20"/>
          <w:szCs w:val="20"/>
        </w:rPr>
        <w:t>Poskytovatel</w:t>
      </w:r>
      <w:r w:rsidRPr="003A4738">
        <w:rPr>
          <w:rFonts w:ascii="Arial" w:hAnsi="Arial" w:cs="Arial"/>
          <w:bCs/>
          <w:iCs/>
          <w:sz w:val="20"/>
          <w:szCs w:val="20"/>
          <w:lang w:eastAsia="cs-CZ"/>
        </w:rPr>
        <w:t xml:space="preserve"> </w:t>
      </w:r>
      <w:r w:rsidR="009F61E3" w:rsidRPr="003A4738">
        <w:rPr>
          <w:rFonts w:ascii="Arial" w:hAnsi="Arial" w:cs="Arial"/>
          <w:bCs/>
          <w:iCs/>
          <w:sz w:val="20"/>
          <w:szCs w:val="20"/>
          <w:lang w:eastAsia="cs-CZ"/>
        </w:rPr>
        <w:t>zavazuje</w:t>
      </w:r>
      <w:r w:rsidRPr="003A4738">
        <w:rPr>
          <w:rFonts w:ascii="Arial" w:hAnsi="Arial" w:cs="Arial"/>
          <w:bCs/>
          <w:iCs/>
          <w:sz w:val="20"/>
          <w:szCs w:val="20"/>
          <w:lang w:eastAsia="cs-CZ"/>
        </w:rPr>
        <w:t xml:space="preserve"> tyto vady a nedodělky odstranit. Objednatel </w:t>
      </w:r>
      <w:r w:rsidR="000B0F02" w:rsidRPr="003A4738">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akceptačního</w:t>
      </w:r>
      <w:r w:rsidR="000B0F02" w:rsidRPr="003A4738">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00F52B99" w:rsidRPr="003A4738">
        <w:rPr>
          <w:rFonts w:ascii="Arial" w:hAnsi="Arial" w:cs="Arial"/>
          <w:bCs/>
          <w:iCs/>
          <w:sz w:val="20"/>
          <w:szCs w:val="20"/>
          <w:lang w:eastAsia="cs-CZ"/>
        </w:rPr>
        <w:t> </w:t>
      </w:r>
      <w:r w:rsidRPr="003A4738">
        <w:rPr>
          <w:rFonts w:ascii="Arial" w:hAnsi="Arial" w:cs="Arial"/>
          <w:bCs/>
          <w:iCs/>
          <w:sz w:val="20"/>
          <w:szCs w:val="20"/>
          <w:lang w:eastAsia="cs-CZ"/>
        </w:rPr>
        <w:t>nedodě</w:t>
      </w:r>
      <w:r w:rsidR="000B3258" w:rsidRPr="003A4738">
        <w:rPr>
          <w:rFonts w:ascii="Arial" w:hAnsi="Arial" w:cs="Arial"/>
          <w:bCs/>
          <w:iCs/>
          <w:sz w:val="20"/>
          <w:szCs w:val="20"/>
          <w:lang w:eastAsia="cs-CZ"/>
        </w:rPr>
        <w:t>lků s</w:t>
      </w:r>
      <w:r w:rsidR="0097156A" w:rsidRPr="003A4738">
        <w:rPr>
          <w:rFonts w:ascii="Arial" w:hAnsi="Arial" w:cs="Arial"/>
          <w:bCs/>
          <w:iCs/>
          <w:sz w:val="20"/>
          <w:szCs w:val="20"/>
          <w:lang w:eastAsia="cs-CZ"/>
        </w:rPr>
        <w:t> </w:t>
      </w:r>
      <w:r w:rsidR="000B3258" w:rsidRPr="003A473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V</w:t>
      </w:r>
      <w:r w:rsidR="000B3258" w:rsidRPr="003A4738">
        <w:rPr>
          <w:rFonts w:ascii="Arial" w:hAnsi="Arial" w:cs="Arial"/>
          <w:bCs/>
          <w:iCs/>
          <w:sz w:val="20"/>
          <w:szCs w:val="20"/>
          <w:lang w:eastAsia="cs-CZ"/>
        </w:rPr>
        <w:t> </w:t>
      </w:r>
      <w:r w:rsidRPr="003A4738">
        <w:rPr>
          <w:rFonts w:ascii="Arial" w:hAnsi="Arial" w:cs="Arial"/>
          <w:bCs/>
          <w:iCs/>
          <w:sz w:val="20"/>
          <w:szCs w:val="20"/>
          <w:lang w:eastAsia="cs-CZ"/>
        </w:rPr>
        <w:t>akceptačním</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000B0F02" w:rsidRPr="003A4738">
        <w:rPr>
          <w:rFonts w:ascii="Arial" w:hAnsi="Arial" w:cs="Arial"/>
          <w:bCs/>
          <w:iCs/>
          <w:sz w:val="20"/>
          <w:szCs w:val="20"/>
          <w:lang w:eastAsia="cs-CZ"/>
        </w:rPr>
        <w:t xml:space="preserve">musí být </w:t>
      </w:r>
      <w:r w:rsidR="00EE0A3B" w:rsidRPr="003A4738">
        <w:rPr>
          <w:rFonts w:ascii="Arial" w:hAnsi="Arial" w:cs="Arial"/>
          <w:bCs/>
          <w:iCs/>
          <w:sz w:val="20"/>
          <w:szCs w:val="20"/>
          <w:lang w:eastAsia="cs-CZ"/>
        </w:rPr>
        <w:t>následně uvedeno, že</w:t>
      </w:r>
      <w:r w:rsidR="00715016" w:rsidRPr="003A4738">
        <w:rPr>
          <w:rFonts w:ascii="Arial" w:hAnsi="Arial" w:cs="Arial"/>
          <w:bCs/>
          <w:iCs/>
          <w:sz w:val="20"/>
          <w:szCs w:val="20"/>
          <w:lang w:eastAsia="cs-CZ"/>
        </w:rPr>
        <w:t> </w:t>
      </w:r>
      <w:r w:rsidR="009D58DC">
        <w:rPr>
          <w:rFonts w:ascii="Arial" w:hAnsi="Arial" w:cs="Arial"/>
          <w:bCs/>
          <w:iCs/>
          <w:sz w:val="20"/>
          <w:szCs w:val="20"/>
          <w:lang w:eastAsia="cs-CZ"/>
        </w:rPr>
        <w:t>předaný výstup plnění</w:t>
      </w:r>
      <w:r w:rsidR="00EE0A3B"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byl</w:t>
      </w:r>
      <w:r w:rsidRPr="003A4738">
        <w:rPr>
          <w:rFonts w:ascii="Arial" w:hAnsi="Arial" w:cs="Arial"/>
          <w:bCs/>
          <w:iCs/>
          <w:sz w:val="20"/>
          <w:szCs w:val="20"/>
          <w:lang w:eastAsia="cs-CZ"/>
        </w:rPr>
        <w:t xml:space="preserve"> akceptová</w:t>
      </w:r>
      <w:r w:rsidR="000B3258" w:rsidRPr="003A4738">
        <w:rPr>
          <w:rFonts w:ascii="Arial" w:hAnsi="Arial" w:cs="Arial"/>
          <w:bCs/>
          <w:iCs/>
          <w:sz w:val="20"/>
          <w:szCs w:val="20"/>
          <w:lang w:eastAsia="cs-CZ"/>
        </w:rPr>
        <w:t>n</w:t>
      </w:r>
      <w:r w:rsidR="00221634" w:rsidRPr="003A4738">
        <w:rPr>
          <w:rFonts w:ascii="Arial" w:hAnsi="Arial" w:cs="Arial"/>
          <w:bCs/>
          <w:iCs/>
          <w:sz w:val="20"/>
          <w:szCs w:val="20"/>
          <w:lang w:eastAsia="cs-CZ"/>
        </w:rPr>
        <w:t xml:space="preserve"> </w:t>
      </w:r>
      <w:r w:rsidRPr="003A4738">
        <w:rPr>
          <w:rFonts w:ascii="Arial" w:hAnsi="Arial" w:cs="Arial"/>
          <w:bCs/>
          <w:iCs/>
          <w:sz w:val="20"/>
          <w:szCs w:val="20"/>
          <w:lang w:eastAsia="cs-CZ"/>
        </w:rPr>
        <w:t>s</w:t>
      </w:r>
      <w:r w:rsidR="00221634" w:rsidRPr="003A4738">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rsidR="00EE5E88" w:rsidRPr="003A4738" w:rsidRDefault="00E532EA" w:rsidP="006F0264">
      <w:pPr>
        <w:autoSpaceDE w:val="0"/>
        <w:autoSpaceDN w:val="0"/>
        <w:adjustRightInd w:val="0"/>
        <w:spacing w:before="120" w:after="120" w:line="280" w:lineRule="atLeast"/>
        <w:ind w:left="426"/>
        <w:jc w:val="both"/>
        <w:rPr>
          <w:rFonts w:ascii="Arial" w:hAnsi="Arial" w:cs="Arial"/>
          <w:bCs/>
          <w:iCs/>
          <w:sz w:val="20"/>
          <w:szCs w:val="20"/>
          <w:lang w:eastAsia="cs-CZ"/>
        </w:rPr>
      </w:pPr>
      <w:r w:rsidRPr="003A4738">
        <w:rPr>
          <w:rFonts w:ascii="Arial" w:hAnsi="Arial" w:cs="Arial"/>
          <w:b/>
          <w:bCs/>
          <w:iCs/>
          <w:sz w:val="20"/>
          <w:szCs w:val="20"/>
          <w:lang w:eastAsia="cs-CZ"/>
        </w:rPr>
        <w:t>c.</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Neakceptováno</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000B3258" w:rsidRPr="003A4738">
        <w:rPr>
          <w:rFonts w:ascii="Arial" w:hAnsi="Arial" w:cs="Arial"/>
          <w:bCs/>
          <w:iCs/>
          <w:sz w:val="20"/>
          <w:szCs w:val="20"/>
          <w:lang w:eastAsia="cs-CZ"/>
        </w:rPr>
        <w:t>stanoveny v</w:t>
      </w:r>
      <w:r w:rsidR="009D58DC">
        <w:rPr>
          <w:rFonts w:ascii="Arial" w:hAnsi="Arial" w:cs="Arial"/>
          <w:bCs/>
          <w:iCs/>
          <w:sz w:val="20"/>
          <w:szCs w:val="20"/>
          <w:lang w:eastAsia="cs-CZ"/>
        </w:rPr>
        <w:t xml:space="preserve"> předaném výstupu </w:t>
      </w:r>
      <w:r w:rsidRPr="003A4738">
        <w:rPr>
          <w:rFonts w:ascii="Arial" w:hAnsi="Arial" w:cs="Arial"/>
          <w:bCs/>
          <w:iCs/>
          <w:sz w:val="20"/>
          <w:szCs w:val="20"/>
          <w:lang w:eastAsia="cs-CZ"/>
        </w:rPr>
        <w:t>takové vady a nedodělky, které by</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bránily v</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9D58DC">
        <w:rPr>
          <w:rFonts w:ascii="Arial" w:hAnsi="Arial" w:cs="Arial"/>
          <w:bCs/>
          <w:iCs/>
          <w:sz w:val="20"/>
          <w:szCs w:val="20"/>
          <w:lang w:eastAsia="cs-CZ"/>
        </w:rPr>
        <w:t>výstupu nebo jeho</w:t>
      </w:r>
      <w:r w:rsidRPr="003A4738">
        <w:rPr>
          <w:rFonts w:ascii="Arial" w:hAnsi="Arial" w:cs="Arial"/>
          <w:bCs/>
          <w:iCs/>
          <w:sz w:val="20"/>
          <w:szCs w:val="20"/>
          <w:lang w:eastAsia="cs-CZ"/>
        </w:rPr>
        <w:t xml:space="preserve"> části, ne</w:t>
      </w:r>
      <w:r w:rsidR="009D58DC">
        <w:rPr>
          <w:rFonts w:ascii="Arial" w:hAnsi="Arial" w:cs="Arial"/>
          <w:bCs/>
          <w:iCs/>
          <w:sz w:val="20"/>
          <w:szCs w:val="20"/>
          <w:lang w:eastAsia="cs-CZ"/>
        </w:rPr>
        <w:t>bude předaný výstup</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 xml:space="preserve">plnění </w:t>
      </w:r>
      <w:r w:rsidR="000B3258" w:rsidRPr="003A4738">
        <w:rPr>
          <w:rFonts w:ascii="Arial" w:hAnsi="Arial" w:cs="Arial"/>
          <w:bCs/>
          <w:iCs/>
          <w:sz w:val="20"/>
          <w:szCs w:val="20"/>
          <w:lang w:eastAsia="cs-CZ"/>
        </w:rPr>
        <w:t>Objednatelem akceptován</w:t>
      </w:r>
      <w:r w:rsidRPr="003A4738">
        <w:rPr>
          <w:rFonts w:ascii="Arial" w:hAnsi="Arial" w:cs="Arial"/>
          <w:bCs/>
          <w:iCs/>
          <w:sz w:val="20"/>
          <w:szCs w:val="20"/>
          <w:lang w:eastAsia="cs-CZ"/>
        </w:rPr>
        <w:t>. Obě</w:t>
      </w:r>
      <w:r w:rsidR="007649CB" w:rsidRPr="003A4738">
        <w:rPr>
          <w:rFonts w:ascii="Arial" w:hAnsi="Arial" w:cs="Arial"/>
          <w:bCs/>
          <w:iCs/>
          <w:sz w:val="20"/>
          <w:szCs w:val="20"/>
          <w:lang w:eastAsia="cs-CZ"/>
        </w:rPr>
        <w:t> </w:t>
      </w:r>
      <w:r w:rsidRPr="003A4738">
        <w:rPr>
          <w:rFonts w:ascii="Arial" w:hAnsi="Arial" w:cs="Arial"/>
          <w:bCs/>
          <w:iCs/>
          <w:sz w:val="20"/>
          <w:szCs w:val="20"/>
          <w:lang w:eastAsia="cs-CZ"/>
        </w:rPr>
        <w:t xml:space="preserve">smluvní strany </w:t>
      </w:r>
      <w:r w:rsidR="000B3258" w:rsidRPr="003A4738">
        <w:rPr>
          <w:rFonts w:ascii="Arial" w:hAnsi="Arial" w:cs="Arial"/>
          <w:bCs/>
          <w:iCs/>
          <w:sz w:val="20"/>
          <w:szCs w:val="20"/>
          <w:lang w:eastAsia="cs-CZ"/>
        </w:rPr>
        <w:t>jsou následně povinny se</w:t>
      </w:r>
      <w:r w:rsidRPr="003A4738">
        <w:rPr>
          <w:rFonts w:ascii="Arial" w:hAnsi="Arial" w:cs="Arial"/>
          <w:bCs/>
          <w:iCs/>
          <w:sz w:val="20"/>
          <w:szCs w:val="20"/>
          <w:lang w:eastAsia="cs-CZ"/>
        </w:rPr>
        <w:t xml:space="preserve"> dohodnou</w:t>
      </w:r>
      <w:r w:rsidR="000B3258" w:rsidRPr="003A4738">
        <w:rPr>
          <w:rFonts w:ascii="Arial" w:hAnsi="Arial" w:cs="Arial"/>
          <w:bCs/>
          <w:iCs/>
          <w:sz w:val="20"/>
          <w:szCs w:val="20"/>
          <w:lang w:eastAsia="cs-CZ"/>
        </w:rPr>
        <w:t>t</w:t>
      </w:r>
      <w:r w:rsidRPr="003A4738">
        <w:rPr>
          <w:rFonts w:ascii="Arial" w:hAnsi="Arial" w:cs="Arial"/>
          <w:bCs/>
          <w:iCs/>
          <w:sz w:val="20"/>
          <w:szCs w:val="20"/>
          <w:lang w:eastAsia="cs-CZ"/>
        </w:rPr>
        <w:t xml:space="preserve"> na termínech nového předání</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V</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 xml:space="preserve">akceptačním protokolu </w:t>
      </w:r>
      <w:r w:rsidR="000B0F02" w:rsidRPr="003A4738">
        <w:rPr>
          <w:rFonts w:ascii="Arial" w:hAnsi="Arial" w:cs="Arial"/>
          <w:bCs/>
          <w:iCs/>
          <w:sz w:val="20"/>
          <w:szCs w:val="20"/>
          <w:lang w:eastAsia="cs-CZ"/>
        </w:rPr>
        <w:t>musí být</w:t>
      </w:r>
      <w:r w:rsidR="000B3258" w:rsidRPr="003A4738">
        <w:rPr>
          <w:rFonts w:ascii="Arial" w:hAnsi="Arial" w:cs="Arial"/>
          <w:bCs/>
          <w:iCs/>
          <w:sz w:val="20"/>
          <w:szCs w:val="20"/>
          <w:lang w:eastAsia="cs-CZ"/>
        </w:rPr>
        <w:t xml:space="preserve"> </w:t>
      </w:r>
      <w:r w:rsidR="00A61141" w:rsidRPr="003A4738">
        <w:rPr>
          <w:rFonts w:ascii="Arial" w:hAnsi="Arial" w:cs="Arial"/>
          <w:bCs/>
          <w:iCs/>
          <w:sz w:val="20"/>
          <w:szCs w:val="20"/>
          <w:lang w:eastAsia="cs-CZ"/>
        </w:rPr>
        <w:t xml:space="preserve">následně </w:t>
      </w:r>
      <w:r w:rsidR="009D58DC">
        <w:rPr>
          <w:rFonts w:ascii="Arial" w:hAnsi="Arial" w:cs="Arial"/>
          <w:bCs/>
          <w:iCs/>
          <w:sz w:val="20"/>
          <w:szCs w:val="20"/>
          <w:lang w:eastAsia="cs-CZ"/>
        </w:rPr>
        <w:t>uvedeno, že předaný výstup plnění</w:t>
      </w:r>
      <w:r w:rsidR="006E3BB9"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 xml:space="preserve">nebyl akceptován. </w:t>
      </w:r>
      <w:r w:rsidRPr="003A4738">
        <w:rPr>
          <w:rFonts w:ascii="Arial" w:hAnsi="Arial" w:cs="Arial"/>
          <w:bCs/>
          <w:iCs/>
          <w:sz w:val="20"/>
          <w:szCs w:val="20"/>
          <w:lang w:eastAsia="cs-CZ"/>
        </w:rPr>
        <w:t xml:space="preserve">Objednatel </w:t>
      </w:r>
      <w:r w:rsidR="00A61141" w:rsidRPr="003A4738">
        <w:rPr>
          <w:rFonts w:ascii="Arial" w:hAnsi="Arial" w:cs="Arial"/>
          <w:bCs/>
          <w:iCs/>
          <w:sz w:val="20"/>
          <w:szCs w:val="20"/>
          <w:lang w:eastAsia="cs-CZ"/>
        </w:rPr>
        <w:t>se</w:t>
      </w:r>
      <w:r w:rsidR="00715016" w:rsidRPr="003A4738">
        <w:rPr>
          <w:rFonts w:ascii="Arial" w:hAnsi="Arial" w:cs="Arial"/>
          <w:bCs/>
          <w:iCs/>
          <w:sz w:val="20"/>
          <w:szCs w:val="20"/>
          <w:lang w:eastAsia="cs-CZ"/>
        </w:rPr>
        <w:t> </w:t>
      </w:r>
      <w:r w:rsidR="00A61141" w:rsidRPr="003A4738">
        <w:rPr>
          <w:rFonts w:ascii="Arial" w:hAnsi="Arial" w:cs="Arial"/>
          <w:bCs/>
          <w:iCs/>
          <w:sz w:val="20"/>
          <w:szCs w:val="20"/>
          <w:lang w:eastAsia="cs-CZ"/>
        </w:rPr>
        <w:t xml:space="preserve">zavazuje </w:t>
      </w:r>
      <w:r w:rsidRPr="003A4738">
        <w:rPr>
          <w:rFonts w:ascii="Arial" w:hAnsi="Arial" w:cs="Arial"/>
          <w:bCs/>
          <w:iCs/>
          <w:sz w:val="20"/>
          <w:szCs w:val="20"/>
          <w:lang w:eastAsia="cs-CZ"/>
        </w:rPr>
        <w:t>stanov</w:t>
      </w:r>
      <w:r w:rsidR="00A61141" w:rsidRPr="003A4738">
        <w:rPr>
          <w:rFonts w:ascii="Arial" w:hAnsi="Arial" w:cs="Arial"/>
          <w:bCs/>
          <w:iCs/>
          <w:sz w:val="20"/>
          <w:szCs w:val="20"/>
          <w:lang w:eastAsia="cs-CZ"/>
        </w:rPr>
        <w:t>it</w:t>
      </w:r>
      <w:r w:rsidRPr="003A4738">
        <w:rPr>
          <w:rFonts w:ascii="Arial" w:hAnsi="Arial" w:cs="Arial"/>
          <w:bCs/>
          <w:iCs/>
          <w:sz w:val="20"/>
          <w:szCs w:val="20"/>
          <w:lang w:eastAsia="cs-CZ"/>
        </w:rPr>
        <w:t xml:space="preserve"> dodatečnou přiměřenou lhůtu k</w:t>
      </w:r>
      <w:r w:rsidR="000B0F02" w:rsidRPr="003A4738">
        <w:rPr>
          <w:rFonts w:ascii="Arial" w:hAnsi="Arial" w:cs="Arial"/>
          <w:bCs/>
          <w:iCs/>
          <w:sz w:val="20"/>
          <w:szCs w:val="20"/>
          <w:lang w:eastAsia="cs-CZ"/>
        </w:rPr>
        <w:t> </w:t>
      </w:r>
      <w:r w:rsidRPr="003A4738">
        <w:rPr>
          <w:rFonts w:ascii="Arial" w:hAnsi="Arial" w:cs="Arial"/>
          <w:bCs/>
          <w:iCs/>
          <w:sz w:val="20"/>
          <w:szCs w:val="20"/>
          <w:lang w:eastAsia="cs-CZ"/>
        </w:rPr>
        <w:t>předání</w:t>
      </w:r>
      <w:r w:rsidR="00EE0A3B" w:rsidRPr="003A4738">
        <w:rPr>
          <w:rFonts w:ascii="Arial" w:hAnsi="Arial" w:cs="Arial"/>
          <w:bCs/>
          <w:iCs/>
          <w:sz w:val="20"/>
          <w:szCs w:val="20"/>
          <w:lang w:eastAsia="cs-CZ"/>
        </w:rPr>
        <w:t xml:space="preserve"> nově zpracované</w:t>
      </w:r>
      <w:r w:rsidR="009D58DC">
        <w:rPr>
          <w:rFonts w:ascii="Arial" w:hAnsi="Arial" w:cs="Arial"/>
          <w:bCs/>
          <w:iCs/>
          <w:sz w:val="20"/>
          <w:szCs w:val="20"/>
          <w:lang w:eastAsia="cs-CZ"/>
        </w:rPr>
        <w:t>ho</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 plnění</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a obě smluvní strany akceptační protokol potvrdí svým podpisem. Pro případ, že nedojde k podpisu akceptačního protokolu ze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strany </w:t>
      </w:r>
      <w:r w:rsidR="006469C3">
        <w:rPr>
          <w:rFonts w:ascii="Arial" w:hAnsi="Arial" w:cs="Arial"/>
          <w:sz w:val="20"/>
          <w:szCs w:val="20"/>
        </w:rPr>
        <w:t>Poskytovatel</w:t>
      </w:r>
      <w:r w:rsidR="009D58DC">
        <w:rPr>
          <w:rFonts w:ascii="Arial" w:hAnsi="Arial" w:cs="Arial"/>
          <w:sz w:val="20"/>
          <w:szCs w:val="20"/>
        </w:rPr>
        <w:t>e</w:t>
      </w:r>
      <w:r w:rsidRPr="003A4738">
        <w:rPr>
          <w:rFonts w:ascii="Arial" w:hAnsi="Arial" w:cs="Arial"/>
          <w:bCs/>
          <w:iCs/>
          <w:sz w:val="20"/>
          <w:szCs w:val="20"/>
          <w:lang w:eastAsia="cs-CZ"/>
        </w:rPr>
        <w:t>, je Objednatel oprávněn akceptační protokol se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stanovením do</w:t>
      </w:r>
      <w:r w:rsidR="00EE0A3B" w:rsidRPr="003A4738">
        <w:rPr>
          <w:rFonts w:ascii="Arial" w:hAnsi="Arial" w:cs="Arial"/>
          <w:bCs/>
          <w:iCs/>
          <w:sz w:val="20"/>
          <w:szCs w:val="20"/>
          <w:lang w:eastAsia="cs-CZ"/>
        </w:rPr>
        <w:t>datečné přiměřené lhůty ke</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zpracování nové</w:t>
      </w:r>
      <w:r w:rsidR="009D58DC">
        <w:rPr>
          <w:rFonts w:ascii="Arial" w:hAnsi="Arial" w:cs="Arial"/>
          <w:bCs/>
          <w:iCs/>
          <w:sz w:val="20"/>
          <w:szCs w:val="20"/>
          <w:lang w:eastAsia="cs-CZ"/>
        </w:rPr>
        <w:t xml:space="preserve">ho výstupu plnění </w:t>
      </w:r>
      <w:r w:rsidRPr="003A4738">
        <w:rPr>
          <w:rFonts w:ascii="Arial" w:hAnsi="Arial" w:cs="Arial"/>
          <w:bCs/>
          <w:iCs/>
          <w:sz w:val="20"/>
          <w:szCs w:val="20"/>
          <w:lang w:eastAsia="cs-CZ"/>
        </w:rPr>
        <w:t xml:space="preserve">zaslat </w:t>
      </w:r>
      <w:r w:rsidR="006469C3">
        <w:rPr>
          <w:rFonts w:ascii="Arial" w:hAnsi="Arial" w:cs="Arial"/>
          <w:sz w:val="20"/>
          <w:szCs w:val="20"/>
        </w:rPr>
        <w:t>Poskytovatel</w:t>
      </w:r>
      <w:r w:rsidR="009D58DC">
        <w:rPr>
          <w:rFonts w:ascii="Arial" w:hAnsi="Arial" w:cs="Arial"/>
          <w:sz w:val="20"/>
          <w:szCs w:val="20"/>
        </w:rPr>
        <w:t>i</w:t>
      </w:r>
      <w:r w:rsidRPr="003A4738">
        <w:rPr>
          <w:rFonts w:ascii="Arial" w:hAnsi="Arial" w:cs="Arial"/>
          <w:bCs/>
          <w:iCs/>
          <w:sz w:val="20"/>
          <w:szCs w:val="20"/>
          <w:lang w:eastAsia="cs-CZ"/>
        </w:rPr>
        <w:t xml:space="preserve"> na</w:t>
      </w:r>
      <w:r w:rsidR="00B734C8">
        <w:rPr>
          <w:rFonts w:ascii="Arial" w:hAnsi="Arial" w:cs="Arial"/>
          <w:bCs/>
          <w:iCs/>
          <w:sz w:val="20"/>
          <w:szCs w:val="20"/>
          <w:lang w:eastAsia="cs-CZ"/>
        </w:rPr>
        <w:t> </w:t>
      </w:r>
      <w:r w:rsidRPr="003A4738">
        <w:rPr>
          <w:rFonts w:ascii="Arial" w:hAnsi="Arial" w:cs="Arial"/>
          <w:bCs/>
          <w:iCs/>
          <w:sz w:val="20"/>
          <w:szCs w:val="20"/>
          <w:lang w:eastAsia="cs-CZ"/>
        </w:rPr>
        <w:t>adresu uvedenou v z</w:t>
      </w:r>
      <w:r w:rsidR="000B3258" w:rsidRPr="003A4738">
        <w:rPr>
          <w:rFonts w:ascii="Arial" w:hAnsi="Arial" w:cs="Arial"/>
          <w:bCs/>
          <w:iCs/>
          <w:sz w:val="20"/>
          <w:szCs w:val="20"/>
          <w:lang w:eastAsia="cs-CZ"/>
        </w:rPr>
        <w:t>áhlaví této Smlouvy a</w:t>
      </w:r>
      <w:r w:rsidR="00F52B99" w:rsidRPr="003A4738">
        <w:rPr>
          <w:rFonts w:ascii="Arial" w:hAnsi="Arial" w:cs="Arial"/>
          <w:bCs/>
          <w:iCs/>
          <w:sz w:val="20"/>
          <w:szCs w:val="20"/>
          <w:lang w:eastAsia="cs-CZ"/>
        </w:rPr>
        <w:t> </w:t>
      </w:r>
      <w:r w:rsidR="000B3258" w:rsidRPr="003A4738">
        <w:rPr>
          <w:rFonts w:ascii="Arial" w:hAnsi="Arial" w:cs="Arial"/>
          <w:bCs/>
          <w:iCs/>
          <w:sz w:val="20"/>
          <w:szCs w:val="20"/>
          <w:lang w:eastAsia="cs-CZ"/>
        </w:rPr>
        <w:t>př</w:t>
      </w:r>
      <w:r w:rsidR="00EE0A3B" w:rsidRPr="003A4738">
        <w:rPr>
          <w:rFonts w:ascii="Arial" w:hAnsi="Arial" w:cs="Arial"/>
          <w:bCs/>
          <w:iCs/>
          <w:sz w:val="20"/>
          <w:szCs w:val="20"/>
          <w:lang w:eastAsia="cs-CZ"/>
        </w:rPr>
        <w:t>edáva</w:t>
      </w:r>
      <w:r w:rsidR="009D58DC">
        <w:rPr>
          <w:rFonts w:ascii="Arial" w:hAnsi="Arial" w:cs="Arial"/>
          <w:bCs/>
          <w:iCs/>
          <w:sz w:val="20"/>
          <w:szCs w:val="20"/>
          <w:lang w:eastAsia="cs-CZ"/>
        </w:rPr>
        <w:t xml:space="preserve">ný výstup </w:t>
      </w:r>
      <w:r w:rsidRPr="003A4738">
        <w:rPr>
          <w:rFonts w:ascii="Arial" w:hAnsi="Arial" w:cs="Arial"/>
          <w:bCs/>
          <w:iCs/>
          <w:sz w:val="20"/>
          <w:szCs w:val="20"/>
          <w:lang w:eastAsia="cs-CZ"/>
        </w:rPr>
        <w:t>neakceptovat. Dodatečná přiměřená lhůta běží ode dne následujícího po</w:t>
      </w:r>
      <w:r w:rsidR="00AB0E44" w:rsidRPr="003A4738">
        <w:rPr>
          <w:rFonts w:ascii="Arial" w:hAnsi="Arial" w:cs="Arial"/>
          <w:bCs/>
          <w:iCs/>
          <w:sz w:val="20"/>
          <w:szCs w:val="20"/>
          <w:lang w:eastAsia="cs-CZ"/>
        </w:rPr>
        <w:t> </w:t>
      </w:r>
      <w:r w:rsidRPr="003A4738">
        <w:rPr>
          <w:rFonts w:ascii="Arial" w:hAnsi="Arial" w:cs="Arial"/>
          <w:bCs/>
          <w:iCs/>
          <w:sz w:val="20"/>
          <w:szCs w:val="20"/>
          <w:lang w:eastAsia="cs-CZ"/>
        </w:rPr>
        <w:t xml:space="preserve">odeslání </w:t>
      </w:r>
      <w:r w:rsidR="000B3258" w:rsidRPr="003A4738">
        <w:rPr>
          <w:rFonts w:ascii="Arial" w:hAnsi="Arial" w:cs="Arial"/>
          <w:bCs/>
          <w:iCs/>
          <w:sz w:val="20"/>
          <w:szCs w:val="20"/>
          <w:lang w:eastAsia="cs-CZ"/>
        </w:rPr>
        <w:t xml:space="preserve">akceptačního </w:t>
      </w:r>
      <w:r w:rsidRPr="003A4738">
        <w:rPr>
          <w:rFonts w:ascii="Arial" w:hAnsi="Arial" w:cs="Arial"/>
          <w:bCs/>
          <w:iCs/>
          <w:sz w:val="20"/>
          <w:szCs w:val="20"/>
          <w:lang w:eastAsia="cs-CZ"/>
        </w:rPr>
        <w:t xml:space="preserve">protokolu </w:t>
      </w:r>
      <w:r w:rsidR="006469C3">
        <w:rPr>
          <w:rFonts w:ascii="Arial" w:hAnsi="Arial" w:cs="Arial"/>
          <w:sz w:val="20"/>
          <w:szCs w:val="20"/>
        </w:rPr>
        <w:t>Poskytovatel</w:t>
      </w:r>
      <w:r w:rsidR="00D912CF" w:rsidRPr="003A4738">
        <w:rPr>
          <w:rFonts w:ascii="Arial" w:hAnsi="Arial" w:cs="Arial"/>
          <w:sz w:val="20"/>
          <w:szCs w:val="20"/>
        </w:rPr>
        <w:t>i</w:t>
      </w:r>
      <w:r w:rsidR="00EE5E88" w:rsidRPr="003A4738">
        <w:rPr>
          <w:rFonts w:ascii="Arial" w:hAnsi="Arial" w:cs="Arial"/>
          <w:bCs/>
          <w:iCs/>
          <w:sz w:val="20"/>
          <w:szCs w:val="20"/>
          <w:lang w:eastAsia="cs-CZ"/>
        </w:rPr>
        <w:t xml:space="preserve">. </w:t>
      </w:r>
    </w:p>
    <w:p w:rsidR="00EE5E88" w:rsidRPr="003A4738" w:rsidRDefault="00E532EA" w:rsidP="006F026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Maximální</w:t>
      </w:r>
      <w:r w:rsidR="00627AD6" w:rsidRPr="003A4738">
        <w:rPr>
          <w:rFonts w:ascii="Arial" w:hAnsi="Arial" w:cs="Arial"/>
          <w:sz w:val="20"/>
          <w:szCs w:val="20"/>
        </w:rPr>
        <w:t xml:space="preserve"> dodatečná</w:t>
      </w:r>
      <w:r w:rsidRPr="003A4738">
        <w:rPr>
          <w:rFonts w:ascii="Arial" w:hAnsi="Arial" w:cs="Arial"/>
          <w:sz w:val="20"/>
          <w:szCs w:val="20"/>
        </w:rPr>
        <w:t xml:space="preserve"> lhůta pro odstranění zjištěných vad </w:t>
      </w:r>
      <w:r w:rsidR="00627AD6" w:rsidRPr="003A4738">
        <w:rPr>
          <w:rFonts w:ascii="Arial" w:hAnsi="Arial" w:cs="Arial"/>
          <w:sz w:val="20"/>
          <w:szCs w:val="20"/>
        </w:rPr>
        <w:t xml:space="preserve">či nedodělků </w:t>
      </w:r>
      <w:r w:rsidR="009D58DC">
        <w:rPr>
          <w:rFonts w:ascii="Arial" w:hAnsi="Arial" w:cs="Arial"/>
          <w:sz w:val="20"/>
          <w:szCs w:val="20"/>
        </w:rPr>
        <w:t>předaných výstupů plnění</w:t>
      </w:r>
      <w:r w:rsidR="00EE0A3B" w:rsidRPr="003A4738">
        <w:rPr>
          <w:rFonts w:ascii="Arial" w:hAnsi="Arial" w:cs="Arial"/>
          <w:sz w:val="20"/>
          <w:szCs w:val="20"/>
        </w:rPr>
        <w:t xml:space="preserve"> </w:t>
      </w:r>
      <w:r w:rsidRPr="003A4738">
        <w:rPr>
          <w:rFonts w:ascii="Arial" w:hAnsi="Arial" w:cs="Arial"/>
          <w:sz w:val="20"/>
          <w:szCs w:val="20"/>
        </w:rPr>
        <w:t xml:space="preserve">nesmí přesáhnout </w:t>
      </w:r>
      <w:r w:rsidR="00C769F1" w:rsidRPr="003A4738">
        <w:rPr>
          <w:rFonts w:ascii="Arial" w:hAnsi="Arial" w:cs="Arial"/>
          <w:sz w:val="20"/>
          <w:szCs w:val="20"/>
          <w:u w:val="single"/>
        </w:rPr>
        <w:t>10</w:t>
      </w:r>
      <w:r w:rsidRPr="003A4738">
        <w:rPr>
          <w:rFonts w:ascii="Arial" w:hAnsi="Arial" w:cs="Arial"/>
          <w:sz w:val="20"/>
          <w:szCs w:val="20"/>
          <w:u w:val="single"/>
        </w:rPr>
        <w:t xml:space="preserve"> </w:t>
      </w:r>
      <w:r w:rsidR="00C769F1" w:rsidRPr="003A4738">
        <w:rPr>
          <w:rFonts w:ascii="Arial" w:hAnsi="Arial" w:cs="Arial"/>
          <w:sz w:val="20"/>
          <w:szCs w:val="20"/>
          <w:u w:val="single"/>
        </w:rPr>
        <w:t>kalendářních</w:t>
      </w:r>
      <w:r w:rsidR="000B3258" w:rsidRPr="003A4738">
        <w:rPr>
          <w:rFonts w:ascii="Arial" w:hAnsi="Arial" w:cs="Arial"/>
          <w:sz w:val="20"/>
          <w:szCs w:val="20"/>
          <w:u w:val="single"/>
        </w:rPr>
        <w:t xml:space="preserve"> dnů</w:t>
      </w:r>
      <w:r w:rsidRPr="003A4738">
        <w:rPr>
          <w:rFonts w:ascii="Arial" w:hAnsi="Arial" w:cs="Arial"/>
          <w:sz w:val="20"/>
          <w:szCs w:val="20"/>
        </w:rPr>
        <w:t xml:space="preserve"> od</w:t>
      </w:r>
      <w:r w:rsidR="007649CB" w:rsidRPr="003A4738">
        <w:rPr>
          <w:rFonts w:ascii="Arial" w:hAnsi="Arial" w:cs="Arial"/>
          <w:sz w:val="20"/>
          <w:szCs w:val="20"/>
        </w:rPr>
        <w:t> </w:t>
      </w:r>
      <w:r w:rsidRPr="003A4738">
        <w:rPr>
          <w:rFonts w:ascii="Arial" w:hAnsi="Arial" w:cs="Arial"/>
          <w:sz w:val="20"/>
          <w:szCs w:val="20"/>
        </w:rPr>
        <w:t xml:space="preserve">data podpisu akceptačního protokolu. </w:t>
      </w:r>
      <w:r w:rsidRPr="003A4738">
        <w:rPr>
          <w:rFonts w:ascii="Arial" w:hAnsi="Arial" w:cs="Arial"/>
          <w:sz w:val="20"/>
          <w:szCs w:val="20"/>
        </w:rPr>
        <w:lastRenderedPageBreak/>
        <w:t>Nedodržení této maximální</w:t>
      </w:r>
      <w:r w:rsidR="00627AD6" w:rsidRPr="003A4738">
        <w:rPr>
          <w:rFonts w:ascii="Arial" w:hAnsi="Arial" w:cs="Arial"/>
          <w:sz w:val="20"/>
          <w:szCs w:val="20"/>
        </w:rPr>
        <w:t xml:space="preserve"> dodatečné</w:t>
      </w:r>
      <w:r w:rsidRPr="003A4738">
        <w:rPr>
          <w:rFonts w:ascii="Arial" w:hAnsi="Arial" w:cs="Arial"/>
          <w:sz w:val="20"/>
          <w:szCs w:val="20"/>
        </w:rPr>
        <w:t xml:space="preserve"> lhůty bude považováno za podstatné porušení této Smlouvy ze</w:t>
      </w:r>
      <w:r w:rsidR="007649CB" w:rsidRPr="003A4738">
        <w:rPr>
          <w:rFonts w:ascii="Arial" w:hAnsi="Arial" w:cs="Arial"/>
          <w:sz w:val="20"/>
          <w:szCs w:val="20"/>
        </w:rPr>
        <w:t> </w:t>
      </w:r>
      <w:r w:rsidRPr="003A4738">
        <w:rPr>
          <w:rFonts w:ascii="Arial" w:hAnsi="Arial" w:cs="Arial"/>
          <w:sz w:val="20"/>
          <w:szCs w:val="20"/>
        </w:rPr>
        <w:t xml:space="preserve">strany </w:t>
      </w:r>
      <w:r w:rsidR="006469C3">
        <w:rPr>
          <w:rFonts w:ascii="Arial" w:hAnsi="Arial" w:cs="Arial"/>
          <w:sz w:val="20"/>
          <w:szCs w:val="20"/>
        </w:rPr>
        <w:t>Poskytovatel</w:t>
      </w:r>
      <w:r w:rsidR="009D58DC">
        <w:rPr>
          <w:rFonts w:ascii="Arial" w:hAnsi="Arial" w:cs="Arial"/>
          <w:sz w:val="20"/>
          <w:szCs w:val="20"/>
        </w:rPr>
        <w:t>e</w:t>
      </w:r>
      <w:r w:rsidR="00EE5E88" w:rsidRPr="003A4738">
        <w:rPr>
          <w:rFonts w:ascii="Arial" w:hAnsi="Arial" w:cs="Arial"/>
          <w:sz w:val="20"/>
          <w:szCs w:val="20"/>
        </w:rPr>
        <w:t>.</w:t>
      </w:r>
    </w:p>
    <w:p w:rsidR="006A4706" w:rsidRDefault="006A4706" w:rsidP="006F0264">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Předání/převzetí </w:t>
      </w:r>
      <w:r>
        <w:rPr>
          <w:rFonts w:ascii="Arial" w:hAnsi="Arial" w:cs="Arial"/>
          <w:sz w:val="20"/>
          <w:szCs w:val="20"/>
        </w:rPr>
        <w:t>výstupu plnění</w:t>
      </w:r>
      <w:r w:rsidRPr="003A4738">
        <w:rPr>
          <w:rFonts w:ascii="Arial" w:hAnsi="Arial" w:cs="Arial"/>
          <w:sz w:val="20"/>
          <w:szCs w:val="20"/>
        </w:rPr>
        <w:t xml:space="preserve"> je možné pouze na základě akceptačního řízení s výsledkem „</w:t>
      </w:r>
      <w:r w:rsidRPr="003A4738">
        <w:rPr>
          <w:rFonts w:ascii="Arial" w:hAnsi="Arial" w:cs="Arial"/>
          <w:i/>
          <w:sz w:val="20"/>
          <w:szCs w:val="20"/>
        </w:rPr>
        <w:t>Akceptováno bez výhrad</w:t>
      </w:r>
      <w:r w:rsidRPr="003A4738">
        <w:rPr>
          <w:rFonts w:ascii="Arial" w:hAnsi="Arial" w:cs="Arial"/>
          <w:sz w:val="20"/>
          <w:szCs w:val="20"/>
        </w:rPr>
        <w:t>“ nebo „</w:t>
      </w:r>
      <w:r w:rsidRPr="003A4738">
        <w:rPr>
          <w:rFonts w:ascii="Arial" w:hAnsi="Arial" w:cs="Arial"/>
          <w:i/>
          <w:sz w:val="20"/>
          <w:szCs w:val="20"/>
        </w:rPr>
        <w:t>Akceptováno s výhradami</w:t>
      </w:r>
      <w:r w:rsidRPr="003A4738">
        <w:rPr>
          <w:rFonts w:ascii="Arial" w:hAnsi="Arial" w:cs="Arial"/>
          <w:sz w:val="20"/>
          <w:szCs w:val="20"/>
        </w:rPr>
        <w:t>“. Podpis akceptačního protokolu dle této Smlouvy Objednatelem s výsledkem „</w:t>
      </w:r>
      <w:r w:rsidRPr="003A4738">
        <w:rPr>
          <w:rFonts w:ascii="Arial" w:hAnsi="Arial" w:cs="Arial"/>
          <w:i/>
          <w:sz w:val="20"/>
          <w:szCs w:val="20"/>
        </w:rPr>
        <w:t>Akceptováno bez</w:t>
      </w:r>
      <w:r>
        <w:rPr>
          <w:rFonts w:ascii="Arial" w:hAnsi="Arial" w:cs="Arial"/>
          <w:i/>
          <w:sz w:val="20"/>
          <w:szCs w:val="20"/>
        </w:rPr>
        <w:t> </w:t>
      </w:r>
      <w:r w:rsidRPr="003A4738">
        <w:rPr>
          <w:rFonts w:ascii="Arial" w:hAnsi="Arial" w:cs="Arial"/>
          <w:i/>
          <w:sz w:val="20"/>
          <w:szCs w:val="20"/>
        </w:rPr>
        <w:t>výhrad</w:t>
      </w:r>
      <w:r w:rsidRPr="003A4738">
        <w:rPr>
          <w:rFonts w:ascii="Arial" w:hAnsi="Arial" w:cs="Arial"/>
          <w:sz w:val="20"/>
          <w:szCs w:val="20"/>
        </w:rPr>
        <w:t>“ či „</w:t>
      </w:r>
      <w:r w:rsidRPr="003A4738">
        <w:rPr>
          <w:rFonts w:ascii="Arial" w:hAnsi="Arial" w:cs="Arial"/>
          <w:i/>
          <w:sz w:val="20"/>
          <w:szCs w:val="20"/>
        </w:rPr>
        <w:t>Akceptováno s výhradami</w:t>
      </w:r>
      <w:r w:rsidRPr="003A4738">
        <w:rPr>
          <w:rFonts w:ascii="Arial" w:hAnsi="Arial" w:cs="Arial"/>
          <w:sz w:val="20"/>
          <w:szCs w:val="20"/>
        </w:rPr>
        <w:t xml:space="preserve">“ je podmínkou pro vznik oprávnění </w:t>
      </w:r>
      <w:r w:rsidR="006469C3">
        <w:rPr>
          <w:rFonts w:ascii="Arial" w:hAnsi="Arial" w:cs="Arial"/>
          <w:sz w:val="20"/>
          <w:szCs w:val="20"/>
        </w:rPr>
        <w:t>Poskytovatel</w:t>
      </w:r>
      <w:r>
        <w:rPr>
          <w:rFonts w:ascii="Arial" w:hAnsi="Arial" w:cs="Arial"/>
          <w:sz w:val="20"/>
          <w:szCs w:val="20"/>
        </w:rPr>
        <w:t xml:space="preserve">e </w:t>
      </w:r>
      <w:r w:rsidRPr="003A4738">
        <w:rPr>
          <w:rFonts w:ascii="Arial" w:hAnsi="Arial" w:cs="Arial"/>
          <w:sz w:val="20"/>
          <w:szCs w:val="20"/>
        </w:rPr>
        <w:t xml:space="preserve">vystavit účetní či daňový doklad za zpracování </w:t>
      </w:r>
      <w:r>
        <w:rPr>
          <w:rFonts w:ascii="Arial" w:hAnsi="Arial" w:cs="Arial"/>
          <w:sz w:val="20"/>
          <w:szCs w:val="20"/>
        </w:rPr>
        <w:t>daného výstupu plnění</w:t>
      </w:r>
      <w:r w:rsidRPr="003A4738">
        <w:rPr>
          <w:rFonts w:ascii="Arial" w:hAnsi="Arial" w:cs="Arial"/>
          <w:sz w:val="20"/>
          <w:szCs w:val="20"/>
        </w:rPr>
        <w:t>. V případě, že výsledkem akceptačního řízení bude „</w:t>
      </w:r>
      <w:r w:rsidRPr="003A4738">
        <w:rPr>
          <w:rFonts w:ascii="Arial" w:hAnsi="Arial" w:cs="Arial"/>
          <w:i/>
          <w:sz w:val="20"/>
          <w:szCs w:val="20"/>
        </w:rPr>
        <w:t>Akceptováno s výhradami</w:t>
      </w:r>
      <w:r w:rsidRPr="003A4738">
        <w:rPr>
          <w:rFonts w:ascii="Arial" w:hAnsi="Arial" w:cs="Arial"/>
          <w:sz w:val="20"/>
          <w:szCs w:val="20"/>
        </w:rPr>
        <w:t xml:space="preserve">“ </w:t>
      </w:r>
      <w:r w:rsidR="006469C3">
        <w:rPr>
          <w:rFonts w:ascii="Arial" w:hAnsi="Arial" w:cs="Arial"/>
          <w:sz w:val="20"/>
          <w:szCs w:val="20"/>
        </w:rPr>
        <w:t>Poskytovatel</w:t>
      </w:r>
      <w:r w:rsidRPr="003A4738">
        <w:rPr>
          <w:rFonts w:ascii="Arial" w:hAnsi="Arial" w:cs="Arial"/>
          <w:sz w:val="20"/>
          <w:szCs w:val="20"/>
        </w:rPr>
        <w:t xml:space="preserve"> se zavazuje vystavit účetní či daňový doklad v souladu s postupem uvedeným v odst. 8.</w:t>
      </w:r>
      <w:r w:rsidR="007E6D1A">
        <w:rPr>
          <w:rFonts w:ascii="Arial" w:hAnsi="Arial" w:cs="Arial"/>
          <w:sz w:val="20"/>
          <w:szCs w:val="20"/>
        </w:rPr>
        <w:t>4</w:t>
      </w:r>
      <w:r w:rsidRPr="003A4738">
        <w:rPr>
          <w:rFonts w:ascii="Arial" w:hAnsi="Arial" w:cs="Arial"/>
          <w:sz w:val="20"/>
          <w:szCs w:val="20"/>
        </w:rPr>
        <w:t xml:space="preserve"> této Smlouvy.</w:t>
      </w:r>
    </w:p>
    <w:p w:rsidR="00F63101" w:rsidRPr="007F2FC9" w:rsidRDefault="007F2FC9" w:rsidP="00F63101">
      <w:pPr>
        <w:pStyle w:val="Odstavecseseznamem"/>
        <w:numPr>
          <w:ilvl w:val="1"/>
          <w:numId w:val="10"/>
        </w:numPr>
        <w:spacing w:after="120" w:line="280" w:lineRule="atLeast"/>
        <w:ind w:hanging="574"/>
        <w:jc w:val="both"/>
        <w:rPr>
          <w:rFonts w:ascii="Arial" w:hAnsi="Arial" w:cs="Arial"/>
          <w:sz w:val="20"/>
          <w:szCs w:val="20"/>
        </w:rPr>
      </w:pPr>
      <w:r w:rsidRPr="007F2FC9">
        <w:rPr>
          <w:rFonts w:ascii="Arial" w:hAnsi="Arial" w:cs="Arial"/>
          <w:iCs/>
          <w:sz w:val="20"/>
          <w:szCs w:val="20"/>
        </w:rPr>
        <w:t xml:space="preserve">Po akceptaci výstupu plnění  a příp. schválení vypořádání připomínek se Poskytovatel zavazuje bezodkladně předat finální akceptovanou verzi výstupu plnění jednak elektronicky a jednak v tištěné podobě v jednom vyhotovení osobně  (na adresu pracoviště Objednatele, Kartouzská 4, 150 00 Praha 5) nebo prostřednictvím doporučené pošty na adresu sídla Objednatele. </w:t>
      </w:r>
    </w:p>
    <w:p w:rsidR="00E37BC8" w:rsidRPr="003A4738" w:rsidRDefault="00E37BC8" w:rsidP="006F0264">
      <w:pPr>
        <w:pStyle w:val="Nadpis1"/>
        <w:numPr>
          <w:ilvl w:val="0"/>
          <w:numId w:val="10"/>
        </w:numPr>
        <w:tabs>
          <w:tab w:val="left" w:pos="426"/>
        </w:tabs>
        <w:overflowPunct/>
        <w:autoSpaceDE/>
        <w:autoSpaceDN/>
        <w:adjustRightInd/>
        <w:spacing w:after="240"/>
        <w:ind w:hanging="502"/>
        <w:jc w:val="center"/>
        <w:textAlignment w:val="auto"/>
        <w:rPr>
          <w:rFonts w:ascii="Arial" w:hAnsi="Arial" w:cs="Arial"/>
          <w:sz w:val="20"/>
        </w:rPr>
      </w:pPr>
      <w:r w:rsidRPr="003A4738">
        <w:rPr>
          <w:rFonts w:ascii="Arial" w:hAnsi="Arial" w:cs="Arial"/>
          <w:sz w:val="20"/>
        </w:rPr>
        <w:t>Povinnosti smluvních stran</w:t>
      </w:r>
    </w:p>
    <w:p w:rsidR="00E37BC8" w:rsidRPr="003A4738" w:rsidRDefault="006469C3" w:rsidP="006F0264">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Poskytovatel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Poskytovatel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rsidR="00E37BC8" w:rsidRPr="003A4738" w:rsidRDefault="00E37BC8" w:rsidP="006F0264">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6469C3">
        <w:rPr>
          <w:rFonts w:ascii="Arial" w:hAnsi="Arial" w:cs="Arial"/>
          <w:sz w:val="20"/>
          <w:szCs w:val="20"/>
        </w:rPr>
        <w:t>Poskytovatel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plnění a</w:t>
      </w:r>
      <w:r w:rsidR="009D23CC">
        <w:rPr>
          <w:rFonts w:ascii="Arial" w:hAnsi="Arial" w:cs="Arial"/>
          <w:sz w:val="20"/>
          <w:szCs w:val="20"/>
        </w:rPr>
        <w:t> </w:t>
      </w:r>
      <w:r w:rsidR="009D58DC">
        <w:rPr>
          <w:rFonts w:ascii="Arial" w:hAnsi="Arial" w:cs="Arial"/>
          <w:sz w:val="20"/>
          <w:szCs w:val="20"/>
        </w:rPr>
        <w:t>k zajištění workshopů</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6469C3">
        <w:rPr>
          <w:rFonts w:ascii="Arial" w:hAnsi="Arial" w:cs="Arial"/>
          <w:sz w:val="20"/>
          <w:szCs w:val="20"/>
        </w:rPr>
        <w:t>Poskytovatel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rsidR="007D7C63" w:rsidRPr="003A4738" w:rsidRDefault="000D07BA" w:rsidP="006F0264">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rsidR="007D7C63" w:rsidRPr="003A4738" w:rsidRDefault="006469C3" w:rsidP="006F0264">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Poskytovatel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Poskytovatel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rsidR="00A1453F" w:rsidRPr="003A4738" w:rsidRDefault="006469C3" w:rsidP="006F0264">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Poskytovatel</w:t>
      </w:r>
      <w:r w:rsidR="00A1453F" w:rsidRPr="003A4738">
        <w:rPr>
          <w:rFonts w:ascii="Arial" w:hAnsi="Arial" w:cs="Arial"/>
          <w:sz w:val="20"/>
          <w:szCs w:val="20"/>
        </w:rPr>
        <w:t xml:space="preserve"> se 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rsidR="002A3CF2" w:rsidRPr="009B4CD6" w:rsidRDefault="002A3CF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9B4CD6">
        <w:rPr>
          <w:rFonts w:ascii="Arial" w:hAnsi="Arial" w:cs="Arial"/>
          <w:sz w:val="20"/>
          <w:szCs w:val="20"/>
        </w:rPr>
        <w:lastRenderedPageBreak/>
        <w:t xml:space="preserve">Objednatel je oprávněn provádět monitoring a kontrolu realizace předmětu plnění z pohledu naplňování účelu a předmětu plnění Smlouvy. V rámci monitoringu a kontrol je </w:t>
      </w:r>
      <w:r w:rsidR="006469C3" w:rsidRPr="009B4CD6">
        <w:rPr>
          <w:rFonts w:ascii="Arial" w:hAnsi="Arial" w:cs="Arial"/>
          <w:sz w:val="20"/>
          <w:szCs w:val="20"/>
        </w:rPr>
        <w:t>Poskytovatel</w:t>
      </w:r>
      <w:r w:rsidRPr="009B4CD6">
        <w:rPr>
          <w:rFonts w:ascii="Arial" w:hAnsi="Arial" w:cs="Arial"/>
          <w:sz w:val="20"/>
          <w:szCs w:val="20"/>
        </w:rPr>
        <w:t xml:space="preserve"> povinen umožnit Objednateli přístup ke všem dokladům souvisejícím s realizací předmětu plnění.</w:t>
      </w:r>
      <w:r w:rsidR="00B301BF" w:rsidRPr="00B301BF">
        <w:rPr>
          <w:rFonts w:ascii="Arial" w:hAnsi="Arial" w:cs="Arial"/>
          <w:sz w:val="20"/>
          <w:szCs w:val="20"/>
        </w:rPr>
        <w:t xml:space="preserve"> </w:t>
      </w:r>
      <w:r w:rsidR="00B301BF">
        <w:rPr>
          <w:rFonts w:ascii="Arial" w:hAnsi="Arial" w:cs="Arial"/>
          <w:sz w:val="20"/>
          <w:szCs w:val="20"/>
        </w:rPr>
        <w:t>Poskytovatel</w:t>
      </w:r>
      <w:r w:rsidR="00B301BF" w:rsidRPr="003A4738">
        <w:rPr>
          <w:rFonts w:ascii="Arial" w:hAnsi="Arial" w:cs="Arial"/>
          <w:sz w:val="20"/>
          <w:szCs w:val="20"/>
        </w:rPr>
        <w:t xml:space="preserve"> se zavazuje v průběhu plnění této Smlouvy podávat Objednateli, na jeho vyžádání, </w:t>
      </w:r>
      <w:r w:rsidR="00B301BF">
        <w:rPr>
          <w:rFonts w:ascii="Arial" w:hAnsi="Arial" w:cs="Arial"/>
          <w:sz w:val="20"/>
          <w:szCs w:val="20"/>
        </w:rPr>
        <w:t>dílčí</w:t>
      </w:r>
      <w:r w:rsidR="00411EFC">
        <w:rPr>
          <w:rFonts w:ascii="Arial" w:hAnsi="Arial" w:cs="Arial"/>
          <w:sz w:val="20"/>
          <w:szCs w:val="20"/>
        </w:rPr>
        <w:t xml:space="preserve"> zprávy o své činnosti</w:t>
      </w:r>
      <w:r w:rsidR="00B301BF" w:rsidRPr="003A4738">
        <w:rPr>
          <w:rFonts w:ascii="Arial" w:hAnsi="Arial" w:cs="Arial"/>
          <w:sz w:val="20"/>
          <w:szCs w:val="20"/>
        </w:rPr>
        <w:t>.</w:t>
      </w:r>
    </w:p>
    <w:p w:rsidR="002A3CF2" w:rsidRPr="009B4CD6"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9B4CD6">
        <w:rPr>
          <w:rFonts w:ascii="Arial" w:hAnsi="Arial" w:cs="Arial"/>
          <w:sz w:val="20"/>
          <w:szCs w:val="20"/>
        </w:rPr>
        <w:t>Poskytovatel</w:t>
      </w:r>
      <w:r w:rsidR="002A3CF2" w:rsidRPr="009B4CD6">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sidRPr="009B4CD6">
        <w:rPr>
          <w:rFonts w:ascii="Arial" w:hAnsi="Arial" w:cs="Arial"/>
          <w:sz w:val="20"/>
          <w:szCs w:val="20"/>
        </w:rPr>
        <w:t>Poskytovatel</w:t>
      </w:r>
      <w:r w:rsidR="002A3CF2" w:rsidRPr="009B4CD6">
        <w:rPr>
          <w:rFonts w:ascii="Arial" w:hAnsi="Arial" w:cs="Arial"/>
          <w:sz w:val="20"/>
          <w:szCs w:val="20"/>
        </w:rPr>
        <w:t xml:space="preserve"> má dále povinnost zajistit, aby obdobné povinnosti ve vztahu k předmětu plnění plnili </w:t>
      </w:r>
      <w:r w:rsidR="008A4025">
        <w:rPr>
          <w:rFonts w:ascii="Arial" w:hAnsi="Arial" w:cs="Arial"/>
          <w:sz w:val="20"/>
          <w:szCs w:val="20"/>
        </w:rPr>
        <w:t>také jeho případní poddodavatelé</w:t>
      </w:r>
      <w:r w:rsidR="002A3CF2" w:rsidRPr="009B4CD6">
        <w:rPr>
          <w:rFonts w:ascii="Arial" w:hAnsi="Arial" w:cs="Arial"/>
          <w:sz w:val="20"/>
          <w:szCs w:val="20"/>
        </w:rPr>
        <w:t xml:space="preserve">. </w:t>
      </w:r>
      <w:r w:rsidRPr="009B4CD6">
        <w:rPr>
          <w:rFonts w:ascii="Arial" w:hAnsi="Arial" w:cs="Arial"/>
          <w:sz w:val="20"/>
          <w:szCs w:val="20"/>
        </w:rPr>
        <w:t>Poskytovatel</w:t>
      </w:r>
      <w:r w:rsidR="002A3CF2" w:rsidRPr="009B4CD6">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A3CF2" w:rsidRPr="009B4CD6"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9B4CD6">
        <w:rPr>
          <w:rFonts w:ascii="Arial" w:hAnsi="Arial" w:cs="Arial"/>
          <w:sz w:val="20"/>
          <w:szCs w:val="20"/>
        </w:rPr>
        <w:t>Poskytovatel</w:t>
      </w:r>
      <w:r w:rsidR="002A3CF2" w:rsidRPr="009B4CD6">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O této skutečnosti bude kontaktní osoba </w:t>
      </w:r>
      <w:r w:rsidRPr="009B4CD6">
        <w:rPr>
          <w:rFonts w:ascii="Arial" w:hAnsi="Arial" w:cs="Arial"/>
          <w:sz w:val="20"/>
          <w:szCs w:val="20"/>
        </w:rPr>
        <w:t>Poskytovatel</w:t>
      </w:r>
      <w:r w:rsidR="002A3CF2" w:rsidRPr="009B4CD6">
        <w:rPr>
          <w:rFonts w:ascii="Arial" w:hAnsi="Arial" w:cs="Arial"/>
          <w:sz w:val="20"/>
          <w:szCs w:val="20"/>
        </w:rPr>
        <w:t>e informována. Případně po dobu stanovenou právními předpisy ČR, pokud je tato lhůta delší. Účetní doklady budou uchovány způsobem uvedeným v zákoně č. 563/1991 Sb., o účetnictví, ve znění pozdějších předpisů.</w:t>
      </w:r>
    </w:p>
    <w:p w:rsidR="007D7C63"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xml:space="preserve">. § </w:t>
      </w:r>
      <w:r w:rsidR="00333EE3">
        <w:rPr>
          <w:rFonts w:ascii="Arial" w:hAnsi="Arial" w:cs="Arial"/>
          <w:sz w:val="20"/>
          <w:szCs w:val="20"/>
        </w:rPr>
        <w:t xml:space="preserve">219 zákona o </w:t>
      </w:r>
      <w:proofErr w:type="gramStart"/>
      <w:r w:rsidR="00333EE3">
        <w:rPr>
          <w:rFonts w:ascii="Arial" w:hAnsi="Arial" w:cs="Arial"/>
          <w:sz w:val="20"/>
          <w:szCs w:val="20"/>
        </w:rPr>
        <w:t>zadávaní</w:t>
      </w:r>
      <w:proofErr w:type="gramEnd"/>
      <w:r w:rsidR="00333EE3">
        <w:rPr>
          <w:rFonts w:ascii="Arial" w:hAnsi="Arial" w:cs="Arial"/>
          <w:sz w:val="20"/>
          <w:szCs w:val="20"/>
        </w:rPr>
        <w:t xml:space="preserve"> veřejných zakázek</w:t>
      </w:r>
      <w:r w:rsidR="00C769F1" w:rsidRPr="003A4738">
        <w:rPr>
          <w:rFonts w:ascii="Arial" w:hAnsi="Arial" w:cs="Arial"/>
          <w:sz w:val="20"/>
          <w:szCs w:val="20"/>
        </w:rPr>
        <w:t xml:space="preserve"> </w:t>
      </w:r>
    </w:p>
    <w:p w:rsidR="00B56FD5" w:rsidRDefault="006469C3" w:rsidP="00B56FD5">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rsidR="00B56FD5" w:rsidRPr="00B56FD5" w:rsidRDefault="00B301BF" w:rsidP="00B56FD5">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56FD5">
        <w:rPr>
          <w:rFonts w:ascii="Arial" w:hAnsi="Arial" w:cs="Arial"/>
          <w:sz w:val="20"/>
          <w:szCs w:val="20"/>
        </w:rPr>
        <w:t xml:space="preserve">Poskytovatel se zavazuje, že zajistí, aby veškeré produkty, materiály a výstupy této </w:t>
      </w:r>
      <w:r w:rsidR="00317A85">
        <w:rPr>
          <w:rFonts w:ascii="Arial" w:hAnsi="Arial" w:cs="Arial"/>
          <w:sz w:val="20"/>
          <w:szCs w:val="20"/>
        </w:rPr>
        <w:t>Smlouvy</w:t>
      </w:r>
      <w:r w:rsidRPr="00B56FD5">
        <w:rPr>
          <w:rFonts w:ascii="Arial" w:hAnsi="Arial" w:cs="Arial"/>
          <w:sz w:val="20"/>
          <w:szCs w:val="20"/>
        </w:rPr>
        <w:t xml:space="preserve"> byly označeny v souladu s povinným minimem publicity OPZ. Pravidla jsou vymezena v Obecné části pravidel pro žadatele a příjemce (kapitola 19) ve verzi č. 5, které jsou ke stažení na </w:t>
      </w:r>
      <w:hyperlink r:id="rId9" w:history="1">
        <w:r w:rsidRPr="00B56FD5">
          <w:rPr>
            <w:rFonts w:ascii="Arial" w:hAnsi="Arial" w:cs="Arial"/>
            <w:sz w:val="20"/>
            <w:szCs w:val="20"/>
          </w:rPr>
          <w:t>www.esfcr.cz</w:t>
        </w:r>
      </w:hyperlink>
      <w:r w:rsidRPr="00B56FD5">
        <w:rPr>
          <w:rFonts w:ascii="Arial" w:hAnsi="Arial" w:cs="Arial"/>
          <w:sz w:val="20"/>
          <w:szCs w:val="20"/>
        </w:rPr>
        <w:t>.</w:t>
      </w:r>
    </w:p>
    <w:p w:rsidR="00B301BF" w:rsidRDefault="00B301BF" w:rsidP="00B56FD5">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56FD5">
        <w:rPr>
          <w:rFonts w:ascii="Arial" w:hAnsi="Arial" w:cs="Arial"/>
          <w:sz w:val="20"/>
          <w:szCs w:val="20"/>
        </w:rPr>
        <w:t>Poskytovatel se zavazuje poskytnout informace nezbytné pro zpracování zprávy o realizaci a žádosti o platbu předkládané příjemcem finanční podpory (Objednatelem).</w:t>
      </w:r>
    </w:p>
    <w:p w:rsidR="00062682" w:rsidRDefault="00062682" w:rsidP="009D0F7E">
      <w:pPr>
        <w:pStyle w:val="Odstavecseseznamem"/>
        <w:numPr>
          <w:ilvl w:val="1"/>
          <w:numId w:val="10"/>
        </w:numPr>
        <w:spacing w:after="120" w:line="280" w:lineRule="atLeast"/>
        <w:ind w:left="567" w:hanging="567"/>
        <w:jc w:val="both"/>
        <w:rPr>
          <w:rFonts w:ascii="Arial" w:hAnsi="Arial" w:cs="Arial"/>
          <w:sz w:val="20"/>
          <w:szCs w:val="20"/>
        </w:rPr>
      </w:pPr>
      <w:r w:rsidRPr="000B5D29">
        <w:rPr>
          <w:rFonts w:ascii="Arial" w:hAnsi="Arial" w:cs="Arial"/>
          <w:sz w:val="20"/>
          <w:szCs w:val="20"/>
        </w:rPr>
        <w:t xml:space="preserve">Poskytovatel se zavazuje využít k plnění předmětu této smlouvy pouze konkrétní poddodavatele uvedené v Příloze č. </w:t>
      </w:r>
      <w:r>
        <w:rPr>
          <w:rFonts w:ascii="Arial" w:hAnsi="Arial" w:cs="Arial"/>
          <w:sz w:val="20"/>
          <w:szCs w:val="20"/>
        </w:rPr>
        <w:t>2</w:t>
      </w:r>
      <w:r w:rsidRPr="000B5D29">
        <w:rPr>
          <w:rFonts w:ascii="Arial" w:hAnsi="Arial" w:cs="Arial"/>
          <w:sz w:val="20"/>
          <w:szCs w:val="20"/>
        </w:rPr>
        <w:t xml:space="preserve"> </w:t>
      </w:r>
      <w:proofErr w:type="gramStart"/>
      <w:r w:rsidRPr="000B5D29">
        <w:rPr>
          <w:rFonts w:ascii="Arial" w:hAnsi="Arial" w:cs="Arial"/>
          <w:sz w:val="20"/>
          <w:szCs w:val="20"/>
        </w:rPr>
        <w:t>této</w:t>
      </w:r>
      <w:proofErr w:type="gramEnd"/>
      <w:r w:rsidRPr="000B5D29">
        <w:rPr>
          <w:rFonts w:ascii="Arial" w:hAnsi="Arial" w:cs="Arial"/>
          <w:sz w:val="20"/>
          <w:szCs w:val="20"/>
        </w:rPr>
        <w:t xml:space="preserve"> Smlouvy</w:t>
      </w:r>
      <w:r>
        <w:rPr>
          <w:rFonts w:ascii="Arial" w:hAnsi="Arial" w:cs="Arial"/>
          <w:sz w:val="20"/>
          <w:szCs w:val="20"/>
        </w:rPr>
        <w:t xml:space="preserve">. </w:t>
      </w:r>
      <w:r w:rsidRPr="000B5D29">
        <w:rPr>
          <w:rFonts w:ascii="Arial" w:hAnsi="Arial" w:cs="Arial"/>
          <w:sz w:val="20"/>
          <w:szCs w:val="20"/>
        </w:rPr>
        <w:t xml:space="preserve">Poskytovatel se zavazuje zachovávat </w:t>
      </w:r>
      <w:r w:rsidRPr="000B5D29">
        <w:rPr>
          <w:rFonts w:ascii="Arial" w:hAnsi="Arial" w:cs="Arial"/>
          <w:sz w:val="20"/>
          <w:szCs w:val="20"/>
        </w:rPr>
        <w:lastRenderedPageBreak/>
        <w:t xml:space="preserve">po celou dobu plnění předmětu této smlouvy toto složení poddodavatelů; jinak je Poskytovatel povinen postupovat dle </w:t>
      </w:r>
      <w:r>
        <w:rPr>
          <w:rFonts w:ascii="Arial" w:hAnsi="Arial" w:cs="Arial"/>
          <w:sz w:val="20"/>
          <w:szCs w:val="20"/>
        </w:rPr>
        <w:t xml:space="preserve">čl. </w:t>
      </w:r>
      <w:r w:rsidRPr="000B5D29">
        <w:rPr>
          <w:rFonts w:ascii="Arial" w:hAnsi="Arial" w:cs="Arial"/>
          <w:sz w:val="20"/>
          <w:szCs w:val="20"/>
        </w:rPr>
        <w:t>5.1</w:t>
      </w:r>
      <w:r>
        <w:rPr>
          <w:rFonts w:ascii="Arial" w:hAnsi="Arial" w:cs="Arial"/>
          <w:sz w:val="20"/>
          <w:szCs w:val="20"/>
        </w:rPr>
        <w:t>4</w:t>
      </w:r>
      <w:r w:rsidRPr="000B5D29">
        <w:rPr>
          <w:rFonts w:ascii="Arial" w:hAnsi="Arial" w:cs="Arial"/>
          <w:sz w:val="20"/>
          <w:szCs w:val="20"/>
        </w:rPr>
        <w:t xml:space="preserve"> této Smlouvy. </w:t>
      </w:r>
    </w:p>
    <w:p w:rsidR="002123B1" w:rsidRPr="000B5D29" w:rsidRDefault="002123B1" w:rsidP="002123B1">
      <w:pPr>
        <w:pStyle w:val="Odstavecseseznamem"/>
        <w:spacing w:after="120" w:line="280" w:lineRule="atLeast"/>
        <w:ind w:left="574"/>
        <w:jc w:val="both"/>
        <w:rPr>
          <w:rFonts w:ascii="Arial" w:hAnsi="Arial" w:cs="Arial"/>
          <w:sz w:val="20"/>
          <w:szCs w:val="20"/>
        </w:rPr>
      </w:pPr>
    </w:p>
    <w:p w:rsidR="00062682" w:rsidRPr="00B56FD5" w:rsidRDefault="00062682" w:rsidP="009D0F7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0B5D29">
        <w:rPr>
          <w:rFonts w:ascii="Arial" w:hAnsi="Arial" w:cs="Arial"/>
          <w:bCs/>
          <w:snapToGrid w:val="0"/>
          <w:sz w:val="20"/>
          <w:szCs w:val="20"/>
        </w:rPr>
        <w:t xml:space="preserve">V případě, že bude Poskytovatel požadovat změnu poddodavatele, zavazuje se vyžádat si předchozí písemný souhlas Objednatele s provedením takové změny. V případě změny poddodavatelů, prostřednictvím kterých prokazoval splnění kvalifikace, je Poskytovatel povinen doložit zároveň kvalifikaci nového poddodavatele, která odpovídá požadované kvalifikaci původního poddodavatele. Souhlas Objednatele nebude bezdůvodně odepřen. Objednatel si vyhrazuje právo požádat o výměnu poddodavatele pro opakovanou nespokojenost s kvalitou jím odváděné práce nebo pro nedostatečnou komunikaci s Objednatelem. Poskytovatel je ve lhůtě 5 pracovních dnů od takové žádosti povinen provést výměnu </w:t>
      </w:r>
      <w:proofErr w:type="gramStart"/>
      <w:r w:rsidRPr="000B5D29">
        <w:rPr>
          <w:rFonts w:ascii="Arial" w:hAnsi="Arial" w:cs="Arial"/>
          <w:bCs/>
          <w:snapToGrid w:val="0"/>
          <w:sz w:val="20"/>
          <w:szCs w:val="20"/>
        </w:rPr>
        <w:t>poddodavatele(ů).</w:t>
      </w:r>
      <w:proofErr w:type="gramEnd"/>
      <w:r w:rsidRPr="000B5D29">
        <w:rPr>
          <w:rFonts w:ascii="Arial" w:hAnsi="Arial" w:cs="Arial"/>
          <w:bCs/>
          <w:snapToGrid w:val="0"/>
          <w:sz w:val="20"/>
          <w:szCs w:val="20"/>
        </w:rPr>
        <w:t xml:space="preserve"> Veškeré případné náklady související s jejich výměnou nese výlučně Poskytovatel.</w:t>
      </w:r>
    </w:p>
    <w:p w:rsidR="00E37BC8" w:rsidRPr="003A4738"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rsidR="002A3CF2" w:rsidRPr="005F1AEE" w:rsidRDefault="005D213C" w:rsidP="009D0F7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 xml:space="preserve">mlouvy, </w:t>
      </w:r>
      <w:r w:rsidR="005F1AEE">
        <w:rPr>
          <w:rFonts w:ascii="Arial" w:hAnsi="Arial" w:cs="Arial"/>
          <w:sz w:val="20"/>
          <w:szCs w:val="20"/>
        </w:rPr>
        <w:t>j</w:t>
      </w:r>
      <w:r w:rsidR="00E37BC8" w:rsidRPr="002A3CF2">
        <w:rPr>
          <w:rFonts w:ascii="Arial" w:hAnsi="Arial" w:cs="Arial"/>
          <w:sz w:val="20"/>
          <w:szCs w:val="20"/>
        </w:rPr>
        <w:t>e </w:t>
      </w:r>
      <w:r w:rsidR="005F1AEE" w:rsidRPr="005F1AEE">
        <w:rPr>
          <w:rFonts w:ascii="Arial" w:hAnsi="Arial" w:cs="Arial"/>
          <w:bCs/>
          <w:iCs/>
          <w:sz w:val="20"/>
          <w:szCs w:val="20"/>
        </w:rPr>
        <w:t xml:space="preserve">Ing. </w:t>
      </w:r>
      <w:r w:rsidR="00E436DA">
        <w:rPr>
          <w:rFonts w:ascii="Arial" w:hAnsi="Arial" w:cs="Arial"/>
          <w:bCs/>
          <w:iCs/>
          <w:sz w:val="20"/>
          <w:szCs w:val="20"/>
        </w:rPr>
        <w:t>Filip Kučera</w:t>
      </w:r>
      <w:r w:rsidR="005F1AEE" w:rsidRPr="005F1AEE">
        <w:rPr>
          <w:rFonts w:ascii="Arial" w:hAnsi="Arial" w:cs="Arial"/>
          <w:bCs/>
          <w:iCs/>
          <w:sz w:val="20"/>
          <w:szCs w:val="20"/>
        </w:rPr>
        <w:t>, e-mail:</w:t>
      </w:r>
      <w:r w:rsidR="005E4A9E">
        <w:rPr>
          <w:rFonts w:ascii="Arial" w:hAnsi="Arial" w:cs="Arial"/>
          <w:bCs/>
          <w:iCs/>
          <w:sz w:val="20"/>
          <w:szCs w:val="20"/>
        </w:rPr>
        <w:t xml:space="preserve"> </w:t>
      </w:r>
      <w:r w:rsidR="005E4A9E" w:rsidRPr="005E4A9E">
        <w:rPr>
          <w:rFonts w:ascii="Arial" w:hAnsi="Arial" w:cs="Arial"/>
          <w:b/>
          <w:bCs/>
          <w:iCs/>
          <w:sz w:val="20"/>
          <w:szCs w:val="20"/>
          <w:u w:val="single"/>
        </w:rPr>
        <w:t>XXX</w:t>
      </w:r>
      <w:r w:rsidR="005F1AEE" w:rsidRPr="005F1AEE">
        <w:rPr>
          <w:rFonts w:ascii="Arial" w:hAnsi="Arial" w:cs="Arial"/>
          <w:bCs/>
          <w:iCs/>
          <w:sz w:val="20"/>
          <w:szCs w:val="20"/>
        </w:rPr>
        <w:t>.</w:t>
      </w:r>
    </w:p>
    <w:p w:rsidR="00E37BC8" w:rsidRPr="002A3CF2" w:rsidRDefault="005D213C" w:rsidP="009D0F7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6469C3">
        <w:rPr>
          <w:rFonts w:ascii="Arial" w:hAnsi="Arial" w:cs="Arial"/>
          <w:sz w:val="20"/>
          <w:szCs w:val="20"/>
        </w:rPr>
        <w:t>Poskytovatel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 </w:t>
      </w:r>
      <w:r w:rsidR="00E0765F">
        <w:rPr>
          <w:rFonts w:ascii="Arial" w:hAnsi="Arial" w:cs="Arial"/>
          <w:sz w:val="20"/>
          <w:szCs w:val="20"/>
        </w:rPr>
        <w:t xml:space="preserve">Petr </w:t>
      </w:r>
      <w:proofErr w:type="spellStart"/>
      <w:r w:rsidR="00E0765F">
        <w:rPr>
          <w:rFonts w:ascii="Arial" w:hAnsi="Arial" w:cs="Arial"/>
          <w:sz w:val="20"/>
          <w:szCs w:val="20"/>
        </w:rPr>
        <w:t>Pouchlý</w:t>
      </w:r>
      <w:proofErr w:type="spellEnd"/>
      <w:r w:rsidR="00E0765F">
        <w:rPr>
          <w:rFonts w:ascii="Arial" w:hAnsi="Arial" w:cs="Arial"/>
          <w:sz w:val="20"/>
          <w:szCs w:val="20"/>
        </w:rPr>
        <w:t xml:space="preserve"> </w:t>
      </w:r>
      <w:r w:rsidRPr="002A3CF2">
        <w:rPr>
          <w:rFonts w:ascii="Arial" w:hAnsi="Arial" w:cs="Arial"/>
          <w:sz w:val="20"/>
          <w:szCs w:val="20"/>
        </w:rPr>
        <w:t xml:space="preserve">e-mail: </w:t>
      </w:r>
      <w:r w:rsidR="005E4A9E" w:rsidRPr="005E4A9E">
        <w:rPr>
          <w:rFonts w:ascii="Arial" w:hAnsi="Arial" w:cs="Arial"/>
          <w:b/>
          <w:sz w:val="20"/>
          <w:szCs w:val="20"/>
          <w:u w:val="single"/>
        </w:rPr>
        <w:t>XXX</w:t>
      </w:r>
      <w:r w:rsidR="009B4CD6" w:rsidRPr="00E0765F">
        <w:rPr>
          <w:rFonts w:ascii="Arial" w:hAnsi="Arial" w:cs="Arial"/>
          <w:color w:val="FF0000"/>
          <w:sz w:val="20"/>
          <w:szCs w:val="20"/>
        </w:rPr>
        <w:t>.</w:t>
      </w:r>
    </w:p>
    <w:p w:rsidR="00E37BC8" w:rsidRPr="003A4738"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rsidR="00E37BC8" w:rsidRPr="003A4738"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Pr="003A4738">
        <w:rPr>
          <w:rFonts w:ascii="Arial" w:hAnsi="Arial" w:cs="Arial"/>
          <w:sz w:val="20"/>
          <w:szCs w:val="20"/>
        </w:rPr>
        <w:t>.</w:t>
      </w:r>
    </w:p>
    <w:p w:rsidR="006A06FF" w:rsidRPr="003A4738" w:rsidRDefault="006A06F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rsidR="006A06FF"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rsidR="006A06FF"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rsidR="00566554" w:rsidRPr="003A4738" w:rsidRDefault="0056655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rsidR="002A3CF2" w:rsidRDefault="00E37BC8"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6A06FF" w:rsidRPr="003A4738">
        <w:rPr>
          <w:rFonts w:ascii="Arial" w:hAnsi="Arial" w:cs="Arial"/>
          <w:sz w:val="20"/>
          <w:szCs w:val="20"/>
        </w:rPr>
        <w:t xml:space="preserve"> 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 xml:space="preserve">činí </w:t>
      </w:r>
      <w:r w:rsidR="00B6208A" w:rsidRPr="00B6208A">
        <w:rPr>
          <w:rFonts w:ascii="Arial" w:hAnsi="Arial" w:cs="Arial"/>
          <w:sz w:val="20"/>
          <w:szCs w:val="20"/>
        </w:rPr>
        <w:t>320.800</w:t>
      </w:r>
      <w:r w:rsidR="006A06FF" w:rsidRPr="00E13DF8">
        <w:rPr>
          <w:rFonts w:ascii="Arial" w:hAnsi="Arial" w:cs="Arial"/>
          <w:sz w:val="20"/>
          <w:szCs w:val="20"/>
        </w:rPr>
        <w:t>,-</w:t>
      </w:r>
      <w:r w:rsidR="006A06FF" w:rsidRPr="003A4738">
        <w:rPr>
          <w:rFonts w:ascii="Arial" w:hAnsi="Arial" w:cs="Arial"/>
          <w:sz w:val="20"/>
          <w:szCs w:val="20"/>
        </w:rPr>
        <w:t xml:space="preserve"> </w:t>
      </w:r>
      <w:r w:rsidRPr="003A4738">
        <w:rPr>
          <w:rFonts w:ascii="Arial" w:hAnsi="Arial" w:cs="Arial"/>
          <w:sz w:val="20"/>
          <w:szCs w:val="20"/>
        </w:rPr>
        <w:t>Kč bez</w:t>
      </w:r>
      <w:r w:rsidR="00F52B99" w:rsidRPr="003A4738">
        <w:rPr>
          <w:rFonts w:ascii="Arial" w:hAnsi="Arial" w:cs="Arial"/>
          <w:sz w:val="20"/>
          <w:szCs w:val="20"/>
        </w:rPr>
        <w:t> </w:t>
      </w:r>
      <w:r w:rsidRPr="003A4738">
        <w:rPr>
          <w:rFonts w:ascii="Arial" w:hAnsi="Arial" w:cs="Arial"/>
          <w:sz w:val="20"/>
          <w:szCs w:val="20"/>
        </w:rPr>
        <w:t>DPH</w:t>
      </w:r>
      <w:r w:rsidR="005F05D5" w:rsidRPr="003A4738">
        <w:rPr>
          <w:rFonts w:ascii="Arial" w:hAnsi="Arial" w:cs="Arial"/>
          <w:sz w:val="20"/>
          <w:szCs w:val="20"/>
        </w:rPr>
        <w:t xml:space="preserve">, výše DPH činí </w:t>
      </w:r>
      <w:r w:rsidR="00B6208A" w:rsidRPr="00B6208A">
        <w:rPr>
          <w:rFonts w:ascii="Arial" w:hAnsi="Arial" w:cs="Arial"/>
          <w:sz w:val="20"/>
          <w:szCs w:val="20"/>
        </w:rPr>
        <w:t>67.368</w:t>
      </w:r>
      <w:r w:rsidR="005F05D5" w:rsidRPr="00B6208A">
        <w:rPr>
          <w:rFonts w:ascii="Arial" w:hAnsi="Arial" w:cs="Arial"/>
          <w:sz w:val="20"/>
          <w:szCs w:val="20"/>
        </w:rPr>
        <w:t>,-</w:t>
      </w:r>
      <w:r w:rsidR="005F05D5" w:rsidRPr="003A4738">
        <w:rPr>
          <w:rFonts w:ascii="Arial" w:hAnsi="Arial" w:cs="Arial"/>
          <w:sz w:val="20"/>
          <w:szCs w:val="20"/>
        </w:rPr>
        <w:t xml:space="preserve"> Kč, cena</w:t>
      </w:r>
      <w:r w:rsidRPr="003A4738">
        <w:rPr>
          <w:rFonts w:ascii="Arial" w:hAnsi="Arial" w:cs="Arial"/>
          <w:sz w:val="20"/>
          <w:szCs w:val="20"/>
        </w:rPr>
        <w:t xml:space="preserve"> včetně DPH činí </w:t>
      </w:r>
      <w:r w:rsidR="00B6208A">
        <w:rPr>
          <w:rFonts w:ascii="Arial" w:hAnsi="Arial" w:cs="Arial"/>
          <w:sz w:val="20"/>
          <w:szCs w:val="20"/>
        </w:rPr>
        <w:t>388.168</w:t>
      </w:r>
      <w:r w:rsidR="006A06FF" w:rsidRPr="00B6208A">
        <w:rPr>
          <w:rFonts w:ascii="Arial" w:hAnsi="Arial" w:cs="Arial"/>
          <w:sz w:val="20"/>
          <w:szCs w:val="20"/>
        </w:rPr>
        <w:t>,-</w:t>
      </w:r>
      <w:r w:rsidR="006A06FF" w:rsidRPr="003A4738">
        <w:rPr>
          <w:rFonts w:ascii="Arial" w:hAnsi="Arial" w:cs="Arial"/>
          <w:sz w:val="20"/>
          <w:szCs w:val="20"/>
        </w:rPr>
        <w:t xml:space="preserve"> </w:t>
      </w:r>
      <w:r w:rsidRPr="003A4738">
        <w:rPr>
          <w:rFonts w:ascii="Arial" w:hAnsi="Arial" w:cs="Arial"/>
          <w:sz w:val="20"/>
          <w:szCs w:val="20"/>
        </w:rPr>
        <w:t xml:space="preserve">Kč. </w:t>
      </w:r>
    </w:p>
    <w:p w:rsidR="00971397" w:rsidRDefault="00971397" w:rsidP="006F0264">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2A3CF2">
        <w:rPr>
          <w:rFonts w:ascii="Arial" w:hAnsi="Arial" w:cs="Arial"/>
          <w:sz w:val="20"/>
          <w:szCs w:val="20"/>
        </w:rPr>
        <w:t xml:space="preserve">, i jednotlivé položky </w:t>
      </w:r>
      <w:r>
        <w:rPr>
          <w:rFonts w:ascii="Arial" w:hAnsi="Arial" w:cs="Arial"/>
          <w:sz w:val="20"/>
          <w:szCs w:val="20"/>
        </w:rPr>
        <w:t xml:space="preserve">za jednotlivé výstupy plnění </w:t>
      </w:r>
      <w:r w:rsidR="002A3CF2">
        <w:rPr>
          <w:rFonts w:ascii="Arial" w:hAnsi="Arial" w:cs="Arial"/>
          <w:sz w:val="20"/>
          <w:szCs w:val="20"/>
        </w:rPr>
        <w:t xml:space="preserve">v Kč bez DPH </w:t>
      </w:r>
      <w:r>
        <w:rPr>
          <w:rFonts w:ascii="Arial" w:hAnsi="Arial" w:cs="Arial"/>
          <w:sz w:val="20"/>
          <w:szCs w:val="20"/>
        </w:rPr>
        <w:t>jsou cenami</w:t>
      </w:r>
      <w:r w:rsidRPr="00971397">
        <w:rPr>
          <w:rFonts w:ascii="Arial" w:hAnsi="Arial" w:cs="Arial"/>
          <w:sz w:val="20"/>
          <w:szCs w:val="20"/>
        </w:rPr>
        <w:t xml:space="preserve"> nejvýše přípustn</w:t>
      </w:r>
      <w:r>
        <w:rPr>
          <w:rFonts w:ascii="Arial" w:hAnsi="Arial" w:cs="Arial"/>
          <w:sz w:val="20"/>
          <w:szCs w:val="20"/>
        </w:rPr>
        <w:t>ými a nepřekročitelnými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rsidR="00C453B1" w:rsidRPr="003A4738" w:rsidRDefault="000E349C"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Cenu</w:t>
      </w:r>
      <w:r w:rsidR="00C453B1" w:rsidRPr="003A4738">
        <w:rPr>
          <w:rFonts w:ascii="Arial" w:hAnsi="Arial" w:cs="Arial"/>
          <w:sz w:val="20"/>
          <w:szCs w:val="20"/>
        </w:rPr>
        <w:t xml:space="preserve"> stanoven</w:t>
      </w:r>
      <w:r w:rsidR="00375A3E" w:rsidRPr="003A4738">
        <w:rPr>
          <w:rFonts w:ascii="Arial" w:hAnsi="Arial" w:cs="Arial"/>
          <w:sz w:val="20"/>
          <w:szCs w:val="20"/>
        </w:rPr>
        <w:t>ou</w:t>
      </w:r>
      <w:r w:rsidR="00971397">
        <w:rPr>
          <w:rFonts w:ascii="Arial" w:hAnsi="Arial" w:cs="Arial"/>
          <w:sz w:val="20"/>
          <w:szCs w:val="20"/>
        </w:rPr>
        <w:t xml:space="preserve"> v odst. 8.</w:t>
      </w:r>
      <w:r w:rsidR="00171BCB">
        <w:rPr>
          <w:rFonts w:ascii="Arial" w:hAnsi="Arial" w:cs="Arial"/>
          <w:sz w:val="20"/>
          <w:szCs w:val="20"/>
        </w:rPr>
        <w:t>1</w:t>
      </w:r>
      <w:r w:rsidR="00C453B1" w:rsidRPr="003A4738">
        <w:rPr>
          <w:rFonts w:ascii="Arial" w:hAnsi="Arial" w:cs="Arial"/>
          <w:sz w:val="20"/>
          <w:szCs w:val="20"/>
        </w:rPr>
        <w:t xml:space="preserve"> této Smlouvy lze překročit pouze v případě změny (zvýšení, snížení) sazby DPH, a to o částku odpovídající této změně (zvýšení, snížení) sazby DPH.</w:t>
      </w:r>
    </w:p>
    <w:p w:rsidR="008E3D30"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se zavazuje zaplatit </w:t>
      </w:r>
      <w:r w:rsidR="006469C3">
        <w:rPr>
          <w:rFonts w:ascii="Arial" w:hAnsi="Arial" w:cs="Arial"/>
          <w:sz w:val="20"/>
          <w:szCs w:val="20"/>
        </w:rPr>
        <w:t>Poskytovatel</w:t>
      </w:r>
      <w:r w:rsidR="00971397">
        <w:rPr>
          <w:rFonts w:ascii="Arial" w:hAnsi="Arial" w:cs="Arial"/>
          <w:sz w:val="20"/>
          <w:szCs w:val="20"/>
        </w:rPr>
        <w:t xml:space="preserve">i </w:t>
      </w:r>
      <w:r w:rsidRPr="003A4738">
        <w:rPr>
          <w:rFonts w:ascii="Arial" w:hAnsi="Arial" w:cs="Arial"/>
          <w:sz w:val="20"/>
          <w:szCs w:val="20"/>
        </w:rPr>
        <w:t>s</w:t>
      </w:r>
      <w:r w:rsidR="00627AD6" w:rsidRPr="003A4738">
        <w:rPr>
          <w:rFonts w:ascii="Arial" w:hAnsi="Arial" w:cs="Arial"/>
          <w:sz w:val="20"/>
          <w:szCs w:val="20"/>
        </w:rPr>
        <w:t>jednan</w:t>
      </w:r>
      <w:r w:rsidRPr="003A4738">
        <w:rPr>
          <w:rFonts w:ascii="Arial" w:hAnsi="Arial" w:cs="Arial"/>
          <w:sz w:val="20"/>
          <w:szCs w:val="20"/>
        </w:rPr>
        <w:t xml:space="preserve">ou </w:t>
      </w:r>
      <w:r w:rsidR="00C453B1" w:rsidRPr="003A4738">
        <w:rPr>
          <w:rFonts w:ascii="Arial" w:hAnsi="Arial" w:cs="Arial"/>
          <w:sz w:val="20"/>
          <w:szCs w:val="20"/>
        </w:rPr>
        <w:t>cen</w:t>
      </w:r>
      <w:r w:rsidRPr="003A4738">
        <w:rPr>
          <w:rFonts w:ascii="Arial" w:hAnsi="Arial" w:cs="Arial"/>
          <w:sz w:val="20"/>
          <w:szCs w:val="20"/>
        </w:rPr>
        <w:t>u</w:t>
      </w:r>
      <w:r w:rsidR="00C453B1" w:rsidRPr="003A4738">
        <w:rPr>
          <w:rFonts w:ascii="Arial" w:hAnsi="Arial" w:cs="Arial"/>
          <w:sz w:val="20"/>
          <w:szCs w:val="20"/>
        </w:rPr>
        <w:t xml:space="preserve"> </w:t>
      </w:r>
      <w:r w:rsidR="00627AD6" w:rsidRPr="003A4738">
        <w:rPr>
          <w:rFonts w:ascii="Arial" w:hAnsi="Arial" w:cs="Arial"/>
          <w:sz w:val="20"/>
          <w:szCs w:val="20"/>
        </w:rPr>
        <w:t>z</w:t>
      </w:r>
      <w:r w:rsidR="00C453B1" w:rsidRPr="003A4738">
        <w:rPr>
          <w:rFonts w:ascii="Arial" w:hAnsi="Arial" w:cs="Arial"/>
          <w:sz w:val="20"/>
          <w:szCs w:val="20"/>
        </w:rPr>
        <w:t xml:space="preserve">a plnění </w:t>
      </w:r>
      <w:r w:rsidR="00C816E7" w:rsidRPr="003A4738">
        <w:rPr>
          <w:rFonts w:ascii="Arial" w:hAnsi="Arial" w:cs="Arial"/>
          <w:sz w:val="20"/>
          <w:szCs w:val="20"/>
        </w:rPr>
        <w:t>skutečně</w:t>
      </w:r>
      <w:r w:rsidR="00C453B1" w:rsidRPr="003A4738">
        <w:rPr>
          <w:rFonts w:ascii="Arial" w:hAnsi="Arial" w:cs="Arial"/>
          <w:sz w:val="20"/>
          <w:szCs w:val="20"/>
        </w:rPr>
        <w:t xml:space="preserve"> poskytnut</w:t>
      </w:r>
      <w:r w:rsidR="00C769F1" w:rsidRPr="003A4738">
        <w:rPr>
          <w:rFonts w:ascii="Arial" w:hAnsi="Arial" w:cs="Arial"/>
          <w:sz w:val="20"/>
          <w:szCs w:val="20"/>
        </w:rPr>
        <w:t>é</w:t>
      </w:r>
      <w:r w:rsidR="00C453B1" w:rsidRPr="003A4738">
        <w:rPr>
          <w:rFonts w:ascii="Arial" w:hAnsi="Arial" w:cs="Arial"/>
          <w:sz w:val="20"/>
          <w:szCs w:val="20"/>
        </w:rPr>
        <w:t xml:space="preserve"> </w:t>
      </w:r>
      <w:r w:rsidR="006469C3">
        <w:rPr>
          <w:rFonts w:ascii="Arial" w:hAnsi="Arial" w:cs="Arial"/>
          <w:sz w:val="20"/>
          <w:szCs w:val="20"/>
        </w:rPr>
        <w:t>Poskytovatel</w:t>
      </w:r>
      <w:r w:rsidR="00971397">
        <w:rPr>
          <w:rFonts w:ascii="Arial" w:hAnsi="Arial" w:cs="Arial"/>
          <w:sz w:val="20"/>
          <w:szCs w:val="20"/>
        </w:rPr>
        <w:t>em</w:t>
      </w:r>
      <w:r w:rsidR="00C453B1" w:rsidRPr="003A4738">
        <w:rPr>
          <w:rFonts w:ascii="Arial" w:hAnsi="Arial" w:cs="Arial"/>
          <w:sz w:val="20"/>
          <w:szCs w:val="20"/>
        </w:rPr>
        <w:t xml:space="preserve"> a</w:t>
      </w:r>
      <w:r w:rsidR="00F52B99" w:rsidRPr="003A4738">
        <w:rPr>
          <w:rFonts w:ascii="Arial" w:hAnsi="Arial" w:cs="Arial"/>
          <w:sz w:val="20"/>
          <w:szCs w:val="20"/>
        </w:rPr>
        <w:t> </w:t>
      </w:r>
      <w:r w:rsidR="00C453B1" w:rsidRPr="003A4738">
        <w:rPr>
          <w:rFonts w:ascii="Arial" w:hAnsi="Arial" w:cs="Arial"/>
          <w:sz w:val="20"/>
          <w:szCs w:val="20"/>
        </w:rPr>
        <w:t>odsouhlasen</w:t>
      </w:r>
      <w:r w:rsidR="00C769F1" w:rsidRPr="003A4738">
        <w:rPr>
          <w:rFonts w:ascii="Arial" w:hAnsi="Arial" w:cs="Arial"/>
          <w:sz w:val="20"/>
          <w:szCs w:val="20"/>
        </w:rPr>
        <w:t>é</w:t>
      </w:r>
      <w:r w:rsidR="00C453B1" w:rsidRPr="003A4738">
        <w:rPr>
          <w:rFonts w:ascii="Arial" w:hAnsi="Arial" w:cs="Arial"/>
          <w:sz w:val="20"/>
          <w:szCs w:val="20"/>
        </w:rPr>
        <w:t xml:space="preserve"> Objednatelem formou akceptačního protokolu</w:t>
      </w:r>
      <w:r w:rsidR="009C17B9" w:rsidRPr="003A4738">
        <w:rPr>
          <w:rFonts w:ascii="Arial" w:hAnsi="Arial" w:cs="Arial"/>
          <w:sz w:val="20"/>
          <w:szCs w:val="20"/>
        </w:rPr>
        <w:t xml:space="preserve"> </w:t>
      </w:r>
      <w:r w:rsidR="00375A3E" w:rsidRPr="003A4738">
        <w:rPr>
          <w:rFonts w:ascii="Arial" w:hAnsi="Arial" w:cs="Arial"/>
          <w:sz w:val="20"/>
          <w:szCs w:val="20"/>
        </w:rPr>
        <w:t>s výsledkem „</w:t>
      </w:r>
      <w:r w:rsidR="00375A3E" w:rsidRPr="003A4738">
        <w:rPr>
          <w:rFonts w:ascii="Arial" w:hAnsi="Arial" w:cs="Arial"/>
          <w:i/>
          <w:sz w:val="20"/>
          <w:szCs w:val="20"/>
        </w:rPr>
        <w:t xml:space="preserve">Akceptováno </w:t>
      </w:r>
      <w:r w:rsidR="009C17B9" w:rsidRPr="003A4738">
        <w:rPr>
          <w:rFonts w:ascii="Arial" w:hAnsi="Arial" w:cs="Arial"/>
          <w:i/>
          <w:sz w:val="20"/>
          <w:szCs w:val="20"/>
        </w:rPr>
        <w:t>bez výhrad</w:t>
      </w:r>
      <w:r w:rsidR="00375A3E" w:rsidRPr="003A4738">
        <w:rPr>
          <w:rFonts w:ascii="Arial" w:hAnsi="Arial" w:cs="Arial"/>
          <w:sz w:val="20"/>
          <w:szCs w:val="20"/>
        </w:rPr>
        <w:t>“</w:t>
      </w:r>
      <w:r w:rsidR="00AE3E9B" w:rsidRPr="003A4738">
        <w:rPr>
          <w:rFonts w:ascii="Arial" w:hAnsi="Arial" w:cs="Arial"/>
          <w:sz w:val="20"/>
          <w:szCs w:val="20"/>
        </w:rPr>
        <w:t xml:space="preserve"> dle článku</w:t>
      </w:r>
      <w:r w:rsidR="00C453B1" w:rsidRPr="003A4738">
        <w:rPr>
          <w:rFonts w:ascii="Arial" w:hAnsi="Arial" w:cs="Arial"/>
          <w:sz w:val="20"/>
          <w:szCs w:val="20"/>
        </w:rPr>
        <w:t xml:space="preserve"> </w:t>
      </w:r>
      <w:r w:rsidR="00887291" w:rsidRPr="003A4738">
        <w:rPr>
          <w:rFonts w:ascii="Arial" w:hAnsi="Arial" w:cs="Arial"/>
          <w:sz w:val="20"/>
          <w:szCs w:val="20"/>
        </w:rPr>
        <w:t>4</w:t>
      </w:r>
      <w:r w:rsidR="00C453B1" w:rsidRPr="003A4738">
        <w:rPr>
          <w:rFonts w:ascii="Arial" w:hAnsi="Arial" w:cs="Arial"/>
          <w:sz w:val="20"/>
          <w:szCs w:val="20"/>
        </w:rPr>
        <w:t xml:space="preserve"> </w:t>
      </w:r>
      <w:proofErr w:type="gramStart"/>
      <w:r w:rsidR="00C453B1" w:rsidRPr="003A4738">
        <w:rPr>
          <w:rFonts w:ascii="Arial" w:hAnsi="Arial" w:cs="Arial"/>
          <w:sz w:val="20"/>
          <w:szCs w:val="20"/>
        </w:rPr>
        <w:t>této</w:t>
      </w:r>
      <w:proofErr w:type="gramEnd"/>
      <w:r w:rsidR="00C453B1" w:rsidRPr="003A4738">
        <w:rPr>
          <w:rFonts w:ascii="Arial" w:hAnsi="Arial" w:cs="Arial"/>
          <w:sz w:val="20"/>
          <w:szCs w:val="20"/>
        </w:rPr>
        <w:t xml:space="preserve"> Smlouvy, a</w:t>
      </w:r>
      <w:r w:rsidR="00375A3E" w:rsidRPr="003A4738">
        <w:rPr>
          <w:rFonts w:ascii="Arial" w:hAnsi="Arial" w:cs="Arial"/>
          <w:sz w:val="20"/>
          <w:szCs w:val="20"/>
        </w:rPr>
        <w:t> </w:t>
      </w:r>
      <w:r w:rsidR="00C453B1" w:rsidRPr="003A4738">
        <w:rPr>
          <w:rFonts w:ascii="Arial" w:hAnsi="Arial" w:cs="Arial"/>
          <w:sz w:val="20"/>
          <w:szCs w:val="20"/>
        </w:rPr>
        <w:t>to</w:t>
      </w:r>
      <w:r w:rsidR="001B2DE2" w:rsidRPr="003A4738">
        <w:rPr>
          <w:rFonts w:ascii="Arial" w:hAnsi="Arial" w:cs="Arial"/>
          <w:sz w:val="20"/>
          <w:szCs w:val="20"/>
        </w:rPr>
        <w:t> </w:t>
      </w:r>
      <w:r w:rsidR="00C453B1" w:rsidRPr="003A4738">
        <w:rPr>
          <w:rFonts w:ascii="Arial" w:hAnsi="Arial" w:cs="Arial"/>
          <w:sz w:val="20"/>
          <w:szCs w:val="20"/>
        </w:rPr>
        <w:t xml:space="preserve">na základě </w:t>
      </w:r>
      <w:r w:rsidR="00AE3E9B" w:rsidRPr="003A4738">
        <w:rPr>
          <w:rFonts w:ascii="Arial" w:hAnsi="Arial" w:cs="Arial"/>
          <w:sz w:val="20"/>
          <w:szCs w:val="20"/>
        </w:rPr>
        <w:t xml:space="preserve">řádně vystaveného </w:t>
      </w:r>
      <w:r w:rsidR="00C453B1" w:rsidRPr="003A4738">
        <w:rPr>
          <w:rFonts w:ascii="Arial" w:hAnsi="Arial" w:cs="Arial"/>
          <w:sz w:val="20"/>
          <w:szCs w:val="20"/>
        </w:rPr>
        <w:t>účetního či</w:t>
      </w:r>
      <w:r w:rsidR="009B12BC" w:rsidRPr="003A4738">
        <w:rPr>
          <w:rFonts w:ascii="Arial" w:hAnsi="Arial" w:cs="Arial"/>
          <w:sz w:val="20"/>
          <w:szCs w:val="20"/>
        </w:rPr>
        <w:t> </w:t>
      </w:r>
      <w:r w:rsidR="00C453B1" w:rsidRPr="003A4738">
        <w:rPr>
          <w:rFonts w:ascii="Arial" w:hAnsi="Arial" w:cs="Arial"/>
          <w:sz w:val="20"/>
          <w:szCs w:val="20"/>
        </w:rPr>
        <w:t>daňové</w:t>
      </w:r>
      <w:r w:rsidR="008E3D30" w:rsidRPr="003A4738">
        <w:rPr>
          <w:rFonts w:ascii="Arial" w:hAnsi="Arial" w:cs="Arial"/>
          <w:sz w:val="20"/>
          <w:szCs w:val="20"/>
        </w:rPr>
        <w:t xml:space="preserve">ho dokladu (dále jen „faktura“). </w:t>
      </w:r>
      <w:r w:rsidR="001E44CF" w:rsidRPr="003A4738">
        <w:rPr>
          <w:rFonts w:ascii="Arial" w:hAnsi="Arial" w:cs="Arial"/>
          <w:sz w:val="20"/>
          <w:szCs w:val="20"/>
        </w:rPr>
        <w:t xml:space="preserve">V případě odsouhlasení formou akceptačního protokolu </w:t>
      </w:r>
      <w:r w:rsidR="00375A3E" w:rsidRPr="003A4738">
        <w:rPr>
          <w:rFonts w:ascii="Arial" w:hAnsi="Arial" w:cs="Arial"/>
          <w:sz w:val="20"/>
          <w:szCs w:val="20"/>
        </w:rPr>
        <w:t>s výsledkem „</w:t>
      </w:r>
      <w:r w:rsidR="00375A3E" w:rsidRPr="003A4738">
        <w:rPr>
          <w:rFonts w:ascii="Arial" w:hAnsi="Arial" w:cs="Arial"/>
          <w:i/>
          <w:sz w:val="20"/>
          <w:szCs w:val="20"/>
        </w:rPr>
        <w:t>A</w:t>
      </w:r>
      <w:r w:rsidR="001E44CF" w:rsidRPr="003A4738">
        <w:rPr>
          <w:rFonts w:ascii="Arial" w:hAnsi="Arial" w:cs="Arial"/>
          <w:i/>
          <w:sz w:val="20"/>
          <w:szCs w:val="20"/>
        </w:rPr>
        <w:t>kceptováno s</w:t>
      </w:r>
      <w:r w:rsidR="00375A3E" w:rsidRPr="003A4738">
        <w:rPr>
          <w:rFonts w:ascii="Arial" w:hAnsi="Arial" w:cs="Arial"/>
          <w:i/>
          <w:sz w:val="20"/>
          <w:szCs w:val="20"/>
        </w:rPr>
        <w:t> </w:t>
      </w:r>
      <w:r w:rsidR="001E44CF" w:rsidRPr="003A4738">
        <w:rPr>
          <w:rFonts w:ascii="Arial" w:hAnsi="Arial" w:cs="Arial"/>
          <w:i/>
          <w:sz w:val="20"/>
          <w:szCs w:val="20"/>
        </w:rPr>
        <w:t>výhradami</w:t>
      </w:r>
      <w:r w:rsidR="00375A3E" w:rsidRPr="003A4738">
        <w:rPr>
          <w:rFonts w:ascii="Arial" w:hAnsi="Arial" w:cs="Arial"/>
          <w:sz w:val="20"/>
          <w:szCs w:val="20"/>
        </w:rPr>
        <w:t>“</w:t>
      </w:r>
      <w:r w:rsidR="00AE3E9B" w:rsidRPr="003A4738">
        <w:rPr>
          <w:rFonts w:ascii="Arial" w:hAnsi="Arial" w:cs="Arial"/>
          <w:sz w:val="20"/>
          <w:szCs w:val="20"/>
        </w:rPr>
        <w:t xml:space="preserve"> dle č</w:t>
      </w:r>
      <w:r w:rsidR="00A37950" w:rsidRPr="003A4738">
        <w:rPr>
          <w:rFonts w:ascii="Arial" w:hAnsi="Arial" w:cs="Arial"/>
          <w:sz w:val="20"/>
          <w:szCs w:val="20"/>
        </w:rPr>
        <w:t>l</w:t>
      </w:r>
      <w:r w:rsidR="00AE3E9B" w:rsidRPr="003A4738">
        <w:rPr>
          <w:rFonts w:ascii="Arial" w:hAnsi="Arial" w:cs="Arial"/>
          <w:sz w:val="20"/>
          <w:szCs w:val="20"/>
        </w:rPr>
        <w:t xml:space="preserve">ánku 4 </w:t>
      </w:r>
      <w:proofErr w:type="gramStart"/>
      <w:r w:rsidR="00AE3E9B" w:rsidRPr="003A4738">
        <w:rPr>
          <w:rFonts w:ascii="Arial" w:hAnsi="Arial" w:cs="Arial"/>
          <w:sz w:val="20"/>
          <w:szCs w:val="20"/>
        </w:rPr>
        <w:t>této</w:t>
      </w:r>
      <w:proofErr w:type="gramEnd"/>
      <w:r w:rsidR="00AE3E9B" w:rsidRPr="003A4738">
        <w:rPr>
          <w:rFonts w:ascii="Arial" w:hAnsi="Arial" w:cs="Arial"/>
          <w:sz w:val="20"/>
          <w:szCs w:val="20"/>
        </w:rPr>
        <w:t xml:space="preserve"> Smlouvy</w:t>
      </w:r>
      <w:r w:rsidR="001E44CF" w:rsidRPr="003A4738">
        <w:rPr>
          <w:rFonts w:ascii="Arial" w:hAnsi="Arial" w:cs="Arial"/>
          <w:sz w:val="20"/>
          <w:szCs w:val="20"/>
        </w:rPr>
        <w:t xml:space="preserve"> bude uhrazeno 80</w:t>
      </w:r>
      <w:r w:rsidR="00AE3E9B" w:rsidRPr="003A4738">
        <w:rPr>
          <w:rFonts w:ascii="Arial" w:hAnsi="Arial" w:cs="Arial"/>
          <w:sz w:val="20"/>
          <w:szCs w:val="20"/>
        </w:rPr>
        <w:t xml:space="preserve"> </w:t>
      </w:r>
      <w:r w:rsidR="001E44CF" w:rsidRPr="003A4738">
        <w:rPr>
          <w:rFonts w:ascii="Arial" w:hAnsi="Arial" w:cs="Arial"/>
          <w:sz w:val="20"/>
          <w:szCs w:val="20"/>
        </w:rPr>
        <w:t>% sjednané ceny</w:t>
      </w:r>
      <w:r w:rsidR="00375A3E" w:rsidRPr="003A4738">
        <w:rPr>
          <w:rFonts w:ascii="Arial" w:hAnsi="Arial" w:cs="Arial"/>
          <w:sz w:val="20"/>
          <w:szCs w:val="20"/>
        </w:rPr>
        <w:t>,</w:t>
      </w:r>
      <w:r w:rsidR="001E44CF" w:rsidRPr="003A4738">
        <w:rPr>
          <w:rFonts w:ascii="Arial" w:hAnsi="Arial" w:cs="Arial"/>
          <w:sz w:val="20"/>
          <w:szCs w:val="20"/>
        </w:rPr>
        <w:t xml:space="preserve"> </w:t>
      </w:r>
      <w:r w:rsidR="008E3D30" w:rsidRPr="003A4738">
        <w:rPr>
          <w:rFonts w:ascii="Arial" w:hAnsi="Arial" w:cs="Arial"/>
          <w:sz w:val="20"/>
          <w:szCs w:val="20"/>
        </w:rPr>
        <w:t>z</w:t>
      </w:r>
      <w:r w:rsidR="001E44CF" w:rsidRPr="003A4738">
        <w:rPr>
          <w:rFonts w:ascii="Arial" w:hAnsi="Arial" w:cs="Arial"/>
          <w:sz w:val="20"/>
          <w:szCs w:val="20"/>
        </w:rPr>
        <w:t>bývající část</w:t>
      </w:r>
      <w:r w:rsidR="00AE3E9B" w:rsidRPr="003A4738">
        <w:rPr>
          <w:rFonts w:ascii="Arial" w:hAnsi="Arial" w:cs="Arial"/>
          <w:sz w:val="20"/>
          <w:szCs w:val="20"/>
        </w:rPr>
        <w:t>, tj.</w:t>
      </w:r>
      <w:r w:rsidR="001E44CF" w:rsidRPr="003A4738">
        <w:rPr>
          <w:rFonts w:ascii="Arial" w:hAnsi="Arial" w:cs="Arial"/>
          <w:sz w:val="20"/>
          <w:szCs w:val="20"/>
        </w:rPr>
        <w:t xml:space="preserve"> 20</w:t>
      </w:r>
      <w:r w:rsidR="00AE3E9B" w:rsidRPr="003A4738">
        <w:rPr>
          <w:rFonts w:ascii="Arial" w:hAnsi="Arial" w:cs="Arial"/>
          <w:sz w:val="20"/>
          <w:szCs w:val="20"/>
        </w:rPr>
        <w:t xml:space="preserve"> </w:t>
      </w:r>
      <w:r w:rsidR="001E44CF" w:rsidRPr="003A4738">
        <w:rPr>
          <w:rFonts w:ascii="Arial" w:hAnsi="Arial" w:cs="Arial"/>
          <w:sz w:val="20"/>
          <w:szCs w:val="20"/>
        </w:rPr>
        <w:t>% sjednané ceny bude uhrazena po</w:t>
      </w:r>
      <w:r w:rsidR="00375A3E" w:rsidRPr="003A4738">
        <w:rPr>
          <w:rFonts w:ascii="Arial" w:hAnsi="Arial" w:cs="Arial"/>
          <w:sz w:val="20"/>
          <w:szCs w:val="20"/>
        </w:rPr>
        <w:t> předání a</w:t>
      </w:r>
      <w:r w:rsidR="00AA0B3B" w:rsidRPr="003A4738">
        <w:rPr>
          <w:rFonts w:ascii="Arial" w:hAnsi="Arial" w:cs="Arial"/>
          <w:sz w:val="20"/>
          <w:szCs w:val="20"/>
        </w:rPr>
        <w:t> </w:t>
      </w:r>
      <w:r w:rsidR="00C769F1" w:rsidRPr="003A4738">
        <w:rPr>
          <w:rFonts w:ascii="Arial" w:hAnsi="Arial" w:cs="Arial"/>
          <w:sz w:val="20"/>
          <w:szCs w:val="20"/>
        </w:rPr>
        <w:t>převzetí opravené</w:t>
      </w:r>
      <w:r w:rsidR="00971397">
        <w:rPr>
          <w:rFonts w:ascii="Arial" w:hAnsi="Arial" w:cs="Arial"/>
          <w:sz w:val="20"/>
          <w:szCs w:val="20"/>
        </w:rPr>
        <w:t>ho výstupu plnění</w:t>
      </w:r>
      <w:r w:rsidR="001E44CF" w:rsidRPr="003A4738">
        <w:rPr>
          <w:rFonts w:ascii="Arial" w:hAnsi="Arial" w:cs="Arial"/>
          <w:sz w:val="20"/>
          <w:szCs w:val="20"/>
        </w:rPr>
        <w:t xml:space="preserve"> </w:t>
      </w:r>
      <w:r w:rsidR="009B12BC" w:rsidRPr="003A4738">
        <w:rPr>
          <w:rFonts w:ascii="Arial" w:hAnsi="Arial" w:cs="Arial"/>
          <w:sz w:val="20"/>
          <w:szCs w:val="20"/>
        </w:rPr>
        <w:t>formou akceptačního</w:t>
      </w:r>
      <w:r w:rsidR="001E44CF" w:rsidRPr="003A4738">
        <w:rPr>
          <w:rFonts w:ascii="Arial" w:hAnsi="Arial" w:cs="Arial"/>
          <w:sz w:val="20"/>
          <w:szCs w:val="20"/>
        </w:rPr>
        <w:t xml:space="preserve"> protokol</w:t>
      </w:r>
      <w:r w:rsidR="009B12BC" w:rsidRPr="003A4738">
        <w:rPr>
          <w:rFonts w:ascii="Arial" w:hAnsi="Arial" w:cs="Arial"/>
          <w:sz w:val="20"/>
          <w:szCs w:val="20"/>
        </w:rPr>
        <w:t>u</w:t>
      </w:r>
      <w:r w:rsidR="00375A3E" w:rsidRPr="003A4738">
        <w:rPr>
          <w:rFonts w:ascii="Arial" w:hAnsi="Arial" w:cs="Arial"/>
          <w:sz w:val="20"/>
          <w:szCs w:val="20"/>
        </w:rPr>
        <w:t xml:space="preserve"> s výsledkem „</w:t>
      </w:r>
      <w:r w:rsidR="00375A3E" w:rsidRPr="003A4738">
        <w:rPr>
          <w:rFonts w:ascii="Arial" w:hAnsi="Arial" w:cs="Arial"/>
          <w:i/>
          <w:sz w:val="20"/>
          <w:szCs w:val="20"/>
        </w:rPr>
        <w:t>Akceptováno</w:t>
      </w:r>
      <w:r w:rsidR="001E44CF" w:rsidRPr="003A4738">
        <w:rPr>
          <w:rFonts w:ascii="Arial" w:hAnsi="Arial" w:cs="Arial"/>
          <w:i/>
          <w:sz w:val="20"/>
          <w:szCs w:val="20"/>
        </w:rPr>
        <w:t xml:space="preserve"> bez</w:t>
      </w:r>
      <w:r w:rsidR="009B12BC" w:rsidRPr="003A4738">
        <w:rPr>
          <w:rFonts w:ascii="Arial" w:hAnsi="Arial" w:cs="Arial"/>
          <w:i/>
          <w:sz w:val="20"/>
          <w:szCs w:val="20"/>
        </w:rPr>
        <w:t> </w:t>
      </w:r>
      <w:r w:rsidR="001E44CF" w:rsidRPr="003A4738">
        <w:rPr>
          <w:rFonts w:ascii="Arial" w:hAnsi="Arial" w:cs="Arial"/>
          <w:i/>
          <w:sz w:val="20"/>
          <w:szCs w:val="20"/>
        </w:rPr>
        <w:t>výhrad</w:t>
      </w:r>
      <w:r w:rsidR="00375A3E" w:rsidRPr="003A4738">
        <w:rPr>
          <w:rFonts w:ascii="Arial" w:hAnsi="Arial" w:cs="Arial"/>
          <w:sz w:val="20"/>
          <w:szCs w:val="20"/>
        </w:rPr>
        <w:t>“</w:t>
      </w:r>
      <w:r w:rsidR="008E3D30" w:rsidRPr="003A4738">
        <w:rPr>
          <w:rFonts w:ascii="Arial" w:hAnsi="Arial" w:cs="Arial"/>
          <w:sz w:val="20"/>
          <w:szCs w:val="20"/>
        </w:rPr>
        <w:t>.</w:t>
      </w:r>
    </w:p>
    <w:p w:rsidR="009C3674" w:rsidRPr="003A4738" w:rsidRDefault="009C367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9C3674">
        <w:rPr>
          <w:rFonts w:ascii="Arial" w:hAnsi="Arial" w:cs="Arial"/>
          <w:sz w:val="20"/>
          <w:szCs w:val="20"/>
        </w:rPr>
        <w:t>Objednatel se zavazuje zaplatit Poskytovateli sjednanou cenu za plnění skutečně poskytnuté Poskytovatelem a odsouhlasené Objednatelem ve dvou platbách</w:t>
      </w:r>
      <w:r w:rsidR="00673AE9">
        <w:rPr>
          <w:rFonts w:ascii="Arial" w:hAnsi="Arial" w:cs="Arial"/>
          <w:sz w:val="20"/>
          <w:szCs w:val="20"/>
        </w:rPr>
        <w:t xml:space="preserve">. </w:t>
      </w:r>
      <w:r w:rsidR="00673AE9" w:rsidRPr="00673AE9">
        <w:rPr>
          <w:rFonts w:ascii="Arial" w:hAnsi="Arial" w:cs="Arial"/>
          <w:sz w:val="20"/>
          <w:szCs w:val="20"/>
        </w:rPr>
        <w:t xml:space="preserve">První platba ve výši 20% celkové ceny dle odst. </w:t>
      </w:r>
      <w:proofErr w:type="gramStart"/>
      <w:r w:rsidR="00673AE9" w:rsidRPr="00673AE9">
        <w:rPr>
          <w:rFonts w:ascii="Arial" w:hAnsi="Arial" w:cs="Arial"/>
          <w:sz w:val="20"/>
          <w:szCs w:val="20"/>
        </w:rPr>
        <w:t>8.1. této</w:t>
      </w:r>
      <w:proofErr w:type="gramEnd"/>
      <w:r w:rsidR="00673AE9" w:rsidRPr="00673AE9">
        <w:rPr>
          <w:rFonts w:ascii="Arial" w:hAnsi="Arial" w:cs="Arial"/>
          <w:sz w:val="20"/>
          <w:szCs w:val="20"/>
        </w:rPr>
        <w:t xml:space="preserve"> Smlouvy bude uhrazena po zpracování a odsouhlasení vstupní zprávy.</w:t>
      </w:r>
      <w:r w:rsidR="00BC2138">
        <w:rPr>
          <w:rFonts w:ascii="Arial" w:hAnsi="Arial" w:cs="Arial"/>
          <w:sz w:val="20"/>
          <w:szCs w:val="20"/>
        </w:rPr>
        <w:t xml:space="preserve"> </w:t>
      </w:r>
      <w:r w:rsidR="00BC2138" w:rsidRPr="00BC2138">
        <w:rPr>
          <w:rFonts w:ascii="Arial" w:hAnsi="Arial" w:cs="Arial"/>
          <w:sz w:val="20"/>
          <w:szCs w:val="20"/>
        </w:rPr>
        <w:t xml:space="preserve">Druhá platba ve výši 80% celkové ceny dle odst. </w:t>
      </w:r>
      <w:proofErr w:type="gramStart"/>
      <w:r w:rsidR="00BC2138" w:rsidRPr="00BC2138">
        <w:rPr>
          <w:rFonts w:ascii="Arial" w:hAnsi="Arial" w:cs="Arial"/>
          <w:sz w:val="20"/>
          <w:szCs w:val="20"/>
        </w:rPr>
        <w:t>8.1. této</w:t>
      </w:r>
      <w:proofErr w:type="gramEnd"/>
      <w:r w:rsidR="00BC2138" w:rsidRPr="00BC2138">
        <w:rPr>
          <w:rFonts w:ascii="Arial" w:hAnsi="Arial" w:cs="Arial"/>
          <w:sz w:val="20"/>
          <w:szCs w:val="20"/>
        </w:rPr>
        <w:t xml:space="preserve"> Smlouvy bude uhrazena po</w:t>
      </w:r>
      <w:r w:rsidR="00BC2138">
        <w:rPr>
          <w:rFonts w:ascii="Arial" w:hAnsi="Arial" w:cs="Arial"/>
          <w:sz w:val="20"/>
          <w:szCs w:val="20"/>
        </w:rPr>
        <w:t xml:space="preserve"> </w:t>
      </w:r>
      <w:r w:rsidR="00BC2138" w:rsidRPr="00673AE9">
        <w:rPr>
          <w:rFonts w:ascii="Arial" w:hAnsi="Arial" w:cs="Arial"/>
          <w:sz w:val="20"/>
          <w:szCs w:val="20"/>
        </w:rPr>
        <w:t xml:space="preserve">zpracování a odsouhlasení </w:t>
      </w:r>
      <w:r w:rsidR="00BC2138">
        <w:rPr>
          <w:rFonts w:ascii="Arial" w:hAnsi="Arial" w:cs="Arial"/>
          <w:sz w:val="20"/>
          <w:szCs w:val="20"/>
        </w:rPr>
        <w:t>závěrečné</w:t>
      </w:r>
      <w:r w:rsidR="00BC2138" w:rsidRPr="00673AE9">
        <w:rPr>
          <w:rFonts w:ascii="Arial" w:hAnsi="Arial" w:cs="Arial"/>
          <w:sz w:val="20"/>
          <w:szCs w:val="20"/>
        </w:rPr>
        <w:t xml:space="preserve"> zprávy</w:t>
      </w:r>
      <w:r w:rsidR="00BC2138">
        <w:rPr>
          <w:rFonts w:ascii="Arial" w:hAnsi="Arial" w:cs="Arial"/>
          <w:sz w:val="20"/>
          <w:szCs w:val="20"/>
        </w:rPr>
        <w:t>.</w:t>
      </w:r>
    </w:p>
    <w:p w:rsidR="00C453B1" w:rsidRPr="003A4738" w:rsidRDefault="008E3D30"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Splatnost faktur musí činit 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bjednateli doručena nejpozději 10. prosince příslušného roku. Splatno</w:t>
      </w:r>
      <w:r w:rsidR="00971397">
        <w:rPr>
          <w:rFonts w:ascii="Arial" w:hAnsi="Arial" w:cs="Arial"/>
          <w:sz w:val="20"/>
          <w:szCs w:val="20"/>
        </w:rPr>
        <w:t>st faktur doručených O</w:t>
      </w:r>
      <w:r w:rsidR="00971397" w:rsidRPr="00971397">
        <w:rPr>
          <w:rFonts w:ascii="Arial" w:hAnsi="Arial" w:cs="Arial"/>
          <w:sz w:val="20"/>
          <w:szCs w:val="20"/>
        </w:rPr>
        <w:t xml:space="preserve">bjednateli </w:t>
      </w:r>
      <w:r w:rsidR="00BC2138">
        <w:rPr>
          <w:rFonts w:ascii="Arial" w:hAnsi="Arial" w:cs="Arial"/>
          <w:sz w:val="20"/>
          <w:szCs w:val="20"/>
        </w:rPr>
        <w:br/>
      </w:r>
      <w:r w:rsidR="00971397" w:rsidRPr="00971397">
        <w:rPr>
          <w:rFonts w:ascii="Arial" w:hAnsi="Arial" w:cs="Arial"/>
          <w:sz w:val="20"/>
          <w:szCs w:val="20"/>
        </w:rPr>
        <w:t>od 11. prosince do 31. ledna následujícího kalendářního roku bude od 1. března tohoto následujícího kalendářního roku.</w:t>
      </w:r>
    </w:p>
    <w:p w:rsidR="00E37BC8" w:rsidRPr="005F451E" w:rsidRDefault="00E37BC8"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cena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6469C3">
        <w:rPr>
          <w:rFonts w:ascii="Arial" w:hAnsi="Arial" w:cs="Arial"/>
          <w:sz w:val="20"/>
          <w:szCs w:val="20"/>
        </w:rPr>
        <w:t>Poskytovatel</w:t>
      </w:r>
      <w:r w:rsidR="00971397">
        <w:rPr>
          <w:rFonts w:ascii="Arial" w:hAnsi="Arial" w:cs="Arial"/>
          <w:sz w:val="20"/>
          <w:szCs w:val="20"/>
        </w:rPr>
        <w:t>e</w:t>
      </w:r>
      <w:r w:rsidR="006E3BB9" w:rsidRPr="003A4738">
        <w:rPr>
          <w:rFonts w:ascii="Arial" w:hAnsi="Arial" w:cs="Arial"/>
          <w:sz w:val="20"/>
          <w:szCs w:val="20"/>
        </w:rPr>
        <w:t xml:space="preserve"> </w:t>
      </w:r>
      <w:r w:rsidR="005F451E" w:rsidRPr="005F451E">
        <w:rPr>
          <w:rFonts w:ascii="Arial" w:hAnsi="Arial" w:cs="Arial"/>
          <w:sz w:val="20"/>
          <w:szCs w:val="20"/>
        </w:rPr>
        <w:t xml:space="preserve">číslo a název </w:t>
      </w:r>
      <w:r w:rsidR="005F451E" w:rsidRPr="00E94A26">
        <w:rPr>
          <w:rFonts w:ascii="Arial" w:hAnsi="Arial" w:cs="Arial"/>
          <w:sz w:val="20"/>
          <w:szCs w:val="20"/>
        </w:rPr>
        <w:t>„</w:t>
      </w:r>
      <w:r w:rsidR="00E94A26" w:rsidRPr="00E94A26">
        <w:rPr>
          <w:rFonts w:ascii="Arial" w:hAnsi="Arial" w:cs="Arial"/>
          <w:sz w:val="20"/>
          <w:szCs w:val="20"/>
        </w:rPr>
        <w:t>Evaluace komunikačních aktivit OPZ</w:t>
      </w:r>
      <w:r w:rsidR="005F451E" w:rsidRPr="00E94A26">
        <w:rPr>
          <w:rFonts w:ascii="Arial" w:hAnsi="Arial" w:cs="Arial"/>
          <w:sz w:val="20"/>
          <w:szCs w:val="20"/>
        </w:rPr>
        <w:t>“,</w:t>
      </w:r>
      <w:r w:rsidR="005F451E" w:rsidRPr="00F2386F">
        <w:rPr>
          <w:rFonts w:ascii="Arial" w:hAnsi="Arial" w:cs="Arial"/>
          <w:sz w:val="20"/>
          <w:szCs w:val="20"/>
        </w:rPr>
        <w:t xml:space="preserve">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xml:space="preserve">. </w:t>
      </w:r>
      <w:proofErr w:type="gramStart"/>
      <w:r w:rsidR="005F451E" w:rsidRPr="00F2386F">
        <w:rPr>
          <w:rFonts w:ascii="Arial" w:hAnsi="Arial" w:cs="Arial"/>
          <w:sz w:val="20"/>
          <w:szCs w:val="20"/>
        </w:rPr>
        <w:t>č.</w:t>
      </w:r>
      <w:proofErr w:type="gramEnd"/>
      <w:r w:rsidR="00C96606">
        <w:rPr>
          <w:rFonts w:ascii="Arial" w:hAnsi="Arial" w:cs="Arial"/>
          <w:sz w:val="20"/>
          <w:szCs w:val="20"/>
        </w:rPr>
        <w:t xml:space="preserve"> </w:t>
      </w:r>
      <w:r w:rsidR="00C96606" w:rsidRPr="00C96606">
        <w:rPr>
          <w:rFonts w:ascii="Arial" w:hAnsi="Arial" w:cs="Arial"/>
          <w:sz w:val="20"/>
          <w:szCs w:val="20"/>
        </w:rPr>
        <w:t>CZ.03.5.125/0.0/0.0/15_012/0002750</w:t>
      </w:r>
      <w:r w:rsidR="005F451E" w:rsidRPr="00F2386F">
        <w:rPr>
          <w:rFonts w:ascii="Arial" w:hAnsi="Arial" w:cs="Arial"/>
          <w:sz w:val="20"/>
          <w:szCs w:val="20"/>
        </w:rPr>
        <w:t xml:space="preserve">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p>
    <w:p w:rsidR="00C453B1" w:rsidRPr="003A4738"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rsidR="005F451E" w:rsidRPr="005F451E" w:rsidRDefault="00C453B1"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účely této Smlouvy rozumí odepsání příslušné částky z</w:t>
      </w:r>
      <w:r w:rsidR="0097156A" w:rsidRPr="003A4738">
        <w:rPr>
          <w:rFonts w:ascii="Arial" w:hAnsi="Arial" w:cs="Arial"/>
          <w:sz w:val="20"/>
          <w:szCs w:val="20"/>
        </w:rPr>
        <w:t> </w:t>
      </w:r>
      <w:r w:rsidRPr="003A4738">
        <w:rPr>
          <w:rFonts w:ascii="Arial" w:hAnsi="Arial" w:cs="Arial"/>
          <w:sz w:val="20"/>
          <w:szCs w:val="20"/>
        </w:rPr>
        <w:t xml:space="preserve">účtu Objednatele ve prospěch účtu </w:t>
      </w:r>
      <w:r w:rsidR="006469C3">
        <w:rPr>
          <w:rFonts w:ascii="Arial" w:hAnsi="Arial" w:cs="Arial"/>
          <w:sz w:val="20"/>
          <w:szCs w:val="20"/>
        </w:rPr>
        <w:t>Poskytovatel</w:t>
      </w:r>
      <w:r w:rsidRPr="003A4738">
        <w:rPr>
          <w:rFonts w:ascii="Arial" w:hAnsi="Arial" w:cs="Arial"/>
          <w:sz w:val="20"/>
          <w:szCs w:val="20"/>
        </w:rPr>
        <w:t xml:space="preserve">e. </w:t>
      </w:r>
    </w:p>
    <w:p w:rsidR="00C453B1"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6469C3">
        <w:rPr>
          <w:rFonts w:ascii="Arial" w:hAnsi="Arial" w:cs="Arial"/>
          <w:sz w:val="20"/>
          <w:szCs w:val="20"/>
        </w:rPr>
        <w:t>Poskytovatel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w:t>
      </w:r>
      <w:r w:rsidRPr="003A4738">
        <w:rPr>
          <w:rFonts w:ascii="Arial" w:hAnsi="Arial" w:cs="Arial"/>
          <w:sz w:val="20"/>
          <w:szCs w:val="20"/>
        </w:rPr>
        <w:lastRenderedPageBreak/>
        <w:t>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rsidR="00DE32A7" w:rsidRPr="009C3674" w:rsidRDefault="00DE32A7" w:rsidP="00BC2138">
      <w:pPr>
        <w:pStyle w:val="Odstavecseseznamem"/>
        <w:spacing w:after="120" w:line="280" w:lineRule="atLeast"/>
        <w:ind w:left="567"/>
        <w:contextualSpacing w:val="0"/>
        <w:jc w:val="both"/>
        <w:rPr>
          <w:rFonts w:ascii="Arial" w:hAnsi="Arial" w:cs="Arial"/>
          <w:sz w:val="20"/>
          <w:szCs w:val="20"/>
        </w:rPr>
      </w:pPr>
    </w:p>
    <w:p w:rsidR="00E37BC8" w:rsidRPr="003A4738"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rsidR="00A5637E"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050769">
        <w:rPr>
          <w:rFonts w:ascii="Arial" w:hAnsi="Arial" w:cs="Arial"/>
          <w:sz w:val="20"/>
          <w:szCs w:val="20"/>
        </w:rPr>
        <w:t xml:space="preserve"> </w:t>
      </w:r>
      <w:r w:rsidR="00A5637E" w:rsidRPr="003A4738">
        <w:rPr>
          <w:rFonts w:ascii="Arial" w:hAnsi="Arial" w:cs="Arial"/>
          <w:sz w:val="20"/>
          <w:szCs w:val="20"/>
        </w:rPr>
        <w:t>se zavazuje, že zachová jako citlivé veškeré informace, o</w:t>
      </w:r>
      <w:r w:rsidR="0097156A" w:rsidRPr="003A4738">
        <w:rPr>
          <w:rFonts w:ascii="Arial" w:hAnsi="Arial" w:cs="Arial"/>
          <w:sz w:val="20"/>
          <w:szCs w:val="20"/>
        </w:rPr>
        <w:t> </w:t>
      </w:r>
      <w:r w:rsidR="00A5637E" w:rsidRPr="003A4738">
        <w:rPr>
          <w:rFonts w:ascii="Arial" w:hAnsi="Arial" w:cs="Arial"/>
          <w:sz w:val="20"/>
          <w:szCs w:val="20"/>
        </w:rPr>
        <w:t>kterých se</w:t>
      </w:r>
      <w:r w:rsidR="00F52B99" w:rsidRPr="003A4738">
        <w:rPr>
          <w:rFonts w:ascii="Arial" w:hAnsi="Arial" w:cs="Arial"/>
          <w:sz w:val="20"/>
          <w:szCs w:val="20"/>
        </w:rPr>
        <w:t> </w:t>
      </w:r>
      <w:r w:rsidR="00A5637E" w:rsidRPr="003A4738">
        <w:rPr>
          <w:rFonts w:ascii="Arial" w:hAnsi="Arial" w:cs="Arial"/>
          <w:sz w:val="20"/>
          <w:szCs w:val="20"/>
        </w:rPr>
        <w:t>dozví v souvislosti s plněním předmětu této Smlouvy. Povinnost poskytovat informace podle zákona č. 106/1999 Sb., o svobodném přístupu k informacím, ve</w:t>
      </w:r>
      <w:r w:rsidR="00F52B99" w:rsidRPr="003A4738">
        <w:rPr>
          <w:rFonts w:ascii="Arial" w:hAnsi="Arial" w:cs="Arial"/>
          <w:sz w:val="20"/>
          <w:szCs w:val="20"/>
        </w:rPr>
        <w:t> </w:t>
      </w:r>
      <w:r w:rsidR="00A5637E" w:rsidRPr="003A4738">
        <w:rPr>
          <w:rFonts w:ascii="Arial" w:hAnsi="Arial" w:cs="Arial"/>
          <w:sz w:val="20"/>
          <w:szCs w:val="20"/>
        </w:rPr>
        <w:t>znění pozdějších předpisů není tímto ustanovením dotčena.</w:t>
      </w:r>
    </w:p>
    <w:p w:rsidR="00A5637E"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050769">
        <w:rPr>
          <w:rFonts w:ascii="Arial" w:hAnsi="Arial" w:cs="Arial"/>
          <w:sz w:val="20"/>
          <w:szCs w:val="20"/>
        </w:rPr>
        <w:t xml:space="preserve"> </w:t>
      </w:r>
      <w:r w:rsidR="00A5637E" w:rsidRPr="003A4738">
        <w:rPr>
          <w:rFonts w:ascii="Arial" w:hAnsi="Arial" w:cs="Arial"/>
          <w:sz w:val="20"/>
          <w:szCs w:val="20"/>
        </w:rPr>
        <w:t xml:space="preserve">se zavazuje, že neuvolní, nesdělí ani nezpřístupní jakékoliv třetí osobě informace </w:t>
      </w:r>
      <w:r w:rsidR="007E6D1A">
        <w:rPr>
          <w:rFonts w:ascii="Arial" w:hAnsi="Arial" w:cs="Arial"/>
          <w:sz w:val="20"/>
          <w:szCs w:val="20"/>
        </w:rPr>
        <w:t xml:space="preserve">od </w:t>
      </w:r>
      <w:r w:rsidR="00A5637E" w:rsidRPr="003A4738">
        <w:rPr>
          <w:rFonts w:ascii="Arial" w:hAnsi="Arial" w:cs="Arial"/>
          <w:sz w:val="20"/>
          <w:szCs w:val="20"/>
        </w:rPr>
        <w:t>Objednatele bez jeho předchozího písemného souhlasu, a</w:t>
      </w:r>
      <w:r w:rsidR="00F52B99" w:rsidRPr="003A4738">
        <w:rPr>
          <w:rFonts w:ascii="Arial" w:hAnsi="Arial" w:cs="Arial"/>
          <w:sz w:val="20"/>
          <w:szCs w:val="20"/>
        </w:rPr>
        <w:t> </w:t>
      </w:r>
      <w:r w:rsidR="00A5637E" w:rsidRPr="003A4738">
        <w:rPr>
          <w:rFonts w:ascii="Arial" w:hAnsi="Arial" w:cs="Arial"/>
          <w:sz w:val="20"/>
          <w:szCs w:val="20"/>
        </w:rPr>
        <w:t>to</w:t>
      </w:r>
      <w:r w:rsidR="00F52B99" w:rsidRPr="003A4738">
        <w:rPr>
          <w:rFonts w:ascii="Arial" w:hAnsi="Arial" w:cs="Arial"/>
          <w:sz w:val="20"/>
          <w:szCs w:val="20"/>
        </w:rPr>
        <w:t> </w:t>
      </w:r>
      <w:r w:rsidR="00A5637E" w:rsidRPr="003A4738">
        <w:rPr>
          <w:rFonts w:ascii="Arial" w:hAnsi="Arial" w:cs="Arial"/>
          <w:sz w:val="20"/>
          <w:szCs w:val="20"/>
        </w:rPr>
        <w:t>v jakékoliv formě, a</w:t>
      </w:r>
      <w:r w:rsidR="00B734C8">
        <w:rPr>
          <w:rFonts w:ascii="Arial" w:hAnsi="Arial" w:cs="Arial"/>
          <w:sz w:val="20"/>
          <w:szCs w:val="20"/>
        </w:rPr>
        <w:t> </w:t>
      </w:r>
      <w:r w:rsidR="00A5637E" w:rsidRPr="003A4738">
        <w:rPr>
          <w:rFonts w:ascii="Arial" w:hAnsi="Arial" w:cs="Arial"/>
          <w:sz w:val="20"/>
          <w:szCs w:val="20"/>
        </w:rPr>
        <w:t>že</w:t>
      </w:r>
      <w:r w:rsidR="00B734C8">
        <w:rPr>
          <w:rFonts w:ascii="Arial" w:hAnsi="Arial" w:cs="Arial"/>
          <w:sz w:val="20"/>
          <w:szCs w:val="20"/>
        </w:rPr>
        <w:t> </w:t>
      </w:r>
      <w:r w:rsidR="00A5637E" w:rsidRPr="003A4738">
        <w:rPr>
          <w:rFonts w:ascii="Arial" w:hAnsi="Arial" w:cs="Arial"/>
          <w:sz w:val="20"/>
          <w:szCs w:val="20"/>
        </w:rPr>
        <w:t>podnikne všechny nezbytné kroky k zabezpečení těchto informací. Závazek mlčenlivosti a ochrany citlivých informací zůstává v</w:t>
      </w:r>
      <w:r w:rsidR="00F52B99" w:rsidRPr="003A4738">
        <w:rPr>
          <w:rFonts w:ascii="Arial" w:hAnsi="Arial" w:cs="Arial"/>
          <w:sz w:val="20"/>
          <w:szCs w:val="20"/>
        </w:rPr>
        <w:t> </w:t>
      </w:r>
      <w:r w:rsidR="00A5637E" w:rsidRPr="003A4738">
        <w:rPr>
          <w:rFonts w:ascii="Arial" w:hAnsi="Arial" w:cs="Arial"/>
          <w:sz w:val="20"/>
          <w:szCs w:val="20"/>
        </w:rPr>
        <w:t>platnosti neomezeně dlouho i</w:t>
      </w:r>
      <w:r w:rsidR="00B734C8">
        <w:rPr>
          <w:rFonts w:ascii="Arial" w:hAnsi="Arial" w:cs="Arial"/>
          <w:sz w:val="20"/>
          <w:szCs w:val="20"/>
        </w:rPr>
        <w:t> </w:t>
      </w:r>
      <w:r w:rsidR="00A5637E" w:rsidRPr="003A4738">
        <w:rPr>
          <w:rFonts w:ascii="Arial" w:hAnsi="Arial" w:cs="Arial"/>
          <w:sz w:val="20"/>
          <w:szCs w:val="20"/>
        </w:rPr>
        <w:t>po</w:t>
      </w:r>
      <w:r w:rsidR="00B734C8">
        <w:rPr>
          <w:rFonts w:ascii="Arial" w:hAnsi="Arial" w:cs="Arial"/>
          <w:sz w:val="20"/>
          <w:szCs w:val="20"/>
        </w:rPr>
        <w:t> </w:t>
      </w:r>
      <w:r w:rsidR="00A5637E" w:rsidRPr="003A4738">
        <w:rPr>
          <w:rFonts w:ascii="Arial" w:hAnsi="Arial" w:cs="Arial"/>
          <w:sz w:val="20"/>
          <w:szCs w:val="20"/>
        </w:rPr>
        <w:t>ukončení platnosti této Smlouvy.</w:t>
      </w:r>
    </w:p>
    <w:p w:rsidR="00A5637E"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050769">
        <w:rPr>
          <w:rFonts w:ascii="Arial" w:hAnsi="Arial" w:cs="Arial"/>
          <w:sz w:val="20"/>
          <w:szCs w:val="20"/>
        </w:rPr>
        <w:t xml:space="preserve"> </w:t>
      </w:r>
      <w:r w:rsidR="00A5637E" w:rsidRPr="003A4738">
        <w:rPr>
          <w:rFonts w:ascii="Arial" w:hAnsi="Arial" w:cs="Arial"/>
          <w:sz w:val="20"/>
          <w:szCs w:val="20"/>
        </w:rPr>
        <w:t xml:space="preserve">se zavazuje zabezpečit veškeré podklady, mající charakter citlivé informace, poskytnuté mu Objednatelem, proti odcizení nebo jinému zneužití. </w:t>
      </w:r>
    </w:p>
    <w:p w:rsidR="00A5637E"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A5637E" w:rsidRPr="003A4738">
        <w:rPr>
          <w:rFonts w:ascii="Arial" w:hAnsi="Arial" w:cs="Arial"/>
          <w:sz w:val="20"/>
          <w:szCs w:val="20"/>
        </w:rPr>
        <w:t xml:space="preserve"> se zavazuj</w:t>
      </w:r>
      <w:r w:rsidR="008A4025">
        <w:rPr>
          <w:rFonts w:ascii="Arial" w:hAnsi="Arial" w:cs="Arial"/>
          <w:sz w:val="20"/>
          <w:szCs w:val="20"/>
        </w:rPr>
        <w:t>e svého případného poddodavatele</w:t>
      </w:r>
      <w:r w:rsidR="00A5637E" w:rsidRPr="003A4738">
        <w:rPr>
          <w:rFonts w:ascii="Arial" w:hAnsi="Arial" w:cs="Arial"/>
          <w:sz w:val="20"/>
          <w:szCs w:val="20"/>
        </w:rPr>
        <w:t xml:space="preserve"> zavázat povinností mlčenlivosti a respektováním práv Objednatele nejméně ve</w:t>
      </w:r>
      <w:r w:rsidR="0097156A" w:rsidRPr="003A4738">
        <w:rPr>
          <w:rFonts w:ascii="Arial" w:hAnsi="Arial" w:cs="Arial"/>
          <w:sz w:val="20"/>
          <w:szCs w:val="20"/>
        </w:rPr>
        <w:t> </w:t>
      </w:r>
      <w:r w:rsidR="00A5637E" w:rsidRPr="003A4738">
        <w:rPr>
          <w:rFonts w:ascii="Arial" w:hAnsi="Arial" w:cs="Arial"/>
          <w:sz w:val="20"/>
          <w:szCs w:val="20"/>
        </w:rPr>
        <w:t>stejném rozsahu, v</w:t>
      </w:r>
      <w:r w:rsidR="00F52B99" w:rsidRPr="003A4738">
        <w:rPr>
          <w:rFonts w:ascii="Arial" w:hAnsi="Arial" w:cs="Arial"/>
          <w:sz w:val="20"/>
          <w:szCs w:val="20"/>
        </w:rPr>
        <w:t> </w:t>
      </w:r>
      <w:r w:rsidR="00A5637E" w:rsidRPr="003A4738">
        <w:rPr>
          <w:rFonts w:ascii="Arial" w:hAnsi="Arial" w:cs="Arial"/>
          <w:sz w:val="20"/>
          <w:szCs w:val="20"/>
        </w:rPr>
        <w:t>jakém je v závazkovém vztahu zavázán sám. Za</w:t>
      </w:r>
      <w:r w:rsidR="0097156A" w:rsidRPr="003A4738">
        <w:rPr>
          <w:rFonts w:ascii="Arial" w:hAnsi="Arial" w:cs="Arial"/>
          <w:sz w:val="20"/>
          <w:szCs w:val="20"/>
        </w:rPr>
        <w:t> </w:t>
      </w:r>
      <w:r w:rsidR="00A5637E" w:rsidRPr="003A4738">
        <w:rPr>
          <w:rFonts w:ascii="Arial" w:hAnsi="Arial" w:cs="Arial"/>
          <w:sz w:val="20"/>
          <w:szCs w:val="20"/>
        </w:rPr>
        <w:t>porušení závazku mlčenlivosti a</w:t>
      </w:r>
      <w:r w:rsidR="00A76449" w:rsidRPr="003A4738">
        <w:rPr>
          <w:rFonts w:ascii="Arial" w:hAnsi="Arial" w:cs="Arial"/>
          <w:sz w:val="20"/>
          <w:szCs w:val="20"/>
        </w:rPr>
        <w:t> </w:t>
      </w:r>
      <w:r w:rsidR="00A5637E" w:rsidRPr="003A4738">
        <w:rPr>
          <w:rFonts w:ascii="Arial" w:hAnsi="Arial" w:cs="Arial"/>
          <w:sz w:val="20"/>
          <w:szCs w:val="20"/>
        </w:rPr>
        <w:t>ochrany ci</w:t>
      </w:r>
      <w:r w:rsidR="008A4025">
        <w:rPr>
          <w:rFonts w:ascii="Arial" w:hAnsi="Arial" w:cs="Arial"/>
          <w:sz w:val="20"/>
          <w:szCs w:val="20"/>
        </w:rPr>
        <w:t xml:space="preserve">tlivých informací </w:t>
      </w:r>
      <w:proofErr w:type="spellStart"/>
      <w:r w:rsidR="008A4025">
        <w:rPr>
          <w:rFonts w:ascii="Arial" w:hAnsi="Arial" w:cs="Arial"/>
          <w:sz w:val="20"/>
          <w:szCs w:val="20"/>
        </w:rPr>
        <w:t>poddodavaelem</w:t>
      </w:r>
      <w:proofErr w:type="spellEnd"/>
      <w:r w:rsidR="00A5637E" w:rsidRPr="003A4738">
        <w:rPr>
          <w:rFonts w:ascii="Arial" w:hAnsi="Arial" w:cs="Arial"/>
          <w:sz w:val="20"/>
          <w:szCs w:val="20"/>
        </w:rPr>
        <w:t xml:space="preserve"> odpovídá Objednateli přímo </w:t>
      </w:r>
      <w:r>
        <w:rPr>
          <w:rFonts w:ascii="Arial" w:hAnsi="Arial" w:cs="Arial"/>
          <w:sz w:val="20"/>
          <w:szCs w:val="20"/>
        </w:rPr>
        <w:t>Poskytovatel</w:t>
      </w:r>
      <w:r w:rsidR="00050769">
        <w:rPr>
          <w:rFonts w:ascii="Arial" w:hAnsi="Arial" w:cs="Arial"/>
          <w:sz w:val="20"/>
          <w:szCs w:val="20"/>
        </w:rPr>
        <w:t>.</w:t>
      </w:r>
    </w:p>
    <w:p w:rsidR="00A5637E" w:rsidRPr="003A4738" w:rsidRDefault="00A5637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Povinnost zachovávat mlčenlivost se nevztahuje na informace:</w:t>
      </w:r>
    </w:p>
    <w:p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které jsou nebo se stanou všeobecně a veřejně přístupnými jinak, než</w:t>
      </w:r>
      <w:r w:rsidR="0097156A" w:rsidRPr="003A4738">
        <w:rPr>
          <w:rFonts w:ascii="Arial" w:hAnsi="Arial" w:cs="Arial"/>
          <w:sz w:val="20"/>
          <w:szCs w:val="20"/>
        </w:rPr>
        <w:t> </w:t>
      </w:r>
      <w:r w:rsidRPr="003A4738">
        <w:rPr>
          <w:rFonts w:ascii="Arial" w:hAnsi="Arial" w:cs="Arial"/>
          <w:sz w:val="20"/>
          <w:szCs w:val="20"/>
        </w:rPr>
        <w:t xml:space="preserve">porušením ustanovení tohoto článku Smlouvy ze strany </w:t>
      </w:r>
      <w:r w:rsidR="006469C3">
        <w:rPr>
          <w:rFonts w:ascii="Arial" w:hAnsi="Arial" w:cs="Arial"/>
          <w:sz w:val="20"/>
          <w:szCs w:val="20"/>
        </w:rPr>
        <w:t>Poskytovatel</w:t>
      </w:r>
      <w:r w:rsidR="00D912CF" w:rsidRPr="003A4738">
        <w:rPr>
          <w:rFonts w:ascii="Arial" w:hAnsi="Arial" w:cs="Arial"/>
          <w:sz w:val="20"/>
          <w:szCs w:val="20"/>
        </w:rPr>
        <w:t>e</w:t>
      </w:r>
      <w:r w:rsidRPr="003A4738">
        <w:rPr>
          <w:rFonts w:ascii="Arial" w:hAnsi="Arial" w:cs="Arial"/>
          <w:sz w:val="20"/>
          <w:szCs w:val="20"/>
        </w:rPr>
        <w:t>,</w:t>
      </w:r>
    </w:p>
    <w:p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w:t>
      </w:r>
      <w:r w:rsidR="006469C3">
        <w:rPr>
          <w:rFonts w:ascii="Arial" w:hAnsi="Arial" w:cs="Arial"/>
          <w:sz w:val="20"/>
          <w:szCs w:val="20"/>
        </w:rPr>
        <w:t>Poskytovatel</w:t>
      </w:r>
      <w:r w:rsidR="00050769">
        <w:rPr>
          <w:rFonts w:ascii="Arial" w:hAnsi="Arial" w:cs="Arial"/>
          <w:sz w:val="20"/>
          <w:szCs w:val="20"/>
        </w:rPr>
        <w:t xml:space="preserve">i </w:t>
      </w:r>
      <w:r w:rsidRPr="003A4738">
        <w:rPr>
          <w:rFonts w:ascii="Arial" w:hAnsi="Arial" w:cs="Arial"/>
          <w:sz w:val="20"/>
          <w:szCs w:val="20"/>
        </w:rPr>
        <w:t>známy a byly mu volně k dispozici ještě před</w:t>
      </w:r>
      <w:r w:rsidR="00375A3E" w:rsidRPr="003A4738">
        <w:rPr>
          <w:rFonts w:ascii="Arial" w:hAnsi="Arial" w:cs="Arial"/>
          <w:sz w:val="20"/>
          <w:szCs w:val="20"/>
        </w:rPr>
        <w:t> </w:t>
      </w:r>
      <w:r w:rsidRPr="003A4738">
        <w:rPr>
          <w:rFonts w:ascii="Arial" w:hAnsi="Arial" w:cs="Arial"/>
          <w:sz w:val="20"/>
          <w:szCs w:val="20"/>
        </w:rPr>
        <w:t>přijetím těchto informací od Objednatele,</w:t>
      </w:r>
    </w:p>
    <w:p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budou následně </w:t>
      </w:r>
      <w:r w:rsidR="006469C3">
        <w:rPr>
          <w:rFonts w:ascii="Arial" w:hAnsi="Arial" w:cs="Arial"/>
          <w:sz w:val="20"/>
          <w:szCs w:val="20"/>
        </w:rPr>
        <w:t>Poskytovatel</w:t>
      </w:r>
      <w:r w:rsidR="00050769">
        <w:rPr>
          <w:rFonts w:ascii="Arial" w:hAnsi="Arial" w:cs="Arial"/>
          <w:sz w:val="20"/>
          <w:szCs w:val="20"/>
        </w:rPr>
        <w:t>i</w:t>
      </w:r>
      <w:r w:rsidR="00C816E7" w:rsidRPr="003A4738">
        <w:rPr>
          <w:rFonts w:ascii="Arial" w:hAnsi="Arial" w:cs="Arial"/>
          <w:sz w:val="20"/>
          <w:szCs w:val="20"/>
        </w:rPr>
        <w:t xml:space="preserve"> </w:t>
      </w:r>
      <w:r w:rsidRPr="003A4738">
        <w:rPr>
          <w:rFonts w:ascii="Arial" w:hAnsi="Arial" w:cs="Arial"/>
          <w:sz w:val="20"/>
          <w:szCs w:val="20"/>
        </w:rPr>
        <w:t xml:space="preserve">sděleny bez závazku mlčenlivosti </w:t>
      </w:r>
      <w:r w:rsidR="00C816E7" w:rsidRPr="003A4738">
        <w:rPr>
          <w:rFonts w:ascii="Arial" w:hAnsi="Arial" w:cs="Arial"/>
          <w:sz w:val="20"/>
          <w:szCs w:val="20"/>
        </w:rPr>
        <w:t xml:space="preserve">vůči </w:t>
      </w:r>
      <w:r w:rsidRPr="003A4738">
        <w:rPr>
          <w:rFonts w:ascii="Arial" w:hAnsi="Arial" w:cs="Arial"/>
          <w:sz w:val="20"/>
          <w:szCs w:val="20"/>
        </w:rPr>
        <w:t>třetí</w:t>
      </w:r>
      <w:r w:rsidR="00C816E7" w:rsidRPr="003A4738">
        <w:rPr>
          <w:rFonts w:ascii="Arial" w:hAnsi="Arial" w:cs="Arial"/>
          <w:sz w:val="20"/>
          <w:szCs w:val="20"/>
        </w:rPr>
        <w:t xml:space="preserve"> </w:t>
      </w:r>
      <w:r w:rsidR="00CA0946" w:rsidRPr="003A4738">
        <w:rPr>
          <w:rFonts w:ascii="Arial" w:hAnsi="Arial" w:cs="Arial"/>
          <w:sz w:val="20"/>
          <w:szCs w:val="20"/>
        </w:rPr>
        <w:t>osobě, jež</w:t>
      </w:r>
      <w:r w:rsidRPr="003A4738">
        <w:rPr>
          <w:rFonts w:ascii="Arial" w:hAnsi="Arial" w:cs="Arial"/>
          <w:sz w:val="20"/>
          <w:szCs w:val="20"/>
        </w:rPr>
        <w:t> rovněž není ve vztahu k nim nijak vázána,</w:t>
      </w:r>
    </w:p>
    <w:p w:rsidR="00A5637E" w:rsidRPr="003A4738" w:rsidRDefault="00A5637E" w:rsidP="003A473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jejichž sdělení vyžaduj</w:t>
      </w:r>
      <w:r w:rsidR="00C816E7" w:rsidRPr="003A4738">
        <w:rPr>
          <w:rFonts w:ascii="Arial" w:hAnsi="Arial" w:cs="Arial"/>
          <w:sz w:val="20"/>
          <w:szCs w:val="20"/>
        </w:rPr>
        <w:t>í</w:t>
      </w:r>
      <w:r w:rsidRPr="003A4738">
        <w:rPr>
          <w:rFonts w:ascii="Arial" w:hAnsi="Arial" w:cs="Arial"/>
          <w:sz w:val="20"/>
          <w:szCs w:val="20"/>
        </w:rPr>
        <w:t xml:space="preserve"> </w:t>
      </w:r>
      <w:r w:rsidR="00C816E7" w:rsidRPr="003A4738">
        <w:rPr>
          <w:rFonts w:ascii="Arial" w:hAnsi="Arial" w:cs="Arial"/>
          <w:sz w:val="20"/>
          <w:szCs w:val="20"/>
        </w:rPr>
        <w:t>platné a účinné právní předpisy</w:t>
      </w:r>
      <w:r w:rsidRPr="003A4738">
        <w:rPr>
          <w:rFonts w:ascii="Arial" w:hAnsi="Arial" w:cs="Arial"/>
          <w:sz w:val="20"/>
          <w:szCs w:val="20"/>
        </w:rPr>
        <w:t>.</w:t>
      </w:r>
    </w:p>
    <w:p w:rsidR="00E37BC8" w:rsidRPr="003A4738"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san</w:t>
      </w:r>
      <w:r w:rsidR="002A2720" w:rsidRPr="003A4738">
        <w:rPr>
          <w:rFonts w:ascii="Arial" w:hAnsi="Arial" w:cs="Arial"/>
          <w:sz w:val="20"/>
        </w:rPr>
        <w:t>K</w:t>
      </w:r>
      <w:r w:rsidRPr="003A4738">
        <w:rPr>
          <w:rFonts w:ascii="Arial" w:hAnsi="Arial" w:cs="Arial"/>
          <w:sz w:val="20"/>
        </w:rPr>
        <w:t>ční ujednání</w:t>
      </w:r>
    </w:p>
    <w:p w:rsidR="00375A3E" w:rsidRPr="00F2386F"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6469C3">
        <w:rPr>
          <w:rFonts w:ascii="Arial" w:hAnsi="Arial" w:cs="Arial"/>
          <w:sz w:val="20"/>
          <w:szCs w:val="20"/>
        </w:rPr>
        <w:t>Poskytovatel</w:t>
      </w:r>
      <w:r w:rsidR="00050769">
        <w:rPr>
          <w:rFonts w:ascii="Arial" w:hAnsi="Arial" w:cs="Arial"/>
          <w:sz w:val="20"/>
          <w:szCs w:val="20"/>
        </w:rPr>
        <w:t xml:space="preserve">e </w:t>
      </w:r>
      <w:r w:rsidRPr="003A4738">
        <w:rPr>
          <w:rFonts w:ascii="Arial" w:hAnsi="Arial" w:cs="Arial"/>
          <w:sz w:val="20"/>
          <w:szCs w:val="20"/>
        </w:rPr>
        <w:t xml:space="preserve">s předáním </w:t>
      </w:r>
      <w:r w:rsidR="00050769">
        <w:rPr>
          <w:rFonts w:ascii="Arial" w:hAnsi="Arial" w:cs="Arial"/>
          <w:sz w:val="20"/>
          <w:szCs w:val="20"/>
        </w:rPr>
        <w:t xml:space="preserve">výstupu plnění v </w:t>
      </w:r>
      <w:r w:rsidR="00050769" w:rsidRPr="00F2386F">
        <w:rPr>
          <w:rFonts w:ascii="Arial" w:hAnsi="Arial" w:cs="Arial"/>
          <w:sz w:val="20"/>
          <w:szCs w:val="20"/>
        </w:rPr>
        <w:t>termínech</w:t>
      </w:r>
      <w:r w:rsidR="00B56FD5">
        <w:rPr>
          <w:rFonts w:ascii="Arial" w:hAnsi="Arial" w:cs="Arial"/>
          <w:sz w:val="20"/>
          <w:szCs w:val="20"/>
        </w:rPr>
        <w:t xml:space="preserve"> stanovených v bodě 4 Přílohy č. 1 této Smlouvy </w:t>
      </w:r>
      <w:r w:rsidRPr="00F2386F">
        <w:rPr>
          <w:rFonts w:ascii="Arial" w:hAnsi="Arial" w:cs="Arial"/>
          <w:sz w:val="20"/>
          <w:szCs w:val="20"/>
        </w:rPr>
        <w:t>se</w:t>
      </w:r>
      <w:r w:rsidR="00F52B99" w:rsidRPr="00F2386F">
        <w:rPr>
          <w:rFonts w:ascii="Arial" w:hAnsi="Arial" w:cs="Arial"/>
          <w:sz w:val="20"/>
          <w:szCs w:val="20"/>
        </w:rPr>
        <w:t> </w:t>
      </w:r>
      <w:r w:rsidR="006469C3">
        <w:rPr>
          <w:rFonts w:ascii="Arial" w:hAnsi="Arial" w:cs="Arial"/>
          <w:sz w:val="20"/>
          <w:szCs w:val="20"/>
        </w:rPr>
        <w:t>Poskytovatel</w:t>
      </w:r>
      <w:r w:rsidRPr="00F2386F">
        <w:rPr>
          <w:rFonts w:ascii="Arial" w:hAnsi="Arial" w:cs="Arial"/>
          <w:sz w:val="20"/>
          <w:szCs w:val="20"/>
        </w:rPr>
        <w:t xml:space="preserve"> zavazuje</w:t>
      </w:r>
      <w:r w:rsidR="00D912CF" w:rsidRPr="00F2386F">
        <w:rPr>
          <w:rFonts w:ascii="Arial" w:hAnsi="Arial" w:cs="Arial"/>
          <w:sz w:val="20"/>
          <w:szCs w:val="20"/>
        </w:rPr>
        <w:t xml:space="preserve"> zaplatit</w:t>
      </w:r>
      <w:r w:rsidRPr="00F2386F">
        <w:rPr>
          <w:rFonts w:ascii="Arial" w:hAnsi="Arial" w:cs="Arial"/>
          <w:sz w:val="20"/>
          <w:szCs w:val="20"/>
        </w:rPr>
        <w:t xml:space="preserve"> Obje</w:t>
      </w:r>
      <w:r w:rsidR="00050769" w:rsidRPr="00F2386F">
        <w:rPr>
          <w:rFonts w:ascii="Arial" w:hAnsi="Arial" w:cs="Arial"/>
          <w:sz w:val="20"/>
          <w:szCs w:val="20"/>
        </w:rPr>
        <w:t xml:space="preserve">dnateli smluvní pokutu ve výši </w:t>
      </w:r>
      <w:r w:rsidR="0095085D">
        <w:rPr>
          <w:rFonts w:ascii="Arial" w:hAnsi="Arial" w:cs="Arial"/>
          <w:sz w:val="20"/>
          <w:szCs w:val="20"/>
        </w:rPr>
        <w:t>1</w:t>
      </w:r>
      <w:r w:rsidR="00050769" w:rsidRPr="00F2386F">
        <w:rPr>
          <w:rFonts w:ascii="Arial" w:hAnsi="Arial" w:cs="Arial"/>
          <w:sz w:val="20"/>
          <w:szCs w:val="20"/>
        </w:rPr>
        <w:t> 000,- Kč</w:t>
      </w:r>
      <w:r w:rsidRPr="00F2386F">
        <w:rPr>
          <w:rFonts w:ascii="Arial" w:hAnsi="Arial" w:cs="Arial"/>
          <w:sz w:val="20"/>
          <w:szCs w:val="20"/>
        </w:rPr>
        <w:t xml:space="preserve">, a to za každý i započatý den prodlení. </w:t>
      </w:r>
    </w:p>
    <w:p w:rsidR="00375A3E" w:rsidRPr="00F2386F"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6469C3">
        <w:rPr>
          <w:rFonts w:ascii="Arial" w:hAnsi="Arial" w:cs="Arial"/>
          <w:sz w:val="20"/>
          <w:szCs w:val="20"/>
        </w:rPr>
        <w:t>Poskytovatel</w:t>
      </w:r>
      <w:r w:rsidRPr="00F2386F">
        <w:rPr>
          <w:rFonts w:ascii="Arial" w:hAnsi="Arial" w:cs="Arial"/>
          <w:sz w:val="20"/>
          <w:szCs w:val="20"/>
        </w:rPr>
        <w:t xml:space="preserve"> nedodrží dodatečnou lhůtu pro odstranění vad či nedodělků předaného </w:t>
      </w:r>
      <w:r w:rsidR="00050769" w:rsidRPr="00F2386F">
        <w:rPr>
          <w:rFonts w:ascii="Arial" w:hAnsi="Arial" w:cs="Arial"/>
          <w:sz w:val="20"/>
          <w:szCs w:val="20"/>
        </w:rPr>
        <w:t xml:space="preserve">výstupu </w:t>
      </w:r>
      <w:r w:rsidRPr="00F2386F">
        <w:rPr>
          <w:rFonts w:ascii="Arial" w:hAnsi="Arial" w:cs="Arial"/>
          <w:sz w:val="20"/>
          <w:szCs w:val="20"/>
        </w:rPr>
        <w:t>plnění</w:t>
      </w:r>
      <w:r w:rsidR="00A37950" w:rsidRPr="00F2386F">
        <w:rPr>
          <w:rFonts w:ascii="Arial" w:hAnsi="Arial" w:cs="Arial"/>
          <w:sz w:val="20"/>
          <w:szCs w:val="20"/>
        </w:rPr>
        <w:t xml:space="preserve"> </w:t>
      </w:r>
      <w:r w:rsidR="00B734C8" w:rsidRPr="00F2386F">
        <w:rPr>
          <w:rFonts w:ascii="Arial" w:hAnsi="Arial" w:cs="Arial"/>
          <w:sz w:val="20"/>
          <w:szCs w:val="20"/>
        </w:rPr>
        <w:t xml:space="preserve">stanovenou v souladu s odst. </w:t>
      </w:r>
      <w:r w:rsidR="00050769" w:rsidRPr="00F2386F">
        <w:rPr>
          <w:rFonts w:ascii="Arial" w:hAnsi="Arial" w:cs="Arial"/>
          <w:sz w:val="20"/>
          <w:szCs w:val="20"/>
        </w:rPr>
        <w:t xml:space="preserve">4.6 a odst. </w:t>
      </w:r>
      <w:r w:rsidR="00B734C8" w:rsidRPr="00F2386F">
        <w:rPr>
          <w:rFonts w:ascii="Arial" w:hAnsi="Arial" w:cs="Arial"/>
          <w:sz w:val="20"/>
          <w:szCs w:val="20"/>
        </w:rPr>
        <w:t>4.7</w:t>
      </w:r>
      <w:r w:rsidR="00A37950" w:rsidRPr="00F2386F">
        <w:rPr>
          <w:rFonts w:ascii="Arial" w:hAnsi="Arial" w:cs="Arial"/>
          <w:sz w:val="20"/>
          <w:szCs w:val="20"/>
        </w:rPr>
        <w:t xml:space="preserve"> této Smlouvy</w:t>
      </w:r>
      <w:r w:rsidRPr="00F2386F">
        <w:rPr>
          <w:rFonts w:ascii="Arial" w:hAnsi="Arial" w:cs="Arial"/>
          <w:sz w:val="20"/>
          <w:szCs w:val="20"/>
        </w:rPr>
        <w:t>, zavazuje se</w:t>
      </w:r>
      <w:r w:rsidR="00A76449" w:rsidRPr="00F2386F">
        <w:rPr>
          <w:rFonts w:ascii="Arial" w:hAnsi="Arial" w:cs="Arial"/>
          <w:sz w:val="20"/>
          <w:szCs w:val="20"/>
        </w:rPr>
        <w:t> </w:t>
      </w:r>
      <w:r w:rsidRPr="00F2386F">
        <w:rPr>
          <w:rFonts w:ascii="Arial" w:hAnsi="Arial" w:cs="Arial"/>
          <w:sz w:val="20"/>
          <w:szCs w:val="20"/>
        </w:rPr>
        <w:t>Objednateli</w:t>
      </w:r>
      <w:r w:rsidR="00D912CF" w:rsidRPr="00F2386F">
        <w:rPr>
          <w:rFonts w:ascii="Arial" w:hAnsi="Arial" w:cs="Arial"/>
          <w:sz w:val="20"/>
          <w:szCs w:val="20"/>
        </w:rPr>
        <w:t xml:space="preserve"> zaplatit</w:t>
      </w:r>
      <w:r w:rsidRPr="00F2386F">
        <w:rPr>
          <w:rFonts w:ascii="Arial" w:hAnsi="Arial" w:cs="Arial"/>
          <w:sz w:val="20"/>
          <w:szCs w:val="20"/>
        </w:rPr>
        <w:t xml:space="preserve"> smluvní pokutu ve výši </w:t>
      </w:r>
      <w:r w:rsidR="0095085D">
        <w:rPr>
          <w:rFonts w:ascii="Arial" w:hAnsi="Arial" w:cs="Arial"/>
          <w:sz w:val="20"/>
          <w:szCs w:val="20"/>
        </w:rPr>
        <w:t>1</w:t>
      </w:r>
      <w:r w:rsidRPr="00F2386F">
        <w:rPr>
          <w:rFonts w:ascii="Arial" w:hAnsi="Arial" w:cs="Arial"/>
          <w:sz w:val="20"/>
          <w:szCs w:val="20"/>
        </w:rPr>
        <w:t>.000,- Kč, a to za každé jednotlivé nedodržení dodatečné lhůty</w:t>
      </w:r>
      <w:r w:rsidR="00050769" w:rsidRPr="00F2386F">
        <w:rPr>
          <w:rFonts w:ascii="Arial" w:hAnsi="Arial" w:cs="Arial"/>
          <w:sz w:val="20"/>
          <w:szCs w:val="20"/>
        </w:rPr>
        <w:t>,</w:t>
      </w:r>
      <w:r w:rsidRPr="00F2386F">
        <w:rPr>
          <w:rFonts w:ascii="Arial" w:hAnsi="Arial" w:cs="Arial"/>
          <w:sz w:val="20"/>
          <w:szCs w:val="20"/>
        </w:rPr>
        <w:t xml:space="preserve"> a za každý i</w:t>
      </w:r>
      <w:r w:rsidR="00A37950" w:rsidRPr="00F2386F">
        <w:rPr>
          <w:rFonts w:ascii="Arial" w:hAnsi="Arial" w:cs="Arial"/>
          <w:sz w:val="20"/>
          <w:szCs w:val="20"/>
        </w:rPr>
        <w:t> </w:t>
      </w:r>
      <w:r w:rsidRPr="00F2386F">
        <w:rPr>
          <w:rFonts w:ascii="Arial" w:hAnsi="Arial" w:cs="Arial"/>
          <w:sz w:val="20"/>
          <w:szCs w:val="20"/>
        </w:rPr>
        <w:t>započatý den prodlení.</w:t>
      </w:r>
    </w:p>
    <w:p w:rsidR="00050769" w:rsidRPr="00F2386F" w:rsidRDefault="00E37BC8"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lastRenderedPageBreak/>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porušení povinnosti stanovené v odst. </w:t>
      </w:r>
      <w:r w:rsidR="00887291" w:rsidRPr="00F2386F">
        <w:rPr>
          <w:rFonts w:ascii="Arial" w:hAnsi="Arial" w:cs="Arial"/>
          <w:sz w:val="20"/>
          <w:szCs w:val="20"/>
        </w:rPr>
        <w:t>5</w:t>
      </w:r>
      <w:r w:rsidR="00A1453F" w:rsidRPr="00F2386F">
        <w:rPr>
          <w:rFonts w:ascii="Arial" w:hAnsi="Arial" w:cs="Arial"/>
          <w:sz w:val="20"/>
          <w:szCs w:val="20"/>
        </w:rPr>
        <w:t>.</w:t>
      </w:r>
      <w:r w:rsidR="00983BAB">
        <w:rPr>
          <w:rFonts w:ascii="Arial" w:hAnsi="Arial" w:cs="Arial"/>
          <w:sz w:val="20"/>
          <w:szCs w:val="20"/>
        </w:rPr>
        <w:t xml:space="preserve">7, 5.8 a </w:t>
      </w:r>
      <w:proofErr w:type="gramStart"/>
      <w:r w:rsidR="00983BAB">
        <w:rPr>
          <w:rFonts w:ascii="Arial" w:hAnsi="Arial" w:cs="Arial"/>
          <w:sz w:val="20"/>
          <w:szCs w:val="20"/>
        </w:rPr>
        <w:t>5.9</w:t>
      </w:r>
      <w:r w:rsidR="00B56FD5">
        <w:rPr>
          <w:rFonts w:ascii="Arial" w:hAnsi="Arial" w:cs="Arial"/>
          <w:sz w:val="20"/>
          <w:szCs w:val="20"/>
        </w:rPr>
        <w:t>., 5.11</w:t>
      </w:r>
      <w:proofErr w:type="gramEnd"/>
      <w:r w:rsidR="00A1453F" w:rsidRPr="00F2386F">
        <w:rPr>
          <w:rFonts w:ascii="Arial" w:hAnsi="Arial" w:cs="Arial"/>
          <w:sz w:val="20"/>
          <w:szCs w:val="20"/>
        </w:rPr>
        <w:t xml:space="preserve"> </w:t>
      </w:r>
      <w:r w:rsidR="00B56FD5">
        <w:rPr>
          <w:rFonts w:ascii="Arial" w:hAnsi="Arial" w:cs="Arial"/>
          <w:sz w:val="20"/>
          <w:szCs w:val="20"/>
        </w:rPr>
        <w:t xml:space="preserve">a 5.12 </w:t>
      </w:r>
      <w:r w:rsidR="00A1453F" w:rsidRPr="00F2386F">
        <w:rPr>
          <w:rFonts w:ascii="Arial" w:hAnsi="Arial" w:cs="Arial"/>
          <w:sz w:val="20"/>
          <w:szCs w:val="20"/>
        </w:rPr>
        <w:t>této Smlouvy</w:t>
      </w:r>
      <w:r w:rsidRPr="00F2386F">
        <w:rPr>
          <w:rFonts w:ascii="Arial" w:hAnsi="Arial" w:cs="Arial"/>
          <w:sz w:val="20"/>
          <w:szCs w:val="20"/>
        </w:rPr>
        <w:t xml:space="preserve">, </w:t>
      </w:r>
      <w:r w:rsidR="00A1453F" w:rsidRPr="00F2386F">
        <w:rPr>
          <w:rFonts w:ascii="Arial" w:hAnsi="Arial" w:cs="Arial"/>
          <w:sz w:val="20"/>
          <w:szCs w:val="20"/>
        </w:rPr>
        <w:t>se</w:t>
      </w:r>
      <w:r w:rsidR="00D912CF" w:rsidRPr="00F2386F">
        <w:rPr>
          <w:rFonts w:ascii="Arial" w:hAnsi="Arial" w:cs="Arial"/>
          <w:sz w:val="20"/>
          <w:szCs w:val="20"/>
        </w:rPr>
        <w:t xml:space="preserve"> </w:t>
      </w:r>
      <w:r w:rsidR="006469C3">
        <w:rPr>
          <w:rFonts w:ascii="Arial" w:hAnsi="Arial" w:cs="Arial"/>
          <w:sz w:val="20"/>
          <w:szCs w:val="20"/>
        </w:rPr>
        <w:t>Poskytovatel</w:t>
      </w:r>
      <w:r w:rsidR="00D912CF" w:rsidRPr="00F2386F">
        <w:rPr>
          <w:rFonts w:ascii="Arial" w:hAnsi="Arial" w:cs="Arial"/>
          <w:sz w:val="20"/>
          <w:szCs w:val="20"/>
        </w:rPr>
        <w:t xml:space="preserv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ve </w:t>
      </w:r>
      <w:r w:rsidR="002737E8" w:rsidRPr="00F2386F">
        <w:rPr>
          <w:rFonts w:ascii="Arial" w:hAnsi="Arial" w:cs="Arial"/>
          <w:sz w:val="20"/>
          <w:szCs w:val="20"/>
        </w:rPr>
        <w:t xml:space="preserve">výši </w:t>
      </w:r>
      <w:r w:rsidR="00B56FD5">
        <w:rPr>
          <w:rFonts w:ascii="Arial" w:hAnsi="Arial" w:cs="Arial"/>
          <w:sz w:val="20"/>
          <w:szCs w:val="20"/>
        </w:rPr>
        <w:t>5.000</w:t>
      </w:r>
      <w:r w:rsidRPr="00F2386F">
        <w:rPr>
          <w:rFonts w:ascii="Arial" w:hAnsi="Arial" w:cs="Arial"/>
          <w:sz w:val="20"/>
          <w:szCs w:val="20"/>
        </w:rPr>
        <w:t>- Kč</w:t>
      </w:r>
      <w:r w:rsidR="00A1453F" w:rsidRPr="00F2386F">
        <w:rPr>
          <w:rFonts w:ascii="Arial" w:hAnsi="Arial" w:cs="Arial"/>
          <w:sz w:val="20"/>
          <w:szCs w:val="20"/>
        </w:rPr>
        <w:t>, a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rsidR="00050769" w:rsidRPr="00F2386F" w:rsidRDefault="00050769"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 případě porušení povinnosti stanovené v odst. 5.</w:t>
      </w:r>
      <w:r w:rsidR="00D956E6" w:rsidDel="00D956E6">
        <w:rPr>
          <w:rFonts w:ascii="Arial" w:hAnsi="Arial" w:cs="Arial"/>
          <w:sz w:val="20"/>
          <w:szCs w:val="20"/>
        </w:rPr>
        <w:t xml:space="preserve"> </w:t>
      </w:r>
      <w:r w:rsidR="00B56FD5">
        <w:rPr>
          <w:rFonts w:ascii="Arial" w:hAnsi="Arial" w:cs="Arial"/>
          <w:sz w:val="20"/>
          <w:szCs w:val="20"/>
        </w:rPr>
        <w:t>13</w:t>
      </w:r>
      <w:r w:rsidR="00B56FD5" w:rsidRPr="00F2386F">
        <w:rPr>
          <w:rFonts w:ascii="Arial" w:hAnsi="Arial" w:cs="Arial"/>
          <w:sz w:val="20"/>
          <w:szCs w:val="20"/>
        </w:rPr>
        <w:t xml:space="preserve"> </w:t>
      </w:r>
      <w:r w:rsidR="00171BCB" w:rsidRPr="00F2386F">
        <w:rPr>
          <w:rFonts w:ascii="Arial" w:hAnsi="Arial" w:cs="Arial"/>
          <w:sz w:val="20"/>
          <w:szCs w:val="20"/>
        </w:rPr>
        <w:t xml:space="preserve">nebo odst. </w:t>
      </w:r>
      <w:r w:rsidR="00171BCB" w:rsidRPr="007077AB">
        <w:rPr>
          <w:rFonts w:ascii="Arial" w:hAnsi="Arial" w:cs="Arial"/>
          <w:sz w:val="20"/>
          <w:szCs w:val="20"/>
        </w:rPr>
        <w:t>5.</w:t>
      </w:r>
      <w:r w:rsidR="00B56FD5" w:rsidRPr="007077AB">
        <w:rPr>
          <w:rFonts w:ascii="Arial" w:hAnsi="Arial" w:cs="Arial"/>
          <w:sz w:val="20"/>
          <w:szCs w:val="20"/>
        </w:rPr>
        <w:t>14</w:t>
      </w:r>
      <w:r w:rsidRPr="007077AB">
        <w:rPr>
          <w:rFonts w:ascii="Arial" w:hAnsi="Arial" w:cs="Arial"/>
          <w:sz w:val="20"/>
          <w:szCs w:val="20"/>
        </w:rPr>
        <w:t xml:space="preserve"> této</w:t>
      </w:r>
      <w:r w:rsidRPr="00F2386F">
        <w:rPr>
          <w:rFonts w:ascii="Arial" w:hAnsi="Arial" w:cs="Arial"/>
          <w:sz w:val="20"/>
          <w:szCs w:val="20"/>
        </w:rPr>
        <w:t xml:space="preserve"> Smlouvy, se </w:t>
      </w:r>
      <w:r w:rsidR="006469C3">
        <w:rPr>
          <w:rFonts w:ascii="Arial" w:hAnsi="Arial" w:cs="Arial"/>
          <w:sz w:val="20"/>
          <w:szCs w:val="20"/>
        </w:rPr>
        <w:t>Poskytovatel</w:t>
      </w:r>
      <w:r w:rsidRPr="00F2386F">
        <w:rPr>
          <w:rFonts w:ascii="Arial" w:hAnsi="Arial" w:cs="Arial"/>
          <w:sz w:val="20"/>
          <w:szCs w:val="20"/>
        </w:rPr>
        <w:t xml:space="preserve"> zavazuje zaplatit Objednateli smluvní pokutu</w:t>
      </w:r>
      <w:r w:rsidR="00171BCB" w:rsidRPr="00F2386F">
        <w:rPr>
          <w:rFonts w:ascii="Arial" w:hAnsi="Arial" w:cs="Arial"/>
          <w:sz w:val="20"/>
          <w:szCs w:val="20"/>
        </w:rPr>
        <w:t xml:space="preserve"> ve výši </w:t>
      </w:r>
      <w:r w:rsidR="00062682">
        <w:rPr>
          <w:rFonts w:ascii="Arial" w:hAnsi="Arial" w:cs="Arial"/>
          <w:sz w:val="20"/>
          <w:szCs w:val="20"/>
        </w:rPr>
        <w:t>10</w:t>
      </w:r>
      <w:r w:rsidRPr="00F2386F">
        <w:rPr>
          <w:rFonts w:ascii="Arial" w:hAnsi="Arial" w:cs="Arial"/>
          <w:sz w:val="20"/>
          <w:szCs w:val="20"/>
        </w:rPr>
        <w:t>.000,- Kč, a to za každý jednotlivý případ porušení.</w:t>
      </w:r>
    </w:p>
    <w:p w:rsidR="00607DF1" w:rsidRPr="003A4738"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6469C3">
        <w:rPr>
          <w:rFonts w:ascii="Arial" w:hAnsi="Arial" w:cs="Arial"/>
          <w:sz w:val="20"/>
          <w:szCs w:val="20"/>
        </w:rPr>
        <w:t>Poskytovatel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výši </w:t>
      </w:r>
      <w:r w:rsidR="00171BCB" w:rsidRPr="00F2386F">
        <w:rPr>
          <w:rFonts w:ascii="Arial" w:hAnsi="Arial" w:cs="Arial"/>
          <w:sz w:val="20"/>
          <w:szCs w:val="20"/>
        </w:rPr>
        <w:t>50</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rsidR="00607DF1" w:rsidRPr="003A4738"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6469C3">
        <w:rPr>
          <w:rFonts w:ascii="Arial" w:hAnsi="Arial" w:cs="Arial"/>
          <w:sz w:val="20"/>
          <w:szCs w:val="20"/>
        </w:rPr>
        <w:t>Poskytovatel</w:t>
      </w:r>
      <w:r w:rsidR="00050769">
        <w:rPr>
          <w:rFonts w:ascii="Arial" w:hAnsi="Arial" w:cs="Arial"/>
          <w:sz w:val="20"/>
          <w:szCs w:val="20"/>
        </w:rPr>
        <w:t>e</w:t>
      </w:r>
      <w:r w:rsidRPr="003A4738">
        <w:rPr>
          <w:rFonts w:ascii="Arial" w:hAnsi="Arial" w:cs="Arial"/>
          <w:sz w:val="20"/>
          <w:szCs w:val="20"/>
        </w:rPr>
        <w:t xml:space="preserve"> se </w:t>
      </w:r>
      <w:r w:rsidR="006469C3">
        <w:rPr>
          <w:rFonts w:ascii="Arial" w:hAnsi="Arial" w:cs="Arial"/>
          <w:sz w:val="20"/>
          <w:szCs w:val="20"/>
        </w:rPr>
        <w:t>Poskytovatel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 kdy bude Objednatelem o nároku na</w:t>
      </w:r>
      <w:r w:rsidR="00F52B99" w:rsidRPr="003A4738">
        <w:rPr>
          <w:rFonts w:ascii="Arial" w:hAnsi="Arial" w:cs="Arial"/>
          <w:sz w:val="20"/>
          <w:szCs w:val="20"/>
        </w:rPr>
        <w:t> </w:t>
      </w:r>
      <w:r w:rsidRPr="003A4738">
        <w:rPr>
          <w:rFonts w:ascii="Arial" w:hAnsi="Arial" w:cs="Arial"/>
          <w:sz w:val="20"/>
          <w:szCs w:val="20"/>
        </w:rPr>
        <w:t xml:space="preserve">úhradu smluvní pokuty a její výši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 prokazatelně informován.</w:t>
      </w:r>
    </w:p>
    <w:p w:rsidR="00171BCB" w:rsidRDefault="00FA4521"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6469C3">
        <w:rPr>
          <w:rFonts w:ascii="Arial" w:hAnsi="Arial" w:cs="Arial"/>
          <w:sz w:val="20"/>
          <w:szCs w:val="20"/>
        </w:rPr>
        <w:t>Poskytovatel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171BCB" w:rsidRPr="00171BCB"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6469C3">
        <w:rPr>
          <w:rFonts w:ascii="Arial" w:hAnsi="Arial" w:cs="Arial"/>
          <w:sz w:val="20"/>
          <w:szCs w:val="20"/>
        </w:rPr>
        <w:t>Poskytovatel</w:t>
      </w:r>
      <w:r w:rsidRPr="00171BCB">
        <w:rPr>
          <w:rFonts w:ascii="Arial" w:hAnsi="Arial" w:cs="Arial"/>
          <w:sz w:val="20"/>
          <w:szCs w:val="20"/>
        </w:rPr>
        <w:t>i podle této Smlouvy se takové pokuty sčítají.</w:t>
      </w:r>
    </w:p>
    <w:p w:rsidR="00171BCB" w:rsidRPr="00171BCB"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rsidR="00171BCB" w:rsidRPr="00171BCB"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6469C3">
        <w:rPr>
          <w:rFonts w:ascii="Arial" w:hAnsi="Arial" w:cs="Arial"/>
          <w:sz w:val="20"/>
          <w:szCs w:val="20"/>
        </w:rPr>
        <w:t>Poskytovatel</w:t>
      </w:r>
      <w:r w:rsidRPr="00171BCB">
        <w:rPr>
          <w:rFonts w:ascii="Arial" w:hAnsi="Arial" w:cs="Arial"/>
          <w:sz w:val="20"/>
          <w:szCs w:val="20"/>
        </w:rPr>
        <w:t>e proti Objednateli z titulu úhrady části ceny za plnění dle této Smlouvy.</w:t>
      </w:r>
    </w:p>
    <w:p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Náhrada škody</w:t>
      </w:r>
    </w:p>
    <w:p w:rsidR="00B734C8" w:rsidRPr="00B734C8"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00B734C8" w:rsidRPr="00B734C8"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rsidR="00B734C8" w:rsidRPr="00B734C8"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lastRenderedPageBreak/>
        <w:t xml:space="preserve">Na odpovědnost za škodu či jinou újmu prokazatelně způsobenou činností příslušné smluvní strany a náhradu škody či jiné újmy se vztahují příslušná ustanovení zákona č. 89/2012 Sb., občanský zákoník. </w:t>
      </w:r>
    </w:p>
    <w:p w:rsidR="00E37BC8" w:rsidRPr="003A473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Tato Smlouva nabývá platnosti a účinnosti dnem jejího podpisu oběma smluvními stranami. V případě, že k podpisu smlouvy smluvními stranami nedojde v jednom dni, nabývá tato Smlouva platnosti dnem podpisu poslední smluvní stranou.</w:t>
      </w:r>
    </w:p>
    <w:p w:rsidR="00050769" w:rsidRPr="0079603C" w:rsidRDefault="00FA4521"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79603C">
        <w:rPr>
          <w:rFonts w:ascii="Arial" w:hAnsi="Arial" w:cs="Arial"/>
          <w:sz w:val="20"/>
          <w:szCs w:val="20"/>
        </w:rPr>
        <w:t xml:space="preserve">Tato Smlouva se uzavírá na dobu určitou, </w:t>
      </w:r>
      <w:r w:rsidR="00D513D3" w:rsidRPr="0079603C">
        <w:rPr>
          <w:rFonts w:ascii="Arial" w:hAnsi="Arial" w:cs="Arial"/>
          <w:sz w:val="20"/>
          <w:szCs w:val="20"/>
        </w:rPr>
        <w:t>a to max. do</w:t>
      </w:r>
      <w:r w:rsidR="0062408E">
        <w:rPr>
          <w:rFonts w:ascii="Arial" w:hAnsi="Arial" w:cs="Arial"/>
          <w:sz w:val="20"/>
          <w:szCs w:val="20"/>
        </w:rPr>
        <w:t xml:space="preserve"> </w:t>
      </w:r>
      <w:r w:rsidR="00B97E63">
        <w:rPr>
          <w:rFonts w:ascii="Arial" w:hAnsi="Arial" w:cs="Arial"/>
          <w:sz w:val="20"/>
          <w:szCs w:val="20"/>
        </w:rPr>
        <w:t>3</w:t>
      </w:r>
      <w:r w:rsidR="0043214E">
        <w:rPr>
          <w:rFonts w:ascii="Arial" w:hAnsi="Arial" w:cs="Arial"/>
          <w:sz w:val="20"/>
          <w:szCs w:val="20"/>
        </w:rPr>
        <w:t>1</w:t>
      </w:r>
      <w:r w:rsidR="00B97E63">
        <w:rPr>
          <w:rFonts w:ascii="Arial" w:hAnsi="Arial" w:cs="Arial"/>
          <w:sz w:val="20"/>
          <w:szCs w:val="20"/>
        </w:rPr>
        <w:t>.</w:t>
      </w:r>
      <w:r w:rsidR="00A4663F">
        <w:rPr>
          <w:rFonts w:ascii="Arial" w:hAnsi="Arial" w:cs="Arial"/>
          <w:sz w:val="20"/>
          <w:szCs w:val="20"/>
        </w:rPr>
        <w:t xml:space="preserve"> </w:t>
      </w:r>
      <w:r w:rsidR="00333EE3">
        <w:rPr>
          <w:rFonts w:ascii="Arial" w:hAnsi="Arial" w:cs="Arial"/>
          <w:sz w:val="20"/>
          <w:szCs w:val="20"/>
        </w:rPr>
        <w:t>1</w:t>
      </w:r>
      <w:r w:rsidR="0043214E">
        <w:rPr>
          <w:rFonts w:ascii="Arial" w:hAnsi="Arial" w:cs="Arial"/>
          <w:sz w:val="20"/>
          <w:szCs w:val="20"/>
        </w:rPr>
        <w:t>0</w:t>
      </w:r>
      <w:r w:rsidR="00B97E63">
        <w:rPr>
          <w:rFonts w:ascii="Arial" w:hAnsi="Arial" w:cs="Arial"/>
          <w:sz w:val="20"/>
          <w:szCs w:val="20"/>
        </w:rPr>
        <w:t>.</w:t>
      </w:r>
      <w:r w:rsidR="007E6D1A">
        <w:rPr>
          <w:rFonts w:ascii="Arial" w:hAnsi="Arial" w:cs="Arial"/>
          <w:sz w:val="20"/>
          <w:szCs w:val="20"/>
        </w:rPr>
        <w:t xml:space="preserve"> </w:t>
      </w:r>
      <w:r w:rsidR="00B97E63">
        <w:rPr>
          <w:rFonts w:ascii="Arial" w:hAnsi="Arial" w:cs="Arial"/>
          <w:sz w:val="20"/>
          <w:szCs w:val="20"/>
        </w:rPr>
        <w:t>2017</w:t>
      </w:r>
      <w:r w:rsidR="00050769" w:rsidRPr="00F2386F">
        <w:rPr>
          <w:rFonts w:ascii="Arial" w:hAnsi="Arial" w:cs="Arial"/>
          <w:sz w:val="20"/>
          <w:szCs w:val="20"/>
        </w:rPr>
        <w:t>.</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6469C3">
        <w:rPr>
          <w:rFonts w:ascii="Arial" w:hAnsi="Arial" w:cs="Arial"/>
          <w:sz w:val="20"/>
          <w:szCs w:val="20"/>
        </w:rPr>
        <w:t>Poskytovatel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00887291" w:rsidRPr="003A4738">
        <w:rPr>
          <w:rFonts w:ascii="Arial" w:hAnsi="Arial" w:cs="Arial"/>
          <w:sz w:val="20"/>
          <w:szCs w:val="20"/>
          <w:u w:val="single"/>
        </w:rPr>
        <w:t>5</w:t>
      </w:r>
      <w:r w:rsidRPr="003A4738">
        <w:rPr>
          <w:rFonts w:ascii="Arial" w:hAnsi="Arial" w:cs="Arial"/>
          <w:sz w:val="20"/>
          <w:szCs w:val="20"/>
          <w:u w:val="single"/>
        </w:rPr>
        <w:t xml:space="preserve"> kalendářních dnů</w:t>
      </w:r>
      <w:r w:rsidR="0013376D" w:rsidRPr="003A4738">
        <w:rPr>
          <w:rFonts w:ascii="Arial" w:hAnsi="Arial" w:cs="Arial"/>
          <w:sz w:val="20"/>
          <w:szCs w:val="20"/>
        </w:rPr>
        <w:t xml:space="preserve"> od</w:t>
      </w:r>
      <w:r w:rsidRPr="003A4738">
        <w:rPr>
          <w:rFonts w:ascii="Arial" w:hAnsi="Arial" w:cs="Arial"/>
          <w:sz w:val="20"/>
          <w:szCs w:val="20"/>
        </w:rPr>
        <w:t> </w:t>
      </w:r>
      <w:r w:rsidR="0013376D" w:rsidRPr="003A4738">
        <w:rPr>
          <w:rFonts w:ascii="Arial" w:hAnsi="Arial" w:cs="Arial"/>
          <w:sz w:val="20"/>
          <w:szCs w:val="20"/>
        </w:rPr>
        <w:t xml:space="preserve">písemného </w:t>
      </w:r>
      <w:r w:rsidRPr="003A4738">
        <w:rPr>
          <w:rFonts w:ascii="Arial" w:hAnsi="Arial" w:cs="Arial"/>
          <w:sz w:val="20"/>
          <w:szCs w:val="20"/>
        </w:rPr>
        <w:t>vyzvání Objednatelem nebo je opakovaně v prodlení s</w:t>
      </w:r>
      <w:r w:rsidR="0013376D" w:rsidRPr="003A4738">
        <w:rPr>
          <w:rFonts w:ascii="Arial" w:hAnsi="Arial" w:cs="Arial"/>
          <w:sz w:val="20"/>
          <w:szCs w:val="20"/>
        </w:rPr>
        <w:t> </w:t>
      </w:r>
      <w:r w:rsidRPr="003A4738">
        <w:rPr>
          <w:rFonts w:ascii="Arial" w:hAnsi="Arial" w:cs="Arial"/>
          <w:sz w:val="20"/>
          <w:szCs w:val="20"/>
        </w:rPr>
        <w:t>plněním jakéko</w:t>
      </w:r>
      <w:r w:rsidR="00887291" w:rsidRPr="003A4738">
        <w:rPr>
          <w:rFonts w:ascii="Arial" w:hAnsi="Arial" w:cs="Arial"/>
          <w:sz w:val="20"/>
          <w:szCs w:val="20"/>
        </w:rPr>
        <w:t xml:space="preserve">liv povinnosti dle této Smlouvy </w:t>
      </w:r>
      <w:r w:rsidRPr="003A4738">
        <w:rPr>
          <w:rFonts w:ascii="Arial" w:hAnsi="Arial" w:cs="Arial"/>
          <w:sz w:val="20"/>
          <w:szCs w:val="20"/>
        </w:rPr>
        <w:t xml:space="preserve">v průběhu </w:t>
      </w:r>
      <w:r w:rsidR="00887291" w:rsidRPr="003A4738">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6469C3">
        <w:rPr>
          <w:rFonts w:ascii="Arial" w:hAnsi="Arial" w:cs="Arial"/>
          <w:sz w:val="20"/>
          <w:szCs w:val="20"/>
        </w:rPr>
        <w:t>Poskytovatel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odstoupení Objednatele od </w:t>
      </w:r>
      <w:r w:rsidR="00887291" w:rsidRPr="003A4738">
        <w:rPr>
          <w:rFonts w:ascii="Arial" w:hAnsi="Arial" w:cs="Arial"/>
          <w:sz w:val="20"/>
          <w:szCs w:val="20"/>
        </w:rPr>
        <w:t xml:space="preserve">této Smlouvy </w:t>
      </w:r>
      <w:r w:rsidRPr="003A4738">
        <w:rPr>
          <w:rFonts w:ascii="Arial" w:hAnsi="Arial" w:cs="Arial"/>
          <w:sz w:val="20"/>
          <w:szCs w:val="20"/>
        </w:rPr>
        <w:t>z výše uvedených důvodů</w:t>
      </w:r>
      <w:r w:rsidR="00887291" w:rsidRPr="003A4738">
        <w:rPr>
          <w:rFonts w:ascii="Arial" w:hAnsi="Arial" w:cs="Arial"/>
          <w:sz w:val="20"/>
          <w:szCs w:val="20"/>
        </w:rPr>
        <w:t>,</w:t>
      </w:r>
      <w:r w:rsidRPr="003A4738">
        <w:rPr>
          <w:rFonts w:ascii="Arial" w:hAnsi="Arial" w:cs="Arial"/>
          <w:sz w:val="20"/>
          <w:szCs w:val="20"/>
        </w:rPr>
        <w:t xml:space="preserve"> má</w:t>
      </w:r>
      <w:r w:rsidR="00F52B99" w:rsidRPr="003A4738">
        <w:rPr>
          <w:rFonts w:ascii="Arial" w:hAnsi="Arial" w:cs="Arial"/>
          <w:sz w:val="20"/>
          <w:szCs w:val="20"/>
        </w:rPr>
        <w:t> </w:t>
      </w:r>
      <w:r w:rsidR="00887291" w:rsidRPr="003A4738">
        <w:rPr>
          <w:rFonts w:ascii="Arial" w:hAnsi="Arial" w:cs="Arial"/>
          <w:sz w:val="20"/>
          <w:szCs w:val="20"/>
        </w:rPr>
        <w:t>Objednatel</w:t>
      </w:r>
      <w:r w:rsidRPr="003A4738">
        <w:rPr>
          <w:rFonts w:ascii="Arial" w:hAnsi="Arial" w:cs="Arial"/>
          <w:sz w:val="20"/>
          <w:szCs w:val="20"/>
        </w:rPr>
        <w:t xml:space="preserve"> nárok na náhradu prokázaných nákladů, které</w:t>
      </w:r>
      <w:r w:rsidR="008E3D30" w:rsidRPr="003A4738">
        <w:rPr>
          <w:rFonts w:ascii="Arial" w:hAnsi="Arial" w:cs="Arial"/>
          <w:sz w:val="20"/>
          <w:szCs w:val="20"/>
        </w:rPr>
        <w:t> </w:t>
      </w:r>
      <w:r w:rsidR="007501D9" w:rsidRPr="003A4738">
        <w:rPr>
          <w:rFonts w:ascii="Arial" w:hAnsi="Arial" w:cs="Arial"/>
          <w:sz w:val="20"/>
          <w:szCs w:val="20"/>
        </w:rPr>
        <w:t>mu</w:t>
      </w:r>
      <w:r w:rsidR="008E3D30" w:rsidRPr="003A4738">
        <w:rPr>
          <w:rFonts w:ascii="Arial" w:hAnsi="Arial" w:cs="Arial"/>
          <w:sz w:val="20"/>
          <w:szCs w:val="20"/>
        </w:rPr>
        <w:t> </w:t>
      </w:r>
      <w:r w:rsidRPr="003A4738">
        <w:rPr>
          <w:rFonts w:ascii="Arial" w:hAnsi="Arial" w:cs="Arial"/>
          <w:sz w:val="20"/>
          <w:szCs w:val="20"/>
        </w:rPr>
        <w:t>vzniknou v souvislosti s</w:t>
      </w:r>
      <w:r w:rsidR="007501D9" w:rsidRPr="003A4738">
        <w:rPr>
          <w:rFonts w:ascii="Arial" w:hAnsi="Arial" w:cs="Arial"/>
          <w:sz w:val="20"/>
          <w:szCs w:val="20"/>
        </w:rPr>
        <w:t> přijetím náhradního řešení</w:t>
      </w:r>
      <w:r w:rsidRPr="003A4738">
        <w:rPr>
          <w:rFonts w:ascii="Arial" w:hAnsi="Arial" w:cs="Arial"/>
          <w:sz w:val="20"/>
          <w:szCs w:val="20"/>
        </w:rPr>
        <w:t>. Odstoupením od</w:t>
      </w:r>
      <w:r w:rsidR="008E3D30" w:rsidRPr="003A4738">
        <w:rPr>
          <w:rFonts w:ascii="Arial" w:hAnsi="Arial" w:cs="Arial"/>
          <w:sz w:val="20"/>
          <w:szCs w:val="20"/>
        </w:rPr>
        <w:t> </w:t>
      </w:r>
      <w:r w:rsidR="007501D9" w:rsidRPr="003A4738">
        <w:rPr>
          <w:rFonts w:ascii="Arial" w:hAnsi="Arial" w:cs="Arial"/>
          <w:sz w:val="20"/>
          <w:szCs w:val="20"/>
        </w:rPr>
        <w:t xml:space="preserve">této </w:t>
      </w:r>
      <w:r w:rsidRPr="003A4738">
        <w:rPr>
          <w:rFonts w:ascii="Arial" w:hAnsi="Arial" w:cs="Arial"/>
          <w:sz w:val="20"/>
          <w:szCs w:val="20"/>
        </w:rPr>
        <w:t>Smlouvy není dotčen nárok na smluvní pokutu platně vzniklý v době před</w:t>
      </w:r>
      <w:r w:rsidR="0097156A" w:rsidRPr="003A4738">
        <w:rPr>
          <w:rFonts w:ascii="Arial" w:hAnsi="Arial" w:cs="Arial"/>
          <w:sz w:val="20"/>
          <w:szCs w:val="20"/>
        </w:rPr>
        <w:t> </w:t>
      </w:r>
      <w:r w:rsidRPr="003A4738">
        <w:rPr>
          <w:rFonts w:ascii="Arial" w:hAnsi="Arial" w:cs="Arial"/>
          <w:sz w:val="20"/>
          <w:szCs w:val="20"/>
        </w:rPr>
        <w:t xml:space="preserve">odstoupením od </w:t>
      </w:r>
      <w:r w:rsidR="007501D9" w:rsidRPr="003A4738">
        <w:rPr>
          <w:rFonts w:ascii="Arial" w:hAnsi="Arial" w:cs="Arial"/>
          <w:sz w:val="20"/>
          <w:szCs w:val="20"/>
        </w:rPr>
        <w:t>této Smlouvy.</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3A4738">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6469C3">
        <w:rPr>
          <w:rFonts w:ascii="Arial" w:hAnsi="Arial" w:cs="Arial"/>
          <w:sz w:val="20"/>
          <w:szCs w:val="20"/>
        </w:rPr>
        <w:t>Poskytovatel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6469C3">
        <w:rPr>
          <w:rFonts w:ascii="Arial" w:hAnsi="Arial" w:cs="Arial"/>
          <w:sz w:val="20"/>
          <w:szCs w:val="20"/>
        </w:rPr>
        <w:t>Poskytovatel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7501D9" w:rsidRPr="003A4738">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6469C3">
        <w:rPr>
          <w:rFonts w:ascii="Arial" w:hAnsi="Arial" w:cs="Arial"/>
          <w:sz w:val="20"/>
          <w:szCs w:val="20"/>
        </w:rPr>
        <w:t>Poskytovatel</w:t>
      </w:r>
      <w:r w:rsidR="00050769">
        <w:rPr>
          <w:rFonts w:ascii="Arial" w:hAnsi="Arial" w:cs="Arial"/>
          <w:sz w:val="20"/>
          <w:szCs w:val="20"/>
        </w:rPr>
        <w:t xml:space="preserve">i </w:t>
      </w:r>
      <w:r w:rsidR="005A17D3" w:rsidRPr="003A4738">
        <w:rPr>
          <w:rFonts w:ascii="Arial" w:hAnsi="Arial" w:cs="Arial"/>
          <w:sz w:val="20"/>
          <w:szCs w:val="20"/>
        </w:rPr>
        <w:t>zaplatit.</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3A4738">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006469C3">
        <w:rPr>
          <w:rFonts w:ascii="Arial" w:hAnsi="Arial" w:cs="Arial"/>
          <w:sz w:val="20"/>
          <w:szCs w:val="20"/>
        </w:rPr>
        <w:t>Poskytovatel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6469C3">
        <w:rPr>
          <w:rFonts w:ascii="Arial" w:hAnsi="Arial" w:cs="Arial"/>
          <w:sz w:val="20"/>
          <w:szCs w:val="20"/>
        </w:rPr>
        <w:t>Poskytovatel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6469C3">
        <w:rPr>
          <w:rFonts w:ascii="Arial" w:hAnsi="Arial" w:cs="Arial"/>
          <w:sz w:val="20"/>
          <w:szCs w:val="20"/>
        </w:rPr>
        <w:t>Poskytovatel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6469C3">
        <w:rPr>
          <w:rFonts w:ascii="Arial" w:hAnsi="Arial" w:cs="Arial"/>
          <w:sz w:val="20"/>
          <w:szCs w:val="20"/>
        </w:rPr>
        <w:t>Poskytovatel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 ukončení platnosti této Smlouvy, byť</w:t>
      </w:r>
      <w:r w:rsidR="007501D9" w:rsidRPr="003A4738">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6469C3">
        <w:rPr>
          <w:rFonts w:ascii="Arial" w:hAnsi="Arial" w:cs="Arial"/>
          <w:sz w:val="20"/>
          <w:szCs w:val="20"/>
        </w:rPr>
        <w:t>Poskytovatel</w:t>
      </w:r>
      <w:r w:rsidR="00053289">
        <w:rPr>
          <w:rFonts w:ascii="Arial" w:hAnsi="Arial" w:cs="Arial"/>
          <w:sz w:val="20"/>
          <w:szCs w:val="20"/>
        </w:rPr>
        <w:t>e.</w:t>
      </w:r>
    </w:p>
    <w:p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Rozhodné právo</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rsidR="00FA4521" w:rsidRPr="003A4738" w:rsidRDefault="007501D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rsidR="00FA4521" w:rsidRPr="003A4738"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Tato Smlouva je sepsána v</w:t>
      </w:r>
      <w:r w:rsidR="004334D7">
        <w:rPr>
          <w:rFonts w:ascii="Arial" w:hAnsi="Arial" w:cs="Arial"/>
          <w:sz w:val="20"/>
          <w:szCs w:val="20"/>
        </w:rPr>
        <w:t>e</w:t>
      </w:r>
      <w:r w:rsidRPr="003A4738">
        <w:rPr>
          <w:rFonts w:ascii="Arial" w:hAnsi="Arial" w:cs="Arial"/>
          <w:sz w:val="20"/>
          <w:szCs w:val="20"/>
        </w:rPr>
        <w:t xml:space="preserve"> </w:t>
      </w:r>
      <w:r w:rsidR="004334D7">
        <w:rPr>
          <w:rFonts w:ascii="Arial" w:hAnsi="Arial" w:cs="Arial"/>
          <w:sz w:val="20"/>
          <w:szCs w:val="20"/>
        </w:rPr>
        <w:t>4</w:t>
      </w:r>
      <w:r w:rsidRPr="003A4738">
        <w:rPr>
          <w:rFonts w:ascii="Arial" w:hAnsi="Arial" w:cs="Arial"/>
          <w:sz w:val="20"/>
          <w:szCs w:val="20"/>
        </w:rPr>
        <w:t xml:space="preserve"> vyhotoveních s platností originálu, z nichž </w:t>
      </w:r>
      <w:r w:rsidR="007501D9" w:rsidRPr="003A4738">
        <w:rPr>
          <w:rFonts w:ascii="Arial" w:hAnsi="Arial" w:cs="Arial"/>
          <w:sz w:val="20"/>
          <w:szCs w:val="20"/>
        </w:rPr>
        <w:t>3</w:t>
      </w:r>
      <w:r w:rsidR="0013376D" w:rsidRPr="003A4738">
        <w:rPr>
          <w:rFonts w:ascii="Arial" w:hAnsi="Arial" w:cs="Arial"/>
          <w:sz w:val="20"/>
          <w:szCs w:val="20"/>
        </w:rPr>
        <w:t> </w:t>
      </w:r>
      <w:r w:rsidRPr="003A4738">
        <w:rPr>
          <w:rFonts w:ascii="Arial" w:hAnsi="Arial" w:cs="Arial"/>
          <w:sz w:val="20"/>
          <w:szCs w:val="20"/>
        </w:rPr>
        <w:t xml:space="preserve">vyhotovení obdrží Objednatel a </w:t>
      </w:r>
      <w:r w:rsidR="004334D7">
        <w:rPr>
          <w:rFonts w:ascii="Arial" w:hAnsi="Arial" w:cs="Arial"/>
          <w:sz w:val="20"/>
          <w:szCs w:val="20"/>
        </w:rPr>
        <w:t>1</w:t>
      </w:r>
      <w:r w:rsidRPr="003A4738">
        <w:rPr>
          <w:rFonts w:ascii="Arial" w:hAnsi="Arial" w:cs="Arial"/>
          <w:sz w:val="20"/>
          <w:szCs w:val="20"/>
        </w:rPr>
        <w:t xml:space="preserve"> vyhotovení obdrží </w:t>
      </w:r>
      <w:r w:rsidR="006469C3">
        <w:rPr>
          <w:rFonts w:ascii="Arial" w:hAnsi="Arial" w:cs="Arial"/>
          <w:sz w:val="20"/>
          <w:szCs w:val="20"/>
        </w:rPr>
        <w:t>Poskytovatel</w:t>
      </w:r>
      <w:r w:rsidRPr="003A4738">
        <w:rPr>
          <w:rFonts w:ascii="Arial" w:hAnsi="Arial" w:cs="Arial"/>
          <w:sz w:val="20"/>
          <w:szCs w:val="20"/>
        </w:rPr>
        <w:t>.</w:t>
      </w:r>
    </w:p>
    <w:p w:rsidR="00FA4521" w:rsidRPr="003A4738"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Poskytovatel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prohlašují, že tato Smlouva je projevem jejich pravé a</w:t>
      </w:r>
      <w:r w:rsidR="0097156A" w:rsidRPr="003A4738">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rsidR="00FA4521" w:rsidRPr="003A4738"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rsidR="00FA4521" w:rsidRDefault="000852D7" w:rsidP="00813292">
      <w:pPr>
        <w:tabs>
          <w:tab w:val="num" w:pos="1560"/>
        </w:tabs>
        <w:spacing w:after="120" w:line="280" w:lineRule="atLeast"/>
        <w:ind w:left="1985" w:hanging="1418"/>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495CB1">
        <w:rPr>
          <w:rFonts w:ascii="Arial" w:hAnsi="Arial" w:cs="Arial"/>
          <w:sz w:val="20"/>
          <w:szCs w:val="20"/>
        </w:rPr>
        <w:t>: Specifikace</w:t>
      </w:r>
      <w:r w:rsidR="00FB2540" w:rsidRPr="00495CB1">
        <w:rPr>
          <w:rFonts w:ascii="Arial" w:hAnsi="Arial" w:cs="Arial"/>
          <w:sz w:val="20"/>
          <w:szCs w:val="20"/>
        </w:rPr>
        <w:t xml:space="preserve"> předmětu plnění</w:t>
      </w:r>
      <w:r w:rsidR="00A61141" w:rsidRPr="00495CB1">
        <w:rPr>
          <w:rFonts w:ascii="Arial" w:hAnsi="Arial" w:cs="Arial"/>
          <w:sz w:val="20"/>
          <w:szCs w:val="20"/>
        </w:rPr>
        <w:t xml:space="preserve"> </w:t>
      </w:r>
      <w:r w:rsidR="00A61141" w:rsidRPr="0043214E">
        <w:rPr>
          <w:rFonts w:ascii="Arial" w:hAnsi="Arial" w:cs="Arial"/>
          <w:sz w:val="20"/>
          <w:szCs w:val="20"/>
        </w:rPr>
        <w:t>(</w:t>
      </w:r>
      <w:r w:rsidR="004E695E" w:rsidRPr="0043214E">
        <w:rPr>
          <w:rFonts w:ascii="Arial" w:hAnsi="Arial" w:cs="Arial"/>
          <w:sz w:val="20"/>
          <w:szCs w:val="20"/>
        </w:rPr>
        <w:t>přiloží Objednatel před podpisem smlouvy)</w:t>
      </w:r>
      <w:r w:rsidR="004E695E">
        <w:rPr>
          <w:rFonts w:ascii="Arial" w:hAnsi="Arial" w:cs="Arial"/>
          <w:sz w:val="20"/>
          <w:szCs w:val="20"/>
        </w:rPr>
        <w:t xml:space="preserve"> </w:t>
      </w:r>
    </w:p>
    <w:p w:rsidR="00053289" w:rsidRDefault="00813292" w:rsidP="003A4738">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2: </w:t>
      </w:r>
      <w:r w:rsidR="00A4663F" w:rsidRPr="00A4663F">
        <w:rPr>
          <w:rFonts w:ascii="Arial" w:hAnsi="Arial" w:cs="Arial"/>
          <w:sz w:val="20"/>
          <w:szCs w:val="20"/>
        </w:rPr>
        <w:t xml:space="preserve">Seznam poddodavatelů </w:t>
      </w:r>
      <w:r w:rsidR="00A4663F" w:rsidRPr="00E0765F">
        <w:rPr>
          <w:rFonts w:ascii="Arial" w:hAnsi="Arial" w:cs="Arial"/>
          <w:sz w:val="20"/>
          <w:szCs w:val="20"/>
        </w:rPr>
        <w:t>(přiloží účastník zadávací řízení do nabídky)</w:t>
      </w: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rsidTr="005F13F9">
        <w:tc>
          <w:tcPr>
            <w:tcW w:w="4181" w:type="dxa"/>
          </w:tcPr>
          <w:p w:rsidR="0043214E" w:rsidRDefault="0043214E" w:rsidP="003A4738">
            <w:pPr>
              <w:spacing w:line="280" w:lineRule="atLeast"/>
              <w:jc w:val="center"/>
              <w:rPr>
                <w:rFonts w:ascii="Arial" w:hAnsi="Arial" w:cs="Arial"/>
                <w:b/>
                <w:sz w:val="20"/>
                <w:szCs w:val="20"/>
                <w:lang w:eastAsia="cs-CZ"/>
              </w:rPr>
            </w:pPr>
          </w:p>
          <w:p w:rsidR="007501D9" w:rsidRDefault="005E4A9E" w:rsidP="00A64FCF">
            <w:pPr>
              <w:spacing w:line="280" w:lineRule="atLeast"/>
              <w:jc w:val="center"/>
              <w:rPr>
                <w:rFonts w:ascii="Arial" w:hAnsi="Arial" w:cs="Arial"/>
                <w:b/>
                <w:sz w:val="20"/>
                <w:szCs w:val="20"/>
                <w:lang w:eastAsia="cs-CZ"/>
              </w:rPr>
            </w:pPr>
            <w:r w:rsidRPr="005E4A9E">
              <w:rPr>
                <w:rFonts w:ascii="Arial" w:hAnsi="Arial" w:cs="Arial"/>
                <w:b/>
                <w:sz w:val="20"/>
                <w:szCs w:val="20"/>
                <w:lang w:eastAsia="cs-CZ"/>
              </w:rPr>
              <w:t>Poskytovatel</w:t>
            </w:r>
          </w:p>
          <w:p w:rsidR="005E4A9E" w:rsidRDefault="005E4A9E" w:rsidP="005E4A9E">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w:t>
            </w:r>
            <w:r>
              <w:rPr>
                <w:rFonts w:ascii="Arial" w:hAnsi="Arial" w:cs="Arial"/>
                <w:sz w:val="20"/>
                <w:szCs w:val="20"/>
                <w:lang w:eastAsia="cs-CZ"/>
              </w:rPr>
              <w:t>Praze</w:t>
            </w:r>
            <w:r w:rsidRPr="003A4738">
              <w:rPr>
                <w:rFonts w:ascii="Arial" w:hAnsi="Arial" w:cs="Arial"/>
                <w:sz w:val="20"/>
                <w:szCs w:val="20"/>
                <w:lang w:eastAsia="cs-CZ"/>
              </w:rPr>
              <w:t xml:space="preserve"> </w:t>
            </w:r>
            <w:proofErr w:type="gramStart"/>
            <w:r w:rsidRPr="003A4738">
              <w:rPr>
                <w:rFonts w:ascii="Arial" w:hAnsi="Arial" w:cs="Arial"/>
                <w:sz w:val="20"/>
                <w:szCs w:val="20"/>
                <w:lang w:eastAsia="cs-CZ"/>
              </w:rPr>
              <w:t>dne __.__.______</w:t>
            </w:r>
            <w:proofErr w:type="gramEnd"/>
          </w:p>
          <w:p w:rsidR="005E4A9E" w:rsidRDefault="005E4A9E" w:rsidP="00A64FCF">
            <w:pPr>
              <w:spacing w:line="280" w:lineRule="atLeast"/>
              <w:jc w:val="center"/>
              <w:rPr>
                <w:rFonts w:ascii="Arial" w:hAnsi="Arial" w:cs="Arial"/>
                <w:b/>
                <w:sz w:val="20"/>
                <w:szCs w:val="20"/>
                <w:lang w:eastAsia="cs-CZ"/>
              </w:rPr>
            </w:pPr>
          </w:p>
          <w:p w:rsidR="0068608F" w:rsidRPr="005E4A9E" w:rsidRDefault="0068608F" w:rsidP="00A64FCF">
            <w:pPr>
              <w:spacing w:line="280" w:lineRule="atLeast"/>
              <w:jc w:val="center"/>
              <w:rPr>
                <w:rFonts w:ascii="Arial" w:hAnsi="Arial" w:cs="Arial"/>
                <w:b/>
                <w:sz w:val="20"/>
                <w:szCs w:val="20"/>
                <w:lang w:eastAsia="cs-CZ"/>
              </w:rPr>
            </w:pPr>
            <w:bookmarkStart w:id="0" w:name="_GoBack"/>
            <w:bookmarkEnd w:id="0"/>
          </w:p>
        </w:tc>
        <w:tc>
          <w:tcPr>
            <w:tcW w:w="4873" w:type="dxa"/>
          </w:tcPr>
          <w:p w:rsidR="0043214E" w:rsidRDefault="0043214E" w:rsidP="003A4738">
            <w:pPr>
              <w:spacing w:line="280" w:lineRule="atLeast"/>
              <w:jc w:val="center"/>
              <w:rPr>
                <w:rFonts w:ascii="Arial" w:hAnsi="Arial" w:cs="Arial"/>
                <w:b/>
                <w:sz w:val="20"/>
                <w:szCs w:val="20"/>
                <w:lang w:eastAsia="cs-CZ"/>
              </w:rPr>
            </w:pPr>
          </w:p>
          <w:p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rsidR="000852D7" w:rsidRDefault="007501D9" w:rsidP="0043214E">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w:t>
            </w:r>
            <w:r w:rsidR="005F13F9">
              <w:rPr>
                <w:rFonts w:ascii="Arial" w:hAnsi="Arial" w:cs="Arial"/>
                <w:sz w:val="20"/>
                <w:szCs w:val="20"/>
                <w:lang w:eastAsia="cs-CZ"/>
              </w:rPr>
              <w:t>Praze</w:t>
            </w:r>
            <w:r w:rsidRPr="003A4738">
              <w:rPr>
                <w:rFonts w:ascii="Arial" w:hAnsi="Arial" w:cs="Arial"/>
                <w:sz w:val="20"/>
                <w:szCs w:val="20"/>
                <w:lang w:eastAsia="cs-CZ"/>
              </w:rPr>
              <w:t xml:space="preserve"> </w:t>
            </w:r>
            <w:proofErr w:type="gramStart"/>
            <w:r w:rsidRPr="003A4738">
              <w:rPr>
                <w:rFonts w:ascii="Arial" w:hAnsi="Arial" w:cs="Arial"/>
                <w:sz w:val="20"/>
                <w:szCs w:val="20"/>
                <w:lang w:eastAsia="cs-CZ"/>
              </w:rPr>
              <w:t>dne __.__.______</w:t>
            </w:r>
            <w:proofErr w:type="gramEnd"/>
          </w:p>
          <w:p w:rsidR="00293303" w:rsidRDefault="00293303" w:rsidP="0043214E">
            <w:pPr>
              <w:spacing w:line="280" w:lineRule="atLeast"/>
              <w:jc w:val="center"/>
              <w:rPr>
                <w:rFonts w:ascii="Arial" w:hAnsi="Arial" w:cs="Arial"/>
                <w:sz w:val="20"/>
                <w:szCs w:val="20"/>
                <w:lang w:eastAsia="cs-CZ"/>
              </w:rPr>
            </w:pPr>
          </w:p>
          <w:p w:rsidR="00293303" w:rsidRDefault="00293303" w:rsidP="0043214E">
            <w:pPr>
              <w:spacing w:line="280" w:lineRule="atLeast"/>
              <w:jc w:val="center"/>
              <w:rPr>
                <w:rFonts w:ascii="Arial" w:hAnsi="Arial" w:cs="Arial"/>
                <w:sz w:val="20"/>
                <w:szCs w:val="20"/>
                <w:lang w:eastAsia="cs-CZ"/>
              </w:rPr>
            </w:pPr>
          </w:p>
          <w:p w:rsidR="00293303" w:rsidRPr="003A4738" w:rsidRDefault="00293303" w:rsidP="00293303">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rsidR="00293303" w:rsidRPr="00B97E63" w:rsidRDefault="00293303" w:rsidP="00293303">
            <w:pPr>
              <w:spacing w:line="280" w:lineRule="atLeast"/>
              <w:jc w:val="center"/>
              <w:rPr>
                <w:rFonts w:ascii="Arial" w:hAnsi="Arial" w:cs="Arial"/>
                <w:sz w:val="20"/>
                <w:szCs w:val="20"/>
              </w:rPr>
            </w:pPr>
            <w:r w:rsidRPr="00B97E63">
              <w:rPr>
                <w:rFonts w:ascii="Arial" w:hAnsi="Arial" w:cs="Arial"/>
                <w:sz w:val="20"/>
                <w:szCs w:val="20"/>
              </w:rPr>
              <w:t xml:space="preserve">Ing. Leoš Horáček </w:t>
            </w:r>
          </w:p>
          <w:p w:rsidR="00293303" w:rsidRPr="0043214E" w:rsidRDefault="00293303" w:rsidP="00293303">
            <w:pPr>
              <w:spacing w:line="280" w:lineRule="atLeast"/>
              <w:jc w:val="center"/>
              <w:rPr>
                <w:rFonts w:ascii="Arial" w:hAnsi="Arial" w:cs="Arial"/>
                <w:sz w:val="16"/>
                <w:szCs w:val="16"/>
              </w:rPr>
            </w:pPr>
            <w:r w:rsidRPr="0043214E">
              <w:rPr>
                <w:rFonts w:ascii="Arial" w:hAnsi="Arial" w:cs="Arial"/>
                <w:sz w:val="16"/>
                <w:szCs w:val="16"/>
              </w:rPr>
              <w:t>ředitel odboru finančního řízení a evaluací</w:t>
            </w:r>
            <w:r w:rsidRPr="0043214E">
              <w:rPr>
                <w:rFonts w:ascii="Arial" w:hAnsi="Arial" w:cs="Arial"/>
                <w:bCs/>
                <w:color w:val="000000"/>
                <w:sz w:val="16"/>
                <w:szCs w:val="16"/>
              </w:rPr>
              <w:t xml:space="preserve"> </w:t>
            </w:r>
            <w:r w:rsidRPr="0043214E">
              <w:rPr>
                <w:rFonts w:ascii="Arial" w:hAnsi="Arial" w:cs="Arial"/>
                <w:sz w:val="16"/>
                <w:szCs w:val="16"/>
              </w:rPr>
              <w:t>(65)</w:t>
            </w:r>
          </w:p>
          <w:p w:rsidR="00293303" w:rsidRPr="0043214E" w:rsidRDefault="00293303" w:rsidP="00293303">
            <w:pPr>
              <w:spacing w:line="280" w:lineRule="atLeast"/>
              <w:jc w:val="center"/>
              <w:rPr>
                <w:rFonts w:ascii="Arial" w:hAnsi="Arial" w:cs="Arial"/>
                <w:sz w:val="16"/>
                <w:szCs w:val="16"/>
              </w:rPr>
            </w:pPr>
            <w:r w:rsidRPr="0043214E">
              <w:rPr>
                <w:rFonts w:ascii="Arial" w:hAnsi="Arial" w:cs="Arial"/>
                <w:sz w:val="16"/>
                <w:szCs w:val="16"/>
              </w:rPr>
              <w:t>Česká republika – Ministerstvo práce</w:t>
            </w:r>
            <w:r>
              <w:rPr>
                <w:rFonts w:ascii="Arial" w:hAnsi="Arial" w:cs="Arial"/>
                <w:sz w:val="16"/>
                <w:szCs w:val="16"/>
              </w:rPr>
              <w:t xml:space="preserve"> </w:t>
            </w:r>
            <w:r w:rsidRPr="0043214E">
              <w:rPr>
                <w:rFonts w:ascii="Arial" w:hAnsi="Arial" w:cs="Arial"/>
                <w:sz w:val="16"/>
                <w:szCs w:val="16"/>
              </w:rPr>
              <w:t>a sociálních věcí</w:t>
            </w:r>
          </w:p>
          <w:p w:rsidR="00293303" w:rsidRPr="003A4738" w:rsidRDefault="00293303" w:rsidP="0043214E">
            <w:pPr>
              <w:spacing w:line="280" w:lineRule="atLeast"/>
              <w:jc w:val="center"/>
              <w:rPr>
                <w:rFonts w:ascii="Arial" w:hAnsi="Arial" w:cs="Arial"/>
                <w:sz w:val="20"/>
                <w:szCs w:val="20"/>
                <w:lang w:eastAsia="cs-CZ"/>
              </w:rPr>
            </w:pPr>
          </w:p>
        </w:tc>
      </w:tr>
      <w:tr w:rsidR="007501D9" w:rsidRPr="003A4738" w:rsidTr="0043214E">
        <w:trPr>
          <w:trHeight w:val="80"/>
        </w:trPr>
        <w:tc>
          <w:tcPr>
            <w:tcW w:w="4181" w:type="dxa"/>
          </w:tcPr>
          <w:p w:rsidR="00E0765F" w:rsidRPr="00E0765F" w:rsidRDefault="00E0765F" w:rsidP="00A64FCF">
            <w:pPr>
              <w:spacing w:line="280" w:lineRule="atLeast"/>
              <w:rPr>
                <w:rFonts w:ascii="Arial" w:hAnsi="Arial" w:cs="Arial"/>
                <w:sz w:val="16"/>
                <w:szCs w:val="16"/>
              </w:rPr>
            </w:pPr>
          </w:p>
        </w:tc>
        <w:tc>
          <w:tcPr>
            <w:tcW w:w="4873" w:type="dxa"/>
          </w:tcPr>
          <w:p w:rsidR="007501D9" w:rsidRPr="003A4738" w:rsidRDefault="007501D9" w:rsidP="00293303">
            <w:pPr>
              <w:spacing w:line="280" w:lineRule="atLeast"/>
              <w:jc w:val="center"/>
              <w:rPr>
                <w:rFonts w:ascii="Arial" w:hAnsi="Arial" w:cs="Arial"/>
                <w:sz w:val="20"/>
                <w:szCs w:val="20"/>
                <w:lang w:eastAsia="cs-CZ"/>
              </w:rPr>
            </w:pPr>
          </w:p>
        </w:tc>
      </w:tr>
    </w:tbl>
    <w:p w:rsidR="00A61988" w:rsidRDefault="00A61988" w:rsidP="003A4738">
      <w:pPr>
        <w:spacing w:line="280" w:lineRule="atLeast"/>
        <w:rPr>
          <w:rFonts w:ascii="Arial" w:hAnsi="Arial" w:cs="Arial"/>
          <w:sz w:val="20"/>
          <w:szCs w:val="20"/>
        </w:rPr>
      </w:pPr>
    </w:p>
    <w:p w:rsidR="008C16A6" w:rsidRPr="00306233" w:rsidRDefault="008C16A6" w:rsidP="0030623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color w:val="000000"/>
          <w:sz w:val="32"/>
          <w:szCs w:val="32"/>
        </w:rPr>
      </w:pPr>
      <w:r w:rsidRPr="00306233">
        <w:rPr>
          <w:rFonts w:ascii="Arial" w:hAnsi="Arial" w:cs="Arial"/>
          <w:b/>
          <w:color w:val="000000"/>
          <w:sz w:val="32"/>
          <w:szCs w:val="32"/>
        </w:rPr>
        <w:t>Příloha č. 1:</w:t>
      </w:r>
    </w:p>
    <w:p w:rsidR="00306233" w:rsidRPr="00306233" w:rsidRDefault="008C16A6" w:rsidP="0030623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color w:val="000000"/>
          <w:sz w:val="32"/>
          <w:szCs w:val="32"/>
        </w:rPr>
      </w:pPr>
      <w:r w:rsidRPr="00306233">
        <w:rPr>
          <w:rFonts w:ascii="Arial" w:hAnsi="Arial" w:cs="Arial"/>
          <w:b/>
          <w:color w:val="000000"/>
          <w:sz w:val="32"/>
          <w:szCs w:val="32"/>
        </w:rPr>
        <w:t>Specifikace předmětu plnění</w:t>
      </w:r>
      <w:r w:rsidR="00A4663F" w:rsidRPr="00306233">
        <w:rPr>
          <w:rFonts w:ascii="Arial" w:hAnsi="Arial" w:cs="Arial"/>
          <w:b/>
          <w:color w:val="000000"/>
          <w:sz w:val="32"/>
          <w:szCs w:val="32"/>
        </w:rPr>
        <w:t xml:space="preserve"> </w:t>
      </w:r>
    </w:p>
    <w:p w:rsidR="00A4663F" w:rsidRDefault="00A4663F" w:rsidP="00306233">
      <w:pPr>
        <w:spacing w:line="280" w:lineRule="atLeast"/>
        <w:jc w:val="both"/>
        <w:rPr>
          <w:rFonts w:ascii="Arial" w:hAnsi="Arial" w:cs="Arial"/>
          <w:sz w:val="20"/>
          <w:szCs w:val="20"/>
        </w:rPr>
      </w:pPr>
    </w:p>
    <w:p w:rsidR="00306233" w:rsidRPr="00306233" w:rsidRDefault="00306233" w:rsidP="00306233">
      <w:pPr>
        <w:shd w:val="clear" w:color="auto" w:fill="FFFFFF" w:themeFill="background1"/>
        <w:spacing w:line="280" w:lineRule="atLeast"/>
        <w:jc w:val="center"/>
        <w:rPr>
          <w:rFonts w:ascii="Arial" w:hAnsi="Arial" w:cs="Arial"/>
          <w:b/>
          <w:color w:val="000000"/>
          <w:sz w:val="32"/>
          <w:szCs w:val="32"/>
        </w:rPr>
      </w:pPr>
      <w:r w:rsidRPr="00306233">
        <w:rPr>
          <w:rFonts w:ascii="Arial" w:hAnsi="Arial" w:cs="Arial"/>
          <w:b/>
          <w:color w:val="000000"/>
          <w:sz w:val="32"/>
          <w:szCs w:val="32"/>
        </w:rPr>
        <w:t>(přiloží Objednatel před podpisem smlouvy)</w:t>
      </w:r>
    </w:p>
    <w:p w:rsidR="00A4663F" w:rsidRDefault="00A4663F" w:rsidP="008C16A6">
      <w:pPr>
        <w:spacing w:line="280" w:lineRule="atLeast"/>
        <w:jc w:val="center"/>
        <w:rPr>
          <w:rFonts w:ascii="Arial" w:hAnsi="Arial" w:cs="Arial"/>
          <w:sz w:val="20"/>
          <w:szCs w:val="20"/>
        </w:rPr>
      </w:pPr>
    </w:p>
    <w:p w:rsidR="00A4663F" w:rsidRDefault="00A4663F" w:rsidP="008C16A6">
      <w:pPr>
        <w:spacing w:line="280" w:lineRule="atLeast"/>
        <w:jc w:val="center"/>
        <w:rPr>
          <w:rFonts w:ascii="Arial" w:hAnsi="Arial" w:cs="Arial"/>
          <w:sz w:val="20"/>
          <w:szCs w:val="20"/>
        </w:rPr>
      </w:pPr>
    </w:p>
    <w:p w:rsidR="00AC18B2" w:rsidRPr="00AC18B2" w:rsidRDefault="00AC18B2" w:rsidP="00AC18B2">
      <w:pPr>
        <w:numPr>
          <w:ilvl w:val="0"/>
          <w:numId w:val="27"/>
        </w:numPr>
        <w:spacing w:before="120" w:after="200" w:line="280" w:lineRule="atLeast"/>
        <w:contextualSpacing/>
        <w:jc w:val="both"/>
        <w:rPr>
          <w:rFonts w:ascii="Arial" w:eastAsiaTheme="minorHAnsi" w:hAnsi="Arial" w:cs="Arial"/>
          <w:b/>
          <w:sz w:val="22"/>
          <w:szCs w:val="22"/>
        </w:rPr>
      </w:pPr>
      <w:r w:rsidRPr="00AC18B2">
        <w:rPr>
          <w:rFonts w:ascii="Arial" w:eastAsiaTheme="minorHAnsi" w:hAnsi="Arial" w:cs="Arial"/>
          <w:b/>
          <w:sz w:val="22"/>
          <w:szCs w:val="22"/>
        </w:rPr>
        <w:t>Východiska a cíle</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Předmětem plnění je design služeb poskytovaných žadatelům ve výzvách na podporu sociálních inovací a inovačního prostředí</w:t>
      </w:r>
      <w:r w:rsidRPr="00AC18B2">
        <w:rPr>
          <w:rFonts w:ascii="Arial" w:hAnsi="Arial" w:cs="Arial"/>
          <w:sz w:val="20"/>
          <w:szCs w:val="20"/>
          <w:vertAlign w:val="superscript"/>
          <w:lang w:eastAsia="cs-CZ"/>
        </w:rPr>
        <w:footnoteReference w:id="1"/>
      </w:r>
      <w:r w:rsidRPr="00AC18B2">
        <w:rPr>
          <w:rFonts w:ascii="Arial" w:hAnsi="Arial" w:cs="Arial"/>
          <w:sz w:val="20"/>
          <w:szCs w:val="20"/>
          <w:lang w:eastAsia="cs-CZ"/>
        </w:rPr>
        <w:t>, přičemž zpracování návrhu designu služeb bude založeno na vyhodnocení zkušeností klientů služeb v již realizovaných výzvách č. 24 a č. 124 vyhlášených v rámci prioritní osy 3 Sociální inovace a mezinárodní spolupráce Operačního programu Zaměstnanost (OPZ)</w:t>
      </w:r>
      <w:r w:rsidRPr="00AC18B2">
        <w:rPr>
          <w:rFonts w:ascii="Arial" w:hAnsi="Arial" w:cs="Arial"/>
          <w:sz w:val="20"/>
          <w:szCs w:val="20"/>
          <w:vertAlign w:val="superscript"/>
          <w:lang w:eastAsia="cs-CZ"/>
        </w:rPr>
        <w:footnoteReference w:id="2"/>
      </w:r>
      <w:r w:rsidRPr="00AC18B2">
        <w:rPr>
          <w:rFonts w:ascii="Arial" w:hAnsi="Arial" w:cs="Arial"/>
          <w:sz w:val="20"/>
          <w:szCs w:val="20"/>
          <w:lang w:eastAsia="cs-CZ"/>
        </w:rPr>
        <w:t xml:space="preserve">.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V našem uvažování vycházíme především ze systémových přístupů</w:t>
      </w:r>
      <w:r w:rsidRPr="00AC18B2">
        <w:rPr>
          <w:rFonts w:ascii="Arial" w:hAnsi="Arial" w:cs="Arial"/>
          <w:sz w:val="20"/>
          <w:szCs w:val="20"/>
          <w:vertAlign w:val="superscript"/>
          <w:lang w:eastAsia="cs-CZ"/>
        </w:rPr>
        <w:footnoteReference w:id="3"/>
      </w:r>
      <w:r w:rsidRPr="00AC18B2">
        <w:rPr>
          <w:rFonts w:ascii="Arial" w:hAnsi="Arial" w:cs="Arial"/>
          <w:sz w:val="20"/>
          <w:szCs w:val="20"/>
          <w:lang w:eastAsia="cs-CZ"/>
        </w:rPr>
        <w:t>, v rámci kterých je ústředním konceptem poskytování služeb klientům s cílem zvýšit jejich přidanou hodnotu. V případě inovačních výzev jsou klienty zájemci a žadatelé o grantovou podporu, kteří předkládají své žádosti v inovačních výzvách. Klienty jsou myšleni úspěšní a neúspěšní žadatelé ve výzvě 024 a 124 OPZ a také ti, kteří žádost založili a zvažovali, ale nikdy nepředložili.</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Službami jsou pak míněny veškeré podpůrné aktivity, které řídící orgán</w:t>
      </w:r>
      <w:r w:rsidRPr="00AC18B2">
        <w:rPr>
          <w:rFonts w:ascii="Arial" w:hAnsi="Arial" w:cs="Arial"/>
          <w:sz w:val="20"/>
          <w:szCs w:val="20"/>
          <w:vertAlign w:val="superscript"/>
          <w:lang w:eastAsia="cs-CZ"/>
        </w:rPr>
        <w:footnoteReference w:id="4"/>
      </w:r>
      <w:r w:rsidRPr="00AC18B2">
        <w:rPr>
          <w:rFonts w:ascii="Arial" w:hAnsi="Arial" w:cs="Arial"/>
          <w:sz w:val="20"/>
          <w:szCs w:val="20"/>
          <w:lang w:eastAsia="cs-CZ"/>
        </w:rPr>
        <w:t xml:space="preserve"> těmto žadatelům poskytuje – osobní a telefonické konzultace, semináře různého typu, kreativní workshopy, zveřejněné dokumenty a materiály u výzev, možnost pokládat dotazy skrze ESF fórum</w:t>
      </w:r>
      <w:r w:rsidRPr="00AC18B2">
        <w:rPr>
          <w:rFonts w:ascii="Arial" w:hAnsi="Arial" w:cs="Arial"/>
          <w:sz w:val="20"/>
          <w:szCs w:val="20"/>
          <w:vertAlign w:val="superscript"/>
          <w:lang w:eastAsia="cs-CZ"/>
        </w:rPr>
        <w:footnoteReference w:id="5"/>
      </w:r>
      <w:r w:rsidRPr="00AC18B2">
        <w:rPr>
          <w:rFonts w:ascii="Arial" w:hAnsi="Arial" w:cs="Arial"/>
          <w:sz w:val="20"/>
          <w:szCs w:val="20"/>
          <w:lang w:eastAsia="cs-CZ"/>
        </w:rPr>
        <w:t>, kulaté stoly ke znalostním platformám aj. Podrobněji jsou tyto služby popsány a charakterizovány níže.</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Cílem zakázky</w:t>
      </w:r>
      <w:r w:rsidRPr="00AC18B2">
        <w:rPr>
          <w:rFonts w:ascii="Arial" w:hAnsi="Arial" w:cs="Arial"/>
          <w:b/>
          <w:sz w:val="20"/>
          <w:szCs w:val="20"/>
          <w:lang w:eastAsia="cs-CZ"/>
        </w:rPr>
        <w:t xml:space="preserve"> </w:t>
      </w:r>
      <w:r w:rsidRPr="00AC18B2">
        <w:rPr>
          <w:rFonts w:ascii="Arial" w:hAnsi="Arial" w:cs="Arial"/>
          <w:sz w:val="20"/>
          <w:szCs w:val="20"/>
          <w:lang w:eastAsia="cs-CZ"/>
        </w:rPr>
        <w:t xml:space="preserve">je </w:t>
      </w:r>
      <w:r w:rsidRPr="00AC18B2">
        <w:rPr>
          <w:rFonts w:ascii="Arial" w:hAnsi="Arial" w:cs="Arial"/>
          <w:b/>
          <w:sz w:val="20"/>
          <w:szCs w:val="20"/>
          <w:lang w:eastAsia="cs-CZ"/>
        </w:rPr>
        <w:t>vyhodnotit, jak přínosný je způsob a proces poskytování podpory</w:t>
      </w:r>
      <w:r w:rsidRPr="00AC18B2">
        <w:rPr>
          <w:rFonts w:ascii="Arial" w:hAnsi="Arial" w:cs="Arial"/>
          <w:sz w:val="20"/>
          <w:szCs w:val="20"/>
          <w:lang w:eastAsia="cs-CZ"/>
        </w:rPr>
        <w:t xml:space="preserve"> ze strany řídícího orgánu </w:t>
      </w:r>
      <w:r w:rsidRPr="00AC18B2">
        <w:rPr>
          <w:rFonts w:ascii="Arial" w:hAnsi="Arial" w:cs="Arial"/>
          <w:b/>
          <w:sz w:val="20"/>
          <w:szCs w:val="20"/>
          <w:lang w:eastAsia="cs-CZ"/>
        </w:rPr>
        <w:t>žadatelům ve  výzvách 024 a 124, jaké jsou bariéry a potřeby zájemců a žadatelů inovačních výzev a navrhnout a otestovat možné změny v poskytování služeb, tedy provést re-design služeb pro žadatele.</w:t>
      </w:r>
      <w:r w:rsidRPr="00AC18B2">
        <w:rPr>
          <w:rFonts w:ascii="Arial" w:hAnsi="Arial" w:cs="Arial"/>
          <w:sz w:val="20"/>
          <w:szCs w:val="20"/>
          <w:lang w:eastAsia="cs-CZ"/>
        </w:rPr>
        <w:t xml:space="preserve"> Výsledkem je předkládání kvalitních projektů, které </w:t>
      </w:r>
      <w:r w:rsidRPr="00AC18B2">
        <w:rPr>
          <w:rFonts w:ascii="Arial" w:hAnsi="Arial" w:cs="Arial"/>
          <w:sz w:val="20"/>
          <w:szCs w:val="20"/>
          <w:lang w:eastAsia="cs-CZ"/>
        </w:rPr>
        <w:lastRenderedPageBreak/>
        <w:t xml:space="preserve">mají velký potenciál přinést účinná nová řešení a především pozitivní změnu pro cílové skupiny, na které jsou projekty zaměřené.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Výstupem zakázky by měl být </w:t>
      </w:r>
      <w:r w:rsidRPr="00AC18B2">
        <w:rPr>
          <w:rFonts w:ascii="Arial" w:hAnsi="Arial" w:cs="Arial"/>
          <w:b/>
          <w:sz w:val="20"/>
          <w:szCs w:val="20"/>
          <w:lang w:eastAsia="cs-CZ"/>
        </w:rPr>
        <w:t>pilotně otestovaný prototyp změny práce s žadateli v rámci sociálně inovačních výzev</w:t>
      </w:r>
      <w:r w:rsidRPr="00AC18B2">
        <w:rPr>
          <w:rFonts w:ascii="Arial" w:hAnsi="Arial" w:cs="Arial"/>
          <w:sz w:val="20"/>
          <w:szCs w:val="20"/>
          <w:lang w:eastAsia="cs-CZ"/>
        </w:rPr>
        <w:t>, který bude realizovatelný v rámci pravidel OPZ.</w:t>
      </w:r>
    </w:p>
    <w:p w:rsidR="00AC18B2" w:rsidRPr="00AC18B2" w:rsidRDefault="00AC18B2" w:rsidP="00AC18B2">
      <w:pPr>
        <w:spacing w:before="120" w:after="120" w:line="280" w:lineRule="atLeast"/>
        <w:jc w:val="both"/>
        <w:rPr>
          <w:rFonts w:ascii="Arial" w:hAnsi="Arial" w:cs="Arial"/>
          <w:sz w:val="20"/>
          <w:szCs w:val="20"/>
          <w:lang w:eastAsia="cs-CZ"/>
        </w:rPr>
      </w:pPr>
      <w:r w:rsidRPr="00AC18B2">
        <w:rPr>
          <w:rFonts w:ascii="Arial" w:hAnsi="Arial" w:cs="Arial"/>
          <w:sz w:val="20"/>
          <w:szCs w:val="20"/>
          <w:lang w:eastAsia="cs-CZ"/>
        </w:rPr>
        <w:t xml:space="preserve">Uchazeč bude při zpracování zakázky aplikovat metodu </w:t>
      </w:r>
      <w:proofErr w:type="spellStart"/>
      <w:r w:rsidRPr="00AC18B2">
        <w:rPr>
          <w:rFonts w:ascii="Arial" w:hAnsi="Arial" w:cs="Arial"/>
          <w:sz w:val="20"/>
          <w:szCs w:val="20"/>
          <w:lang w:eastAsia="cs-CZ"/>
        </w:rPr>
        <w:t>Human</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Centered</w:t>
      </w:r>
      <w:proofErr w:type="spellEnd"/>
      <w:r w:rsidRPr="00AC18B2">
        <w:rPr>
          <w:rFonts w:ascii="Arial" w:hAnsi="Arial" w:cs="Arial"/>
          <w:sz w:val="20"/>
          <w:szCs w:val="20"/>
          <w:lang w:eastAsia="cs-CZ"/>
        </w:rPr>
        <w:t xml:space="preserve"> Design</w:t>
      </w:r>
      <w:r w:rsidRPr="00AC18B2">
        <w:rPr>
          <w:rFonts w:ascii="Arial" w:hAnsi="Arial" w:cs="Arial"/>
          <w:sz w:val="20"/>
          <w:szCs w:val="20"/>
          <w:vertAlign w:val="superscript"/>
          <w:lang w:eastAsia="cs-CZ"/>
        </w:rPr>
        <w:footnoteReference w:id="6"/>
      </w:r>
      <w:r w:rsidRPr="00AC18B2">
        <w:rPr>
          <w:rFonts w:ascii="Arial" w:hAnsi="Arial" w:cs="Arial"/>
          <w:sz w:val="20"/>
          <w:szCs w:val="20"/>
          <w:lang w:eastAsia="cs-CZ"/>
        </w:rPr>
        <w:t xml:space="preserve">, případně relevantní příbuzné myšlenkové přístupy (např. design služeb, etnografický výzkum, antropologický výzkum, případové studie s aplikací kvalitativních etnografických či antropologických výzkumných metod či </w:t>
      </w:r>
      <w:proofErr w:type="spellStart"/>
      <w:r w:rsidRPr="00AC18B2">
        <w:rPr>
          <w:rFonts w:ascii="Arial" w:hAnsi="Arial" w:cs="Arial"/>
          <w:sz w:val="20"/>
          <w:szCs w:val="20"/>
          <w:lang w:eastAsia="cs-CZ"/>
        </w:rPr>
        <w:t>gamifikace</w:t>
      </w:r>
      <w:proofErr w:type="spellEnd"/>
      <w:r w:rsidRPr="00AC18B2">
        <w:rPr>
          <w:rFonts w:ascii="Arial" w:hAnsi="Arial" w:cs="Arial"/>
          <w:sz w:val="20"/>
          <w:szCs w:val="20"/>
          <w:lang w:eastAsia="cs-CZ"/>
        </w:rPr>
        <w:t>).</w:t>
      </w:r>
    </w:p>
    <w:p w:rsidR="00AC18B2" w:rsidRPr="00AC18B2" w:rsidRDefault="00AC18B2" w:rsidP="00AC18B2">
      <w:pPr>
        <w:spacing w:after="200" w:line="276" w:lineRule="auto"/>
        <w:rPr>
          <w:rFonts w:ascii="Arial" w:hAnsi="Arial" w:cs="Arial"/>
          <w:b/>
          <w:sz w:val="20"/>
          <w:szCs w:val="20"/>
          <w:lang w:eastAsia="cs-CZ"/>
        </w:rPr>
      </w:pPr>
      <w:r w:rsidRPr="00AC18B2">
        <w:rPr>
          <w:rFonts w:ascii="Arial" w:hAnsi="Arial" w:cs="Arial"/>
          <w:b/>
          <w:sz w:val="20"/>
          <w:szCs w:val="20"/>
          <w:lang w:eastAsia="cs-CZ"/>
        </w:rPr>
        <w:br w:type="page"/>
      </w:r>
    </w:p>
    <w:p w:rsidR="00AC18B2" w:rsidRPr="00AC18B2" w:rsidRDefault="00AC18B2" w:rsidP="00AC18B2">
      <w:pPr>
        <w:numPr>
          <w:ilvl w:val="0"/>
          <w:numId w:val="27"/>
        </w:numPr>
        <w:spacing w:before="120" w:after="200" w:line="280" w:lineRule="atLeast"/>
        <w:contextualSpacing/>
        <w:jc w:val="both"/>
        <w:rPr>
          <w:rFonts w:ascii="Arial" w:eastAsiaTheme="minorHAnsi" w:hAnsi="Arial" w:cs="Arial"/>
          <w:b/>
          <w:sz w:val="22"/>
          <w:szCs w:val="22"/>
        </w:rPr>
      </w:pPr>
      <w:r w:rsidRPr="00AC18B2">
        <w:rPr>
          <w:rFonts w:ascii="Arial" w:eastAsiaTheme="minorHAnsi" w:hAnsi="Arial" w:cs="Arial"/>
          <w:b/>
          <w:sz w:val="22"/>
          <w:szCs w:val="22"/>
        </w:rPr>
        <w:lastRenderedPageBreak/>
        <w:t>Popis výzev na sociální inovace a poskytovaných služeb</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Cílem prioritní osy 3 Sociální inovace a mezinárodní spolupráce je zvýšit kvalitu a kvantitu využívání sociálních inovací a mezinárodní spolupráce v tematických oblastech OPZ. Sociální inovace dle pojetí MPSV v OPZ představují nové a oproti dostupným alternativám lepší řešení, tj. účinnější, efektivnější, udržitelnější, spravedlivější, která naplňují naléhavé sociální (resp. společenské) potřeby a zároveň vytvářejí nové sociální vztahy nebo spolupráce. Sociální inovace mohou zahrnovat nové produkty, procesy, služby, organizační uspořádání, regulace, institucionální formy, funkce, role, intervence a nové formy řešení sociálních potřeb.</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V rámci podpory sociálních inovací jsou v současnosti realizovány 3 výzvy pro předkládání žádostí (výzvy č. 024, 018 a 124</w:t>
      </w:r>
      <w:r w:rsidRPr="00AC18B2">
        <w:rPr>
          <w:rFonts w:ascii="Arial" w:hAnsi="Arial" w:cs="Arial"/>
          <w:sz w:val="20"/>
          <w:szCs w:val="20"/>
          <w:vertAlign w:val="superscript"/>
          <w:lang w:eastAsia="cs-CZ"/>
        </w:rPr>
        <w:footnoteReference w:id="7"/>
      </w:r>
      <w:r w:rsidRPr="00AC18B2">
        <w:rPr>
          <w:rFonts w:ascii="Arial" w:hAnsi="Arial" w:cs="Arial"/>
          <w:sz w:val="20"/>
          <w:szCs w:val="20"/>
          <w:lang w:eastAsia="cs-CZ"/>
        </w:rPr>
        <w:t xml:space="preserve">). Výzva 018 je zaměřena na specifický typ žadatelů – veřejnou správu, tato zakázka se proto týká pouze služeb poskytovaných v rámci výzev 024 a 124. Základní informace k těmto výzvám jsou uvedeny níže. </w:t>
      </w:r>
    </w:p>
    <w:p w:rsidR="00AC18B2" w:rsidRPr="00AC18B2" w:rsidRDefault="00AC18B2" w:rsidP="00AC18B2">
      <w:pPr>
        <w:spacing w:before="120" w:line="280" w:lineRule="atLeast"/>
        <w:jc w:val="both"/>
        <w:rPr>
          <w:rFonts w:ascii="Arial" w:hAnsi="Arial" w:cs="Arial"/>
          <w:b/>
          <w:i/>
          <w:sz w:val="20"/>
          <w:szCs w:val="20"/>
          <w:lang w:eastAsia="cs-CZ"/>
        </w:rPr>
      </w:pPr>
      <w:r w:rsidRPr="00AC18B2">
        <w:rPr>
          <w:rFonts w:ascii="Arial" w:hAnsi="Arial" w:cs="Arial"/>
          <w:b/>
          <w:i/>
          <w:sz w:val="20"/>
          <w:szCs w:val="20"/>
          <w:lang w:eastAsia="cs-CZ"/>
        </w:rPr>
        <w:t>Výzva 024</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Výzva 024 je zaměřená na testování a šíření nových řešení přetrvávajících nebo hrozících sociálních problémů v oblasti sociální integrace, zaměstnanosti a veřejné správy (včetně oblasti posílení udržitelnosti a efektivnějšího fungování nestátních neziskových organizaci a snižování jejich závislosti na veřejných zdrojích).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Hodnocení a výběr projektů probíhá ve dvou kolech, vždy prostřednictvím hodnotící komise. V prvním kole předkládají žadatelé tzv. předběžnou žádost o podporu, hlavním posuzovaným dokumentem je inovační záměr (viz příloha 6 a 7 výzvy), ve kterém žadatelé představují podstatu své inovace. Ke zpracování inovačního záměru byly vytvořeny pokyny. V druhém kole je pak posuzována plná projektová žádost a znovu inovační záměr. Podrobné informace k hodnocení projektů jsou uvedeny v Příručce pro hodnotitele (viz </w:t>
      </w:r>
      <w:hyperlink r:id="rId10" w:history="1">
        <w:r w:rsidRPr="00AC18B2">
          <w:rPr>
            <w:rFonts w:ascii="Arial" w:hAnsi="Arial" w:cs="Arial"/>
            <w:color w:val="0000FF" w:themeColor="hyperlink"/>
            <w:sz w:val="20"/>
            <w:szCs w:val="20"/>
            <w:u w:val="single"/>
            <w:lang w:eastAsia="cs-CZ"/>
          </w:rPr>
          <w:t>http://www.esfcr.cz/prirucka-pro-hodnotitele</w:t>
        </w:r>
      </w:hyperlink>
      <w:r w:rsidRPr="00AC18B2">
        <w:rPr>
          <w:rFonts w:ascii="Arial" w:hAnsi="Arial" w:cs="Arial"/>
          <w:sz w:val="20"/>
          <w:szCs w:val="20"/>
          <w:lang w:eastAsia="cs-CZ"/>
        </w:rPr>
        <w:t>)</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Žadatelé mají možnost svůj projekt opakovaně osobně či telefonicky konzultovat, účastnit se seminářů a kreativních workshopů: </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0"/>
          <w:szCs w:val="22"/>
        </w:rPr>
      </w:pPr>
      <w:r w:rsidRPr="00AC18B2">
        <w:rPr>
          <w:rFonts w:ascii="Arial" w:eastAsiaTheme="minorHAnsi" w:hAnsi="Arial" w:cs="Arial"/>
          <w:b/>
          <w:sz w:val="20"/>
          <w:szCs w:val="22"/>
        </w:rPr>
        <w:t>Osobní konzultace</w:t>
      </w:r>
      <w:r w:rsidRPr="00AC18B2">
        <w:rPr>
          <w:rFonts w:ascii="Arial" w:eastAsiaTheme="minorHAnsi" w:hAnsi="Arial" w:cs="Arial"/>
          <w:sz w:val="20"/>
          <w:szCs w:val="22"/>
        </w:rPr>
        <w:t xml:space="preserve"> – žadatelé si rezervují termín a pro konzultaci zpracují podklad (cca 1 A4), který zašlou dopředu. Konzultace se konají v Kartouzské ulici v Praze. Rezervování termínu probíhá telefonicky, pro výzvu č. 24 je nabídka volných termínů uveřejněna na internetových stránkách u výzvy. Zpočátku byl velký převis zájmu. Vzhledem k tomu, že pro část příjemců byla cesta příliš náročná (např. i u jednoho projektu se zahraničním partnerem), byly ve čtyřech případech zrealizovány video-konzultace přes </w:t>
      </w:r>
      <w:proofErr w:type="spellStart"/>
      <w:r w:rsidRPr="00AC18B2">
        <w:rPr>
          <w:rFonts w:ascii="Arial" w:eastAsiaTheme="minorHAnsi" w:hAnsi="Arial" w:cs="Arial"/>
          <w:sz w:val="20"/>
          <w:szCs w:val="22"/>
        </w:rPr>
        <w:t>Skype</w:t>
      </w:r>
      <w:proofErr w:type="spellEnd"/>
      <w:r w:rsidRPr="00AC18B2">
        <w:rPr>
          <w:rFonts w:ascii="Arial" w:eastAsiaTheme="minorHAnsi" w:hAnsi="Arial" w:cs="Arial"/>
          <w:sz w:val="20"/>
          <w:szCs w:val="22"/>
        </w:rPr>
        <w:t xml:space="preserve">. Na začátku výzvy fungoval systém především přes zamlouvání termínů e-mailem a konzultací v jeden den, v současnosti konzultace probíhají dle možností žadatelů a pracovníků oddělení 833 flexibilně kdykoliv je potřeba. </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0"/>
          <w:szCs w:val="22"/>
        </w:rPr>
      </w:pPr>
      <w:r w:rsidRPr="00AC18B2">
        <w:rPr>
          <w:rFonts w:ascii="Arial" w:eastAsiaTheme="minorHAnsi" w:hAnsi="Arial" w:cs="Arial"/>
          <w:b/>
          <w:sz w:val="20"/>
          <w:szCs w:val="22"/>
        </w:rPr>
        <w:t>Telefonické konzultace</w:t>
      </w:r>
      <w:r w:rsidRPr="00AC18B2">
        <w:rPr>
          <w:rFonts w:ascii="Arial" w:eastAsiaTheme="minorHAnsi" w:hAnsi="Arial" w:cs="Arial"/>
          <w:sz w:val="20"/>
          <w:szCs w:val="22"/>
        </w:rPr>
        <w:t xml:space="preserve"> – u každé výzvy jsou vyhrazeny hodiny, v nichž je kontaktní pracovník v dané výzvě přítomen na telefonu, nicméně telefonické hovory jsou vyřizovány i mimo tuto vyhrazenou dobu. </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0"/>
          <w:szCs w:val="22"/>
        </w:rPr>
      </w:pPr>
      <w:r w:rsidRPr="00AC18B2">
        <w:rPr>
          <w:rFonts w:ascii="Arial" w:eastAsiaTheme="minorHAnsi" w:hAnsi="Arial" w:cs="Arial"/>
          <w:b/>
          <w:sz w:val="20"/>
          <w:szCs w:val="22"/>
        </w:rPr>
        <w:t>Semináře pro žadatele k výzvě</w:t>
      </w:r>
      <w:r w:rsidRPr="00AC18B2">
        <w:rPr>
          <w:rFonts w:ascii="Arial" w:eastAsiaTheme="minorHAnsi" w:hAnsi="Arial" w:cs="Arial"/>
          <w:sz w:val="20"/>
          <w:szCs w:val="22"/>
        </w:rPr>
        <w:t xml:space="preserve"> jsou standardní semináře vyžadované metodikou OPZ, jejich cílem je seznámit žadatele s obsahem a požadavky výzvy, zodpovědět jejich dotazy, </w:t>
      </w:r>
      <w:r w:rsidRPr="00AC18B2">
        <w:rPr>
          <w:rFonts w:ascii="Arial" w:eastAsiaTheme="minorHAnsi" w:hAnsi="Arial" w:cs="Arial"/>
          <w:sz w:val="20"/>
          <w:szCs w:val="22"/>
        </w:rPr>
        <w:lastRenderedPageBreak/>
        <w:t>případně v diskuzi vysvětlit některou část výzvy více do hloubky. Proběhly 2 semináře k výzvě – jeden v Praze, jeden v Brně, kterých se účastnilo pokaždé cca 30 účastníků.</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0"/>
          <w:szCs w:val="22"/>
        </w:rPr>
      </w:pPr>
      <w:r w:rsidRPr="00AC18B2">
        <w:rPr>
          <w:rFonts w:ascii="Arial" w:eastAsiaTheme="minorHAnsi" w:hAnsi="Arial" w:cs="Arial"/>
          <w:b/>
          <w:sz w:val="20"/>
          <w:szCs w:val="22"/>
        </w:rPr>
        <w:t>Semináře k inovačnímu záměru</w:t>
      </w:r>
      <w:r w:rsidRPr="00AC18B2">
        <w:rPr>
          <w:rFonts w:ascii="Arial" w:eastAsiaTheme="minorHAnsi" w:hAnsi="Arial" w:cs="Arial"/>
          <w:sz w:val="20"/>
          <w:szCs w:val="22"/>
        </w:rPr>
        <w:t xml:space="preserve"> byly organizovány s doc. A. Kadeřábkovou pro žadatele, kteří již měli jasnou ideu projektu a zpracovávali inovační záměr. Standardně se semináře účastnili zástupci 3-5 projektů. Na semináři s nimi byly probrány jednotlivé části projektového záměru, a to ve vztahu k jejich konkrétním projektům. </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0"/>
          <w:szCs w:val="22"/>
        </w:rPr>
      </w:pPr>
      <w:r w:rsidRPr="00AC18B2">
        <w:rPr>
          <w:rFonts w:ascii="Arial" w:eastAsiaTheme="minorHAnsi" w:hAnsi="Arial" w:cs="Arial"/>
          <w:b/>
          <w:sz w:val="20"/>
          <w:szCs w:val="22"/>
        </w:rPr>
        <w:t>Semináře k evaluaci</w:t>
      </w:r>
      <w:r w:rsidRPr="00AC18B2">
        <w:rPr>
          <w:rFonts w:ascii="Arial" w:eastAsiaTheme="minorHAnsi" w:hAnsi="Arial" w:cs="Arial"/>
          <w:sz w:val="20"/>
          <w:szCs w:val="22"/>
        </w:rPr>
        <w:t xml:space="preserve"> byly organizovány s doc. Annou Kadeřábkovou pro příjemce a žadatele, jejichž projektová žádost prošla minimálně prvním kolem hodnocení. Cílem seminářů bylo připravit žadatele (a příjemce) na požadavky vyplývající z nároků na evaluaci a zformulovat základní prvku design evaluace. Specificky u žadatelů bylo také cílem, aby případně zohlednili v dostatečném rozsahu kapacity na evaluace v projektové žádosti. Proběhly 3 semináře k evaluaci.</w:t>
      </w:r>
    </w:p>
    <w:p w:rsidR="00AC18B2" w:rsidRPr="00AC18B2" w:rsidRDefault="00AC18B2" w:rsidP="00AC18B2">
      <w:pPr>
        <w:numPr>
          <w:ilvl w:val="0"/>
          <w:numId w:val="26"/>
        </w:numPr>
        <w:spacing w:before="120" w:after="120" w:line="280" w:lineRule="atLeast"/>
        <w:ind w:left="714" w:hanging="357"/>
        <w:jc w:val="both"/>
        <w:rPr>
          <w:rFonts w:ascii="Arial" w:eastAsiaTheme="minorHAnsi" w:hAnsi="Arial" w:cs="Arial"/>
          <w:sz w:val="22"/>
          <w:szCs w:val="22"/>
        </w:rPr>
      </w:pPr>
      <w:r w:rsidRPr="00AC18B2">
        <w:rPr>
          <w:rFonts w:ascii="Arial" w:eastAsiaTheme="minorHAnsi" w:hAnsi="Arial" w:cs="Arial"/>
          <w:b/>
          <w:sz w:val="20"/>
          <w:szCs w:val="22"/>
        </w:rPr>
        <w:t>Kreativní workshopy</w:t>
      </w:r>
      <w:r w:rsidRPr="00AC18B2">
        <w:rPr>
          <w:rFonts w:ascii="Arial" w:eastAsiaTheme="minorHAnsi" w:hAnsi="Arial" w:cs="Arial"/>
          <w:sz w:val="20"/>
          <w:szCs w:val="22"/>
        </w:rPr>
        <w:t xml:space="preserve"> se zaměřovaly na probuzení tvořivého talentu, překonávání stereotypů myšlení a rozvíjení návrhů konkrétních sociálně-inovačních projektů. Workshopy se nespecializovaly přímo na podmínky výzvy, ale spíše na kreativní přístup k inovacím obecně. Workshopů se kromě lektorů-</w:t>
      </w:r>
      <w:proofErr w:type="spellStart"/>
      <w:r w:rsidRPr="00AC18B2">
        <w:rPr>
          <w:rFonts w:ascii="Arial" w:eastAsiaTheme="minorHAnsi" w:hAnsi="Arial" w:cs="Arial"/>
          <w:sz w:val="20"/>
          <w:szCs w:val="22"/>
        </w:rPr>
        <w:t>facilitátorů</w:t>
      </w:r>
      <w:proofErr w:type="spellEnd"/>
      <w:r w:rsidRPr="00AC18B2">
        <w:rPr>
          <w:rFonts w:ascii="Arial" w:eastAsiaTheme="minorHAnsi" w:hAnsi="Arial" w:cs="Arial"/>
          <w:sz w:val="20"/>
          <w:szCs w:val="22"/>
        </w:rPr>
        <w:t xml:space="preserve"> účastnili také experti z dalších profesí, kteří s účastníky probírali jejich nápady z dalších úhlů pohledu a zástupci vyhlašovatele, kteří zájemcům dávali informace k možnostem financování jejich nápadu z ESF. Workshopy byly omezeny max. pro 20 účastníků na jeden běh. Uskutečnilo se cca 8 workshopů. </w:t>
      </w:r>
    </w:p>
    <w:p w:rsidR="00AC18B2" w:rsidRPr="00AC18B2" w:rsidRDefault="00AC18B2" w:rsidP="00AC18B2">
      <w:pPr>
        <w:spacing w:before="120" w:after="120" w:line="280" w:lineRule="atLeast"/>
        <w:jc w:val="both"/>
        <w:rPr>
          <w:rFonts w:ascii="Arial" w:hAnsi="Arial" w:cs="Arial"/>
          <w:sz w:val="20"/>
          <w:szCs w:val="20"/>
          <w:lang w:eastAsia="cs-CZ"/>
        </w:rPr>
      </w:pPr>
      <w:r w:rsidRPr="00AC18B2">
        <w:rPr>
          <w:rFonts w:ascii="Arial" w:hAnsi="Arial" w:cs="Arial"/>
          <w:sz w:val="20"/>
          <w:szCs w:val="20"/>
          <w:lang w:eastAsia="cs-CZ"/>
        </w:rPr>
        <w:t xml:space="preserve">Na další externí informace a akce jsou zájemci a žadatelé upozorňování prostřednictvím </w:t>
      </w:r>
      <w:proofErr w:type="spellStart"/>
      <w:r w:rsidRPr="00AC18B2">
        <w:rPr>
          <w:rFonts w:ascii="Arial" w:hAnsi="Arial" w:cs="Arial"/>
          <w:sz w:val="20"/>
          <w:szCs w:val="20"/>
          <w:lang w:eastAsia="cs-CZ"/>
        </w:rPr>
        <w:t>facebookové</w:t>
      </w:r>
      <w:proofErr w:type="spellEnd"/>
      <w:r w:rsidRPr="00AC18B2">
        <w:rPr>
          <w:rFonts w:ascii="Arial" w:hAnsi="Arial" w:cs="Arial"/>
          <w:sz w:val="20"/>
          <w:szCs w:val="20"/>
          <w:lang w:eastAsia="cs-CZ"/>
        </w:rPr>
        <w:t xml:space="preserve"> stránky Podporujeme inovace (</w:t>
      </w:r>
      <w:hyperlink r:id="rId11" w:history="1">
        <w:r w:rsidRPr="00AC18B2">
          <w:rPr>
            <w:rFonts w:ascii="Arial" w:hAnsi="Arial" w:cs="Arial"/>
            <w:color w:val="0000FF" w:themeColor="hyperlink"/>
            <w:sz w:val="20"/>
            <w:szCs w:val="20"/>
            <w:u w:val="single"/>
            <w:lang w:eastAsia="cs-CZ"/>
          </w:rPr>
          <w:t>https://www.facebook.com/podporujemeinovace/</w:t>
        </w:r>
      </w:hyperlink>
      <w:r w:rsidRPr="00AC18B2">
        <w:rPr>
          <w:rFonts w:ascii="Arial" w:hAnsi="Arial" w:cs="Arial"/>
          <w:sz w:val="20"/>
          <w:szCs w:val="20"/>
          <w:lang w:eastAsia="cs-CZ"/>
        </w:rPr>
        <w:t>).</w:t>
      </w:r>
    </w:p>
    <w:p w:rsidR="00AC18B2" w:rsidRPr="00AC18B2" w:rsidRDefault="00AC18B2" w:rsidP="00AC18B2">
      <w:pPr>
        <w:spacing w:before="120" w:after="120" w:line="280" w:lineRule="atLeast"/>
        <w:jc w:val="both"/>
        <w:rPr>
          <w:rFonts w:ascii="Arial" w:hAnsi="Arial" w:cs="Arial"/>
          <w:sz w:val="20"/>
          <w:szCs w:val="20"/>
          <w:lang w:eastAsia="cs-CZ"/>
        </w:rPr>
      </w:pPr>
      <w:r w:rsidRPr="00AC18B2">
        <w:rPr>
          <w:rFonts w:ascii="Arial" w:hAnsi="Arial" w:cs="Arial"/>
          <w:sz w:val="20"/>
          <w:szCs w:val="20"/>
          <w:lang w:eastAsia="cs-CZ"/>
        </w:rPr>
        <w:t>Existuje základní přehled, který ukazuje, který žadatel se jakých aktivit účastnil.</w:t>
      </w:r>
    </w:p>
    <w:p w:rsidR="00AC18B2" w:rsidRPr="00AC18B2" w:rsidRDefault="00AC18B2" w:rsidP="00AC18B2">
      <w:pPr>
        <w:spacing w:before="120" w:line="280" w:lineRule="atLeast"/>
        <w:jc w:val="both"/>
        <w:rPr>
          <w:rFonts w:ascii="Arial" w:hAnsi="Arial" w:cs="Arial"/>
          <w:b/>
          <w:sz w:val="20"/>
          <w:szCs w:val="20"/>
          <w:lang w:eastAsia="cs-CZ"/>
        </w:rPr>
      </w:pPr>
    </w:p>
    <w:p w:rsidR="00AC18B2" w:rsidRPr="00AC18B2" w:rsidRDefault="00AC18B2" w:rsidP="00AC18B2">
      <w:pPr>
        <w:spacing w:before="120" w:line="280" w:lineRule="atLeast"/>
        <w:jc w:val="both"/>
        <w:rPr>
          <w:rFonts w:ascii="Arial" w:hAnsi="Arial" w:cs="Arial"/>
          <w:b/>
          <w:sz w:val="20"/>
          <w:szCs w:val="20"/>
          <w:lang w:eastAsia="cs-CZ"/>
        </w:rPr>
      </w:pPr>
      <w:r w:rsidRPr="00AC18B2">
        <w:rPr>
          <w:rFonts w:ascii="Arial" w:hAnsi="Arial" w:cs="Arial"/>
          <w:b/>
          <w:sz w:val="20"/>
          <w:szCs w:val="20"/>
          <w:lang w:eastAsia="cs-CZ"/>
        </w:rPr>
        <w:t>Přehled počtu žádostí k 3. 3. 2017 v rámci výzvy 024:</w:t>
      </w:r>
    </w:p>
    <w:p w:rsidR="00AC18B2" w:rsidRPr="00AC18B2" w:rsidRDefault="00AC18B2" w:rsidP="00AC18B2">
      <w:pPr>
        <w:spacing w:line="280" w:lineRule="atLeast"/>
        <w:jc w:val="both"/>
        <w:rPr>
          <w:rFonts w:ascii="Arial" w:hAnsi="Arial" w:cs="Arial"/>
          <w:sz w:val="20"/>
          <w:szCs w:val="20"/>
          <w:lang w:eastAsia="cs-CZ"/>
        </w:rPr>
      </w:pPr>
      <w:r w:rsidRPr="00AC18B2">
        <w:rPr>
          <w:rFonts w:ascii="Arial" w:hAnsi="Arial" w:cs="Arial"/>
          <w:sz w:val="20"/>
          <w:szCs w:val="20"/>
          <w:lang w:eastAsia="cs-CZ"/>
        </w:rPr>
        <w:t xml:space="preserve">Předložené žádosti: 91 (některé žádosti jsou předloženy opakovaně) </w:t>
      </w:r>
    </w:p>
    <w:p w:rsidR="00AC18B2" w:rsidRPr="00AC18B2" w:rsidRDefault="00AC18B2" w:rsidP="00AC18B2">
      <w:pPr>
        <w:spacing w:line="280" w:lineRule="atLeast"/>
        <w:jc w:val="both"/>
        <w:rPr>
          <w:rFonts w:ascii="Arial" w:hAnsi="Arial" w:cs="Arial"/>
          <w:sz w:val="20"/>
          <w:szCs w:val="20"/>
          <w:lang w:eastAsia="cs-CZ"/>
        </w:rPr>
      </w:pPr>
      <w:r w:rsidRPr="00AC18B2">
        <w:rPr>
          <w:rFonts w:ascii="Arial" w:hAnsi="Arial" w:cs="Arial"/>
          <w:sz w:val="20"/>
          <w:szCs w:val="20"/>
          <w:lang w:eastAsia="cs-CZ"/>
        </w:rPr>
        <w:t>Počet žadatelů: 66 (někteří žadatelé předložili žádost opakovaně)</w:t>
      </w:r>
    </w:p>
    <w:p w:rsidR="00AC18B2" w:rsidRPr="00AC18B2" w:rsidRDefault="00411EFC" w:rsidP="00AC18B2">
      <w:pPr>
        <w:spacing w:line="280" w:lineRule="atLeast"/>
        <w:jc w:val="both"/>
        <w:rPr>
          <w:rFonts w:ascii="Arial" w:hAnsi="Arial" w:cs="Arial"/>
          <w:sz w:val="20"/>
          <w:szCs w:val="20"/>
          <w:lang w:eastAsia="cs-CZ"/>
        </w:rPr>
      </w:pPr>
      <w:r>
        <w:rPr>
          <w:rFonts w:ascii="Arial" w:hAnsi="Arial" w:cs="Arial"/>
          <w:sz w:val="20"/>
          <w:szCs w:val="20"/>
          <w:lang w:eastAsia="cs-CZ"/>
        </w:rPr>
        <w:t>Počet úspěšných v prvním kole: 7</w:t>
      </w:r>
    </w:p>
    <w:p w:rsidR="00AC18B2" w:rsidRPr="00AC18B2" w:rsidRDefault="00AC18B2" w:rsidP="00AC18B2">
      <w:pPr>
        <w:spacing w:line="280" w:lineRule="atLeast"/>
        <w:jc w:val="both"/>
        <w:rPr>
          <w:rFonts w:ascii="Arial" w:hAnsi="Arial" w:cs="Arial"/>
          <w:sz w:val="20"/>
          <w:szCs w:val="20"/>
          <w:lang w:eastAsia="cs-CZ"/>
        </w:rPr>
      </w:pPr>
      <w:r w:rsidRPr="00AC18B2">
        <w:rPr>
          <w:rFonts w:ascii="Arial" w:hAnsi="Arial" w:cs="Arial"/>
          <w:sz w:val="20"/>
          <w:szCs w:val="20"/>
          <w:lang w:eastAsia="cs-CZ"/>
        </w:rPr>
        <w:t xml:space="preserve">Počet úspěšných v druhém kole: </w:t>
      </w:r>
      <w:r w:rsidR="00411EFC">
        <w:rPr>
          <w:rFonts w:ascii="Arial" w:hAnsi="Arial" w:cs="Arial"/>
          <w:sz w:val="20"/>
          <w:szCs w:val="20"/>
          <w:lang w:eastAsia="cs-CZ"/>
        </w:rPr>
        <w:t>12</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Veškeré informace a dokumenty k výzvě jsou dostupné na </w:t>
      </w:r>
      <w:hyperlink r:id="rId12" w:history="1">
        <w:r w:rsidRPr="00AC18B2">
          <w:rPr>
            <w:rFonts w:ascii="Arial" w:hAnsi="Arial" w:cs="Arial"/>
            <w:color w:val="0000FF" w:themeColor="hyperlink"/>
            <w:sz w:val="20"/>
            <w:szCs w:val="20"/>
            <w:u w:val="single"/>
            <w:lang w:eastAsia="cs-CZ"/>
          </w:rPr>
          <w:t>https://www.esfcr.cz/vyzva-024-opz</w:t>
        </w:r>
      </w:hyperlink>
      <w:r w:rsidRPr="00AC18B2">
        <w:rPr>
          <w:rFonts w:ascii="Arial" w:hAnsi="Arial" w:cs="Arial"/>
          <w:sz w:val="20"/>
          <w:szCs w:val="20"/>
          <w:lang w:eastAsia="cs-CZ"/>
        </w:rPr>
        <w:t>.</w:t>
      </w:r>
    </w:p>
    <w:p w:rsidR="00AC18B2" w:rsidRPr="00AC18B2" w:rsidRDefault="00AC18B2" w:rsidP="00AC18B2">
      <w:pPr>
        <w:spacing w:before="120" w:line="280" w:lineRule="atLeast"/>
        <w:jc w:val="both"/>
        <w:rPr>
          <w:rFonts w:ascii="Arial" w:hAnsi="Arial" w:cs="Arial"/>
          <w:b/>
          <w:i/>
          <w:sz w:val="20"/>
          <w:szCs w:val="20"/>
          <w:lang w:eastAsia="cs-CZ"/>
        </w:rPr>
      </w:pPr>
    </w:p>
    <w:p w:rsidR="00AC18B2" w:rsidRPr="00AC18B2" w:rsidRDefault="00AC18B2" w:rsidP="00AC18B2">
      <w:pPr>
        <w:spacing w:before="120" w:line="280" w:lineRule="atLeast"/>
        <w:jc w:val="both"/>
        <w:rPr>
          <w:rFonts w:ascii="Arial" w:hAnsi="Arial" w:cs="Arial"/>
          <w:b/>
          <w:i/>
          <w:sz w:val="20"/>
          <w:szCs w:val="20"/>
          <w:lang w:eastAsia="cs-CZ"/>
        </w:rPr>
      </w:pPr>
      <w:r w:rsidRPr="00AC18B2">
        <w:rPr>
          <w:rFonts w:ascii="Arial" w:hAnsi="Arial" w:cs="Arial"/>
          <w:b/>
          <w:i/>
          <w:sz w:val="20"/>
          <w:szCs w:val="20"/>
          <w:lang w:eastAsia="cs-CZ"/>
        </w:rPr>
        <w:t>Výzva 124</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Výzva 124 je zaměřená na podporu inovačního prostředí. Výzva podporuje čtyři oblasti, jejichž cílem je posílení ekosystému sociálních inovací při řešení problémů v oblasti zaměstnanosti, sociálního začleňování a veřejné správy: datové platformy, znalostní platformy (dále rozdělena na dvě podoblasti), akcelerátory/inkubátory a investice do impaktu. Cílem výzvy je zvýšení kapacity (kvality a dosahu) stávajících aktérů, kteří svou činností přispívají k rozvoji prostředí příznivého pro sociální inovace (tzv. ekosystému sociálních inovací) v České republice, a tím i ke zvýšení impaktu vytvářených, spoluvytvářených, šířených nebo podporovaných sociálních inovací.</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lastRenderedPageBreak/>
        <w:t>Hodnocení a výběr projektů probíhá jednokolovým systémem prostřednictvím hodnotící komise.</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Žadatelům je poskytována (a doporučována) možnost opakovaných </w:t>
      </w:r>
      <w:r w:rsidRPr="00AC18B2">
        <w:rPr>
          <w:rFonts w:ascii="Arial" w:hAnsi="Arial" w:cs="Arial"/>
          <w:b/>
          <w:sz w:val="20"/>
          <w:szCs w:val="20"/>
          <w:lang w:eastAsia="cs-CZ"/>
        </w:rPr>
        <w:t>osobních a telefonických konzultací inovačních záměrů</w:t>
      </w:r>
      <w:r w:rsidRPr="00AC18B2">
        <w:rPr>
          <w:rFonts w:ascii="Arial" w:hAnsi="Arial" w:cs="Arial"/>
          <w:sz w:val="20"/>
          <w:szCs w:val="20"/>
          <w:lang w:eastAsia="cs-CZ"/>
        </w:rPr>
        <w:t xml:space="preserve">, </w:t>
      </w:r>
      <w:r w:rsidRPr="00AC18B2">
        <w:rPr>
          <w:rFonts w:ascii="Arial" w:hAnsi="Arial" w:cs="Arial"/>
          <w:b/>
          <w:sz w:val="20"/>
          <w:szCs w:val="20"/>
          <w:lang w:eastAsia="cs-CZ"/>
        </w:rPr>
        <w:t>účast na semináři pro žadatele</w:t>
      </w:r>
      <w:r w:rsidRPr="00AC18B2">
        <w:rPr>
          <w:rFonts w:ascii="Arial" w:hAnsi="Arial" w:cs="Arial"/>
          <w:sz w:val="20"/>
          <w:szCs w:val="20"/>
          <w:lang w:eastAsia="cs-CZ"/>
        </w:rPr>
        <w:t xml:space="preserve">, byly zorganizovány </w:t>
      </w:r>
      <w:r w:rsidRPr="00AC18B2">
        <w:rPr>
          <w:rFonts w:ascii="Arial" w:hAnsi="Arial" w:cs="Arial"/>
          <w:b/>
          <w:sz w:val="20"/>
          <w:szCs w:val="20"/>
          <w:lang w:eastAsia="cs-CZ"/>
        </w:rPr>
        <w:t>kulaté stoly</w:t>
      </w:r>
      <w:r w:rsidRPr="00AC18B2">
        <w:rPr>
          <w:rFonts w:ascii="Arial" w:hAnsi="Arial" w:cs="Arial"/>
          <w:sz w:val="20"/>
          <w:szCs w:val="20"/>
          <w:lang w:eastAsia="cs-CZ"/>
        </w:rPr>
        <w:t xml:space="preserve"> ke znalostním platformám a </w:t>
      </w:r>
      <w:r w:rsidRPr="00AC18B2">
        <w:rPr>
          <w:rFonts w:ascii="Arial" w:hAnsi="Arial" w:cs="Arial"/>
          <w:b/>
          <w:sz w:val="20"/>
          <w:szCs w:val="20"/>
          <w:lang w:eastAsia="cs-CZ"/>
        </w:rPr>
        <w:t>seminář k evaluaci</w:t>
      </w:r>
      <w:r w:rsidRPr="00AC18B2">
        <w:rPr>
          <w:rFonts w:ascii="Arial" w:hAnsi="Arial" w:cs="Arial"/>
          <w:sz w:val="20"/>
          <w:szCs w:val="20"/>
          <w:lang w:eastAsia="cs-CZ"/>
        </w:rPr>
        <w:t xml:space="preserve">. Konzultace a semináře pro žadatele a k evaluaci fungují na stejném principu jako ve výzvě 024.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Pro účast na kulatých stolech znalostních platforem vymezených výzvou byly osloveny klíčové subjekty působící v dané oblasti (v rámci veřejné správy, tak neziskového sektoru, případně komerčních subjektů), které by mohly být potenciálními realizátory projektu, případně být do projektu zapojeni v pozici klíčových partnerů. Cílem těchto setkání bylo jednak představit zaměření výzvy a jednak zjistit „nabídku“ subjektů v této oblasti a vzájemně propojit potenciální aktéry pro realizaci projektu. Většina kulatých stolů byla předstupněm pro další konzultace a vzešly z nich 4 předložené projekty na znalostní platformy v oblastech: duševní zdraví, lokální integrace migrantů, ukončování bezdomovectví a sociálně vyloučené lokality.</w:t>
      </w:r>
    </w:p>
    <w:p w:rsidR="00AC18B2" w:rsidRPr="00AC18B2" w:rsidRDefault="00AC18B2" w:rsidP="00AC18B2">
      <w:pPr>
        <w:spacing w:before="120" w:line="280" w:lineRule="atLeast"/>
        <w:jc w:val="both"/>
        <w:rPr>
          <w:rFonts w:ascii="Calibri" w:hAnsi="Calibri"/>
          <w:color w:val="1F497D"/>
          <w:sz w:val="22"/>
          <w:szCs w:val="22"/>
          <w:lang w:eastAsia="cs-CZ"/>
        </w:rPr>
      </w:pPr>
    </w:p>
    <w:p w:rsidR="00AC18B2" w:rsidRPr="00AC18B2" w:rsidRDefault="00AC18B2" w:rsidP="00AC18B2">
      <w:pPr>
        <w:spacing w:before="120" w:line="280" w:lineRule="atLeast"/>
        <w:jc w:val="both"/>
        <w:rPr>
          <w:rFonts w:ascii="Arial" w:hAnsi="Arial" w:cs="Arial"/>
          <w:b/>
          <w:bCs/>
          <w:sz w:val="20"/>
          <w:szCs w:val="20"/>
          <w:lang w:eastAsia="cs-CZ"/>
        </w:rPr>
      </w:pPr>
      <w:r w:rsidRPr="00AC18B2">
        <w:rPr>
          <w:rFonts w:ascii="Arial" w:hAnsi="Arial" w:cs="Arial"/>
          <w:b/>
          <w:bCs/>
          <w:sz w:val="20"/>
          <w:szCs w:val="20"/>
          <w:lang w:eastAsia="cs-CZ"/>
        </w:rPr>
        <w:t xml:space="preserve">Přehled počtu žádostí v rámci výzvy 124: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Předložené žádosti: 28 (konečné číslo)</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Počet žadatelů: 23 (konečné číslo)</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Počet úspěšných žadatelů: </w:t>
      </w:r>
      <w:r w:rsidR="00411EFC">
        <w:rPr>
          <w:rFonts w:ascii="Arial" w:hAnsi="Arial" w:cs="Arial"/>
          <w:sz w:val="20"/>
          <w:szCs w:val="20"/>
          <w:lang w:eastAsia="cs-CZ"/>
        </w:rPr>
        <w:t>14</w:t>
      </w:r>
      <w:r w:rsidRPr="00AC18B2">
        <w:rPr>
          <w:rFonts w:ascii="Arial" w:hAnsi="Arial" w:cs="Arial"/>
          <w:sz w:val="20"/>
          <w:szCs w:val="20"/>
          <w:lang w:eastAsia="cs-CZ"/>
        </w:rPr>
        <w:t xml:space="preserve"> (konečné číslo budeme znát v polovině března)</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Veškeré informace a dokumenty k výzvě jsou dostupné na </w:t>
      </w:r>
      <w:hyperlink r:id="rId13" w:history="1">
        <w:r w:rsidRPr="00AC18B2">
          <w:rPr>
            <w:rFonts w:ascii="Arial" w:hAnsi="Arial" w:cs="Arial"/>
            <w:color w:val="0000FF" w:themeColor="hyperlink"/>
            <w:sz w:val="20"/>
            <w:szCs w:val="20"/>
            <w:u w:val="single"/>
            <w:lang w:eastAsia="cs-CZ"/>
          </w:rPr>
          <w:t>https://www.esfcr.cz/vyzva-124-opz</w:t>
        </w:r>
      </w:hyperlink>
      <w:r w:rsidRPr="00AC18B2">
        <w:rPr>
          <w:rFonts w:ascii="Arial" w:hAnsi="Arial" w:cs="Arial"/>
          <w:sz w:val="20"/>
          <w:szCs w:val="20"/>
          <w:lang w:eastAsia="cs-CZ"/>
        </w:rPr>
        <w:t>.</w:t>
      </w:r>
    </w:p>
    <w:p w:rsidR="00AC18B2" w:rsidRDefault="00AC18B2" w:rsidP="00AC18B2">
      <w:pPr>
        <w:spacing w:before="120" w:line="280" w:lineRule="atLeast"/>
        <w:jc w:val="both"/>
        <w:rPr>
          <w:rFonts w:ascii="Arial" w:hAnsi="Arial" w:cs="Arial"/>
          <w:b/>
          <w:sz w:val="20"/>
          <w:szCs w:val="20"/>
          <w:lang w:eastAsia="cs-CZ"/>
        </w:rPr>
      </w:pPr>
    </w:p>
    <w:p w:rsidR="003F1779" w:rsidRPr="00AC18B2" w:rsidRDefault="003F1779" w:rsidP="00AC18B2">
      <w:pPr>
        <w:spacing w:before="120" w:line="280" w:lineRule="atLeast"/>
        <w:jc w:val="both"/>
        <w:rPr>
          <w:rFonts w:ascii="Arial" w:hAnsi="Arial" w:cs="Arial"/>
          <w:b/>
          <w:sz w:val="20"/>
          <w:szCs w:val="20"/>
          <w:lang w:eastAsia="cs-CZ"/>
        </w:rPr>
      </w:pPr>
    </w:p>
    <w:p w:rsidR="00AC18B2" w:rsidRPr="00AC18B2" w:rsidRDefault="00AC18B2" w:rsidP="00AC18B2">
      <w:pPr>
        <w:numPr>
          <w:ilvl w:val="0"/>
          <w:numId w:val="27"/>
        </w:numPr>
        <w:spacing w:before="120" w:after="200" w:line="280" w:lineRule="atLeast"/>
        <w:contextualSpacing/>
        <w:jc w:val="both"/>
        <w:rPr>
          <w:rFonts w:ascii="Arial" w:eastAsiaTheme="minorHAnsi" w:hAnsi="Arial" w:cs="Arial"/>
          <w:b/>
          <w:sz w:val="22"/>
          <w:szCs w:val="22"/>
        </w:rPr>
      </w:pPr>
      <w:r w:rsidRPr="00AC18B2">
        <w:rPr>
          <w:rFonts w:ascii="Arial" w:eastAsiaTheme="minorHAnsi" w:hAnsi="Arial" w:cs="Arial"/>
          <w:b/>
          <w:sz w:val="22"/>
          <w:szCs w:val="22"/>
        </w:rPr>
        <w:t>Design challenge</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Design challenge vychází z potřeb oddělení sociálních inovací a mezinárodní spolupráce a je založena na zkušenostech a pocitech jeho pracovníků. </w:t>
      </w:r>
    </w:p>
    <w:p w:rsidR="00AC18B2" w:rsidRPr="00AC18B2" w:rsidRDefault="000A70C4" w:rsidP="00AC18B2">
      <w:pPr>
        <w:spacing w:before="120" w:line="280" w:lineRule="atLeast"/>
        <w:jc w:val="both"/>
        <w:rPr>
          <w:rFonts w:ascii="Arial" w:hAnsi="Arial" w:cs="Arial"/>
          <w:sz w:val="20"/>
          <w:szCs w:val="20"/>
          <w:lang w:eastAsia="cs-CZ"/>
        </w:rPr>
      </w:pPr>
      <w:r>
        <w:rPr>
          <w:rFonts w:ascii="Arial" w:hAnsi="Arial" w:cs="Arial"/>
          <w:b/>
          <w:i/>
          <w:noProof/>
          <w:sz w:val="20"/>
          <w:szCs w:val="20"/>
          <w:lang w:eastAsia="cs-CZ"/>
        </w:rPr>
        <w:lastRenderedPageBreak/>
        <mc:AlternateContent>
          <mc:Choice Requires="wps">
            <w:drawing>
              <wp:inline distT="0" distB="0" distL="0" distR="0">
                <wp:extent cx="5452110" cy="7677150"/>
                <wp:effectExtent l="13335" t="5715" r="11430" b="13335"/>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7677150"/>
                        </a:xfrm>
                        <a:prstGeom prst="rect">
                          <a:avLst/>
                        </a:prstGeom>
                        <a:solidFill>
                          <a:srgbClr val="FFFFFF"/>
                        </a:solidFill>
                        <a:ln w="6350">
                          <a:solidFill>
                            <a:srgbClr val="000000"/>
                          </a:solidFill>
                          <a:miter lim="800000"/>
                          <a:headEnd/>
                          <a:tailEnd/>
                        </a:ln>
                      </wps:spPr>
                      <wps:txbx>
                        <w:txbxContent>
                          <w:p w:rsidR="00AC18B2" w:rsidRPr="003F1779" w:rsidRDefault="00AC18B2" w:rsidP="00AC18B2">
                            <w:pPr>
                              <w:spacing w:before="120" w:line="280" w:lineRule="atLeast"/>
                              <w:jc w:val="both"/>
                              <w:rPr>
                                <w:rFonts w:ascii="Arial" w:hAnsi="Arial" w:cs="Arial"/>
                                <w:b/>
                              </w:rPr>
                            </w:pPr>
                            <w:r w:rsidRPr="003F1779">
                              <w:rPr>
                                <w:rFonts w:ascii="Arial" w:hAnsi="Arial" w:cs="Arial"/>
                                <w:b/>
                              </w:rPr>
                              <w:t>Design challenge</w:t>
                            </w:r>
                          </w:p>
                          <w:p w:rsidR="00AC18B2" w:rsidRPr="003F1779" w:rsidRDefault="00AC18B2" w:rsidP="00AC18B2">
                            <w:pPr>
                              <w:spacing w:before="120" w:line="280" w:lineRule="atLeast"/>
                              <w:jc w:val="both"/>
                              <w:rPr>
                                <w:rFonts w:ascii="Arial" w:hAnsi="Arial" w:cs="Arial"/>
                                <w:sz w:val="20"/>
                                <w:szCs w:val="20"/>
                              </w:rPr>
                            </w:pPr>
                            <w:r w:rsidRPr="003F1779">
                              <w:rPr>
                                <w:rFonts w:ascii="Arial" w:hAnsi="Arial" w:cs="Arial"/>
                                <w:sz w:val="20"/>
                                <w:szCs w:val="20"/>
                              </w:rPr>
                              <w:t>Jak přilákat více dobrých projektů a projektových žádostí? Jak dobře a efektivně pracovat s žadateli, aby předkládali dobré a funkční inovační záměry? Jak můžeme podpořit žadatele, aby jejich výstupy byly lepší?</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 xml:space="preserve">Problém k řešení: </w:t>
                            </w:r>
                          </w:p>
                          <w:p w:rsidR="00AC18B2" w:rsidRPr="003F1779" w:rsidRDefault="00AC18B2" w:rsidP="00AC18B2">
                            <w:pPr>
                              <w:spacing w:before="120" w:line="280" w:lineRule="atLeast"/>
                              <w:jc w:val="both"/>
                              <w:rPr>
                                <w:rFonts w:ascii="Arial" w:hAnsi="Arial" w:cs="Arial"/>
                                <w:sz w:val="20"/>
                                <w:szCs w:val="20"/>
                              </w:rPr>
                            </w:pPr>
                            <w:r w:rsidRPr="003F1779">
                              <w:rPr>
                                <w:rFonts w:ascii="Arial" w:hAnsi="Arial" w:cs="Arial"/>
                                <w:sz w:val="20"/>
                                <w:szCs w:val="20"/>
                              </w:rPr>
                              <w:t>Mnoho žádostí neodpovídá požadavkům a nárokům dané výzvy. Dochází tak k vynakládání zbytečné práce na zamítání žádostí hodnotící komisí namísto efektivní práce s perspektivními žadateli a jejich projekty.</w:t>
                            </w:r>
                          </w:p>
                          <w:p w:rsidR="00AC18B2" w:rsidRPr="003F1779" w:rsidRDefault="00AC18B2" w:rsidP="00AC18B2">
                            <w:pPr>
                              <w:jc w:val="both"/>
                              <w:rPr>
                                <w:rFonts w:ascii="Arial" w:hAnsi="Arial" w:cs="Arial"/>
                                <w:sz w:val="20"/>
                                <w:szCs w:val="20"/>
                              </w:rPr>
                            </w:pPr>
                          </w:p>
                          <w:p w:rsidR="00AC18B2" w:rsidRPr="003F1779" w:rsidRDefault="00AC18B2" w:rsidP="00AC18B2">
                            <w:pPr>
                              <w:jc w:val="both"/>
                              <w:rPr>
                                <w:rFonts w:ascii="Arial" w:hAnsi="Arial" w:cs="Arial"/>
                                <w:sz w:val="20"/>
                                <w:szCs w:val="20"/>
                              </w:rPr>
                            </w:pPr>
                            <w:r w:rsidRPr="003F1779">
                              <w:rPr>
                                <w:rFonts w:ascii="Arial" w:hAnsi="Arial" w:cs="Arial"/>
                                <w:sz w:val="20"/>
                                <w:szCs w:val="20"/>
                              </w:rPr>
                              <w:t>Tento problém má mnoho různých aspektů, které uvádíme dále na základě našich zkušeností:</w:t>
                            </w:r>
                          </w:p>
                          <w:p w:rsidR="00AC18B2" w:rsidRDefault="00AC18B2" w:rsidP="00AC18B2">
                            <w:pPr>
                              <w:jc w:val="both"/>
                              <w:rPr>
                                <w:rFonts w:ascii="Arial" w:hAnsi="Arial" w:cs="Arial"/>
                                <w:b/>
                              </w:rPr>
                            </w:pP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Žádosti/inovační záměry jsou slabé, špatně formulované a nesrozumitelné.</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 xml:space="preserve">Dochází k nepochopení, co je to inovace </w:t>
                            </w:r>
                            <w:proofErr w:type="spellStart"/>
                            <w:r>
                              <w:rPr>
                                <w:rFonts w:ascii="Arial" w:hAnsi="Arial" w:cs="Arial"/>
                                <w:sz w:val="20"/>
                              </w:rPr>
                              <w:t>podpořitelná</w:t>
                            </w:r>
                            <w:proofErr w:type="spellEnd"/>
                            <w:r>
                              <w:rPr>
                                <w:rFonts w:ascii="Arial" w:hAnsi="Arial" w:cs="Arial"/>
                                <w:sz w:val="20"/>
                              </w:rPr>
                              <w:t xml:space="preserve"> z výzev č. 24 a 124 a jaké jsou nároky na inovaci kladené výzvou (důraz není kladen na cokoliv nového, ale na prokazování pozitivního přínosu pro cílové skupiny).</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Dochází k nepochopení o tom, co je impakt a orientace na výsledek, jak má být impakt zjišťován a prokazován.</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V některých žádostech jde především o financování stávajícího provozu organizace.</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evíme, odkud žadatelé primárně získávají informace</w:t>
                            </w:r>
                            <w:r>
                              <w:rPr>
                                <w:rFonts w:ascii="Arial" w:hAnsi="Arial" w:cs="Arial"/>
                                <w:sz w:val="20"/>
                              </w:rPr>
                              <w:t xml:space="preserve"> o zaměření výzev</w:t>
                            </w:r>
                            <w:r w:rsidRPr="00AB40FF">
                              <w:rPr>
                                <w:rFonts w:ascii="Arial" w:hAnsi="Arial" w:cs="Arial"/>
                                <w:sz w:val="20"/>
                              </w:rPr>
                              <w:t>, případně kde a proč dochází k jejich nepochopení</w:t>
                            </w:r>
                            <w:r>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V</w:t>
                            </w:r>
                            <w:r w:rsidRPr="00AB40FF">
                              <w:rPr>
                                <w:rFonts w:ascii="Arial" w:hAnsi="Arial" w:cs="Arial"/>
                                <w:sz w:val="20"/>
                              </w:rPr>
                              <w:t>ynakládáme mnoho času a úsilí na práci s</w:t>
                            </w:r>
                            <w:r>
                              <w:rPr>
                                <w:rFonts w:ascii="Arial" w:hAnsi="Arial" w:cs="Arial"/>
                                <w:sz w:val="20"/>
                              </w:rPr>
                              <w:t> </w:t>
                            </w:r>
                            <w:r w:rsidRPr="00AB40FF">
                              <w:rPr>
                                <w:rFonts w:ascii="Arial" w:hAnsi="Arial" w:cs="Arial"/>
                                <w:sz w:val="20"/>
                              </w:rPr>
                              <w:t>žadateli</w:t>
                            </w:r>
                            <w:r>
                              <w:rPr>
                                <w:rFonts w:ascii="Arial" w:hAnsi="Arial" w:cs="Arial"/>
                                <w:sz w:val="20"/>
                              </w:rPr>
                              <w:t xml:space="preserve"> (poskytování služeb)</w:t>
                            </w:r>
                            <w:r w:rsidRPr="00AB40FF">
                              <w:rPr>
                                <w:rFonts w:ascii="Arial" w:hAnsi="Arial" w:cs="Arial"/>
                                <w:sz w:val="20"/>
                              </w:rPr>
                              <w:t xml:space="preserve">, </w:t>
                            </w:r>
                            <w:r>
                              <w:rPr>
                                <w:rFonts w:ascii="Arial" w:hAnsi="Arial" w:cs="Arial"/>
                                <w:sz w:val="20"/>
                              </w:rPr>
                              <w:t>nevíme ale,</w:t>
                            </w:r>
                            <w:r w:rsidRPr="00AB40FF">
                              <w:rPr>
                                <w:rFonts w:ascii="Arial" w:hAnsi="Arial" w:cs="Arial"/>
                                <w:sz w:val="20"/>
                              </w:rPr>
                              <w:t xml:space="preserve"> jestli to odpovídá potřebám žadatelů a přináší kýžené výsledky (tj. lepší žádosti a lepší projekty)</w:t>
                            </w:r>
                            <w:r>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 xml:space="preserve">evíme, jak žadatele </w:t>
                            </w:r>
                            <w:r>
                              <w:rPr>
                                <w:rFonts w:ascii="Arial" w:hAnsi="Arial" w:cs="Arial"/>
                                <w:sz w:val="20"/>
                              </w:rPr>
                              <w:t xml:space="preserve">přesně </w:t>
                            </w:r>
                            <w:r w:rsidRPr="00AB40FF">
                              <w:rPr>
                                <w:rFonts w:ascii="Arial" w:hAnsi="Arial" w:cs="Arial"/>
                                <w:sz w:val="20"/>
                              </w:rPr>
                              <w:t>podporovat a jak konzultovat – máme je spíše obecněji směřovat, nebo konkrétně říkat, co a jak by měli dělat</w:t>
                            </w:r>
                            <w:r>
                              <w:rPr>
                                <w:rFonts w:ascii="Arial" w:hAnsi="Arial" w:cs="Arial"/>
                                <w:sz w:val="20"/>
                              </w:rPr>
                              <w:t>/napsat do inovačního záměru</w:t>
                            </w:r>
                            <w:r w:rsidRPr="00AB40FF">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evyužíváme již existujících zkušeností a dovedností, které žadatelé a příjemci mají, nedochází ke</w:t>
                            </w:r>
                            <w:r>
                              <w:rPr>
                                <w:rFonts w:ascii="Arial" w:hAnsi="Arial" w:cs="Arial"/>
                                <w:sz w:val="20"/>
                              </w:rPr>
                              <w:t xml:space="preserve"> sdílení a předávání zkušeností.</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Čeho chceme dosáhnout: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 xml:space="preserve">více dobrých projektů (odpovídajících požadavkům výzvy a přinášejících skutečnou </w:t>
                            </w:r>
                            <w:r>
                              <w:rPr>
                                <w:rFonts w:ascii="Arial" w:hAnsi="Arial" w:cs="Arial"/>
                                <w:sz w:val="20"/>
                              </w:rPr>
                              <w:t xml:space="preserve">pozitivní </w:t>
                            </w:r>
                            <w:r w:rsidRPr="00AB40FF">
                              <w:rPr>
                                <w:rFonts w:ascii="Arial" w:hAnsi="Arial" w:cs="Arial"/>
                                <w:sz w:val="20"/>
                              </w:rPr>
                              <w:t>změnu</w:t>
                            </w:r>
                            <w:r>
                              <w:rPr>
                                <w:rFonts w:ascii="Arial" w:hAnsi="Arial" w:cs="Arial"/>
                                <w:sz w:val="20"/>
                              </w:rPr>
                              <w:t xml:space="preserve"> pro cílové skupiny</w:t>
                            </w:r>
                            <w:r w:rsidRPr="00AB40FF">
                              <w:rPr>
                                <w:rFonts w:ascii="Arial" w:hAnsi="Arial" w:cs="Arial"/>
                                <w:sz w:val="20"/>
                              </w:rPr>
                              <w: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zbavit se špatné poptávky – žádostí/záměrů, které neodpovídají požadavkům a nemají žádný potenciál je naplnit</w:t>
                            </w:r>
                            <w:r>
                              <w:rPr>
                                <w:rFonts w:ascii="Arial" w:hAnsi="Arial" w:cs="Arial"/>
                                <w:sz w:val="20"/>
                              </w:rPr>
                              <w:t>, snižují zásadně naši kapacitu věnovat se více/lépe smysluplným žádostem/projektům/žadatelům</w:t>
                            </w:r>
                            <w:r w:rsidRPr="00AB40FF">
                              <w:rPr>
                                <w:rFonts w:ascii="Arial" w:hAnsi="Arial" w:cs="Arial"/>
                                <w:sz w:val="20"/>
                              </w:rPr>
                              <w: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poskytovat služby, které fungují a přinášejí výsledky (a o kterých víme, že fungují);</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zacílit a přitáhnout skutečné inovátory</w:t>
                            </w:r>
                            <w:r>
                              <w:rPr>
                                <w:rFonts w:ascii="Arial" w:hAnsi="Arial" w:cs="Arial"/>
                                <w:sz w:val="20"/>
                              </w:rPr>
                              <w:t xml:space="preserve"> zaměřené na výsledky</w:t>
                            </w:r>
                            <w:r w:rsidRPr="00AB40FF">
                              <w:rPr>
                                <w:rFonts w:ascii="Arial" w:hAnsi="Arial" w:cs="Arial"/>
                                <w:sz w:val="20"/>
                              </w:rPr>
                              <w:t xml:space="preserve">, odbourat bariéry a předsudky vůči </w:t>
                            </w:r>
                            <w:r>
                              <w:rPr>
                                <w:rFonts w:ascii="Arial" w:hAnsi="Arial" w:cs="Arial"/>
                                <w:sz w:val="20"/>
                              </w:rPr>
                              <w:t>Evropským strukturálním a investičním</w:t>
                            </w:r>
                            <w:r w:rsidRPr="00AB40FF">
                              <w:rPr>
                                <w:rFonts w:ascii="Arial" w:hAnsi="Arial" w:cs="Arial"/>
                                <w:sz w:val="20"/>
                              </w:rPr>
                              <w:t xml:space="preserve"> fondům</w:t>
                            </w:r>
                            <w:r>
                              <w:rPr>
                                <w:rFonts w:ascii="Arial" w:hAnsi="Arial" w:cs="Arial"/>
                                <w:sz w:val="20"/>
                              </w:rPr>
                              <w:t>.</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Překážky a omezení:</w:t>
                            </w:r>
                          </w:p>
                          <w:p w:rsidR="00AC18B2" w:rsidRPr="00AB40FF" w:rsidRDefault="00AC18B2" w:rsidP="00AC18B2">
                            <w:pPr>
                              <w:pStyle w:val="Odstavecseseznamem"/>
                              <w:numPr>
                                <w:ilvl w:val="0"/>
                                <w:numId w:val="24"/>
                              </w:numPr>
                              <w:spacing w:before="120" w:after="200" w:line="280" w:lineRule="atLeast"/>
                              <w:jc w:val="both"/>
                              <w:rPr>
                                <w:rFonts w:ascii="Arial" w:hAnsi="Arial" w:cs="Arial"/>
                              </w:rPr>
                            </w:pPr>
                            <w:r>
                              <w:rPr>
                                <w:rFonts w:ascii="Arial" w:hAnsi="Arial" w:cs="Arial"/>
                                <w:sz w:val="20"/>
                              </w:rPr>
                              <w:t>pravidla ESF a OPZ</w:t>
                            </w:r>
                          </w:p>
                          <w:p w:rsidR="00AC18B2" w:rsidRPr="00D860A4" w:rsidRDefault="00AC18B2" w:rsidP="00AC18B2">
                            <w:pPr>
                              <w:pStyle w:val="Odstavecseseznamem"/>
                              <w:numPr>
                                <w:ilvl w:val="0"/>
                                <w:numId w:val="24"/>
                              </w:numPr>
                              <w:spacing w:before="120" w:after="200" w:line="280" w:lineRule="atLeast"/>
                              <w:jc w:val="both"/>
                              <w:rPr>
                                <w:rFonts w:ascii="Arial" w:hAnsi="Arial" w:cs="Arial"/>
                              </w:rPr>
                            </w:pPr>
                            <w:r w:rsidRPr="000E4DAB">
                              <w:rPr>
                                <w:rFonts w:ascii="Arial" w:hAnsi="Arial" w:cs="Arial"/>
                                <w:sz w:val="20"/>
                              </w:rPr>
                              <w:t>kapa</w:t>
                            </w:r>
                            <w:r>
                              <w:rPr>
                                <w:rFonts w:ascii="Arial" w:hAnsi="Arial" w:cs="Arial"/>
                                <w:sz w:val="20"/>
                              </w:rPr>
                              <w:t>city (jak finanční, tak časové)</w:t>
                            </w:r>
                          </w:p>
                        </w:txbxContent>
                      </wps:txbx>
                      <wps:bodyPr rot="0" vert="horz" wrap="square" lIns="91440" tIns="45720" rIns="91440" bIns="45720" anchor="t" anchorCtr="0" upright="1">
                        <a:noAutofit/>
                      </wps:bodyPr>
                    </wps:wsp>
                  </a:graphicData>
                </a:graphic>
              </wp:inline>
            </w:drawing>
          </mc:Choice>
          <mc:Fallback>
            <w:pict>
              <v:shape id="Textové pole 1" o:spid="_x0000_s1031" type="#_x0000_t202" style="width:429.3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" strokeweight=".5pt">
                <v:textbox>
                  <w:txbxContent>
                    <w:p w:rsidR="00AC18B2" w:rsidRPr="003F1779" w:rsidRDefault="00AC18B2" w:rsidP="00AC18B2">
                      <w:pPr>
                        <w:spacing w:before="120" w:line="280" w:lineRule="atLeast"/>
                        <w:jc w:val="both"/>
                        <w:rPr>
                          <w:rFonts w:ascii="Arial" w:hAnsi="Arial" w:cs="Arial"/>
                          <w:b/>
                        </w:rPr>
                      </w:pPr>
                      <w:r w:rsidRPr="003F1779">
                        <w:rPr>
                          <w:rFonts w:ascii="Arial" w:hAnsi="Arial" w:cs="Arial"/>
                          <w:b/>
                        </w:rPr>
                        <w:t>Design challenge</w:t>
                      </w:r>
                    </w:p>
                    <w:p w:rsidR="00AC18B2" w:rsidRPr="003F1779" w:rsidRDefault="00AC18B2" w:rsidP="00AC18B2">
                      <w:pPr>
                        <w:spacing w:before="120" w:line="280" w:lineRule="atLeast"/>
                        <w:jc w:val="both"/>
                        <w:rPr>
                          <w:rFonts w:ascii="Arial" w:hAnsi="Arial" w:cs="Arial"/>
                          <w:sz w:val="20"/>
                          <w:szCs w:val="20"/>
                        </w:rPr>
                      </w:pPr>
                      <w:r w:rsidRPr="003F1779">
                        <w:rPr>
                          <w:rFonts w:ascii="Arial" w:hAnsi="Arial" w:cs="Arial"/>
                          <w:sz w:val="20"/>
                          <w:szCs w:val="20"/>
                        </w:rPr>
                        <w:t>Jak přilákat více dobrých projektů a projektových žádostí? Jak dobře a efektivně pracovat s žadateli, aby předkládali dobré a funkční inovační záměry? Jak můžeme podpořit žadatele, aby jejich výstupy byly lepší?</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 xml:space="preserve">Problém k řešení: </w:t>
                      </w:r>
                    </w:p>
                    <w:p w:rsidR="00AC18B2" w:rsidRPr="003F1779" w:rsidRDefault="00AC18B2" w:rsidP="00AC18B2">
                      <w:pPr>
                        <w:spacing w:before="120" w:line="280" w:lineRule="atLeast"/>
                        <w:jc w:val="both"/>
                        <w:rPr>
                          <w:rFonts w:ascii="Arial" w:hAnsi="Arial" w:cs="Arial"/>
                          <w:sz w:val="20"/>
                          <w:szCs w:val="20"/>
                        </w:rPr>
                      </w:pPr>
                      <w:r w:rsidRPr="003F1779">
                        <w:rPr>
                          <w:rFonts w:ascii="Arial" w:hAnsi="Arial" w:cs="Arial"/>
                          <w:sz w:val="20"/>
                          <w:szCs w:val="20"/>
                        </w:rPr>
                        <w:t>Mnoho žádostí neodpovídá požadavkům a nárokům dané výzvy. Dochází tak k vynakládání zbytečné práce na zamítání žádostí hodnotící komisí namísto efektivní práce s perspektivními žadateli a jejich projekty.</w:t>
                      </w:r>
                    </w:p>
                    <w:p w:rsidR="00AC18B2" w:rsidRPr="003F1779" w:rsidRDefault="00AC18B2" w:rsidP="00AC18B2">
                      <w:pPr>
                        <w:jc w:val="both"/>
                        <w:rPr>
                          <w:rFonts w:ascii="Arial" w:hAnsi="Arial" w:cs="Arial"/>
                          <w:sz w:val="20"/>
                          <w:szCs w:val="20"/>
                        </w:rPr>
                      </w:pPr>
                    </w:p>
                    <w:p w:rsidR="00AC18B2" w:rsidRPr="003F1779" w:rsidRDefault="00AC18B2" w:rsidP="00AC18B2">
                      <w:pPr>
                        <w:jc w:val="both"/>
                        <w:rPr>
                          <w:rFonts w:ascii="Arial" w:hAnsi="Arial" w:cs="Arial"/>
                          <w:sz w:val="20"/>
                          <w:szCs w:val="20"/>
                        </w:rPr>
                      </w:pPr>
                      <w:r w:rsidRPr="003F1779">
                        <w:rPr>
                          <w:rFonts w:ascii="Arial" w:hAnsi="Arial" w:cs="Arial"/>
                          <w:sz w:val="20"/>
                          <w:szCs w:val="20"/>
                        </w:rPr>
                        <w:t>Tento problém má mnoho různých aspektů, které uvádíme dále na základě našich zkušeností:</w:t>
                      </w:r>
                    </w:p>
                    <w:p w:rsidR="00AC18B2" w:rsidRDefault="00AC18B2" w:rsidP="00AC18B2">
                      <w:pPr>
                        <w:jc w:val="both"/>
                        <w:rPr>
                          <w:rFonts w:ascii="Arial" w:hAnsi="Arial" w:cs="Arial"/>
                          <w:b/>
                        </w:rPr>
                      </w:pP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Žádosti/inovační záměry jsou slabé, špatně formulované a nesrozumitelné.</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 xml:space="preserve">Dochází k nepochopení, co je to inovace </w:t>
                      </w:r>
                      <w:proofErr w:type="spellStart"/>
                      <w:r>
                        <w:rPr>
                          <w:rFonts w:ascii="Arial" w:hAnsi="Arial" w:cs="Arial"/>
                          <w:sz w:val="20"/>
                        </w:rPr>
                        <w:t>podpořitelná</w:t>
                      </w:r>
                      <w:proofErr w:type="spellEnd"/>
                      <w:r>
                        <w:rPr>
                          <w:rFonts w:ascii="Arial" w:hAnsi="Arial" w:cs="Arial"/>
                          <w:sz w:val="20"/>
                        </w:rPr>
                        <w:t xml:space="preserve"> z výzev č. 24 a 124 a jaké jsou nároky na inovaci kladené výzvou (důraz není kladen na cokoliv nového, ale na prokazování pozitivního přínosu pro cílové skupiny).</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Dochází k nepochopení o tom, co je impakt a orientace na výsledek, jak má být impakt zjišťován a prokazován.</w:t>
                      </w:r>
                    </w:p>
                    <w:p w:rsidR="00AC18B2"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V některých žádostech jde především o financování stávajícího provozu organizace.</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evíme, odkud žadatelé primárně získávají informace</w:t>
                      </w:r>
                      <w:r>
                        <w:rPr>
                          <w:rFonts w:ascii="Arial" w:hAnsi="Arial" w:cs="Arial"/>
                          <w:sz w:val="20"/>
                        </w:rPr>
                        <w:t xml:space="preserve"> o zaměření výzev</w:t>
                      </w:r>
                      <w:r w:rsidRPr="00AB40FF">
                        <w:rPr>
                          <w:rFonts w:ascii="Arial" w:hAnsi="Arial" w:cs="Arial"/>
                          <w:sz w:val="20"/>
                        </w:rPr>
                        <w:t>, případně kde a proč dochází k jejich nepochopení</w:t>
                      </w:r>
                      <w:r>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V</w:t>
                      </w:r>
                      <w:r w:rsidRPr="00AB40FF">
                        <w:rPr>
                          <w:rFonts w:ascii="Arial" w:hAnsi="Arial" w:cs="Arial"/>
                          <w:sz w:val="20"/>
                        </w:rPr>
                        <w:t>ynakládáme mnoho času a úsilí na práci s</w:t>
                      </w:r>
                      <w:r>
                        <w:rPr>
                          <w:rFonts w:ascii="Arial" w:hAnsi="Arial" w:cs="Arial"/>
                          <w:sz w:val="20"/>
                        </w:rPr>
                        <w:t> </w:t>
                      </w:r>
                      <w:r w:rsidRPr="00AB40FF">
                        <w:rPr>
                          <w:rFonts w:ascii="Arial" w:hAnsi="Arial" w:cs="Arial"/>
                          <w:sz w:val="20"/>
                        </w:rPr>
                        <w:t>žadateli</w:t>
                      </w:r>
                      <w:r>
                        <w:rPr>
                          <w:rFonts w:ascii="Arial" w:hAnsi="Arial" w:cs="Arial"/>
                          <w:sz w:val="20"/>
                        </w:rPr>
                        <w:t xml:space="preserve"> (poskytování služeb)</w:t>
                      </w:r>
                      <w:r w:rsidRPr="00AB40FF">
                        <w:rPr>
                          <w:rFonts w:ascii="Arial" w:hAnsi="Arial" w:cs="Arial"/>
                          <w:sz w:val="20"/>
                        </w:rPr>
                        <w:t xml:space="preserve">, </w:t>
                      </w:r>
                      <w:r>
                        <w:rPr>
                          <w:rFonts w:ascii="Arial" w:hAnsi="Arial" w:cs="Arial"/>
                          <w:sz w:val="20"/>
                        </w:rPr>
                        <w:t>nevíme ale,</w:t>
                      </w:r>
                      <w:r w:rsidRPr="00AB40FF">
                        <w:rPr>
                          <w:rFonts w:ascii="Arial" w:hAnsi="Arial" w:cs="Arial"/>
                          <w:sz w:val="20"/>
                        </w:rPr>
                        <w:t xml:space="preserve"> jestli to odpovídá potřebám žadatelů a přináší kýžené výsledky (tj. lepší žádosti a lepší projekty)</w:t>
                      </w:r>
                      <w:r>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 xml:space="preserve">evíme, jak žadatele </w:t>
                      </w:r>
                      <w:r>
                        <w:rPr>
                          <w:rFonts w:ascii="Arial" w:hAnsi="Arial" w:cs="Arial"/>
                          <w:sz w:val="20"/>
                        </w:rPr>
                        <w:t xml:space="preserve">přesně </w:t>
                      </w:r>
                      <w:r w:rsidRPr="00AB40FF">
                        <w:rPr>
                          <w:rFonts w:ascii="Arial" w:hAnsi="Arial" w:cs="Arial"/>
                          <w:sz w:val="20"/>
                        </w:rPr>
                        <w:t>podporovat a jak konzultovat – máme je spíše obecněji směřovat, nebo konkrétně říkat, co a jak by měli dělat</w:t>
                      </w:r>
                      <w:r>
                        <w:rPr>
                          <w:rFonts w:ascii="Arial" w:hAnsi="Arial" w:cs="Arial"/>
                          <w:sz w:val="20"/>
                        </w:rPr>
                        <w:t>/napsat do inovačního záměru</w:t>
                      </w:r>
                      <w:r w:rsidRPr="00AB40FF">
                        <w:rPr>
                          <w:rFonts w:ascii="Arial" w:hAnsi="Arial" w:cs="Arial"/>
                          <w:sz w:val="20"/>
                        </w:rPr>
                        <w:t>?</w:t>
                      </w:r>
                    </w:p>
                    <w:p w:rsidR="00AC18B2" w:rsidRPr="00AB40FF" w:rsidRDefault="00AC18B2" w:rsidP="00AC18B2">
                      <w:pPr>
                        <w:pStyle w:val="Odstavecseseznamem"/>
                        <w:numPr>
                          <w:ilvl w:val="0"/>
                          <w:numId w:val="23"/>
                        </w:numPr>
                        <w:spacing w:after="200" w:line="276" w:lineRule="auto"/>
                        <w:jc w:val="both"/>
                        <w:rPr>
                          <w:rFonts w:ascii="Arial" w:hAnsi="Arial" w:cs="Arial"/>
                          <w:sz w:val="20"/>
                        </w:rPr>
                      </w:pPr>
                      <w:r>
                        <w:rPr>
                          <w:rFonts w:ascii="Arial" w:hAnsi="Arial" w:cs="Arial"/>
                          <w:sz w:val="20"/>
                        </w:rPr>
                        <w:t>N</w:t>
                      </w:r>
                      <w:r w:rsidRPr="00AB40FF">
                        <w:rPr>
                          <w:rFonts w:ascii="Arial" w:hAnsi="Arial" w:cs="Arial"/>
                          <w:sz w:val="20"/>
                        </w:rPr>
                        <w:t>evyužíváme již existujících zkušeností a dovedností, které žadatelé a příjemci mají, nedochází ke</w:t>
                      </w:r>
                      <w:r>
                        <w:rPr>
                          <w:rFonts w:ascii="Arial" w:hAnsi="Arial" w:cs="Arial"/>
                          <w:sz w:val="20"/>
                        </w:rPr>
                        <w:t xml:space="preserve"> sdílení a předávání zkušeností.</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Čeho chceme dosáhnout: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 xml:space="preserve">více dobrých projektů (odpovídajících požadavkům výzvy a přinášejících skutečnou </w:t>
                      </w:r>
                      <w:r>
                        <w:rPr>
                          <w:rFonts w:ascii="Arial" w:hAnsi="Arial" w:cs="Arial"/>
                          <w:sz w:val="20"/>
                        </w:rPr>
                        <w:t xml:space="preserve">pozitivní </w:t>
                      </w:r>
                      <w:r w:rsidRPr="00AB40FF">
                        <w:rPr>
                          <w:rFonts w:ascii="Arial" w:hAnsi="Arial" w:cs="Arial"/>
                          <w:sz w:val="20"/>
                        </w:rPr>
                        <w:t>změnu</w:t>
                      </w:r>
                      <w:r>
                        <w:rPr>
                          <w:rFonts w:ascii="Arial" w:hAnsi="Arial" w:cs="Arial"/>
                          <w:sz w:val="20"/>
                        </w:rPr>
                        <w:t xml:space="preserve"> pro cílové skupiny</w:t>
                      </w:r>
                      <w:r w:rsidRPr="00AB40FF">
                        <w:rPr>
                          <w:rFonts w:ascii="Arial" w:hAnsi="Arial" w:cs="Arial"/>
                          <w:sz w:val="20"/>
                        </w:rPr>
                        <w: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zbavit se špatné poptávky – žádostí/záměrů, které neodpovídají požadavkům a nemají žádný potenciál je naplnit</w:t>
                      </w:r>
                      <w:r>
                        <w:rPr>
                          <w:rFonts w:ascii="Arial" w:hAnsi="Arial" w:cs="Arial"/>
                          <w:sz w:val="20"/>
                        </w:rPr>
                        <w:t>, snižují zásadně naši kapacitu věnovat se více/lépe smysluplným žádostem/projektům/žadatelům</w:t>
                      </w:r>
                      <w:r w:rsidRPr="00AB40FF">
                        <w:rPr>
                          <w:rFonts w:ascii="Arial" w:hAnsi="Arial" w:cs="Arial"/>
                          <w:sz w:val="20"/>
                        </w:rPr>
                        <w:t>;</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poskytovat služby, které fungují a přinášejí výsledky (a o kterých víme, že fungují);</w:t>
                      </w:r>
                    </w:p>
                    <w:p w:rsidR="00AC18B2" w:rsidRPr="00AB40FF" w:rsidRDefault="00AC18B2" w:rsidP="00AC18B2">
                      <w:pPr>
                        <w:pStyle w:val="Odstavecseseznamem"/>
                        <w:numPr>
                          <w:ilvl w:val="0"/>
                          <w:numId w:val="24"/>
                        </w:numPr>
                        <w:spacing w:after="200" w:line="276" w:lineRule="auto"/>
                        <w:rPr>
                          <w:rFonts w:ascii="Arial" w:hAnsi="Arial" w:cs="Arial"/>
                          <w:sz w:val="20"/>
                        </w:rPr>
                      </w:pPr>
                      <w:r w:rsidRPr="00AB40FF">
                        <w:rPr>
                          <w:rFonts w:ascii="Arial" w:hAnsi="Arial" w:cs="Arial"/>
                          <w:sz w:val="20"/>
                        </w:rPr>
                        <w:t>zacílit a přitáhnout skutečné inovátory</w:t>
                      </w:r>
                      <w:r>
                        <w:rPr>
                          <w:rFonts w:ascii="Arial" w:hAnsi="Arial" w:cs="Arial"/>
                          <w:sz w:val="20"/>
                        </w:rPr>
                        <w:t xml:space="preserve"> zaměřené na výsledky</w:t>
                      </w:r>
                      <w:r w:rsidRPr="00AB40FF">
                        <w:rPr>
                          <w:rFonts w:ascii="Arial" w:hAnsi="Arial" w:cs="Arial"/>
                          <w:sz w:val="20"/>
                        </w:rPr>
                        <w:t xml:space="preserve">, odbourat bariéry a předsudky vůči </w:t>
                      </w:r>
                      <w:r>
                        <w:rPr>
                          <w:rFonts w:ascii="Arial" w:hAnsi="Arial" w:cs="Arial"/>
                          <w:sz w:val="20"/>
                        </w:rPr>
                        <w:t>Evropským strukturálním a investičním</w:t>
                      </w:r>
                      <w:r w:rsidRPr="00AB40FF">
                        <w:rPr>
                          <w:rFonts w:ascii="Arial" w:hAnsi="Arial" w:cs="Arial"/>
                          <w:sz w:val="20"/>
                        </w:rPr>
                        <w:t xml:space="preserve"> fondům</w:t>
                      </w:r>
                      <w:r>
                        <w:rPr>
                          <w:rFonts w:ascii="Arial" w:hAnsi="Arial" w:cs="Arial"/>
                          <w:sz w:val="20"/>
                        </w:rPr>
                        <w:t>.</w:t>
                      </w:r>
                    </w:p>
                    <w:p w:rsidR="00AC18B2" w:rsidRPr="003F1779" w:rsidRDefault="00AC18B2" w:rsidP="00AC18B2">
                      <w:pPr>
                        <w:spacing w:before="120" w:line="280" w:lineRule="atLeast"/>
                        <w:jc w:val="both"/>
                        <w:rPr>
                          <w:rFonts w:ascii="Arial" w:hAnsi="Arial" w:cs="Arial"/>
                          <w:b/>
                          <w:sz w:val="20"/>
                          <w:szCs w:val="20"/>
                        </w:rPr>
                      </w:pPr>
                      <w:r w:rsidRPr="003F1779">
                        <w:rPr>
                          <w:rFonts w:ascii="Arial" w:hAnsi="Arial" w:cs="Arial"/>
                          <w:b/>
                          <w:sz w:val="20"/>
                          <w:szCs w:val="20"/>
                        </w:rPr>
                        <w:t>Překážky a omezení:</w:t>
                      </w:r>
                    </w:p>
                    <w:p w:rsidR="00AC18B2" w:rsidRPr="00AB40FF" w:rsidRDefault="00AC18B2" w:rsidP="00AC18B2">
                      <w:pPr>
                        <w:pStyle w:val="Odstavecseseznamem"/>
                        <w:numPr>
                          <w:ilvl w:val="0"/>
                          <w:numId w:val="24"/>
                        </w:numPr>
                        <w:spacing w:before="120" w:after="200" w:line="280" w:lineRule="atLeast"/>
                        <w:jc w:val="both"/>
                        <w:rPr>
                          <w:rFonts w:ascii="Arial" w:hAnsi="Arial" w:cs="Arial"/>
                        </w:rPr>
                      </w:pPr>
                      <w:r>
                        <w:rPr>
                          <w:rFonts w:ascii="Arial" w:hAnsi="Arial" w:cs="Arial"/>
                          <w:sz w:val="20"/>
                        </w:rPr>
                        <w:t>pravidla ESF a OPZ</w:t>
                      </w:r>
                    </w:p>
                    <w:p w:rsidR="00AC18B2" w:rsidRPr="00D860A4" w:rsidRDefault="00AC18B2" w:rsidP="00AC18B2">
                      <w:pPr>
                        <w:pStyle w:val="Odstavecseseznamem"/>
                        <w:numPr>
                          <w:ilvl w:val="0"/>
                          <w:numId w:val="24"/>
                        </w:numPr>
                        <w:spacing w:before="120" w:after="200" w:line="280" w:lineRule="atLeast"/>
                        <w:jc w:val="both"/>
                        <w:rPr>
                          <w:rFonts w:ascii="Arial" w:hAnsi="Arial" w:cs="Arial"/>
                        </w:rPr>
                      </w:pPr>
                      <w:r w:rsidRPr="000E4DAB">
                        <w:rPr>
                          <w:rFonts w:ascii="Arial" w:hAnsi="Arial" w:cs="Arial"/>
                          <w:sz w:val="20"/>
                        </w:rPr>
                        <w:t>kapa</w:t>
                      </w:r>
                      <w:r>
                        <w:rPr>
                          <w:rFonts w:ascii="Arial" w:hAnsi="Arial" w:cs="Arial"/>
                          <w:sz w:val="20"/>
                        </w:rPr>
                        <w:t>city (jak finanční, tak časové)</w:t>
                      </w:r>
                    </w:p>
                  </w:txbxContent>
                </v:textbox>
                <w10:anchorlock/>
              </v:shape>
            </w:pict>
          </mc:Fallback>
        </mc:AlternateContent>
      </w:r>
    </w:p>
    <w:p w:rsidR="00AC18B2" w:rsidRPr="00AC18B2" w:rsidRDefault="00AC18B2" w:rsidP="00AC18B2">
      <w:pPr>
        <w:spacing w:before="120" w:line="280" w:lineRule="atLeast"/>
        <w:jc w:val="both"/>
        <w:rPr>
          <w:rFonts w:ascii="Arial" w:hAnsi="Arial" w:cs="Arial"/>
          <w:sz w:val="20"/>
          <w:szCs w:val="20"/>
          <w:lang w:eastAsia="cs-CZ"/>
        </w:rPr>
      </w:pPr>
    </w:p>
    <w:p w:rsidR="00AC18B2" w:rsidRPr="00AC18B2" w:rsidRDefault="00AC18B2" w:rsidP="00AC18B2">
      <w:pPr>
        <w:spacing w:before="120" w:line="280" w:lineRule="atLeast"/>
        <w:jc w:val="both"/>
        <w:rPr>
          <w:rFonts w:ascii="Arial" w:hAnsi="Arial" w:cs="Arial"/>
          <w:b/>
          <w:sz w:val="20"/>
          <w:szCs w:val="20"/>
          <w:lang w:eastAsia="cs-CZ"/>
        </w:rPr>
      </w:pPr>
      <w:r w:rsidRPr="00AC18B2">
        <w:rPr>
          <w:rFonts w:ascii="Arial" w:hAnsi="Arial" w:cs="Arial"/>
          <w:b/>
          <w:sz w:val="20"/>
          <w:szCs w:val="20"/>
          <w:lang w:eastAsia="cs-CZ"/>
        </w:rPr>
        <w:t>Otázky</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V rámci vyřešení design challenge nás zajímá zodpovězení následujících otázek:</w:t>
      </w:r>
    </w:p>
    <w:p w:rsidR="00AC18B2" w:rsidRPr="00AC18B2" w:rsidRDefault="00AC18B2" w:rsidP="00AC18B2">
      <w:pPr>
        <w:spacing w:before="120" w:line="280" w:lineRule="atLeast"/>
        <w:jc w:val="both"/>
        <w:rPr>
          <w:rFonts w:ascii="Arial" w:hAnsi="Arial" w:cs="Arial"/>
          <w:sz w:val="20"/>
          <w:szCs w:val="20"/>
          <w:lang w:eastAsia="cs-CZ"/>
        </w:rPr>
      </w:pP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Jaké jsou potřeby klientů při podávání žádostí a přípravě projektů?</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Jaké jsou hlavní bariéry a problémy, které při podávání žádostí a přípravě projektů žadatelé řeší?</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Jaké jsou důvody nepodání žádosti?</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 xml:space="preserve">Odkud žadatelé primárně získávají informace o inovačních výzvách? </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Jsou poskytované dokumenty žadatelům srozumitelné? Co je případným důvodem jejich nesrozumitelnosti?</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Je podpora žadatelům a práce s nimi vhodně nastavená? Odpovídají poskytované služby potřebám klientů?</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Vede poskytovaná podpora k lepším žádostem a projektům?</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Co vidí žadatelé jako hlavní důvody přijetí/zamítnutí žádosti?</w:t>
      </w:r>
    </w:p>
    <w:p w:rsidR="00AC18B2" w:rsidRPr="00AC18B2" w:rsidRDefault="00AC18B2" w:rsidP="00AC18B2">
      <w:pPr>
        <w:numPr>
          <w:ilvl w:val="0"/>
          <w:numId w:val="25"/>
        </w:numPr>
        <w:spacing w:after="200" w:line="276" w:lineRule="auto"/>
        <w:contextualSpacing/>
        <w:rPr>
          <w:rFonts w:ascii="Arial" w:eastAsiaTheme="minorHAnsi" w:hAnsi="Arial" w:cs="Arial"/>
          <w:sz w:val="20"/>
          <w:szCs w:val="22"/>
        </w:rPr>
      </w:pPr>
      <w:r w:rsidRPr="00AC18B2">
        <w:rPr>
          <w:rFonts w:ascii="Arial" w:eastAsiaTheme="minorHAnsi" w:hAnsi="Arial" w:cs="Arial"/>
          <w:sz w:val="20"/>
          <w:szCs w:val="22"/>
        </w:rPr>
        <w:t>Jak by šlo způsob podpory žadatelů změnit?</w:t>
      </w:r>
    </w:p>
    <w:p w:rsidR="00AC18B2" w:rsidRPr="00AC18B2" w:rsidRDefault="00AC18B2" w:rsidP="00AC18B2">
      <w:pPr>
        <w:spacing w:before="120" w:line="280" w:lineRule="atLeast"/>
        <w:jc w:val="both"/>
        <w:rPr>
          <w:rFonts w:ascii="Arial" w:hAnsi="Arial" w:cs="Arial"/>
          <w:b/>
          <w:sz w:val="20"/>
          <w:szCs w:val="20"/>
          <w:lang w:eastAsia="cs-CZ"/>
        </w:rPr>
      </w:pPr>
      <w:r w:rsidRPr="00AC18B2">
        <w:rPr>
          <w:rFonts w:ascii="Arial" w:hAnsi="Arial" w:cs="Arial"/>
          <w:b/>
          <w:sz w:val="20"/>
          <w:szCs w:val="20"/>
          <w:lang w:eastAsia="cs-CZ"/>
        </w:rPr>
        <w:t>Úkoly</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Zadavatel požaduje provedení minimálně prvních dvou fází </w:t>
      </w:r>
      <w:proofErr w:type="spellStart"/>
      <w:r w:rsidRPr="00AC18B2">
        <w:rPr>
          <w:rFonts w:ascii="Arial" w:hAnsi="Arial" w:cs="Arial"/>
          <w:sz w:val="20"/>
          <w:szCs w:val="20"/>
          <w:lang w:eastAsia="cs-CZ"/>
        </w:rPr>
        <w:t>Human</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Centered</w:t>
      </w:r>
      <w:proofErr w:type="spellEnd"/>
      <w:r w:rsidRPr="00AC18B2">
        <w:rPr>
          <w:rFonts w:ascii="Arial" w:hAnsi="Arial" w:cs="Arial"/>
          <w:sz w:val="20"/>
          <w:szCs w:val="20"/>
          <w:lang w:eastAsia="cs-CZ"/>
        </w:rPr>
        <w:t xml:space="preserve"> Design: </w:t>
      </w:r>
      <w:r w:rsidRPr="00AC18B2">
        <w:rPr>
          <w:rFonts w:ascii="Arial" w:hAnsi="Arial" w:cs="Arial"/>
          <w:i/>
          <w:sz w:val="20"/>
          <w:szCs w:val="20"/>
          <w:lang w:eastAsia="cs-CZ"/>
        </w:rPr>
        <w:t>naslouchejte</w:t>
      </w:r>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inspiration</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phase</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hear</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phase</w:t>
      </w:r>
      <w:proofErr w:type="spellEnd"/>
      <w:r w:rsidRPr="00AC18B2">
        <w:rPr>
          <w:rFonts w:ascii="Arial" w:hAnsi="Arial" w:cs="Arial"/>
          <w:sz w:val="20"/>
          <w:szCs w:val="20"/>
          <w:lang w:eastAsia="cs-CZ"/>
        </w:rPr>
        <w:t xml:space="preserve">) a </w:t>
      </w:r>
      <w:r w:rsidRPr="00AC18B2">
        <w:rPr>
          <w:rFonts w:ascii="Arial" w:hAnsi="Arial" w:cs="Arial"/>
          <w:i/>
          <w:sz w:val="20"/>
          <w:szCs w:val="20"/>
          <w:lang w:eastAsia="cs-CZ"/>
        </w:rPr>
        <w:t>tvořte</w:t>
      </w:r>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ideation</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phase</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create</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phase</w:t>
      </w:r>
      <w:proofErr w:type="spellEnd"/>
      <w:r w:rsidRPr="00AC18B2">
        <w:rPr>
          <w:rFonts w:ascii="Arial" w:hAnsi="Arial" w:cs="Arial"/>
          <w:sz w:val="20"/>
          <w:szCs w:val="20"/>
          <w:lang w:eastAsia="cs-CZ"/>
        </w:rPr>
        <w:t xml:space="preserve">). </w:t>
      </w:r>
    </w:p>
    <w:p w:rsidR="00AC18B2" w:rsidRPr="00AC18B2" w:rsidRDefault="00AC18B2" w:rsidP="00AC18B2">
      <w:pPr>
        <w:spacing w:before="120" w:line="280" w:lineRule="atLeast"/>
        <w:jc w:val="both"/>
        <w:rPr>
          <w:rFonts w:ascii="Arial" w:hAnsi="Arial" w:cs="Arial"/>
          <w:sz w:val="20"/>
          <w:szCs w:val="20"/>
          <w:lang w:eastAsia="cs-CZ"/>
        </w:rPr>
      </w:pPr>
      <w:r w:rsidRPr="00AC18B2">
        <w:rPr>
          <w:rFonts w:ascii="Arial" w:hAnsi="Arial" w:cs="Arial"/>
          <w:sz w:val="20"/>
          <w:szCs w:val="20"/>
          <w:lang w:eastAsia="cs-CZ"/>
        </w:rPr>
        <w:t xml:space="preserve">V rámci fáze </w:t>
      </w:r>
      <w:proofErr w:type="gramStart"/>
      <w:r w:rsidRPr="00AC18B2">
        <w:rPr>
          <w:rFonts w:ascii="Arial" w:hAnsi="Arial" w:cs="Arial"/>
          <w:i/>
          <w:sz w:val="20"/>
          <w:szCs w:val="20"/>
          <w:lang w:eastAsia="cs-CZ"/>
        </w:rPr>
        <w:t>naslouchejte</w:t>
      </w:r>
      <w:proofErr w:type="gramEnd"/>
      <w:r w:rsidRPr="00AC18B2">
        <w:rPr>
          <w:rFonts w:ascii="Arial" w:hAnsi="Arial" w:cs="Arial"/>
          <w:sz w:val="20"/>
          <w:szCs w:val="20"/>
          <w:lang w:eastAsia="cs-CZ"/>
        </w:rPr>
        <w:t xml:space="preserve"> designerský tým </w:t>
      </w:r>
      <w:proofErr w:type="gramStart"/>
      <w:r w:rsidRPr="00AC18B2">
        <w:rPr>
          <w:rFonts w:ascii="Arial" w:hAnsi="Arial" w:cs="Arial"/>
          <w:sz w:val="20"/>
          <w:szCs w:val="20"/>
          <w:lang w:eastAsia="cs-CZ"/>
        </w:rPr>
        <w:t>finalizuje</w:t>
      </w:r>
      <w:proofErr w:type="gramEnd"/>
      <w:r w:rsidRPr="00AC18B2">
        <w:rPr>
          <w:rFonts w:ascii="Arial" w:hAnsi="Arial" w:cs="Arial"/>
          <w:sz w:val="20"/>
          <w:szCs w:val="20"/>
          <w:lang w:eastAsia="cs-CZ"/>
        </w:rPr>
        <w:t xml:space="preserve"> designerskou výzvu a provede především analýzu potřeb žadatelů a zájemců o podporu a celkové vyhodnocení podpory žadatelů – vede k lepším žádostem a projektům? Součástí této fáze musí být provedení výzkumu v terénu, který využívá různorodé výzkumné metody. Důraz je kladen na kvalitativní empatický výzkum a metody. V rámci fáze </w:t>
      </w:r>
      <w:proofErr w:type="gramStart"/>
      <w:r w:rsidRPr="00AC18B2">
        <w:rPr>
          <w:rFonts w:ascii="Arial" w:hAnsi="Arial" w:cs="Arial"/>
          <w:i/>
          <w:sz w:val="20"/>
          <w:szCs w:val="20"/>
          <w:lang w:eastAsia="cs-CZ"/>
        </w:rPr>
        <w:t>tvořte</w:t>
      </w:r>
      <w:r w:rsidRPr="00AC18B2">
        <w:rPr>
          <w:rFonts w:ascii="Arial" w:hAnsi="Arial" w:cs="Arial"/>
          <w:sz w:val="20"/>
          <w:szCs w:val="20"/>
          <w:lang w:eastAsia="cs-CZ"/>
        </w:rPr>
        <w:t xml:space="preserve"> bude</w:t>
      </w:r>
      <w:proofErr w:type="gramEnd"/>
      <w:r w:rsidRPr="00AC18B2">
        <w:rPr>
          <w:rFonts w:ascii="Arial" w:hAnsi="Arial" w:cs="Arial"/>
          <w:sz w:val="20"/>
          <w:szCs w:val="20"/>
          <w:lang w:eastAsia="cs-CZ"/>
        </w:rPr>
        <w:t xml:space="preserve"> vytvořen návrh úprav služeb a jeho pilotní ověření.</w:t>
      </w:r>
    </w:p>
    <w:p w:rsidR="00AC18B2" w:rsidRPr="00AC18B2" w:rsidRDefault="00AC18B2" w:rsidP="00AC18B2">
      <w:pPr>
        <w:spacing w:after="200" w:line="276" w:lineRule="auto"/>
        <w:rPr>
          <w:rFonts w:ascii="Arial" w:hAnsi="Arial" w:cs="Arial"/>
          <w:sz w:val="20"/>
          <w:szCs w:val="20"/>
          <w:lang w:eastAsia="cs-CZ"/>
        </w:rPr>
      </w:pPr>
    </w:p>
    <w:p w:rsidR="00AC18B2" w:rsidRPr="00AC18B2" w:rsidRDefault="00AC18B2" w:rsidP="00AC18B2">
      <w:pPr>
        <w:spacing w:after="200" w:line="276" w:lineRule="auto"/>
        <w:rPr>
          <w:rFonts w:ascii="Arial" w:hAnsi="Arial" w:cs="Arial"/>
          <w:sz w:val="20"/>
          <w:szCs w:val="20"/>
          <w:lang w:eastAsia="cs-CZ"/>
        </w:rPr>
      </w:pPr>
      <w:r w:rsidRPr="00AC18B2">
        <w:rPr>
          <w:rFonts w:ascii="Arial" w:hAnsi="Arial" w:cs="Arial"/>
          <w:sz w:val="20"/>
          <w:szCs w:val="20"/>
          <w:lang w:eastAsia="cs-CZ"/>
        </w:rPr>
        <w:br w:type="page"/>
      </w:r>
    </w:p>
    <w:p w:rsidR="00AC18B2" w:rsidRPr="00AC18B2" w:rsidRDefault="00AC18B2" w:rsidP="00AC18B2">
      <w:pPr>
        <w:numPr>
          <w:ilvl w:val="0"/>
          <w:numId w:val="27"/>
        </w:numPr>
        <w:spacing w:before="120" w:after="200" w:line="280" w:lineRule="atLeast"/>
        <w:contextualSpacing/>
        <w:jc w:val="both"/>
        <w:rPr>
          <w:rFonts w:ascii="Arial" w:eastAsiaTheme="minorHAnsi" w:hAnsi="Arial" w:cs="Arial"/>
          <w:b/>
          <w:sz w:val="22"/>
          <w:szCs w:val="22"/>
        </w:rPr>
      </w:pPr>
      <w:r w:rsidRPr="00AC18B2">
        <w:rPr>
          <w:rFonts w:ascii="Arial" w:eastAsiaTheme="minorHAnsi" w:hAnsi="Arial" w:cs="Arial"/>
          <w:b/>
          <w:sz w:val="22"/>
          <w:szCs w:val="22"/>
        </w:rPr>
        <w:lastRenderedPageBreak/>
        <w:t>Požadované výstupy a harmonogram jejich předkládání</w:t>
      </w:r>
    </w:p>
    <w:tbl>
      <w:tblPr>
        <w:tblW w:w="86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915"/>
        <w:gridCol w:w="1660"/>
        <w:gridCol w:w="4724"/>
      </w:tblGrid>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p>
        </w:tc>
        <w:tc>
          <w:tcPr>
            <w:tcW w:w="1915" w:type="dxa"/>
          </w:tcPr>
          <w:p w:rsidR="00AC18B2" w:rsidRPr="00AC18B2" w:rsidRDefault="00AC18B2" w:rsidP="00AC18B2">
            <w:pPr>
              <w:spacing w:before="120" w:after="120"/>
              <w:rPr>
                <w:rFonts w:ascii="Arial" w:hAnsi="Arial" w:cs="Arial"/>
                <w:b/>
                <w:sz w:val="20"/>
                <w:szCs w:val="20"/>
                <w:lang w:eastAsia="cs-CZ"/>
              </w:rPr>
            </w:pPr>
            <w:r w:rsidRPr="00AC18B2">
              <w:rPr>
                <w:rFonts w:ascii="Arial" w:hAnsi="Arial" w:cs="Arial"/>
                <w:b/>
                <w:sz w:val="20"/>
                <w:szCs w:val="20"/>
                <w:lang w:eastAsia="cs-CZ"/>
              </w:rPr>
              <w:t>Požadované výstupy*</w:t>
            </w:r>
          </w:p>
        </w:tc>
        <w:tc>
          <w:tcPr>
            <w:tcW w:w="1660" w:type="dxa"/>
          </w:tcPr>
          <w:p w:rsidR="00AC18B2" w:rsidRPr="00AC18B2" w:rsidRDefault="00AC18B2" w:rsidP="00AC18B2">
            <w:pPr>
              <w:spacing w:before="120" w:after="120"/>
              <w:rPr>
                <w:rFonts w:ascii="Arial" w:hAnsi="Arial" w:cs="Arial"/>
                <w:b/>
                <w:sz w:val="20"/>
                <w:szCs w:val="20"/>
                <w:lang w:eastAsia="cs-CZ"/>
              </w:rPr>
            </w:pPr>
            <w:r w:rsidRPr="00AC18B2">
              <w:rPr>
                <w:rFonts w:ascii="Arial" w:hAnsi="Arial" w:cs="Arial"/>
                <w:b/>
                <w:sz w:val="20"/>
                <w:szCs w:val="20"/>
                <w:lang w:eastAsia="cs-CZ"/>
              </w:rPr>
              <w:t>Termíny pro předložení návrhů</w:t>
            </w:r>
          </w:p>
        </w:tc>
        <w:tc>
          <w:tcPr>
            <w:tcW w:w="4724" w:type="dxa"/>
          </w:tcPr>
          <w:p w:rsidR="00AC18B2" w:rsidRPr="00AC18B2" w:rsidRDefault="00AC18B2" w:rsidP="00AC18B2">
            <w:pPr>
              <w:spacing w:before="120" w:after="120"/>
              <w:rPr>
                <w:rFonts w:ascii="Arial" w:hAnsi="Arial" w:cs="Arial"/>
                <w:b/>
                <w:sz w:val="20"/>
                <w:szCs w:val="20"/>
                <w:lang w:eastAsia="cs-CZ"/>
              </w:rPr>
            </w:pPr>
            <w:r w:rsidRPr="00AC18B2">
              <w:rPr>
                <w:rFonts w:ascii="Arial" w:hAnsi="Arial" w:cs="Arial"/>
                <w:b/>
                <w:sz w:val="20"/>
                <w:szCs w:val="20"/>
                <w:lang w:eastAsia="cs-CZ"/>
              </w:rPr>
              <w:t>Popis výstupu</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i/>
                <w:sz w:val="18"/>
                <w:szCs w:val="18"/>
                <w:lang w:eastAsia="cs-CZ"/>
              </w:rPr>
            </w:pPr>
          </w:p>
        </w:tc>
        <w:tc>
          <w:tcPr>
            <w:tcW w:w="1915" w:type="dxa"/>
          </w:tcPr>
          <w:p w:rsidR="00AC18B2" w:rsidRPr="00AC18B2" w:rsidRDefault="00AC18B2" w:rsidP="00AC18B2">
            <w:pPr>
              <w:spacing w:before="120" w:after="120"/>
              <w:rPr>
                <w:rFonts w:ascii="Arial" w:hAnsi="Arial" w:cs="Arial"/>
                <w:b/>
                <w:i/>
                <w:sz w:val="20"/>
                <w:szCs w:val="20"/>
                <w:lang w:eastAsia="cs-CZ"/>
              </w:rPr>
            </w:pPr>
            <w:r w:rsidRPr="00AC18B2">
              <w:rPr>
                <w:rFonts w:ascii="Arial" w:hAnsi="Arial" w:cs="Arial"/>
                <w:b/>
                <w:i/>
                <w:sz w:val="20"/>
                <w:szCs w:val="20"/>
                <w:lang w:eastAsia="cs-CZ"/>
              </w:rPr>
              <w:t xml:space="preserve">Předpoklad zahájení </w:t>
            </w:r>
          </w:p>
        </w:tc>
        <w:tc>
          <w:tcPr>
            <w:tcW w:w="1660" w:type="dxa"/>
          </w:tcPr>
          <w:p w:rsidR="00AC18B2" w:rsidRPr="00AC18B2" w:rsidRDefault="002277AD" w:rsidP="00AC18B2">
            <w:pPr>
              <w:spacing w:before="120" w:after="120"/>
              <w:rPr>
                <w:rFonts w:ascii="Arial" w:hAnsi="Arial" w:cs="Arial"/>
                <w:b/>
                <w:i/>
                <w:sz w:val="20"/>
                <w:szCs w:val="20"/>
                <w:lang w:eastAsia="cs-CZ"/>
              </w:rPr>
            </w:pPr>
            <w:proofErr w:type="gramStart"/>
            <w:r>
              <w:rPr>
                <w:rFonts w:ascii="Arial" w:hAnsi="Arial" w:cs="Arial"/>
                <w:b/>
                <w:i/>
                <w:sz w:val="20"/>
                <w:szCs w:val="20"/>
                <w:lang w:eastAsia="cs-CZ"/>
              </w:rPr>
              <w:t xml:space="preserve">Květen </w:t>
            </w:r>
            <w:r w:rsidR="00AC18B2" w:rsidRPr="00AC18B2">
              <w:rPr>
                <w:rFonts w:ascii="Arial" w:hAnsi="Arial" w:cs="Arial"/>
                <w:b/>
                <w:i/>
                <w:sz w:val="20"/>
                <w:szCs w:val="20"/>
                <w:lang w:eastAsia="cs-CZ"/>
              </w:rPr>
              <w:t xml:space="preserve"> 2017</w:t>
            </w:r>
            <w:proofErr w:type="gramEnd"/>
          </w:p>
        </w:tc>
        <w:tc>
          <w:tcPr>
            <w:tcW w:w="4724" w:type="dxa"/>
          </w:tcPr>
          <w:p w:rsidR="00AC18B2" w:rsidRPr="00AC18B2" w:rsidRDefault="00AC18B2" w:rsidP="00AC18B2">
            <w:pPr>
              <w:spacing w:before="120" w:after="120"/>
              <w:rPr>
                <w:rFonts w:ascii="Arial" w:hAnsi="Arial" w:cs="Arial"/>
                <w:b/>
                <w:i/>
                <w:sz w:val="20"/>
                <w:szCs w:val="20"/>
                <w:lang w:eastAsia="cs-CZ"/>
              </w:rPr>
            </w:pPr>
            <w:r w:rsidRPr="00AC18B2">
              <w:rPr>
                <w:rFonts w:ascii="Arial" w:hAnsi="Arial" w:cs="Arial"/>
                <w:b/>
                <w:i/>
                <w:sz w:val="20"/>
                <w:szCs w:val="20"/>
                <w:lang w:eastAsia="cs-CZ"/>
              </w:rPr>
              <w:t>Podpis smlouvy</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r w:rsidRPr="00AC18B2">
              <w:rPr>
                <w:rFonts w:ascii="Arial" w:hAnsi="Arial" w:cs="Arial"/>
                <w:sz w:val="18"/>
                <w:szCs w:val="18"/>
                <w:lang w:eastAsia="cs-CZ"/>
              </w:rPr>
              <w:t>1</w:t>
            </w:r>
          </w:p>
        </w:tc>
        <w:tc>
          <w:tcPr>
            <w:tcW w:w="1915"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Vstupní zpráva</w:t>
            </w:r>
          </w:p>
        </w:tc>
        <w:tc>
          <w:tcPr>
            <w:tcW w:w="1660"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 xml:space="preserve">Do 14 kalendářních dnů od uzavření smlouvy. </w:t>
            </w:r>
          </w:p>
          <w:p w:rsidR="00AC18B2" w:rsidRPr="00AC18B2" w:rsidRDefault="00AC18B2" w:rsidP="00AC18B2">
            <w:pPr>
              <w:spacing w:before="120" w:after="120"/>
              <w:rPr>
                <w:rFonts w:ascii="Arial" w:hAnsi="Arial" w:cs="Arial"/>
                <w:sz w:val="20"/>
                <w:szCs w:val="20"/>
                <w:lang w:eastAsia="cs-CZ"/>
              </w:rPr>
            </w:pPr>
          </w:p>
        </w:tc>
        <w:tc>
          <w:tcPr>
            <w:tcW w:w="4724" w:type="dxa"/>
            <w:shd w:val="clear" w:color="auto" w:fill="auto"/>
          </w:tcPr>
          <w:p w:rsidR="00AC18B2" w:rsidRPr="00AC18B2" w:rsidRDefault="00AC18B2" w:rsidP="00AC18B2">
            <w:pPr>
              <w:snapToGrid w:val="0"/>
              <w:spacing w:before="120" w:after="120"/>
              <w:ind w:left="51"/>
              <w:rPr>
                <w:rFonts w:ascii="Arial" w:hAnsi="Arial" w:cs="Arial"/>
                <w:sz w:val="20"/>
                <w:szCs w:val="20"/>
                <w:lang w:eastAsia="cs-CZ"/>
              </w:rPr>
            </w:pPr>
            <w:r w:rsidRPr="00AC18B2">
              <w:rPr>
                <w:rFonts w:ascii="Arial" w:hAnsi="Arial" w:cs="Arial"/>
                <w:sz w:val="20"/>
                <w:szCs w:val="20"/>
                <w:lang w:eastAsia="cs-CZ"/>
              </w:rPr>
              <w:t xml:space="preserve">Vstupní zpráva bude obsahovat plán realizace první výzkumné fáze – </w:t>
            </w:r>
            <w:r w:rsidRPr="00AC18B2">
              <w:rPr>
                <w:rFonts w:ascii="Arial" w:hAnsi="Arial" w:cs="Arial"/>
                <w:i/>
                <w:sz w:val="20"/>
                <w:szCs w:val="20"/>
                <w:lang w:eastAsia="cs-CZ"/>
              </w:rPr>
              <w:t>naslouchejte.</w:t>
            </w:r>
            <w:r w:rsidRPr="00AC18B2">
              <w:rPr>
                <w:rFonts w:ascii="Arial" w:hAnsi="Arial" w:cs="Arial"/>
                <w:sz w:val="20"/>
                <w:szCs w:val="20"/>
                <w:lang w:eastAsia="cs-CZ"/>
              </w:rPr>
              <w:t xml:space="preserve"> Vstupní zpráva bude zahrnovat finální verzi designerské výzvy (odsouhlasenou zadavatelem), přehled osob, se kterými budou prováděné rozhovory, představení a zdůvodnění zvolených výzkumných metod, scénář (průvodce) pro vedení rozhovorů (případně vícero scénářů pro různé skupiny respondentů) a harmonogram provádění výzkumu.</w:t>
            </w:r>
          </w:p>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t>Ve vstupní zprávě bude stanoven termín odevzdání průběžné zprávy a její forma, oboje musí být odsouhlaseno zadavatelem v rámci akceptace zprávy.</w:t>
            </w:r>
          </w:p>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t>Na tento výstup je navázána první faktura.</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r w:rsidRPr="00AC18B2">
              <w:rPr>
                <w:rFonts w:ascii="Arial" w:hAnsi="Arial" w:cs="Arial"/>
                <w:sz w:val="18"/>
                <w:szCs w:val="18"/>
                <w:lang w:eastAsia="cs-CZ"/>
              </w:rPr>
              <w:t>2</w:t>
            </w:r>
          </w:p>
        </w:tc>
        <w:tc>
          <w:tcPr>
            <w:tcW w:w="1915"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Průběžná zpráva</w:t>
            </w:r>
          </w:p>
        </w:tc>
        <w:tc>
          <w:tcPr>
            <w:tcW w:w="1660"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 xml:space="preserve">V termínu odsouhlaseném ve vstupní zprávě </w:t>
            </w:r>
          </w:p>
        </w:tc>
        <w:tc>
          <w:tcPr>
            <w:tcW w:w="4724" w:type="dxa"/>
            <w:shd w:val="clear" w:color="auto" w:fill="auto"/>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Předmětem průběžné zprávy bude prezentace zjištění z analýzy potřeb a zhodnocení fungování práce se žadateli.</w:t>
            </w:r>
          </w:p>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 xml:space="preserve">Průběžná zpráva </w:t>
            </w:r>
            <w:proofErr w:type="gramStart"/>
            <w:r w:rsidRPr="00AC18B2">
              <w:rPr>
                <w:rFonts w:ascii="Arial" w:hAnsi="Arial" w:cs="Arial"/>
                <w:sz w:val="20"/>
                <w:szCs w:val="20"/>
                <w:lang w:eastAsia="cs-CZ"/>
              </w:rPr>
              <w:t>bude</w:t>
            </w:r>
            <w:proofErr w:type="gramEnd"/>
            <w:r w:rsidRPr="00AC18B2">
              <w:rPr>
                <w:rFonts w:ascii="Arial" w:hAnsi="Arial" w:cs="Arial"/>
                <w:sz w:val="20"/>
                <w:szCs w:val="20"/>
                <w:lang w:eastAsia="cs-CZ"/>
              </w:rPr>
              <w:t xml:space="preserve"> obsahovat první shrnutí poznatků získaných v rámci fáze </w:t>
            </w:r>
            <w:proofErr w:type="gramStart"/>
            <w:r w:rsidRPr="00AC18B2">
              <w:rPr>
                <w:rFonts w:ascii="Arial" w:hAnsi="Arial" w:cs="Arial"/>
                <w:i/>
                <w:sz w:val="20"/>
                <w:szCs w:val="20"/>
                <w:lang w:eastAsia="cs-CZ"/>
              </w:rPr>
              <w:t>naslouchejte</w:t>
            </w:r>
            <w:proofErr w:type="gramEnd"/>
            <w:r w:rsidRPr="00AC18B2">
              <w:rPr>
                <w:rFonts w:ascii="Arial" w:hAnsi="Arial" w:cs="Arial"/>
                <w:sz w:val="20"/>
                <w:szCs w:val="20"/>
                <w:lang w:eastAsia="cs-CZ"/>
              </w:rPr>
              <w:t>. Součástí průběžné zprávy bude stanovení tzv. „</w:t>
            </w:r>
            <w:proofErr w:type="spellStart"/>
            <w:r w:rsidRPr="00AC18B2">
              <w:rPr>
                <w:rFonts w:ascii="Arial" w:hAnsi="Arial" w:cs="Arial"/>
                <w:sz w:val="20"/>
                <w:szCs w:val="20"/>
                <w:lang w:eastAsia="cs-CZ"/>
              </w:rPr>
              <w:t>How</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might</w:t>
            </w:r>
            <w:proofErr w:type="spellEnd"/>
            <w:r w:rsidRPr="00AC18B2">
              <w:rPr>
                <w:rFonts w:ascii="Arial" w:hAnsi="Arial" w:cs="Arial"/>
                <w:sz w:val="20"/>
                <w:szCs w:val="20"/>
                <w:lang w:eastAsia="cs-CZ"/>
              </w:rPr>
              <w:t xml:space="preserve"> </w:t>
            </w:r>
            <w:proofErr w:type="spellStart"/>
            <w:r w:rsidRPr="00AC18B2">
              <w:rPr>
                <w:rFonts w:ascii="Arial" w:hAnsi="Arial" w:cs="Arial"/>
                <w:sz w:val="20"/>
                <w:szCs w:val="20"/>
                <w:lang w:eastAsia="cs-CZ"/>
              </w:rPr>
              <w:t>we</w:t>
            </w:r>
            <w:proofErr w:type="spellEnd"/>
            <w:r w:rsidRPr="00AC18B2">
              <w:rPr>
                <w:rFonts w:ascii="Arial" w:hAnsi="Arial" w:cs="Arial"/>
                <w:sz w:val="20"/>
                <w:szCs w:val="20"/>
                <w:lang w:eastAsia="cs-CZ"/>
              </w:rPr>
              <w:t>“ otázek, na základě témat a vhledů získaných v rámci fáze naslouchejte. Průběžná zpráva může být stručná a proběhnout např. ve formě prezentace pro zadavatele. Návrh podoby průběžné zprávy bude součástí vstupní zprávy a bude odsouhlasena zadavatelem.</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r w:rsidRPr="00AC18B2">
              <w:rPr>
                <w:rFonts w:ascii="Arial" w:hAnsi="Arial" w:cs="Arial"/>
                <w:sz w:val="18"/>
                <w:szCs w:val="18"/>
                <w:lang w:eastAsia="cs-CZ"/>
              </w:rPr>
              <w:t>3</w:t>
            </w:r>
          </w:p>
        </w:tc>
        <w:tc>
          <w:tcPr>
            <w:tcW w:w="1915"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Závěrečná zpráva</w:t>
            </w:r>
          </w:p>
          <w:p w:rsidR="00AC18B2" w:rsidRPr="00AC18B2" w:rsidRDefault="00AC18B2" w:rsidP="00AC18B2">
            <w:pPr>
              <w:spacing w:before="120" w:after="120"/>
              <w:rPr>
                <w:rFonts w:ascii="Arial" w:hAnsi="Arial" w:cs="Arial"/>
                <w:sz w:val="20"/>
                <w:szCs w:val="20"/>
                <w:lang w:eastAsia="cs-CZ"/>
              </w:rPr>
            </w:pPr>
          </w:p>
        </w:tc>
        <w:tc>
          <w:tcPr>
            <w:tcW w:w="1660" w:type="dxa"/>
            <w:shd w:val="clear" w:color="auto" w:fill="auto"/>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Do 75 kalendářních dnů od uzavření smlouvy.</w:t>
            </w:r>
          </w:p>
        </w:tc>
        <w:tc>
          <w:tcPr>
            <w:tcW w:w="4724" w:type="dxa"/>
            <w:vAlign w:val="center"/>
          </w:tcPr>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t xml:space="preserve">Předmětem závěrečné zprávy bude návrh re-designu služeb a finální zjištění z fáze </w:t>
            </w:r>
            <w:r w:rsidRPr="00AC18B2">
              <w:rPr>
                <w:rFonts w:ascii="Arial" w:hAnsi="Arial" w:cs="Arial"/>
                <w:i/>
                <w:sz w:val="20"/>
                <w:szCs w:val="20"/>
                <w:lang w:eastAsia="cs-CZ"/>
              </w:rPr>
              <w:t>naslouchejte</w:t>
            </w:r>
            <w:r w:rsidRPr="00AC18B2">
              <w:rPr>
                <w:rFonts w:ascii="Arial" w:hAnsi="Arial" w:cs="Arial"/>
                <w:sz w:val="20"/>
                <w:szCs w:val="20"/>
                <w:lang w:eastAsia="cs-CZ"/>
              </w:rPr>
              <w:t>, tj. řešení design challenge a dílčích navazujících otázek.</w:t>
            </w:r>
          </w:p>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t xml:space="preserve">Závěrečná zpráva bude rozdělena na dvě části. V rámci první části </w:t>
            </w:r>
            <w:proofErr w:type="gramStart"/>
            <w:r w:rsidRPr="00AC18B2">
              <w:rPr>
                <w:rFonts w:ascii="Arial" w:hAnsi="Arial" w:cs="Arial"/>
                <w:sz w:val="20"/>
                <w:szCs w:val="20"/>
                <w:lang w:eastAsia="cs-CZ"/>
              </w:rPr>
              <w:t>budou</w:t>
            </w:r>
            <w:proofErr w:type="gramEnd"/>
            <w:r w:rsidRPr="00AC18B2">
              <w:rPr>
                <w:rFonts w:ascii="Arial" w:hAnsi="Arial" w:cs="Arial"/>
                <w:sz w:val="20"/>
                <w:szCs w:val="20"/>
                <w:lang w:eastAsia="cs-CZ"/>
              </w:rPr>
              <w:t xml:space="preserve"> prezentována finální zjištění získaná v rámci fáze </w:t>
            </w:r>
            <w:proofErr w:type="gramStart"/>
            <w:r w:rsidRPr="00AC18B2">
              <w:rPr>
                <w:rFonts w:ascii="Arial" w:hAnsi="Arial" w:cs="Arial"/>
                <w:i/>
                <w:sz w:val="20"/>
                <w:szCs w:val="20"/>
                <w:lang w:eastAsia="cs-CZ"/>
              </w:rPr>
              <w:t>naslouchejte</w:t>
            </w:r>
            <w:proofErr w:type="gramEnd"/>
            <w:r w:rsidRPr="00AC18B2">
              <w:rPr>
                <w:rFonts w:ascii="Arial" w:hAnsi="Arial" w:cs="Arial"/>
                <w:sz w:val="20"/>
                <w:szCs w:val="20"/>
                <w:lang w:eastAsia="cs-CZ"/>
              </w:rPr>
              <w:t>, včetně typologie klientů a jejich potřeb a vyhodnocení současného způsobu poskytování podpory žadatelům. Druhou částí závěrečné zprávy bude představení návrhu re-designu služby, včetně vysvětlení způsobu jeho fungování, a shrnutí poznatků získaných na základě pilotáže.</w:t>
            </w:r>
          </w:p>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lastRenderedPageBreak/>
              <w:t>Součástí závěrečné zprávy bude manažerské shrnutí, které bude zahrnovat hlavní závěry a doporučení pro práci s </w:t>
            </w:r>
            <w:proofErr w:type="gramStart"/>
            <w:r w:rsidRPr="00AC18B2">
              <w:rPr>
                <w:rFonts w:ascii="Arial" w:hAnsi="Arial" w:cs="Arial"/>
                <w:sz w:val="20"/>
                <w:szCs w:val="20"/>
                <w:lang w:eastAsia="cs-CZ"/>
              </w:rPr>
              <w:t>klienty.**</w:t>
            </w:r>
            <w:proofErr w:type="gramEnd"/>
            <w:r w:rsidRPr="00AC18B2">
              <w:rPr>
                <w:rFonts w:ascii="Arial" w:hAnsi="Arial" w:cs="Arial"/>
                <w:sz w:val="20"/>
                <w:szCs w:val="20"/>
                <w:lang w:eastAsia="cs-CZ"/>
              </w:rPr>
              <w:t xml:space="preserve"> </w:t>
            </w:r>
          </w:p>
          <w:p w:rsidR="00AC18B2" w:rsidRPr="00AC18B2" w:rsidRDefault="00AC18B2" w:rsidP="00AC18B2">
            <w:pPr>
              <w:snapToGrid w:val="0"/>
              <w:spacing w:before="120" w:after="120"/>
              <w:ind w:left="50"/>
              <w:rPr>
                <w:rFonts w:ascii="Arial" w:hAnsi="Arial" w:cs="Arial"/>
                <w:sz w:val="20"/>
                <w:szCs w:val="20"/>
                <w:lang w:eastAsia="cs-CZ"/>
              </w:rPr>
            </w:pPr>
            <w:r w:rsidRPr="00AC18B2">
              <w:rPr>
                <w:rFonts w:ascii="Arial" w:hAnsi="Arial" w:cs="Arial"/>
                <w:sz w:val="20"/>
                <w:szCs w:val="20"/>
                <w:lang w:eastAsia="cs-CZ"/>
              </w:rPr>
              <w:t>Na tento výstup je navázána druhá faktura.</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r w:rsidRPr="00AC18B2">
              <w:rPr>
                <w:rFonts w:ascii="Arial" w:hAnsi="Arial" w:cs="Arial"/>
                <w:sz w:val="18"/>
                <w:szCs w:val="18"/>
                <w:lang w:eastAsia="cs-CZ"/>
              </w:rPr>
              <w:lastRenderedPageBreak/>
              <w:t>4</w:t>
            </w:r>
          </w:p>
        </w:tc>
        <w:tc>
          <w:tcPr>
            <w:tcW w:w="1915"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Prezentace závěrečné zprávy</w:t>
            </w:r>
          </w:p>
        </w:tc>
        <w:tc>
          <w:tcPr>
            <w:tcW w:w="1660"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V termínu dle dohody se zadavatelem.</w:t>
            </w:r>
          </w:p>
        </w:tc>
        <w:tc>
          <w:tcPr>
            <w:tcW w:w="4724" w:type="dxa"/>
            <w:vAlign w:val="center"/>
          </w:tcPr>
          <w:p w:rsidR="00AC18B2" w:rsidRPr="00AC18B2" w:rsidRDefault="00C710A0" w:rsidP="00C710A0">
            <w:pPr>
              <w:spacing w:before="120" w:after="120"/>
              <w:rPr>
                <w:rFonts w:ascii="Arial" w:hAnsi="Arial" w:cs="Arial"/>
                <w:sz w:val="20"/>
                <w:szCs w:val="20"/>
                <w:lang w:eastAsia="cs-CZ"/>
              </w:rPr>
            </w:pPr>
            <w:r>
              <w:rPr>
                <w:rFonts w:ascii="Arial" w:hAnsi="Arial" w:cs="Arial"/>
                <w:sz w:val="20"/>
                <w:szCs w:val="20"/>
                <w:lang w:eastAsia="cs-CZ"/>
              </w:rPr>
              <w:t>V návaznosti na zpracování</w:t>
            </w:r>
            <w:r w:rsidR="00AC18B2" w:rsidRPr="00AC18B2">
              <w:rPr>
                <w:rFonts w:ascii="Arial" w:hAnsi="Arial" w:cs="Arial"/>
                <w:sz w:val="20"/>
                <w:szCs w:val="20"/>
                <w:lang w:eastAsia="cs-CZ"/>
              </w:rPr>
              <w:t xml:space="preserve"> závěrečné zprávy </w:t>
            </w:r>
            <w:r>
              <w:rPr>
                <w:rFonts w:ascii="Arial" w:hAnsi="Arial" w:cs="Arial"/>
                <w:sz w:val="20"/>
                <w:szCs w:val="20"/>
                <w:lang w:eastAsia="cs-CZ"/>
              </w:rPr>
              <w:t>dodavatel</w:t>
            </w:r>
            <w:r w:rsidR="00AC18B2" w:rsidRPr="00AC18B2">
              <w:rPr>
                <w:rFonts w:ascii="Arial" w:hAnsi="Arial" w:cs="Arial"/>
                <w:sz w:val="20"/>
                <w:szCs w:val="20"/>
                <w:lang w:eastAsia="cs-CZ"/>
              </w:rPr>
              <w:t xml:space="preserve"> zajistí prezentaci závěrečné zprávy pro zadavatele. Předmětem prezentace budou obě části závěrečné zprávy s důrazem na představení a vysvětlení způsobu fungování návrhu re-designu služby.</w:t>
            </w:r>
          </w:p>
        </w:tc>
      </w:tr>
      <w:tr w:rsidR="00AC18B2" w:rsidRPr="00AC18B2" w:rsidTr="004414AC">
        <w:trPr>
          <w:trHeight w:val="128"/>
        </w:trPr>
        <w:tc>
          <w:tcPr>
            <w:tcW w:w="384" w:type="dxa"/>
          </w:tcPr>
          <w:p w:rsidR="00AC18B2" w:rsidRPr="00AC18B2" w:rsidRDefault="00AC18B2" w:rsidP="00AC18B2">
            <w:pPr>
              <w:spacing w:before="120" w:after="120"/>
              <w:rPr>
                <w:rFonts w:ascii="Arial" w:hAnsi="Arial" w:cs="Arial"/>
                <w:sz w:val="18"/>
                <w:szCs w:val="18"/>
                <w:lang w:eastAsia="cs-CZ"/>
              </w:rPr>
            </w:pPr>
            <w:r w:rsidRPr="00AC18B2">
              <w:rPr>
                <w:rFonts w:ascii="Arial" w:hAnsi="Arial" w:cs="Arial"/>
                <w:sz w:val="18"/>
                <w:szCs w:val="18"/>
                <w:lang w:eastAsia="cs-CZ"/>
              </w:rPr>
              <w:t>5</w:t>
            </w:r>
          </w:p>
        </w:tc>
        <w:tc>
          <w:tcPr>
            <w:tcW w:w="1915" w:type="dxa"/>
          </w:tcPr>
          <w:p w:rsidR="00AC18B2" w:rsidRPr="00AC18B2" w:rsidRDefault="00AC18B2" w:rsidP="00BC6AE7">
            <w:pPr>
              <w:spacing w:before="120" w:after="120"/>
              <w:rPr>
                <w:rFonts w:ascii="Arial" w:hAnsi="Arial" w:cs="Arial"/>
                <w:sz w:val="20"/>
                <w:szCs w:val="20"/>
                <w:lang w:eastAsia="cs-CZ"/>
              </w:rPr>
            </w:pPr>
            <w:r w:rsidRPr="00AC18B2">
              <w:rPr>
                <w:rFonts w:ascii="Arial" w:hAnsi="Arial" w:cs="Arial"/>
                <w:sz w:val="20"/>
                <w:szCs w:val="20"/>
                <w:lang w:eastAsia="cs-CZ"/>
              </w:rPr>
              <w:t xml:space="preserve">Ad-hoc konzultace se zadavatelem </w:t>
            </w:r>
          </w:p>
        </w:tc>
        <w:tc>
          <w:tcPr>
            <w:tcW w:w="1660" w:type="dxa"/>
          </w:tcPr>
          <w:p w:rsidR="00AC18B2" w:rsidRPr="00AC18B2" w:rsidRDefault="00AC18B2" w:rsidP="00AC18B2">
            <w:pPr>
              <w:spacing w:before="120" w:after="120"/>
              <w:rPr>
                <w:rFonts w:ascii="Arial" w:hAnsi="Arial" w:cs="Arial"/>
                <w:sz w:val="20"/>
                <w:szCs w:val="20"/>
                <w:lang w:eastAsia="cs-CZ"/>
              </w:rPr>
            </w:pPr>
            <w:r w:rsidRPr="00AC18B2">
              <w:rPr>
                <w:rFonts w:ascii="Arial" w:hAnsi="Arial" w:cs="Arial"/>
                <w:sz w:val="20"/>
                <w:szCs w:val="20"/>
                <w:lang w:eastAsia="cs-CZ"/>
              </w:rPr>
              <w:t>V průběhu plnění celé zakázky.</w:t>
            </w:r>
          </w:p>
        </w:tc>
        <w:tc>
          <w:tcPr>
            <w:tcW w:w="4724" w:type="dxa"/>
            <w:vAlign w:val="center"/>
          </w:tcPr>
          <w:p w:rsidR="00AC18B2" w:rsidRPr="00AC18B2" w:rsidRDefault="00AC18B2" w:rsidP="00C923C3">
            <w:pPr>
              <w:spacing w:before="120" w:after="120"/>
              <w:jc w:val="both"/>
              <w:rPr>
                <w:rFonts w:ascii="Arial" w:hAnsi="Arial" w:cs="Arial"/>
                <w:sz w:val="20"/>
                <w:szCs w:val="20"/>
                <w:lang w:eastAsia="cs-CZ"/>
              </w:rPr>
            </w:pPr>
            <w:r w:rsidRPr="00AC18B2">
              <w:rPr>
                <w:rFonts w:ascii="Arial" w:hAnsi="Arial" w:cs="Arial"/>
                <w:sz w:val="20"/>
                <w:szCs w:val="20"/>
                <w:lang w:eastAsia="cs-CZ"/>
              </w:rPr>
              <w:t xml:space="preserve">Zadavatel předpokládá úzkou spolupráci s </w:t>
            </w:r>
            <w:r w:rsidR="00BC6AE7">
              <w:rPr>
                <w:rFonts w:ascii="Arial" w:hAnsi="Arial" w:cs="Arial"/>
                <w:sz w:val="20"/>
                <w:szCs w:val="20"/>
                <w:lang w:eastAsia="cs-CZ"/>
              </w:rPr>
              <w:t>dodavatelem</w:t>
            </w:r>
            <w:r w:rsidRPr="00AC18B2">
              <w:rPr>
                <w:rFonts w:ascii="Arial" w:hAnsi="Arial" w:cs="Arial"/>
                <w:sz w:val="20"/>
                <w:szCs w:val="20"/>
                <w:lang w:eastAsia="cs-CZ"/>
              </w:rPr>
              <w:t xml:space="preserve"> v průběhu celého postupu realizace zakázk</w:t>
            </w:r>
            <w:r w:rsidR="00D95D4A">
              <w:rPr>
                <w:rFonts w:ascii="Arial" w:hAnsi="Arial" w:cs="Arial"/>
                <w:sz w:val="20"/>
                <w:szCs w:val="20"/>
                <w:lang w:eastAsia="cs-CZ"/>
              </w:rPr>
              <w:t>y</w:t>
            </w:r>
            <w:r w:rsidR="00BC6AE7">
              <w:rPr>
                <w:rFonts w:ascii="Arial" w:hAnsi="Arial" w:cs="Arial"/>
                <w:sz w:val="20"/>
                <w:szCs w:val="20"/>
                <w:lang w:eastAsia="cs-CZ"/>
              </w:rPr>
              <w:t xml:space="preserve">. Dodavatel bude </w:t>
            </w:r>
            <w:r w:rsidR="000758C0">
              <w:rPr>
                <w:rFonts w:ascii="Arial" w:hAnsi="Arial" w:cs="Arial"/>
                <w:sz w:val="20"/>
                <w:szCs w:val="20"/>
                <w:lang w:eastAsia="cs-CZ"/>
              </w:rPr>
              <w:t xml:space="preserve">v rámci konzultací </w:t>
            </w:r>
            <w:r w:rsidR="00BC6AE7">
              <w:rPr>
                <w:rFonts w:ascii="Arial" w:hAnsi="Arial" w:cs="Arial"/>
                <w:sz w:val="20"/>
                <w:szCs w:val="20"/>
                <w:lang w:eastAsia="cs-CZ"/>
              </w:rPr>
              <w:t>mj. informovat zadavatele o průběhu a výsledcích postupu zakázky.</w:t>
            </w:r>
          </w:p>
        </w:tc>
      </w:tr>
    </w:tbl>
    <w:p w:rsidR="004414AC" w:rsidRDefault="00AC18B2" w:rsidP="004414AC">
      <w:pPr>
        <w:spacing w:after="200" w:line="276" w:lineRule="auto"/>
        <w:rPr>
          <w:rFonts w:ascii="Arial" w:hAnsi="Arial" w:cs="Arial"/>
          <w:sz w:val="20"/>
          <w:szCs w:val="20"/>
          <w:lang w:eastAsia="cs-CZ"/>
        </w:rPr>
      </w:pPr>
      <w:r w:rsidRPr="00AC18B2">
        <w:rPr>
          <w:rFonts w:ascii="Arial" w:hAnsi="Arial" w:cs="Arial"/>
          <w:sz w:val="20"/>
          <w:szCs w:val="20"/>
          <w:lang w:eastAsia="cs-CZ"/>
        </w:rPr>
        <w:t xml:space="preserve">* Zadavatel klade důraz na srozumitelnost, úplnost, přehlednost a stručnost výstupů. </w:t>
      </w: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lang w:eastAsia="cs-CZ"/>
        </w:rPr>
      </w:pPr>
    </w:p>
    <w:p w:rsidR="004414AC" w:rsidRDefault="004414AC" w:rsidP="004414AC">
      <w:pPr>
        <w:spacing w:after="200" w:line="276" w:lineRule="auto"/>
        <w:rPr>
          <w:rFonts w:ascii="Arial" w:hAnsi="Arial" w:cs="Arial"/>
          <w:sz w:val="20"/>
          <w:szCs w:val="20"/>
        </w:rPr>
      </w:pPr>
    </w:p>
    <w:p w:rsidR="00A4663F" w:rsidRPr="00306233" w:rsidRDefault="00A4663F" w:rsidP="0030623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color w:val="000000"/>
          <w:sz w:val="32"/>
          <w:szCs w:val="32"/>
        </w:rPr>
      </w:pPr>
      <w:r w:rsidRPr="00306233">
        <w:rPr>
          <w:rFonts w:ascii="Arial" w:hAnsi="Arial" w:cs="Arial"/>
          <w:b/>
          <w:color w:val="000000"/>
          <w:sz w:val="32"/>
          <w:szCs w:val="32"/>
        </w:rPr>
        <w:lastRenderedPageBreak/>
        <w:t>Příloha č. 2:</w:t>
      </w:r>
    </w:p>
    <w:p w:rsidR="00306233" w:rsidRDefault="00A4663F" w:rsidP="00306233">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b/>
          <w:color w:val="000000"/>
          <w:sz w:val="32"/>
          <w:szCs w:val="32"/>
        </w:rPr>
      </w:pPr>
      <w:r w:rsidRPr="00306233">
        <w:rPr>
          <w:rFonts w:ascii="Arial" w:hAnsi="Arial" w:cs="Arial"/>
          <w:b/>
          <w:color w:val="000000"/>
          <w:sz w:val="32"/>
          <w:szCs w:val="32"/>
        </w:rPr>
        <w:t xml:space="preserve">Seznam poddodavatelů </w:t>
      </w:r>
    </w:p>
    <w:p w:rsidR="00A4663F" w:rsidRDefault="00A4663F" w:rsidP="00A4663F">
      <w:pPr>
        <w:spacing w:line="280" w:lineRule="atLeast"/>
        <w:jc w:val="center"/>
        <w:rPr>
          <w:rFonts w:ascii="Arial" w:hAnsi="Arial" w:cs="Arial"/>
          <w:sz w:val="20"/>
          <w:szCs w:val="20"/>
        </w:rPr>
      </w:pPr>
    </w:p>
    <w:p w:rsidR="00306233" w:rsidRDefault="00306233" w:rsidP="00306233">
      <w:pPr>
        <w:shd w:val="clear" w:color="auto" w:fill="FFFFFF" w:themeFill="background1"/>
        <w:spacing w:line="280" w:lineRule="atLeast"/>
        <w:jc w:val="center"/>
        <w:rPr>
          <w:rFonts w:ascii="Arial" w:hAnsi="Arial" w:cs="Arial"/>
          <w:b/>
          <w:color w:val="000000"/>
          <w:sz w:val="32"/>
          <w:szCs w:val="32"/>
        </w:rPr>
      </w:pPr>
      <w:r w:rsidRPr="00E0765F">
        <w:rPr>
          <w:rFonts w:ascii="Arial" w:hAnsi="Arial" w:cs="Arial"/>
          <w:b/>
          <w:color w:val="000000"/>
          <w:sz w:val="32"/>
          <w:szCs w:val="32"/>
        </w:rPr>
        <w:t>(přiloží účastník zadávací řízení do nabídky)</w:t>
      </w:r>
    </w:p>
    <w:p w:rsidR="00AC18B2" w:rsidRDefault="00AC18B2" w:rsidP="00306233">
      <w:pPr>
        <w:shd w:val="clear" w:color="auto" w:fill="FFFFFF" w:themeFill="background1"/>
        <w:spacing w:line="280" w:lineRule="atLeast"/>
        <w:jc w:val="center"/>
        <w:rPr>
          <w:rFonts w:ascii="Arial" w:hAnsi="Arial" w:cs="Arial"/>
          <w:b/>
          <w:color w:val="000000"/>
          <w:sz w:val="32"/>
          <w:szCs w:val="32"/>
        </w:rPr>
      </w:pPr>
    </w:p>
    <w:p w:rsidR="00AC18B2" w:rsidRPr="00AC18B2" w:rsidRDefault="00AC18B2" w:rsidP="00AC18B2">
      <w:pPr>
        <w:jc w:val="center"/>
        <w:rPr>
          <w:rFonts w:ascii="Arial" w:hAnsi="Arial" w:cs="Arial"/>
          <w:sz w:val="20"/>
          <w:szCs w:val="20"/>
        </w:rPr>
      </w:pPr>
    </w:p>
    <w:p w:rsidR="00AC18B2" w:rsidRPr="00AC18B2" w:rsidRDefault="00AC18B2" w:rsidP="00AC18B2">
      <w:pPr>
        <w:keepNext/>
        <w:suppressAutoHyphens/>
        <w:overflowPunct w:val="0"/>
        <w:autoSpaceDE w:val="0"/>
        <w:spacing w:line="280" w:lineRule="atLeast"/>
        <w:jc w:val="center"/>
        <w:textAlignment w:val="baseline"/>
        <w:rPr>
          <w:rFonts w:ascii="Arial" w:hAnsi="Arial" w:cs="Arial"/>
          <w:sz w:val="20"/>
          <w:szCs w:val="20"/>
        </w:rPr>
      </w:pPr>
      <w:r w:rsidRPr="00AC18B2">
        <w:rPr>
          <w:rFonts w:ascii="Arial" w:hAnsi="Arial" w:cs="Arial"/>
          <w:sz w:val="20"/>
          <w:szCs w:val="20"/>
        </w:rPr>
        <w:t xml:space="preserve">Plnění </w:t>
      </w:r>
      <w:r w:rsidR="008A4025">
        <w:rPr>
          <w:rFonts w:ascii="Arial" w:hAnsi="Arial" w:cs="Arial"/>
          <w:sz w:val="20"/>
          <w:szCs w:val="20"/>
        </w:rPr>
        <w:t xml:space="preserve">dle této </w:t>
      </w:r>
      <w:proofErr w:type="gramStart"/>
      <w:r w:rsidR="008A4025">
        <w:rPr>
          <w:rFonts w:ascii="Arial" w:hAnsi="Arial" w:cs="Arial"/>
          <w:sz w:val="20"/>
          <w:szCs w:val="20"/>
        </w:rPr>
        <w:t xml:space="preserve">Smlouvy </w:t>
      </w:r>
      <w:r w:rsidRPr="00AC18B2">
        <w:rPr>
          <w:rFonts w:ascii="Arial" w:hAnsi="Arial" w:cs="Arial"/>
          <w:sz w:val="20"/>
          <w:szCs w:val="20"/>
        </w:rPr>
        <w:t xml:space="preserve"> nebude</w:t>
      </w:r>
      <w:proofErr w:type="gramEnd"/>
      <w:r w:rsidRPr="00AC18B2">
        <w:rPr>
          <w:rFonts w:ascii="Arial" w:hAnsi="Arial" w:cs="Arial"/>
          <w:sz w:val="20"/>
          <w:szCs w:val="20"/>
        </w:rPr>
        <w:t xml:space="preserve"> plněno prostřednictvím poddodavatelů.</w:t>
      </w:r>
    </w:p>
    <w:p w:rsidR="00AC18B2" w:rsidRPr="00AC18B2" w:rsidRDefault="00AC18B2" w:rsidP="00AC18B2">
      <w:pPr>
        <w:rPr>
          <w:sz w:val="20"/>
          <w:szCs w:val="20"/>
        </w:rPr>
      </w:pPr>
    </w:p>
    <w:p w:rsidR="00AC18B2" w:rsidRPr="00AC18B2" w:rsidRDefault="00AC18B2" w:rsidP="00AC18B2">
      <w:pPr>
        <w:spacing w:line="280" w:lineRule="atLeast"/>
        <w:rPr>
          <w:rFonts w:ascii="Arial" w:hAnsi="Arial" w:cs="Arial"/>
          <w:sz w:val="20"/>
          <w:szCs w:val="20"/>
        </w:rPr>
      </w:pPr>
    </w:p>
    <w:p w:rsidR="00AC18B2" w:rsidRPr="00AC18B2" w:rsidRDefault="00AC18B2" w:rsidP="00AC18B2">
      <w:pPr>
        <w:overflowPunct w:val="0"/>
        <w:autoSpaceDE w:val="0"/>
        <w:autoSpaceDN w:val="0"/>
        <w:adjustRightInd w:val="0"/>
        <w:spacing w:line="280" w:lineRule="atLeast"/>
        <w:textAlignment w:val="baseline"/>
        <w:rPr>
          <w:rFonts w:ascii="Arial" w:hAnsi="Arial" w:cs="Arial"/>
          <w:bCs/>
          <w:iCs/>
          <w:sz w:val="20"/>
          <w:szCs w:val="20"/>
          <w:lang w:eastAsia="cs-CZ"/>
        </w:rPr>
      </w:pPr>
    </w:p>
    <w:p w:rsidR="00AC18B2" w:rsidRPr="00AC18B2" w:rsidRDefault="00AC18B2" w:rsidP="00AC18B2">
      <w:pPr>
        <w:overflowPunct w:val="0"/>
        <w:autoSpaceDE w:val="0"/>
        <w:autoSpaceDN w:val="0"/>
        <w:adjustRightInd w:val="0"/>
        <w:spacing w:line="280" w:lineRule="atLeast"/>
        <w:textAlignment w:val="baseline"/>
        <w:rPr>
          <w:rFonts w:ascii="Arial" w:hAnsi="Arial" w:cs="Arial"/>
          <w:bCs/>
          <w:iCs/>
          <w:sz w:val="20"/>
          <w:szCs w:val="20"/>
          <w:lang w:eastAsia="cs-CZ"/>
        </w:rPr>
      </w:pPr>
    </w:p>
    <w:p w:rsidR="00AC18B2" w:rsidRPr="00306233" w:rsidRDefault="00AC18B2" w:rsidP="00AC18B2">
      <w:pPr>
        <w:shd w:val="clear" w:color="auto" w:fill="FFFFFF" w:themeFill="background1"/>
        <w:spacing w:line="280" w:lineRule="atLeast"/>
        <w:rPr>
          <w:rFonts w:ascii="Arial" w:hAnsi="Arial" w:cs="Arial"/>
          <w:b/>
          <w:color w:val="000000"/>
          <w:sz w:val="32"/>
          <w:szCs w:val="32"/>
        </w:rPr>
      </w:pPr>
    </w:p>
    <w:p w:rsidR="00A4663F" w:rsidRPr="003A4738" w:rsidRDefault="00A4663F" w:rsidP="00A4663F">
      <w:pPr>
        <w:spacing w:line="280" w:lineRule="atLeast"/>
        <w:jc w:val="center"/>
        <w:rPr>
          <w:rFonts w:ascii="Arial" w:hAnsi="Arial" w:cs="Arial"/>
          <w:sz w:val="20"/>
          <w:szCs w:val="20"/>
        </w:rPr>
      </w:pPr>
    </w:p>
    <w:sectPr w:rsidR="00A4663F" w:rsidRPr="003A4738" w:rsidSect="00B20A26">
      <w:headerReference w:type="default" r:id="rId14"/>
      <w:footerReference w:type="default" r:id="rId15"/>
      <w:headerReference w:type="first" r:id="rId16"/>
      <w:footerReference w:type="first" r:id="rId17"/>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4C" w:rsidRDefault="0035114C" w:rsidP="00E37BC8">
      <w:r>
        <w:separator/>
      </w:r>
    </w:p>
  </w:endnote>
  <w:endnote w:type="continuationSeparator" w:id="0">
    <w:p w:rsidR="0035114C" w:rsidRDefault="0035114C"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sz w:val="20"/>
        <w:szCs w:val="20"/>
      </w:rPr>
    </w:sdtEndPr>
    <w:sdtContent>
      <w:p w:rsidR="009D23CC" w:rsidRPr="00FC6D25" w:rsidRDefault="003478C8">
        <w:pPr>
          <w:pStyle w:val="Zpat"/>
          <w:jc w:val="right"/>
          <w:rPr>
            <w:sz w:val="20"/>
            <w:szCs w:val="20"/>
          </w:rPr>
        </w:pPr>
        <w:r w:rsidRPr="00FC6D25">
          <w:rPr>
            <w:sz w:val="20"/>
            <w:szCs w:val="20"/>
          </w:rPr>
          <w:fldChar w:fldCharType="begin"/>
        </w:r>
        <w:r w:rsidR="009D23CC" w:rsidRPr="00FC6D25">
          <w:rPr>
            <w:sz w:val="20"/>
            <w:szCs w:val="20"/>
          </w:rPr>
          <w:instrText>PAGE   \* MERGEFORMAT</w:instrText>
        </w:r>
        <w:r w:rsidRPr="00FC6D25">
          <w:rPr>
            <w:sz w:val="20"/>
            <w:szCs w:val="20"/>
          </w:rPr>
          <w:fldChar w:fldCharType="separate"/>
        </w:r>
        <w:r w:rsidR="0068608F">
          <w:rPr>
            <w:noProof/>
            <w:sz w:val="20"/>
            <w:szCs w:val="20"/>
          </w:rPr>
          <w:t>11</w:t>
        </w:r>
        <w:r w:rsidRPr="00FC6D25">
          <w:rPr>
            <w:sz w:val="20"/>
            <w:szCs w:val="20"/>
          </w:rPr>
          <w:fldChar w:fldCharType="end"/>
        </w:r>
      </w:p>
    </w:sdtContent>
  </w:sdt>
  <w:p w:rsidR="009D23CC" w:rsidRPr="00FC6D25" w:rsidRDefault="009D23CC"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CC" w:rsidRDefault="009D23CC">
    <w:pPr>
      <w:pStyle w:val="Zpat"/>
      <w:jc w:val="center"/>
    </w:pPr>
  </w:p>
  <w:p w:rsidR="009D23CC" w:rsidRDefault="009D2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4C" w:rsidRDefault="0035114C" w:rsidP="00E37BC8">
      <w:r>
        <w:separator/>
      </w:r>
    </w:p>
  </w:footnote>
  <w:footnote w:type="continuationSeparator" w:id="0">
    <w:p w:rsidR="0035114C" w:rsidRDefault="0035114C" w:rsidP="00E37BC8">
      <w:r>
        <w:continuationSeparator/>
      </w:r>
    </w:p>
  </w:footnote>
  <w:footnote w:id="1">
    <w:p w:rsidR="00AC18B2" w:rsidRPr="005C44D0" w:rsidRDefault="00AC18B2" w:rsidP="00AC18B2">
      <w:pPr>
        <w:pStyle w:val="Textpoznpodarou"/>
        <w:rPr>
          <w:rFonts w:ascii="Arial" w:hAnsi="Arial" w:cs="Arial"/>
          <w:sz w:val="18"/>
          <w:szCs w:val="18"/>
        </w:rPr>
      </w:pPr>
      <w:r>
        <w:rPr>
          <w:rStyle w:val="Znakapoznpodarou"/>
        </w:rPr>
        <w:footnoteRef/>
      </w:r>
      <w:r>
        <w:t xml:space="preserve"> </w:t>
      </w:r>
      <w:r w:rsidRPr="005C44D0">
        <w:rPr>
          <w:rFonts w:ascii="Arial" w:hAnsi="Arial" w:cs="Arial"/>
          <w:sz w:val="18"/>
          <w:szCs w:val="18"/>
        </w:rPr>
        <w:t xml:space="preserve">V roce 2017 budou vyhlášeny dvě výzvy - </w:t>
      </w:r>
      <w:r w:rsidRPr="007C5ABB">
        <w:rPr>
          <w:rFonts w:ascii="Arial" w:hAnsi="Arial" w:cs="Arial"/>
          <w:sz w:val="18"/>
          <w:szCs w:val="18"/>
        </w:rPr>
        <w:t xml:space="preserve">nová výzva č. 125 na technologické inovace a </w:t>
      </w:r>
      <w:r w:rsidRPr="005C44D0">
        <w:rPr>
          <w:rFonts w:ascii="Arial" w:hAnsi="Arial" w:cs="Arial"/>
          <w:sz w:val="18"/>
          <w:szCs w:val="18"/>
        </w:rPr>
        <w:t>obdoba výzvy č. 24</w:t>
      </w:r>
      <w:r w:rsidRPr="007C5ABB">
        <w:rPr>
          <w:rFonts w:ascii="Arial" w:hAnsi="Arial" w:cs="Arial"/>
          <w:sz w:val="18"/>
          <w:szCs w:val="18"/>
        </w:rPr>
        <w:t>.</w:t>
      </w:r>
    </w:p>
  </w:footnote>
  <w:footnote w:id="2">
    <w:p w:rsidR="00AC18B2" w:rsidRPr="001C65E3" w:rsidRDefault="00AC18B2" w:rsidP="00AC18B2">
      <w:pPr>
        <w:pStyle w:val="Textpoznpodarou"/>
        <w:jc w:val="both"/>
        <w:rPr>
          <w:rFonts w:ascii="Arial" w:hAnsi="Arial" w:cs="Arial"/>
        </w:rPr>
      </w:pPr>
      <w:r w:rsidRPr="001C65E3">
        <w:rPr>
          <w:rStyle w:val="Znakapoznpodarou"/>
          <w:rFonts w:ascii="Arial" w:hAnsi="Arial" w:cs="Arial"/>
          <w:sz w:val="18"/>
        </w:rPr>
        <w:footnoteRef/>
      </w:r>
      <w:r w:rsidRPr="001C65E3">
        <w:rPr>
          <w:rFonts w:ascii="Arial" w:hAnsi="Arial" w:cs="Arial"/>
          <w:sz w:val="18"/>
        </w:rPr>
        <w:t xml:space="preserve"> OPZ vymezuje priority ČR pro podporu zaměstnanosti, sociálního začleňování a efektivní veřejné správy z Evropského sociálního fondu v období 2014-2020. Na řešení problémů ve výše uvedených oblastech bylo v OPZ vyčleněno 65 mld. Kč. OPZ zahrnuje čtyři základní věcné prioritní osy, které pokrývají řešení </w:t>
      </w:r>
      <w:r>
        <w:rPr>
          <w:rFonts w:ascii="Arial" w:hAnsi="Arial" w:cs="Arial"/>
          <w:sz w:val="18"/>
        </w:rPr>
        <w:t>p</w:t>
      </w:r>
      <w:r w:rsidRPr="001C65E3">
        <w:rPr>
          <w:rFonts w:ascii="Arial" w:hAnsi="Arial" w:cs="Arial"/>
          <w:sz w:val="18"/>
        </w:rPr>
        <w:t>roblémů v oblastech zaměstnanosti, rovných příležitostí žen a mužů, adaptability zaměstnanců a zaměstnavatelů a dalšího vzdělávání, problémů v oblastech sociálního</w:t>
      </w:r>
      <w:r>
        <w:rPr>
          <w:rFonts w:ascii="Arial" w:hAnsi="Arial" w:cs="Arial"/>
          <w:sz w:val="18"/>
        </w:rPr>
        <w:t xml:space="preserve"> začleňování a boje s chudobou,</w:t>
      </w:r>
      <w:r w:rsidRPr="001C65E3">
        <w:rPr>
          <w:rFonts w:ascii="Arial" w:hAnsi="Arial" w:cs="Arial"/>
          <w:sz w:val="18"/>
        </w:rPr>
        <w:t xml:space="preserve"> podporu mezinárodní spolupráce a sociálních inovací v oblasti zaměstnanosti, sociálního začleňování a veřejné správy</w:t>
      </w:r>
      <w:r>
        <w:rPr>
          <w:rFonts w:ascii="Arial" w:hAnsi="Arial" w:cs="Arial"/>
          <w:sz w:val="18"/>
        </w:rPr>
        <w:t xml:space="preserve"> a </w:t>
      </w:r>
      <w:r w:rsidRPr="001C65E3">
        <w:rPr>
          <w:rFonts w:ascii="Arial" w:hAnsi="Arial" w:cs="Arial"/>
          <w:sz w:val="18"/>
        </w:rPr>
        <w:t>zefektivnění veřejné správy a veřejných služeb.</w:t>
      </w:r>
    </w:p>
  </w:footnote>
  <w:footnote w:id="3">
    <w:p w:rsidR="00AC18B2" w:rsidRPr="00F91BA1" w:rsidRDefault="00AC18B2" w:rsidP="00AC18B2">
      <w:pPr>
        <w:pStyle w:val="Textpoznpodarou"/>
        <w:jc w:val="both"/>
        <w:rPr>
          <w:rFonts w:ascii="Arial" w:hAnsi="Arial" w:cs="Arial"/>
          <w:sz w:val="18"/>
          <w:szCs w:val="18"/>
        </w:rPr>
      </w:pPr>
      <w:r w:rsidRPr="00F91BA1">
        <w:rPr>
          <w:rStyle w:val="Znakapoznpodarou"/>
          <w:rFonts w:ascii="Arial" w:hAnsi="Arial" w:cs="Arial"/>
          <w:sz w:val="18"/>
          <w:szCs w:val="18"/>
        </w:rPr>
        <w:footnoteRef/>
      </w:r>
      <w:r w:rsidRPr="00F91BA1">
        <w:rPr>
          <w:rFonts w:ascii="Arial" w:hAnsi="Arial" w:cs="Arial"/>
          <w:sz w:val="18"/>
          <w:szCs w:val="18"/>
        </w:rPr>
        <w:t xml:space="preserve"> Viz např. SEDDON, J. (2008). Systems </w:t>
      </w:r>
      <w:proofErr w:type="spellStart"/>
      <w:r w:rsidRPr="00F91BA1">
        <w:rPr>
          <w:rFonts w:ascii="Arial" w:hAnsi="Arial" w:cs="Arial"/>
          <w:sz w:val="18"/>
          <w:szCs w:val="18"/>
        </w:rPr>
        <w:t>Thinking</w:t>
      </w:r>
      <w:proofErr w:type="spellEnd"/>
      <w:r w:rsidRPr="00F91BA1">
        <w:rPr>
          <w:rFonts w:ascii="Arial" w:hAnsi="Arial" w:cs="Arial"/>
          <w:sz w:val="18"/>
          <w:szCs w:val="18"/>
        </w:rPr>
        <w:t xml:space="preserve"> in </w:t>
      </w:r>
      <w:proofErr w:type="spellStart"/>
      <w:r w:rsidRPr="00F91BA1">
        <w:rPr>
          <w:rFonts w:ascii="Arial" w:hAnsi="Arial" w:cs="Arial"/>
          <w:sz w:val="18"/>
          <w:szCs w:val="18"/>
        </w:rPr>
        <w:t>the</w:t>
      </w:r>
      <w:proofErr w:type="spellEnd"/>
      <w:r w:rsidRPr="00F91BA1">
        <w:rPr>
          <w:rFonts w:ascii="Arial" w:hAnsi="Arial" w:cs="Arial"/>
          <w:sz w:val="18"/>
          <w:szCs w:val="18"/>
        </w:rPr>
        <w:t xml:space="preserve"> Public </w:t>
      </w:r>
      <w:proofErr w:type="spellStart"/>
      <w:r w:rsidRPr="00F91BA1">
        <w:rPr>
          <w:rFonts w:ascii="Arial" w:hAnsi="Arial" w:cs="Arial"/>
          <w:sz w:val="18"/>
          <w:szCs w:val="18"/>
        </w:rPr>
        <w:t>Sector</w:t>
      </w:r>
      <w:proofErr w:type="spellEnd"/>
      <w:r w:rsidRPr="00F91BA1">
        <w:rPr>
          <w:rFonts w:ascii="Arial" w:hAnsi="Arial" w:cs="Arial"/>
          <w:sz w:val="18"/>
          <w:szCs w:val="18"/>
        </w:rPr>
        <w:t xml:space="preserve">: </w:t>
      </w:r>
      <w:proofErr w:type="spellStart"/>
      <w:r w:rsidRPr="00F91BA1">
        <w:rPr>
          <w:rFonts w:ascii="Arial" w:hAnsi="Arial" w:cs="Arial"/>
          <w:sz w:val="18"/>
          <w:szCs w:val="18"/>
        </w:rPr>
        <w:t>The</w:t>
      </w:r>
      <w:proofErr w:type="spellEnd"/>
      <w:r w:rsidRPr="00F91BA1">
        <w:rPr>
          <w:rFonts w:ascii="Arial" w:hAnsi="Arial" w:cs="Arial"/>
          <w:sz w:val="18"/>
          <w:szCs w:val="18"/>
        </w:rPr>
        <w:t xml:space="preserve"> </w:t>
      </w:r>
      <w:proofErr w:type="spellStart"/>
      <w:r w:rsidRPr="00F91BA1">
        <w:rPr>
          <w:rFonts w:ascii="Arial" w:hAnsi="Arial" w:cs="Arial"/>
          <w:sz w:val="18"/>
          <w:szCs w:val="18"/>
        </w:rPr>
        <w:t>failure</w:t>
      </w:r>
      <w:proofErr w:type="spellEnd"/>
      <w:r w:rsidRPr="00F91BA1">
        <w:rPr>
          <w:rFonts w:ascii="Arial" w:hAnsi="Arial" w:cs="Arial"/>
          <w:sz w:val="18"/>
          <w:szCs w:val="18"/>
        </w:rPr>
        <w:t xml:space="preserve"> </w:t>
      </w:r>
      <w:proofErr w:type="spellStart"/>
      <w:r w:rsidRPr="00F91BA1">
        <w:rPr>
          <w:rFonts w:ascii="Arial" w:hAnsi="Arial" w:cs="Arial"/>
          <w:sz w:val="18"/>
          <w:szCs w:val="18"/>
        </w:rPr>
        <w:t>of</w:t>
      </w:r>
      <w:proofErr w:type="spellEnd"/>
      <w:r w:rsidRPr="00F91BA1">
        <w:rPr>
          <w:rFonts w:ascii="Arial" w:hAnsi="Arial" w:cs="Arial"/>
          <w:sz w:val="18"/>
          <w:szCs w:val="18"/>
        </w:rPr>
        <w:t xml:space="preserve"> </w:t>
      </w:r>
      <w:proofErr w:type="spellStart"/>
      <w:r w:rsidRPr="00F91BA1">
        <w:rPr>
          <w:rFonts w:ascii="Arial" w:hAnsi="Arial" w:cs="Arial"/>
          <w:sz w:val="18"/>
          <w:szCs w:val="18"/>
        </w:rPr>
        <w:t>the</w:t>
      </w:r>
      <w:proofErr w:type="spellEnd"/>
      <w:r w:rsidRPr="00F91BA1">
        <w:rPr>
          <w:rFonts w:ascii="Arial" w:hAnsi="Arial" w:cs="Arial"/>
          <w:sz w:val="18"/>
          <w:szCs w:val="18"/>
        </w:rPr>
        <w:t xml:space="preserve"> </w:t>
      </w:r>
      <w:proofErr w:type="spellStart"/>
      <w:r w:rsidRPr="00F91BA1">
        <w:rPr>
          <w:rFonts w:ascii="Arial" w:hAnsi="Arial" w:cs="Arial"/>
          <w:sz w:val="18"/>
          <w:szCs w:val="18"/>
        </w:rPr>
        <w:t>reform</w:t>
      </w:r>
      <w:proofErr w:type="spellEnd"/>
      <w:r w:rsidRPr="00F91BA1">
        <w:rPr>
          <w:rFonts w:ascii="Arial" w:hAnsi="Arial" w:cs="Arial"/>
          <w:sz w:val="18"/>
          <w:szCs w:val="18"/>
        </w:rPr>
        <w:t xml:space="preserve"> </w:t>
      </w:r>
      <w:proofErr w:type="spellStart"/>
      <w:r w:rsidRPr="00F91BA1">
        <w:rPr>
          <w:rFonts w:ascii="Arial" w:hAnsi="Arial" w:cs="Arial"/>
          <w:sz w:val="18"/>
          <w:szCs w:val="18"/>
        </w:rPr>
        <w:t>regime</w:t>
      </w:r>
      <w:proofErr w:type="spellEnd"/>
      <w:r w:rsidRPr="00F91BA1">
        <w:rPr>
          <w:rFonts w:ascii="Arial" w:hAnsi="Arial" w:cs="Arial"/>
          <w:sz w:val="18"/>
          <w:szCs w:val="18"/>
        </w:rPr>
        <w:t xml:space="preserve">… and a </w:t>
      </w:r>
      <w:proofErr w:type="spellStart"/>
      <w:r w:rsidRPr="00F91BA1">
        <w:rPr>
          <w:rFonts w:ascii="Arial" w:hAnsi="Arial" w:cs="Arial"/>
          <w:sz w:val="18"/>
          <w:szCs w:val="18"/>
        </w:rPr>
        <w:t>manifesto</w:t>
      </w:r>
      <w:proofErr w:type="spellEnd"/>
      <w:r w:rsidRPr="00F91BA1">
        <w:rPr>
          <w:rFonts w:ascii="Arial" w:hAnsi="Arial" w:cs="Arial"/>
          <w:sz w:val="18"/>
          <w:szCs w:val="18"/>
        </w:rPr>
        <w:t xml:space="preserve"> </w:t>
      </w:r>
      <w:proofErr w:type="spellStart"/>
      <w:r w:rsidRPr="00F91BA1">
        <w:rPr>
          <w:rFonts w:ascii="Arial" w:hAnsi="Arial" w:cs="Arial"/>
          <w:sz w:val="18"/>
          <w:szCs w:val="18"/>
        </w:rPr>
        <w:t>for</w:t>
      </w:r>
      <w:proofErr w:type="spellEnd"/>
      <w:r w:rsidRPr="00F91BA1">
        <w:rPr>
          <w:rFonts w:ascii="Arial" w:hAnsi="Arial" w:cs="Arial"/>
          <w:sz w:val="18"/>
          <w:szCs w:val="18"/>
        </w:rPr>
        <w:t xml:space="preserve"> a </w:t>
      </w:r>
      <w:proofErr w:type="spellStart"/>
      <w:r w:rsidRPr="00F91BA1">
        <w:rPr>
          <w:rFonts w:ascii="Arial" w:hAnsi="Arial" w:cs="Arial"/>
          <w:sz w:val="18"/>
          <w:szCs w:val="18"/>
        </w:rPr>
        <w:t>better</w:t>
      </w:r>
      <w:proofErr w:type="spellEnd"/>
      <w:r w:rsidRPr="00F91BA1">
        <w:rPr>
          <w:rFonts w:ascii="Arial" w:hAnsi="Arial" w:cs="Arial"/>
          <w:sz w:val="18"/>
          <w:szCs w:val="18"/>
        </w:rPr>
        <w:t xml:space="preserve"> </w:t>
      </w:r>
      <w:proofErr w:type="spellStart"/>
      <w:r w:rsidRPr="00F91BA1">
        <w:rPr>
          <w:rFonts w:ascii="Arial" w:hAnsi="Arial" w:cs="Arial"/>
          <w:sz w:val="18"/>
          <w:szCs w:val="18"/>
        </w:rPr>
        <w:t>way</w:t>
      </w:r>
      <w:proofErr w:type="spellEnd"/>
      <w:r>
        <w:rPr>
          <w:rFonts w:ascii="Arial" w:hAnsi="Arial" w:cs="Arial"/>
          <w:sz w:val="18"/>
          <w:szCs w:val="18"/>
        </w:rPr>
        <w:t>.</w:t>
      </w:r>
    </w:p>
  </w:footnote>
  <w:footnote w:id="4">
    <w:p w:rsidR="00AC18B2" w:rsidRPr="000835FE" w:rsidRDefault="00AC18B2" w:rsidP="00AC18B2">
      <w:pPr>
        <w:pStyle w:val="Textpoznpodarou"/>
        <w:jc w:val="both"/>
        <w:rPr>
          <w:rFonts w:ascii="Arial" w:hAnsi="Arial" w:cs="Arial"/>
          <w:sz w:val="18"/>
          <w:szCs w:val="18"/>
        </w:rPr>
      </w:pPr>
      <w:r w:rsidRPr="000835FE">
        <w:rPr>
          <w:rStyle w:val="Znakapoznpodarou"/>
          <w:rFonts w:ascii="Arial" w:hAnsi="Arial" w:cs="Arial"/>
          <w:sz w:val="18"/>
          <w:szCs w:val="18"/>
        </w:rPr>
        <w:footnoteRef/>
      </w:r>
      <w:r w:rsidRPr="000835FE">
        <w:rPr>
          <w:rFonts w:ascii="Arial" w:hAnsi="Arial" w:cs="Arial"/>
          <w:sz w:val="18"/>
          <w:szCs w:val="18"/>
        </w:rPr>
        <w:t xml:space="preserve"> Řídícím orgánem OPZ je Ministerstvo práce a sociálních věcí, implementaci prioritní osy Sociální inovace a mezinárodní spolupráce má na starosti </w:t>
      </w:r>
      <w:r w:rsidRPr="00070B45">
        <w:rPr>
          <w:rFonts w:ascii="Arial" w:hAnsi="Arial" w:cs="Arial"/>
          <w:sz w:val="18"/>
          <w:szCs w:val="18"/>
        </w:rPr>
        <w:t>Oddělení proj</w:t>
      </w:r>
      <w:r>
        <w:rPr>
          <w:rFonts w:ascii="Arial" w:hAnsi="Arial" w:cs="Arial"/>
          <w:sz w:val="18"/>
          <w:szCs w:val="18"/>
        </w:rPr>
        <w:t xml:space="preserve">ektů </w:t>
      </w:r>
      <w:r w:rsidRPr="00070B45">
        <w:rPr>
          <w:rFonts w:ascii="Arial" w:hAnsi="Arial" w:cs="Arial"/>
          <w:sz w:val="18"/>
          <w:szCs w:val="18"/>
        </w:rPr>
        <w:t>soc</w:t>
      </w:r>
      <w:r>
        <w:rPr>
          <w:rFonts w:ascii="Arial" w:hAnsi="Arial" w:cs="Arial"/>
          <w:sz w:val="18"/>
          <w:szCs w:val="18"/>
        </w:rPr>
        <w:t xml:space="preserve">iálních </w:t>
      </w:r>
      <w:r w:rsidRPr="00070B45">
        <w:rPr>
          <w:rFonts w:ascii="Arial" w:hAnsi="Arial" w:cs="Arial"/>
          <w:sz w:val="18"/>
          <w:szCs w:val="18"/>
        </w:rPr>
        <w:t>inovací a mezinárodní spolupr</w:t>
      </w:r>
      <w:r>
        <w:rPr>
          <w:rFonts w:ascii="Arial" w:hAnsi="Arial" w:cs="Arial"/>
          <w:sz w:val="18"/>
          <w:szCs w:val="18"/>
        </w:rPr>
        <w:t>á</w:t>
      </w:r>
      <w:r w:rsidRPr="00070B45">
        <w:rPr>
          <w:rFonts w:ascii="Arial" w:hAnsi="Arial" w:cs="Arial"/>
          <w:sz w:val="18"/>
          <w:szCs w:val="18"/>
        </w:rPr>
        <w:t>ce</w:t>
      </w:r>
      <w:r w:rsidRPr="000835FE">
        <w:rPr>
          <w:rFonts w:ascii="Arial" w:hAnsi="Arial" w:cs="Arial"/>
          <w:sz w:val="18"/>
          <w:szCs w:val="18"/>
        </w:rPr>
        <w:t>.</w:t>
      </w:r>
    </w:p>
  </w:footnote>
  <w:footnote w:id="5">
    <w:p w:rsidR="00AC18B2" w:rsidRPr="002F7E1E" w:rsidRDefault="00AC18B2" w:rsidP="00AC18B2">
      <w:pPr>
        <w:pStyle w:val="Textpoznpodarou"/>
        <w:rPr>
          <w:rStyle w:val="Hypertextovodkaz"/>
          <w:rFonts w:ascii="Arial" w:hAnsi="Arial" w:cs="Arial"/>
          <w:sz w:val="18"/>
          <w:szCs w:val="18"/>
        </w:rPr>
      </w:pPr>
      <w:r>
        <w:rPr>
          <w:rStyle w:val="Znakapoznpodarou"/>
        </w:rPr>
        <w:footnoteRef/>
      </w:r>
      <w:r>
        <w:t xml:space="preserve"> </w:t>
      </w:r>
      <w:r w:rsidRPr="005C44D0">
        <w:rPr>
          <w:rFonts w:ascii="Arial" w:hAnsi="Arial" w:cs="Arial"/>
          <w:sz w:val="18"/>
          <w:szCs w:val="18"/>
        </w:rPr>
        <w:t xml:space="preserve">Diskuzní klub ESF Fóra pro výzvu 024: </w:t>
      </w:r>
      <w:hyperlink r:id="rId1" w:history="1">
        <w:r w:rsidRPr="002F7E1E">
          <w:rPr>
            <w:rStyle w:val="Hypertextovodkaz"/>
            <w:rFonts w:ascii="Arial" w:hAnsi="Arial" w:cs="Arial"/>
            <w:sz w:val="18"/>
            <w:szCs w:val="18"/>
          </w:rPr>
          <w:t>https://forum.esfcr.cz/node/99/vyzva-na-socialni-inovace/</w:t>
        </w:r>
      </w:hyperlink>
      <w:r>
        <w:rPr>
          <w:rFonts w:ascii="Arial" w:hAnsi="Arial" w:cs="Arial"/>
          <w:sz w:val="18"/>
          <w:szCs w:val="18"/>
        </w:rPr>
        <w:t xml:space="preserve"> </w:t>
      </w:r>
      <w:r w:rsidRPr="005C44D0">
        <w:rPr>
          <w:rFonts w:ascii="Arial" w:hAnsi="Arial" w:cs="Arial"/>
          <w:sz w:val="18"/>
          <w:szCs w:val="18"/>
        </w:rPr>
        <w:t xml:space="preserve">, pro výzvu 124: </w:t>
      </w:r>
      <w:hyperlink r:id="rId2" w:history="1">
        <w:r w:rsidRPr="002F7E1E">
          <w:rPr>
            <w:rStyle w:val="Hypertextovodkaz"/>
            <w:rFonts w:ascii="Arial" w:hAnsi="Arial" w:cs="Arial"/>
            <w:sz w:val="18"/>
            <w:szCs w:val="18"/>
          </w:rPr>
          <w:t>https://forum.esfcr.cz/node/125/3_15_124-vyzva-na-podporu-inovacnihoprostredi/</w:t>
        </w:r>
      </w:hyperlink>
      <w:r w:rsidRPr="002F7E1E">
        <w:rPr>
          <w:rStyle w:val="Hypertextovodkaz"/>
          <w:rFonts w:ascii="Arial" w:hAnsi="Arial" w:cs="Arial"/>
          <w:sz w:val="18"/>
          <w:szCs w:val="18"/>
        </w:rPr>
        <w:t xml:space="preserve"> </w:t>
      </w:r>
    </w:p>
  </w:footnote>
  <w:footnote w:id="6">
    <w:p w:rsidR="00AC18B2" w:rsidRDefault="00AC18B2" w:rsidP="00AC18B2">
      <w:pPr>
        <w:pStyle w:val="Textpoznpodarou"/>
        <w:jc w:val="both"/>
      </w:pPr>
      <w:r w:rsidRPr="000835FE">
        <w:rPr>
          <w:rStyle w:val="Znakapoznpodarou"/>
          <w:rFonts w:ascii="Arial" w:hAnsi="Arial" w:cs="Arial"/>
          <w:sz w:val="18"/>
          <w:szCs w:val="18"/>
        </w:rPr>
        <w:footnoteRef/>
      </w:r>
      <w:r w:rsidRPr="000835FE">
        <w:rPr>
          <w:rFonts w:ascii="Arial" w:hAnsi="Arial" w:cs="Arial"/>
          <w:sz w:val="18"/>
          <w:szCs w:val="18"/>
        </w:rPr>
        <w:t xml:space="preserve"> Viz např. </w:t>
      </w:r>
      <w:hyperlink r:id="rId3" w:history="1">
        <w:r w:rsidRPr="000835FE">
          <w:rPr>
            <w:rStyle w:val="Hypertextovodkaz"/>
            <w:rFonts w:ascii="Arial" w:hAnsi="Arial" w:cs="Arial"/>
            <w:sz w:val="18"/>
            <w:szCs w:val="18"/>
          </w:rPr>
          <w:t>http://www.designkit.org/</w:t>
        </w:r>
      </w:hyperlink>
      <w:r w:rsidRPr="000835FE">
        <w:rPr>
          <w:rFonts w:ascii="Arial" w:hAnsi="Arial" w:cs="Arial"/>
          <w:sz w:val="18"/>
          <w:szCs w:val="18"/>
        </w:rPr>
        <w:t xml:space="preserve">, </w:t>
      </w:r>
      <w:hyperlink r:id="rId4" w:history="1">
        <w:r w:rsidRPr="000835FE">
          <w:rPr>
            <w:rStyle w:val="Hypertextovodkaz"/>
            <w:rFonts w:ascii="Arial" w:hAnsi="Arial" w:cs="Arial"/>
            <w:sz w:val="18"/>
            <w:szCs w:val="18"/>
          </w:rPr>
          <w:t>http://www.designkit.org/resources/1</w:t>
        </w:r>
      </w:hyperlink>
      <w:r w:rsidRPr="000835FE">
        <w:rPr>
          <w:rFonts w:ascii="Arial" w:hAnsi="Arial" w:cs="Arial"/>
          <w:sz w:val="18"/>
          <w:szCs w:val="18"/>
        </w:rPr>
        <w:t xml:space="preserve">, </w:t>
      </w:r>
      <w:hyperlink r:id="rId5" w:history="1">
        <w:r w:rsidRPr="000835FE">
          <w:rPr>
            <w:rStyle w:val="Hypertextovodkaz"/>
            <w:rFonts w:ascii="Arial" w:hAnsi="Arial" w:cs="Arial"/>
            <w:sz w:val="18"/>
            <w:szCs w:val="18"/>
          </w:rPr>
          <w:t>http://www.designforeurope.eu/public-sector</w:t>
        </w:r>
      </w:hyperlink>
      <w:r w:rsidRPr="000835FE">
        <w:rPr>
          <w:rFonts w:ascii="Arial" w:hAnsi="Arial" w:cs="Arial"/>
          <w:sz w:val="18"/>
          <w:szCs w:val="18"/>
        </w:rPr>
        <w:t>,</w:t>
      </w:r>
      <w:r w:rsidRPr="000835FE">
        <w:rPr>
          <w:sz w:val="18"/>
        </w:rPr>
        <w:t xml:space="preserve"> </w:t>
      </w:r>
    </w:p>
  </w:footnote>
  <w:footnote w:id="7">
    <w:p w:rsidR="00AC18B2" w:rsidRPr="00F91BA1" w:rsidRDefault="00AC18B2" w:rsidP="00AC18B2">
      <w:pPr>
        <w:pStyle w:val="Textpoznpodarou"/>
        <w:rPr>
          <w:rFonts w:ascii="Arial" w:hAnsi="Arial" w:cs="Arial"/>
        </w:rPr>
      </w:pPr>
      <w:r w:rsidRPr="00F91BA1">
        <w:rPr>
          <w:rStyle w:val="Znakapoznpodarou"/>
          <w:rFonts w:ascii="Arial" w:hAnsi="Arial" w:cs="Arial"/>
          <w:sz w:val="18"/>
        </w:rPr>
        <w:footnoteRef/>
      </w:r>
      <w:r w:rsidRPr="00F91BA1">
        <w:rPr>
          <w:rFonts w:ascii="Arial" w:hAnsi="Arial" w:cs="Arial"/>
          <w:sz w:val="18"/>
        </w:rPr>
        <w:t xml:space="preserve"> </w:t>
      </w:r>
      <w:r>
        <w:rPr>
          <w:rFonts w:ascii="Arial" w:hAnsi="Arial" w:cs="Arial"/>
          <w:sz w:val="18"/>
        </w:rPr>
        <w:t xml:space="preserve">Viz </w:t>
      </w:r>
      <w:hyperlink r:id="rId6" w:history="1">
        <w:r w:rsidRPr="00F91BA1">
          <w:rPr>
            <w:rStyle w:val="Hypertextovodkaz"/>
            <w:rFonts w:ascii="Arial" w:hAnsi="Arial" w:cs="Arial"/>
            <w:sz w:val="18"/>
          </w:rPr>
          <w:t>https://www.esfcr.cz/3-1-opz-socialni-inovace-a-mezinarodni-spoluprace</w:t>
        </w:r>
      </w:hyperlink>
      <w:r>
        <w:rPr>
          <w:rFonts w:ascii="Arial" w:hAnsi="Arial" w:cs="Arial"/>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01" w:rsidRDefault="00920801" w:rsidP="00920801">
    <w:pPr>
      <w:pStyle w:val="Zhlav"/>
    </w:pPr>
    <w:r>
      <w:rPr>
        <w:noProof/>
        <w:lang w:eastAsia="cs-CZ"/>
      </w:rPr>
      <w:drawing>
        <wp:anchor distT="0" distB="0" distL="114300" distR="114300" simplePos="0" relativeHeight="251661312" behindDoc="0" locked="0" layoutInCell="1" allowOverlap="1">
          <wp:simplePos x="0" y="0"/>
          <wp:positionH relativeFrom="margin">
            <wp:posOffset>4888865</wp:posOffset>
          </wp:positionH>
          <wp:positionV relativeFrom="margin">
            <wp:posOffset>-1242695</wp:posOffset>
          </wp:positionV>
          <wp:extent cx="560705" cy="577850"/>
          <wp:effectExtent l="0" t="0" r="0" b="0"/>
          <wp:wrapSquare wrapText="bothSides"/>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77850"/>
                  </a:xfrm>
                  <a:prstGeom prst="rect">
                    <a:avLst/>
                  </a:prstGeom>
                  <a:noFill/>
                  <a:ln>
                    <a:noFill/>
                  </a:ln>
                </pic:spPr>
              </pic:pic>
            </a:graphicData>
          </a:graphic>
        </wp:anchor>
      </w:drawing>
    </w:r>
    <w:r>
      <w:rPr>
        <w:noProof/>
        <w:lang w:eastAsia="cs-CZ"/>
      </w:rPr>
      <w:drawing>
        <wp:inline distT="0" distB="0" distL="0" distR="0">
          <wp:extent cx="2981325" cy="6191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619125"/>
                  </a:xfrm>
                  <a:prstGeom prst="rect">
                    <a:avLst/>
                  </a:prstGeom>
                  <a:noFill/>
                  <a:ln>
                    <a:noFill/>
                  </a:ln>
                </pic:spPr>
              </pic:pic>
            </a:graphicData>
          </a:graphic>
        </wp:inline>
      </w:drawing>
    </w:r>
    <w:r>
      <w:t xml:space="preserve">                             </w:t>
    </w:r>
  </w:p>
  <w:p w:rsidR="00920801" w:rsidRDefault="00920801" w:rsidP="00920801">
    <w:pPr>
      <w:pStyle w:val="Zhlav"/>
      <w:jc w:val="center"/>
    </w:pPr>
  </w:p>
  <w:p w:rsidR="009D23CC" w:rsidRDefault="009D23CC" w:rsidP="00F52B99">
    <w:pPr>
      <w:tabs>
        <w:tab w:val="center" w:pos="4536"/>
        <w:tab w:val="right" w:pos="9072"/>
      </w:tabs>
      <w:jc w:val="right"/>
      <w:rPr>
        <w:rFonts w:ascii="Arial" w:hAnsi="Arial" w:cs="Arial"/>
        <w:color w:val="000000" w:themeColor="text1"/>
        <w:sz w:val="20"/>
        <w:szCs w:val="20"/>
        <w:lang w:eastAsia="cs-CZ"/>
      </w:rPr>
    </w:pPr>
  </w:p>
  <w:p w:rsidR="009D23CC" w:rsidRDefault="009D23CC" w:rsidP="00F52B99">
    <w:pPr>
      <w:tabs>
        <w:tab w:val="center" w:pos="4536"/>
        <w:tab w:val="right" w:pos="9072"/>
      </w:tabs>
      <w:jc w:val="right"/>
      <w:rPr>
        <w:rFonts w:ascii="Arial" w:hAnsi="Arial" w:cs="Arial"/>
        <w:color w:val="000000" w:themeColor="text1"/>
        <w:sz w:val="20"/>
        <w:szCs w:val="20"/>
        <w:lang w:eastAsia="cs-CZ"/>
      </w:rPr>
    </w:pPr>
  </w:p>
  <w:p w:rsidR="009D23CC" w:rsidRPr="00F52B99" w:rsidRDefault="009D23CC"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CC" w:rsidRDefault="009D23CC">
    <w:pPr>
      <w:pStyle w:val="Zhlav"/>
    </w:pPr>
    <w:r>
      <w:rPr>
        <w:noProof/>
        <w:lang w:eastAsia="cs-CZ"/>
      </w:rPr>
      <w:drawing>
        <wp:anchor distT="0" distB="0" distL="114300" distR="114300" simplePos="0" relativeHeight="251659264" behindDoc="0" locked="0" layoutInCell="1" allowOverlap="1">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nsid w:val="0D133C0D"/>
    <w:multiLevelType w:val="hybridMultilevel"/>
    <w:tmpl w:val="7A80ED9E"/>
    <w:lvl w:ilvl="0" w:tplc="65B431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23B92735"/>
    <w:multiLevelType w:val="hybridMultilevel"/>
    <w:tmpl w:val="FE9A1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253F1A55"/>
    <w:multiLevelType w:val="hybridMultilevel"/>
    <w:tmpl w:val="1FCE6596"/>
    <w:lvl w:ilvl="0" w:tplc="9642C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221329"/>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AA0432"/>
    <w:multiLevelType w:val="hybridMultilevel"/>
    <w:tmpl w:val="1DFEDA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01D3016"/>
    <w:multiLevelType w:val="multilevel"/>
    <w:tmpl w:val="DDF20F8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D5E4F2D"/>
    <w:multiLevelType w:val="multilevel"/>
    <w:tmpl w:val="8F16CBB2"/>
    <w:lvl w:ilvl="0">
      <w:start w:val="1"/>
      <w:numFmt w:val="decimal"/>
      <w:lvlText w:val="%1."/>
      <w:lvlJc w:val="left"/>
      <w:pPr>
        <w:tabs>
          <w:tab w:val="num" w:pos="432"/>
        </w:tabs>
        <w:ind w:left="432" w:hanging="432"/>
      </w:pPr>
      <w:rPr>
        <w:sz w:val="20"/>
      </w:rPr>
    </w:lvl>
    <w:lvl w:ilvl="1">
      <w:start w:val="1"/>
      <w:numFmt w:val="decimal"/>
      <w:lvlText w:val="6.%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FD43BCD"/>
    <w:multiLevelType w:val="hybridMultilevel"/>
    <w:tmpl w:val="DA326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4"/>
  </w:num>
  <w:num w:numId="3">
    <w:abstractNumId w:val="16"/>
  </w:num>
  <w:num w:numId="4">
    <w:abstractNumId w:val="3"/>
  </w:num>
  <w:num w:numId="5">
    <w:abstractNumId w:val="13"/>
  </w:num>
  <w:num w:numId="6">
    <w:abstractNumId w:val="19"/>
  </w:num>
  <w:num w:numId="7">
    <w:abstractNumId w:val="1"/>
  </w:num>
  <w:num w:numId="8">
    <w:abstractNumId w:val="6"/>
  </w:num>
  <w:num w:numId="9">
    <w:abstractNumId w:val="15"/>
  </w:num>
  <w:num w:numId="10">
    <w:abstractNumId w:val="11"/>
  </w:num>
  <w:num w:numId="11">
    <w:abstractNumId w:val="20"/>
  </w:num>
  <w:num w:numId="12">
    <w:abstractNumId w:val="10"/>
  </w:num>
  <w:num w:numId="13">
    <w:abstractNumId w:val="22"/>
  </w:num>
  <w:num w:numId="14">
    <w:abstractNumId w:val="21"/>
  </w:num>
  <w:num w:numId="15">
    <w:abstractNumId w:val="0"/>
  </w:num>
  <w:num w:numId="16">
    <w:abstractNumId w:val="14"/>
  </w:num>
  <w:num w:numId="17">
    <w:abstractNumId w:val="9"/>
  </w:num>
  <w:num w:numId="18">
    <w:abstractNumId w:val="8"/>
  </w:num>
  <w:num w:numId="19">
    <w:abstractNumId w:val="18"/>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7"/>
  </w:num>
  <w:num w:numId="25">
    <w:abstractNumId w:val="12"/>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10076"/>
    <w:rsid w:val="00022D1C"/>
    <w:rsid w:val="0002515A"/>
    <w:rsid w:val="000270AB"/>
    <w:rsid w:val="00050769"/>
    <w:rsid w:val="00051FD7"/>
    <w:rsid w:val="00053289"/>
    <w:rsid w:val="00062682"/>
    <w:rsid w:val="000758C0"/>
    <w:rsid w:val="00082BB1"/>
    <w:rsid w:val="000852D7"/>
    <w:rsid w:val="00096E03"/>
    <w:rsid w:val="000A0877"/>
    <w:rsid w:val="000A70C4"/>
    <w:rsid w:val="000B0F02"/>
    <w:rsid w:val="000B3258"/>
    <w:rsid w:val="000D07BA"/>
    <w:rsid w:val="000E036B"/>
    <w:rsid w:val="000E349C"/>
    <w:rsid w:val="001108AF"/>
    <w:rsid w:val="00132637"/>
    <w:rsid w:val="0013376D"/>
    <w:rsid w:val="00137C46"/>
    <w:rsid w:val="00171BCB"/>
    <w:rsid w:val="00176AB9"/>
    <w:rsid w:val="001B2DE2"/>
    <w:rsid w:val="001D48E0"/>
    <w:rsid w:val="001D575D"/>
    <w:rsid w:val="001D6B07"/>
    <w:rsid w:val="001E44CF"/>
    <w:rsid w:val="001E4B6C"/>
    <w:rsid w:val="001E6395"/>
    <w:rsid w:val="00203B33"/>
    <w:rsid w:val="002123B1"/>
    <w:rsid w:val="00221634"/>
    <w:rsid w:val="00226510"/>
    <w:rsid w:val="002277AD"/>
    <w:rsid w:val="002423CA"/>
    <w:rsid w:val="00270197"/>
    <w:rsid w:val="00270311"/>
    <w:rsid w:val="002737E8"/>
    <w:rsid w:val="00282340"/>
    <w:rsid w:val="00291777"/>
    <w:rsid w:val="00293303"/>
    <w:rsid w:val="00297B36"/>
    <w:rsid w:val="00297E24"/>
    <w:rsid w:val="002A2720"/>
    <w:rsid w:val="002A3CF2"/>
    <w:rsid w:val="002A3DCC"/>
    <w:rsid w:val="002B32D0"/>
    <w:rsid w:val="002B5DD3"/>
    <w:rsid w:val="002C1233"/>
    <w:rsid w:val="002E272D"/>
    <w:rsid w:val="00306233"/>
    <w:rsid w:val="00317A85"/>
    <w:rsid w:val="0033127B"/>
    <w:rsid w:val="00333EE3"/>
    <w:rsid w:val="00335694"/>
    <w:rsid w:val="003478C8"/>
    <w:rsid w:val="0035114C"/>
    <w:rsid w:val="00353F74"/>
    <w:rsid w:val="00361439"/>
    <w:rsid w:val="00375A3E"/>
    <w:rsid w:val="003A4738"/>
    <w:rsid w:val="003A4E2B"/>
    <w:rsid w:val="003D3FC3"/>
    <w:rsid w:val="003D484B"/>
    <w:rsid w:val="003E79F7"/>
    <w:rsid w:val="003F1150"/>
    <w:rsid w:val="003F1779"/>
    <w:rsid w:val="003F2C85"/>
    <w:rsid w:val="00411EFC"/>
    <w:rsid w:val="0042095B"/>
    <w:rsid w:val="0043214E"/>
    <w:rsid w:val="004334D7"/>
    <w:rsid w:val="004414AC"/>
    <w:rsid w:val="00495CB1"/>
    <w:rsid w:val="004C1AFC"/>
    <w:rsid w:val="004E022C"/>
    <w:rsid w:val="004E695E"/>
    <w:rsid w:val="004F08E3"/>
    <w:rsid w:val="004F2780"/>
    <w:rsid w:val="005206F9"/>
    <w:rsid w:val="0052633F"/>
    <w:rsid w:val="00531394"/>
    <w:rsid w:val="005365C9"/>
    <w:rsid w:val="0054187F"/>
    <w:rsid w:val="0055552C"/>
    <w:rsid w:val="00566554"/>
    <w:rsid w:val="00591543"/>
    <w:rsid w:val="005A17D3"/>
    <w:rsid w:val="005D213C"/>
    <w:rsid w:val="005D5D17"/>
    <w:rsid w:val="005E4A9E"/>
    <w:rsid w:val="005F05D5"/>
    <w:rsid w:val="005F13F9"/>
    <w:rsid w:val="005F1AEE"/>
    <w:rsid w:val="005F1F75"/>
    <w:rsid w:val="005F249C"/>
    <w:rsid w:val="005F451E"/>
    <w:rsid w:val="00607DF1"/>
    <w:rsid w:val="0062408E"/>
    <w:rsid w:val="00624C0E"/>
    <w:rsid w:val="00627AD6"/>
    <w:rsid w:val="0063174F"/>
    <w:rsid w:val="006357DC"/>
    <w:rsid w:val="00643A94"/>
    <w:rsid w:val="00646964"/>
    <w:rsid w:val="006469C3"/>
    <w:rsid w:val="0064710B"/>
    <w:rsid w:val="00673AE9"/>
    <w:rsid w:val="006757E0"/>
    <w:rsid w:val="0068608F"/>
    <w:rsid w:val="006A06FF"/>
    <w:rsid w:val="006A4706"/>
    <w:rsid w:val="006B6C0E"/>
    <w:rsid w:val="006B7EFC"/>
    <w:rsid w:val="006D0D99"/>
    <w:rsid w:val="006E3BB9"/>
    <w:rsid w:val="006F0264"/>
    <w:rsid w:val="006F1D5C"/>
    <w:rsid w:val="00706026"/>
    <w:rsid w:val="007077AB"/>
    <w:rsid w:val="00715016"/>
    <w:rsid w:val="007162E9"/>
    <w:rsid w:val="00717A87"/>
    <w:rsid w:val="00727131"/>
    <w:rsid w:val="00740861"/>
    <w:rsid w:val="007501D9"/>
    <w:rsid w:val="0075478D"/>
    <w:rsid w:val="007649CB"/>
    <w:rsid w:val="0079603C"/>
    <w:rsid w:val="007A30C1"/>
    <w:rsid w:val="007A72D7"/>
    <w:rsid w:val="007B55C7"/>
    <w:rsid w:val="007C32C5"/>
    <w:rsid w:val="007D7C63"/>
    <w:rsid w:val="007E1842"/>
    <w:rsid w:val="007E6D1A"/>
    <w:rsid w:val="007F2FC9"/>
    <w:rsid w:val="00812216"/>
    <w:rsid w:val="00813292"/>
    <w:rsid w:val="00882AD1"/>
    <w:rsid w:val="00887291"/>
    <w:rsid w:val="008A4025"/>
    <w:rsid w:val="008B0F53"/>
    <w:rsid w:val="008B140F"/>
    <w:rsid w:val="008C16A6"/>
    <w:rsid w:val="008D1CE7"/>
    <w:rsid w:val="008D5D0F"/>
    <w:rsid w:val="008E3D30"/>
    <w:rsid w:val="0090263F"/>
    <w:rsid w:val="00907350"/>
    <w:rsid w:val="00907A14"/>
    <w:rsid w:val="00920801"/>
    <w:rsid w:val="0093205C"/>
    <w:rsid w:val="00935A29"/>
    <w:rsid w:val="00941C09"/>
    <w:rsid w:val="00945815"/>
    <w:rsid w:val="0095085D"/>
    <w:rsid w:val="00951C23"/>
    <w:rsid w:val="00971397"/>
    <w:rsid w:val="0097156A"/>
    <w:rsid w:val="00974E3D"/>
    <w:rsid w:val="00975A9D"/>
    <w:rsid w:val="00983BAB"/>
    <w:rsid w:val="009A1419"/>
    <w:rsid w:val="009B12BC"/>
    <w:rsid w:val="009B4CD6"/>
    <w:rsid w:val="009C17B9"/>
    <w:rsid w:val="009C3674"/>
    <w:rsid w:val="009D0F7E"/>
    <w:rsid w:val="009D23CC"/>
    <w:rsid w:val="009D58DC"/>
    <w:rsid w:val="009F61E3"/>
    <w:rsid w:val="00A1453F"/>
    <w:rsid w:val="00A37950"/>
    <w:rsid w:val="00A42315"/>
    <w:rsid w:val="00A4663F"/>
    <w:rsid w:val="00A5637E"/>
    <w:rsid w:val="00A61141"/>
    <w:rsid w:val="00A61988"/>
    <w:rsid w:val="00A64DDE"/>
    <w:rsid w:val="00A64FCF"/>
    <w:rsid w:val="00A76449"/>
    <w:rsid w:val="00A93712"/>
    <w:rsid w:val="00A9537A"/>
    <w:rsid w:val="00AA0B3B"/>
    <w:rsid w:val="00AA1164"/>
    <w:rsid w:val="00AA3A1E"/>
    <w:rsid w:val="00AB0E44"/>
    <w:rsid w:val="00AC102D"/>
    <w:rsid w:val="00AC18B2"/>
    <w:rsid w:val="00AC5054"/>
    <w:rsid w:val="00AE2BA3"/>
    <w:rsid w:val="00AE3E9B"/>
    <w:rsid w:val="00AE58DF"/>
    <w:rsid w:val="00B0088E"/>
    <w:rsid w:val="00B02C89"/>
    <w:rsid w:val="00B03B08"/>
    <w:rsid w:val="00B11C49"/>
    <w:rsid w:val="00B20A26"/>
    <w:rsid w:val="00B301BF"/>
    <w:rsid w:val="00B52061"/>
    <w:rsid w:val="00B56FD5"/>
    <w:rsid w:val="00B6208A"/>
    <w:rsid w:val="00B734C8"/>
    <w:rsid w:val="00B77768"/>
    <w:rsid w:val="00B87DF0"/>
    <w:rsid w:val="00B92716"/>
    <w:rsid w:val="00B97248"/>
    <w:rsid w:val="00B97E63"/>
    <w:rsid w:val="00BB1B08"/>
    <w:rsid w:val="00BB2958"/>
    <w:rsid w:val="00BC2138"/>
    <w:rsid w:val="00BC5B78"/>
    <w:rsid w:val="00BC5FDF"/>
    <w:rsid w:val="00BC6AE7"/>
    <w:rsid w:val="00C013A6"/>
    <w:rsid w:val="00C236AA"/>
    <w:rsid w:val="00C453B1"/>
    <w:rsid w:val="00C52B23"/>
    <w:rsid w:val="00C60E35"/>
    <w:rsid w:val="00C67AC8"/>
    <w:rsid w:val="00C710A0"/>
    <w:rsid w:val="00C727AB"/>
    <w:rsid w:val="00C769F1"/>
    <w:rsid w:val="00C816E7"/>
    <w:rsid w:val="00C8613B"/>
    <w:rsid w:val="00C923C3"/>
    <w:rsid w:val="00C96606"/>
    <w:rsid w:val="00C97CF7"/>
    <w:rsid w:val="00CA0946"/>
    <w:rsid w:val="00CB1B58"/>
    <w:rsid w:val="00CD30B9"/>
    <w:rsid w:val="00D23EFB"/>
    <w:rsid w:val="00D36B03"/>
    <w:rsid w:val="00D513D3"/>
    <w:rsid w:val="00D57783"/>
    <w:rsid w:val="00D912CF"/>
    <w:rsid w:val="00D92330"/>
    <w:rsid w:val="00D956E6"/>
    <w:rsid w:val="00D95D4A"/>
    <w:rsid w:val="00DA3713"/>
    <w:rsid w:val="00DC7213"/>
    <w:rsid w:val="00DE32A7"/>
    <w:rsid w:val="00DF4AAF"/>
    <w:rsid w:val="00E0103A"/>
    <w:rsid w:val="00E0765F"/>
    <w:rsid w:val="00E13DF8"/>
    <w:rsid w:val="00E25EF5"/>
    <w:rsid w:val="00E37BC8"/>
    <w:rsid w:val="00E41767"/>
    <w:rsid w:val="00E41EEE"/>
    <w:rsid w:val="00E436DA"/>
    <w:rsid w:val="00E4771E"/>
    <w:rsid w:val="00E532EA"/>
    <w:rsid w:val="00E71ED4"/>
    <w:rsid w:val="00E81D22"/>
    <w:rsid w:val="00E93DDE"/>
    <w:rsid w:val="00E94A26"/>
    <w:rsid w:val="00E961ED"/>
    <w:rsid w:val="00EA2574"/>
    <w:rsid w:val="00EA4EAF"/>
    <w:rsid w:val="00EB0E9A"/>
    <w:rsid w:val="00EB2CD9"/>
    <w:rsid w:val="00EE0A3B"/>
    <w:rsid w:val="00EE5E88"/>
    <w:rsid w:val="00F03462"/>
    <w:rsid w:val="00F2386F"/>
    <w:rsid w:val="00F52B99"/>
    <w:rsid w:val="00F62C3C"/>
    <w:rsid w:val="00F63101"/>
    <w:rsid w:val="00F711B0"/>
    <w:rsid w:val="00F91794"/>
    <w:rsid w:val="00F92A19"/>
    <w:rsid w:val="00FA26EA"/>
    <w:rsid w:val="00FA4521"/>
    <w:rsid w:val="00FB2540"/>
    <w:rsid w:val="00FC4065"/>
    <w:rsid w:val="00FD2003"/>
    <w:rsid w:val="00FD2CC8"/>
    <w:rsid w:val="00FF0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semiHidden/>
    <w:unhideWhenUsed/>
    <w:rsid w:val="00B11C49"/>
    <w:rPr>
      <w:sz w:val="20"/>
      <w:szCs w:val="20"/>
    </w:rPr>
  </w:style>
  <w:style w:type="character" w:customStyle="1" w:styleId="TextpoznpodarouChar">
    <w:name w:val="Text pozn. pod čarou Char"/>
    <w:basedOn w:val="Standardnpsmoodstavce"/>
    <w:link w:val="Textpoznpodarou"/>
    <w:uiPriority w:val="99"/>
    <w:semiHidden/>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semiHidden/>
    <w:unhideWhenUsed/>
    <w:rsid w:val="00B11C49"/>
    <w:rPr>
      <w:sz w:val="20"/>
      <w:szCs w:val="20"/>
    </w:rPr>
  </w:style>
  <w:style w:type="character" w:customStyle="1" w:styleId="TextpoznpodarouChar">
    <w:name w:val="Text pozn. pod čarou Char"/>
    <w:basedOn w:val="Standardnpsmoodstavce"/>
    <w:link w:val="Textpoznpodarou"/>
    <w:uiPriority w:val="99"/>
    <w:semiHidden/>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fcr.cz/vyzva-124-o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sfcr.cz/vyzva-024-op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odporujemeinova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prirucka-pro-hodnotite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esignkit.org/" TargetMode="External"/><Relationship Id="rId2" Type="http://schemas.openxmlformats.org/officeDocument/2006/relationships/hyperlink" Target="https://forum.esfcr.cz/node/125/3_15_124-vyzva-na-podporu-inovacnihoprostredi/" TargetMode="External"/><Relationship Id="rId1" Type="http://schemas.openxmlformats.org/officeDocument/2006/relationships/hyperlink" Target="https://forum.esfcr.cz/node/99/vyzva-na-socialni-inovace/" TargetMode="External"/><Relationship Id="rId6" Type="http://schemas.openxmlformats.org/officeDocument/2006/relationships/hyperlink" Target="https://www.esfcr.cz/3-1-opz-socialni-inovace-a-mezinarodni-spoluprace" TargetMode="External"/><Relationship Id="rId5" Type="http://schemas.openxmlformats.org/officeDocument/2006/relationships/hyperlink" Target="http://www.designforeurope.eu/public-sector" TargetMode="External"/><Relationship Id="rId4" Type="http://schemas.openxmlformats.org/officeDocument/2006/relationships/hyperlink" Target="http://www.designkit.org/resources/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F163-B496-4619-857E-5583AC8E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6070</Words>
  <Characters>35814</Characters>
  <Application>Microsoft Office Word</Application>
  <DocSecurity>0</DocSecurity>
  <Lines>298</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Kučera Filip, Ing. (MPSV)</cp:lastModifiedBy>
  <cp:revision>5</cp:revision>
  <cp:lastPrinted>2017-03-28T13:26:00Z</cp:lastPrinted>
  <dcterms:created xsi:type="dcterms:W3CDTF">2017-06-14T15:33:00Z</dcterms:created>
  <dcterms:modified xsi:type="dcterms:W3CDTF">2017-06-26T09:06:00Z</dcterms:modified>
</cp:coreProperties>
</file>