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FD20" w14:textId="1D0E773A" w:rsidR="005D5781" w:rsidRPr="005D5781" w:rsidRDefault="005D5781" w:rsidP="005D5781">
      <w:pPr>
        <w:jc w:val="center"/>
        <w:rPr>
          <w:rFonts w:cs="Times New Roman"/>
          <w:b/>
          <w:sz w:val="28"/>
          <w:szCs w:val="28"/>
        </w:rPr>
      </w:pPr>
      <w:r w:rsidRPr="005D5781">
        <w:rPr>
          <w:rFonts w:cs="Times New Roman"/>
          <w:b/>
          <w:sz w:val="28"/>
          <w:szCs w:val="28"/>
        </w:rPr>
        <w:t xml:space="preserve">SMLOUVA O SPOLUPRÁCI A ÚČASTI NA ŘEŠENÍ PROJEKTU </w:t>
      </w:r>
    </w:p>
    <w:p w14:paraId="323C96CC" w14:textId="2B46F37D" w:rsidR="00B007E7" w:rsidRDefault="005D5781" w:rsidP="005D5781">
      <w:pPr>
        <w:jc w:val="center"/>
        <w:rPr>
          <w:rFonts w:cs="Times New Roman"/>
        </w:rPr>
      </w:pPr>
      <w:r w:rsidRPr="005D5781">
        <w:rPr>
          <w:rFonts w:cs="Times New Roman"/>
          <w:b/>
          <w:sz w:val="28"/>
          <w:szCs w:val="28"/>
        </w:rPr>
        <w:t xml:space="preserve">s názvem </w:t>
      </w:r>
      <w:r w:rsidR="00EC07ED">
        <w:rPr>
          <w:rFonts w:cs="Times New Roman"/>
          <w:b/>
          <w:sz w:val="28"/>
          <w:szCs w:val="28"/>
        </w:rPr>
        <w:t>„</w:t>
      </w:r>
      <w:r w:rsidR="00EC07ED" w:rsidRPr="00EC07ED">
        <w:rPr>
          <w:rFonts w:cs="Times New Roman"/>
          <w:b/>
          <w:sz w:val="28"/>
          <w:szCs w:val="28"/>
        </w:rPr>
        <w:t>AR-</w:t>
      </w:r>
      <w:proofErr w:type="spellStart"/>
      <w:r w:rsidR="00EC07ED" w:rsidRPr="00EC07ED">
        <w:rPr>
          <w:rFonts w:cs="Times New Roman"/>
          <w:b/>
          <w:sz w:val="28"/>
          <w:szCs w:val="28"/>
        </w:rPr>
        <w:t>Rescue</w:t>
      </w:r>
      <w:proofErr w:type="spellEnd"/>
      <w:r w:rsidR="00EC07ED" w:rsidRPr="00EC07ED">
        <w:rPr>
          <w:rFonts w:cs="Times New Roman"/>
          <w:b/>
          <w:sz w:val="28"/>
          <w:szCs w:val="28"/>
        </w:rPr>
        <w:t xml:space="preserve">: </w:t>
      </w:r>
      <w:proofErr w:type="spellStart"/>
      <w:r w:rsidR="00EC07ED" w:rsidRPr="00EC07ED">
        <w:rPr>
          <w:rFonts w:cs="Times New Roman"/>
          <w:b/>
          <w:sz w:val="28"/>
          <w:szCs w:val="28"/>
        </w:rPr>
        <w:t>Augmented</w:t>
      </w:r>
      <w:proofErr w:type="spellEnd"/>
      <w:r w:rsidR="00EC07ED" w:rsidRPr="00EC07ED">
        <w:rPr>
          <w:rFonts w:cs="Times New Roman"/>
          <w:b/>
          <w:sz w:val="28"/>
          <w:szCs w:val="28"/>
        </w:rPr>
        <w:t xml:space="preserve"> </w:t>
      </w:r>
      <w:r w:rsidR="00FE1DA5">
        <w:rPr>
          <w:rFonts w:cs="Times New Roman"/>
          <w:b/>
          <w:sz w:val="28"/>
          <w:szCs w:val="28"/>
        </w:rPr>
        <w:t>r</w:t>
      </w:r>
      <w:r w:rsidR="00EC07ED" w:rsidRPr="00EC07ED">
        <w:rPr>
          <w:rFonts w:cs="Times New Roman"/>
          <w:b/>
          <w:sz w:val="28"/>
          <w:szCs w:val="28"/>
        </w:rPr>
        <w:t xml:space="preserve">eality pro </w:t>
      </w:r>
      <w:r w:rsidR="00FE1DA5">
        <w:rPr>
          <w:rFonts w:cs="Times New Roman"/>
          <w:b/>
          <w:sz w:val="28"/>
          <w:szCs w:val="28"/>
        </w:rPr>
        <w:t>v</w:t>
      </w:r>
      <w:r w:rsidR="00EC07ED" w:rsidRPr="00EC07ED">
        <w:rPr>
          <w:rFonts w:cs="Times New Roman"/>
          <w:b/>
          <w:sz w:val="28"/>
          <w:szCs w:val="28"/>
        </w:rPr>
        <w:t xml:space="preserve">zdálený </w:t>
      </w:r>
      <w:r w:rsidR="00FE1DA5">
        <w:rPr>
          <w:rFonts w:cs="Times New Roman"/>
          <w:b/>
          <w:sz w:val="28"/>
          <w:szCs w:val="28"/>
        </w:rPr>
        <w:t>b</w:t>
      </w:r>
      <w:r w:rsidR="00EC07ED" w:rsidRPr="00EC07ED">
        <w:rPr>
          <w:rFonts w:cs="Times New Roman"/>
          <w:b/>
          <w:sz w:val="28"/>
          <w:szCs w:val="28"/>
        </w:rPr>
        <w:t>iomonitoring a</w:t>
      </w:r>
      <w:r w:rsidR="004A5674">
        <w:rPr>
          <w:rFonts w:cs="Times New Roman"/>
          <w:b/>
          <w:sz w:val="28"/>
          <w:szCs w:val="28"/>
        </w:rPr>
        <w:t> </w:t>
      </w:r>
      <w:r w:rsidR="00FE1DA5">
        <w:rPr>
          <w:rFonts w:cs="Times New Roman"/>
          <w:b/>
          <w:sz w:val="28"/>
          <w:szCs w:val="28"/>
        </w:rPr>
        <w:t>z</w:t>
      </w:r>
      <w:r w:rsidR="00EC07ED" w:rsidRPr="00EC07ED">
        <w:rPr>
          <w:rFonts w:cs="Times New Roman"/>
          <w:b/>
          <w:sz w:val="28"/>
          <w:szCs w:val="28"/>
        </w:rPr>
        <w:t xml:space="preserve">áchranné </w:t>
      </w:r>
      <w:r w:rsidR="00FE1DA5">
        <w:rPr>
          <w:rFonts w:cs="Times New Roman"/>
          <w:b/>
          <w:sz w:val="28"/>
          <w:szCs w:val="28"/>
        </w:rPr>
        <w:t>o</w:t>
      </w:r>
      <w:r w:rsidR="00EC07ED" w:rsidRPr="00EC07ED">
        <w:rPr>
          <w:rFonts w:cs="Times New Roman"/>
          <w:b/>
          <w:sz w:val="28"/>
          <w:szCs w:val="28"/>
        </w:rPr>
        <w:t>perace v CBRN situacích</w:t>
      </w:r>
      <w:r w:rsidR="00EC07ED">
        <w:rPr>
          <w:rFonts w:cs="Times New Roman"/>
          <w:b/>
          <w:sz w:val="28"/>
          <w:szCs w:val="28"/>
        </w:rPr>
        <w:t>“</w:t>
      </w:r>
    </w:p>
    <w:p w14:paraId="7A3AA26C" w14:textId="77777777" w:rsidR="005D5781" w:rsidRDefault="005D5781" w:rsidP="000B4214">
      <w:pPr>
        <w:pStyle w:val="Zkladntext3"/>
        <w:tabs>
          <w:tab w:val="left" w:pos="709"/>
          <w:tab w:val="num" w:pos="737"/>
          <w:tab w:val="left" w:pos="4253"/>
          <w:tab w:val="left" w:pos="6663"/>
        </w:tabs>
        <w:spacing w:after="0"/>
        <w:rPr>
          <w:b/>
          <w:sz w:val="24"/>
          <w:szCs w:val="24"/>
          <w:highlight w:val="yellow"/>
        </w:rPr>
      </w:pPr>
    </w:p>
    <w:p w14:paraId="435050A1" w14:textId="437FD00B" w:rsidR="00EC07ED" w:rsidRDefault="00EC07ED" w:rsidP="005B1833">
      <w:pPr>
        <w:tabs>
          <w:tab w:val="left" w:pos="180"/>
          <w:tab w:val="left" w:pos="360"/>
        </w:tabs>
        <w:contextualSpacing/>
        <w:rPr>
          <w:szCs w:val="22"/>
        </w:rPr>
      </w:pPr>
      <w:r>
        <w:rPr>
          <w:b/>
          <w:szCs w:val="22"/>
        </w:rPr>
        <w:t>České vysoké učení technické v Praze</w:t>
      </w:r>
    </w:p>
    <w:p w14:paraId="7B3204EE" w14:textId="1FDA376F" w:rsidR="00EC07ED" w:rsidRDefault="00EC07ED" w:rsidP="005B1833">
      <w:pPr>
        <w:tabs>
          <w:tab w:val="left" w:pos="180"/>
          <w:tab w:val="left" w:pos="360"/>
        </w:tabs>
        <w:contextualSpacing/>
        <w:rPr>
          <w:szCs w:val="22"/>
        </w:rPr>
      </w:pPr>
      <w:r>
        <w:rPr>
          <w:szCs w:val="22"/>
        </w:rPr>
        <w:t>se sídlem Jugoslávských partyzánů 1580/3, Praha 6, 160 00</w:t>
      </w:r>
    </w:p>
    <w:p w14:paraId="48F41380" w14:textId="15C2BBDA" w:rsidR="00EC07ED" w:rsidRDefault="00EC07ED" w:rsidP="005B1833">
      <w:pPr>
        <w:tabs>
          <w:tab w:val="left" w:pos="180"/>
          <w:tab w:val="left" w:pos="360"/>
        </w:tabs>
        <w:contextualSpacing/>
        <w:rPr>
          <w:szCs w:val="22"/>
        </w:rPr>
      </w:pPr>
      <w:r>
        <w:rPr>
          <w:szCs w:val="22"/>
        </w:rPr>
        <w:t>IČ</w:t>
      </w:r>
      <w:r w:rsidR="004A5674">
        <w:rPr>
          <w:szCs w:val="22"/>
        </w:rPr>
        <w:t>O</w:t>
      </w:r>
      <w:r>
        <w:rPr>
          <w:szCs w:val="22"/>
        </w:rPr>
        <w:t>: 68407700</w:t>
      </w:r>
    </w:p>
    <w:p w14:paraId="569CE4D9" w14:textId="79DC868A" w:rsidR="00EC07ED" w:rsidRDefault="00EC07ED" w:rsidP="005B1833">
      <w:pPr>
        <w:tabs>
          <w:tab w:val="left" w:pos="180"/>
          <w:tab w:val="left" w:pos="360"/>
        </w:tabs>
        <w:contextualSpacing/>
        <w:rPr>
          <w:szCs w:val="22"/>
        </w:rPr>
      </w:pPr>
      <w:r>
        <w:rPr>
          <w:szCs w:val="22"/>
        </w:rPr>
        <w:t>DIČ: CZ68407700</w:t>
      </w:r>
    </w:p>
    <w:p w14:paraId="5C044062" w14:textId="59D48C91" w:rsidR="00EC07ED" w:rsidRDefault="00EC07ED" w:rsidP="005B1833">
      <w:pPr>
        <w:tabs>
          <w:tab w:val="left" w:pos="180"/>
          <w:tab w:val="left" w:pos="360"/>
        </w:tabs>
        <w:contextualSpacing/>
        <w:rPr>
          <w:szCs w:val="22"/>
        </w:rPr>
      </w:pPr>
      <w:r>
        <w:rPr>
          <w:szCs w:val="22"/>
        </w:rPr>
        <w:t xml:space="preserve">Zastoupená: </w:t>
      </w:r>
      <w:r w:rsidR="00CF0150" w:rsidRPr="00CF0150">
        <w:rPr>
          <w:szCs w:val="22"/>
        </w:rPr>
        <w:t>doc. RNDr. Vojtěch Petráček, CSc.</w:t>
      </w:r>
      <w:r>
        <w:rPr>
          <w:szCs w:val="22"/>
        </w:rPr>
        <w:t xml:space="preserve">, </w:t>
      </w:r>
      <w:r w:rsidR="00CF0150">
        <w:rPr>
          <w:szCs w:val="22"/>
        </w:rPr>
        <w:t>rektor</w:t>
      </w:r>
    </w:p>
    <w:p w14:paraId="2A26CA7E" w14:textId="6DF7F881" w:rsidR="00EC07ED" w:rsidRDefault="00EC07ED" w:rsidP="005B1833">
      <w:pPr>
        <w:tabs>
          <w:tab w:val="left" w:pos="180"/>
          <w:tab w:val="left" w:pos="360"/>
        </w:tabs>
        <w:contextualSpacing/>
        <w:rPr>
          <w:szCs w:val="22"/>
        </w:rPr>
      </w:pPr>
      <w:r>
        <w:rPr>
          <w:szCs w:val="22"/>
        </w:rPr>
        <w:t xml:space="preserve">dále jen „Hlavní příjemce“ </w:t>
      </w:r>
    </w:p>
    <w:p w14:paraId="1929EE12" w14:textId="77777777" w:rsidR="00EC07ED" w:rsidRDefault="00EC07ED" w:rsidP="00EC07ED">
      <w:pPr>
        <w:ind w:hanging="2"/>
        <w:jc w:val="center"/>
        <w:rPr>
          <w:b/>
          <w:szCs w:val="22"/>
        </w:rPr>
      </w:pPr>
      <w:r>
        <w:rPr>
          <w:szCs w:val="22"/>
        </w:rPr>
        <w:t>a</w:t>
      </w:r>
    </w:p>
    <w:p w14:paraId="1D1FC968" w14:textId="77777777" w:rsidR="00CF0150" w:rsidRDefault="00EC07ED" w:rsidP="005B1833">
      <w:pPr>
        <w:contextualSpacing/>
        <w:rPr>
          <w:b/>
        </w:rPr>
      </w:pPr>
      <w:r w:rsidRPr="00405E8B">
        <w:rPr>
          <w:b/>
        </w:rPr>
        <w:t>Česká republika-Ministerstvo obrany</w:t>
      </w:r>
      <w:r w:rsidR="005B1833">
        <w:rPr>
          <w:b/>
        </w:rPr>
        <w:t xml:space="preserve">, </w:t>
      </w:r>
      <w:r w:rsidRPr="00405E8B">
        <w:rPr>
          <w:b/>
        </w:rPr>
        <w:t>Univerzita obrany</w:t>
      </w:r>
    </w:p>
    <w:p w14:paraId="70991761" w14:textId="677E645C" w:rsidR="00EC07ED" w:rsidRPr="00405E8B" w:rsidRDefault="00EC07ED" w:rsidP="005B1833">
      <w:pPr>
        <w:contextualSpacing/>
      </w:pPr>
      <w:r w:rsidRPr="00405E8B">
        <w:t xml:space="preserve">jakožto organizační jednotka </w:t>
      </w:r>
      <w:proofErr w:type="spellStart"/>
      <w:r w:rsidRPr="00405E8B">
        <w:t>org</w:t>
      </w:r>
      <w:proofErr w:type="spellEnd"/>
      <w:r w:rsidRPr="00405E8B">
        <w:t>. složky státu Ministerstva obrany,</w:t>
      </w:r>
      <w:r w:rsidR="005B1833">
        <w:t xml:space="preserve"> </w:t>
      </w:r>
      <w:r w:rsidRPr="00405E8B">
        <w:t>státní vysoká škola zřízená zákonem č. 214/2004 Sb., o zřízení Univerzity obrany;</w:t>
      </w:r>
    </w:p>
    <w:p w14:paraId="3C22E651" w14:textId="77777777" w:rsidR="00EC07ED" w:rsidRPr="00405E8B" w:rsidRDefault="00EC07ED" w:rsidP="005B1833">
      <w:pPr>
        <w:contextualSpacing/>
      </w:pPr>
      <w:r w:rsidRPr="00405E8B">
        <w:t>se sídlem Kounicova 156/65, 662 10 Brno,</w:t>
      </w:r>
    </w:p>
    <w:p w14:paraId="21EA7D08" w14:textId="77777777" w:rsidR="00EC07ED" w:rsidRPr="00405E8B" w:rsidRDefault="00EC07ED" w:rsidP="005B1833">
      <w:pPr>
        <w:contextualSpacing/>
      </w:pPr>
      <w:r w:rsidRPr="00405E8B">
        <w:t>IČO: 60162694,</w:t>
      </w:r>
    </w:p>
    <w:p w14:paraId="3BCB59F3" w14:textId="77777777" w:rsidR="00EC07ED" w:rsidRPr="00405E8B" w:rsidRDefault="00EC07ED" w:rsidP="005B1833">
      <w:pPr>
        <w:contextualSpacing/>
      </w:pPr>
      <w:r w:rsidRPr="00405E8B">
        <w:t>DIČ: CZ60162694,</w:t>
      </w:r>
    </w:p>
    <w:p w14:paraId="0346820B" w14:textId="77777777" w:rsidR="00EC07ED" w:rsidRPr="00405E8B" w:rsidRDefault="00EC07ED" w:rsidP="005B1833">
      <w:pPr>
        <w:contextualSpacing/>
      </w:pPr>
      <w:r w:rsidRPr="00405E8B">
        <w:t xml:space="preserve">zastoupená </w:t>
      </w:r>
      <w:r w:rsidRPr="00405E8B">
        <w:rPr>
          <w:rFonts w:eastAsia="MS Mincho"/>
        </w:rPr>
        <w:t>brig. gen. prof. RNDr. Zuzanou Kročovou, Ph.D.</w:t>
      </w:r>
      <w:r w:rsidRPr="00405E8B">
        <w:t>, rektorkou univerzity</w:t>
      </w:r>
    </w:p>
    <w:p w14:paraId="42F78D67" w14:textId="343E969C" w:rsidR="00EC07ED" w:rsidRPr="00405E8B" w:rsidRDefault="00EC07ED" w:rsidP="005B1833">
      <w:pPr>
        <w:contextualSpacing/>
        <w:rPr>
          <w:b/>
        </w:rPr>
      </w:pPr>
      <w:r w:rsidRPr="00405E8B">
        <w:t>dále jen „</w:t>
      </w:r>
      <w:r>
        <w:t>další účastník</w:t>
      </w:r>
      <w:r w:rsidRPr="00405E8B">
        <w:t xml:space="preserve"> 1“</w:t>
      </w:r>
    </w:p>
    <w:p w14:paraId="321741BD" w14:textId="77777777" w:rsidR="00EC07ED" w:rsidRPr="00405E8B" w:rsidRDefault="00EC07ED" w:rsidP="00EC07ED">
      <w:pPr>
        <w:spacing w:after="240"/>
        <w:ind w:hanging="2"/>
        <w:jc w:val="center"/>
        <w:rPr>
          <w:rFonts w:cs="Times New Roman"/>
          <w:szCs w:val="22"/>
        </w:rPr>
      </w:pPr>
      <w:r w:rsidRPr="00405E8B">
        <w:rPr>
          <w:rFonts w:cs="Times New Roman"/>
          <w:b/>
          <w:szCs w:val="22"/>
        </w:rPr>
        <w:t>a</w:t>
      </w:r>
    </w:p>
    <w:p w14:paraId="4141BCD6" w14:textId="77777777" w:rsidR="00EC07ED" w:rsidRPr="00405E8B" w:rsidRDefault="00EC07ED" w:rsidP="00EC07ED">
      <w:pPr>
        <w:ind w:hanging="2"/>
        <w:contextualSpacing/>
        <w:rPr>
          <w:rFonts w:cs="Times New Roman"/>
          <w:b/>
          <w:szCs w:val="22"/>
        </w:rPr>
      </w:pPr>
      <w:proofErr w:type="spellStart"/>
      <w:r w:rsidRPr="00405E8B">
        <w:rPr>
          <w:rFonts w:cs="Times New Roman"/>
          <w:b/>
          <w:szCs w:val="22"/>
        </w:rPr>
        <w:t>DefSec</w:t>
      </w:r>
      <w:proofErr w:type="spellEnd"/>
      <w:r w:rsidRPr="00405E8B">
        <w:rPr>
          <w:rFonts w:cs="Times New Roman"/>
          <w:b/>
          <w:szCs w:val="22"/>
        </w:rPr>
        <w:t xml:space="preserve"> </w:t>
      </w:r>
      <w:proofErr w:type="spellStart"/>
      <w:r w:rsidRPr="00405E8B">
        <w:rPr>
          <w:rFonts w:cs="Times New Roman"/>
          <w:b/>
          <w:szCs w:val="22"/>
        </w:rPr>
        <w:t>Innovation</w:t>
      </w:r>
      <w:proofErr w:type="spellEnd"/>
      <w:r w:rsidRPr="00405E8B">
        <w:rPr>
          <w:rFonts w:cs="Times New Roman"/>
          <w:b/>
          <w:szCs w:val="22"/>
        </w:rPr>
        <w:t xml:space="preserve"> HUB, z. </w:t>
      </w:r>
      <w:proofErr w:type="spellStart"/>
      <w:r w:rsidRPr="00405E8B">
        <w:rPr>
          <w:rFonts w:cs="Times New Roman"/>
          <w:b/>
          <w:szCs w:val="22"/>
        </w:rPr>
        <w:t>ú.</w:t>
      </w:r>
      <w:proofErr w:type="spellEnd"/>
    </w:p>
    <w:p w14:paraId="11F63B08" w14:textId="77777777" w:rsidR="00EC07ED" w:rsidRPr="00405E8B" w:rsidRDefault="00EC07ED" w:rsidP="005B1833">
      <w:pPr>
        <w:contextualSpacing/>
      </w:pPr>
      <w:r w:rsidRPr="00405E8B">
        <w:t xml:space="preserve">se sídlem </w:t>
      </w:r>
      <w:r w:rsidRPr="00405E8B">
        <w:rPr>
          <w:shd w:val="clear" w:color="auto" w:fill="FFFFFF"/>
        </w:rPr>
        <w:t>Jugoslávských partyzánů 1580/3, Dejvice, 160 00 Praha 6</w:t>
      </w:r>
      <w:r w:rsidRPr="00405E8B">
        <w:t>,</w:t>
      </w:r>
    </w:p>
    <w:p w14:paraId="2E435ADA" w14:textId="77777777" w:rsidR="00EC07ED" w:rsidRPr="00405E8B" w:rsidRDefault="00EC07ED" w:rsidP="005B1833">
      <w:pPr>
        <w:contextualSpacing/>
      </w:pPr>
      <w:r w:rsidRPr="00405E8B">
        <w:t xml:space="preserve">IČO: </w:t>
      </w:r>
      <w:r w:rsidRPr="00405E8B">
        <w:rPr>
          <w:shd w:val="clear" w:color="auto" w:fill="FFFFFF"/>
        </w:rPr>
        <w:t>07494025</w:t>
      </w:r>
      <w:r w:rsidRPr="00405E8B">
        <w:t>,</w:t>
      </w:r>
    </w:p>
    <w:p w14:paraId="690138D5" w14:textId="77777777" w:rsidR="00EC07ED" w:rsidRPr="00405E8B" w:rsidRDefault="00EC07ED" w:rsidP="005B1833">
      <w:pPr>
        <w:contextualSpacing/>
      </w:pPr>
      <w:r w:rsidRPr="00405E8B">
        <w:t>DIČ: CZ07494025,</w:t>
      </w:r>
    </w:p>
    <w:p w14:paraId="6EEE22D6" w14:textId="50CDCDC7" w:rsidR="00EC07ED" w:rsidRPr="00405E8B" w:rsidRDefault="00EC07ED" w:rsidP="005B1833">
      <w:pPr>
        <w:contextualSpacing/>
      </w:pPr>
      <w:r w:rsidRPr="00405E8B">
        <w:t>zastoupen</w:t>
      </w:r>
      <w:r>
        <w:t>ý</w:t>
      </w:r>
      <w:r w:rsidRPr="00405E8B">
        <w:t xml:space="preserve"> </w:t>
      </w:r>
      <w:r w:rsidRPr="00405E8B">
        <w:rPr>
          <w:rFonts w:eastAsia="MS Mincho"/>
        </w:rPr>
        <w:t>Kristin</w:t>
      </w:r>
      <w:r w:rsidR="005B1833">
        <w:rPr>
          <w:rFonts w:eastAsia="MS Mincho"/>
        </w:rPr>
        <w:t>ou</w:t>
      </w:r>
      <w:r w:rsidRPr="00405E8B">
        <w:rPr>
          <w:rFonts w:eastAsia="MS Mincho"/>
        </w:rPr>
        <w:t xml:space="preserve"> Soukupov</w:t>
      </w:r>
      <w:r w:rsidR="005B1833">
        <w:rPr>
          <w:rFonts w:eastAsia="MS Mincho"/>
        </w:rPr>
        <w:t>ou</w:t>
      </w:r>
      <w:r w:rsidRPr="00405E8B">
        <w:rPr>
          <w:rFonts w:eastAsia="MS Mincho"/>
        </w:rPr>
        <w:t>, Ph.D.</w:t>
      </w:r>
      <w:r w:rsidRPr="00405E8B">
        <w:t>,</w:t>
      </w:r>
      <w:r>
        <w:t xml:space="preserve"> </w:t>
      </w:r>
      <w:r w:rsidRPr="00405E8B">
        <w:t>ředitelk</w:t>
      </w:r>
      <w:r w:rsidR="005B1833">
        <w:t>ou</w:t>
      </w:r>
    </w:p>
    <w:p w14:paraId="40BB5551" w14:textId="6D51F626" w:rsidR="00EC07ED" w:rsidRDefault="00EC07ED" w:rsidP="005B1833">
      <w:pPr>
        <w:contextualSpacing/>
      </w:pPr>
      <w:r w:rsidRPr="00405E8B">
        <w:t>dále jen „</w:t>
      </w:r>
      <w:r>
        <w:t xml:space="preserve">další účastník </w:t>
      </w:r>
      <w:r w:rsidRPr="00405E8B">
        <w:t>2“</w:t>
      </w:r>
    </w:p>
    <w:p w14:paraId="342DECC6" w14:textId="77777777" w:rsidR="00EC07ED" w:rsidRDefault="00EC07ED" w:rsidP="00EC07ED">
      <w:pPr>
        <w:spacing w:after="240"/>
        <w:ind w:hanging="2"/>
        <w:jc w:val="center"/>
        <w:rPr>
          <w:b/>
          <w:szCs w:val="22"/>
        </w:rPr>
      </w:pPr>
      <w:r>
        <w:rPr>
          <w:b/>
          <w:szCs w:val="22"/>
        </w:rPr>
        <w:t>a</w:t>
      </w:r>
    </w:p>
    <w:p w14:paraId="60E133FB" w14:textId="77777777" w:rsidR="00EC07ED" w:rsidRPr="005B1833" w:rsidRDefault="00EC07ED" w:rsidP="005B1833">
      <w:pPr>
        <w:contextualSpacing/>
        <w:rPr>
          <w:b/>
          <w:bCs/>
        </w:rPr>
      </w:pPr>
      <w:proofErr w:type="spellStart"/>
      <w:r w:rsidRPr="005B1833">
        <w:rPr>
          <w:b/>
          <w:bCs/>
        </w:rPr>
        <w:t>Quanti</w:t>
      </w:r>
      <w:proofErr w:type="spellEnd"/>
      <w:r w:rsidRPr="005B1833">
        <w:rPr>
          <w:b/>
          <w:bCs/>
        </w:rPr>
        <w:t xml:space="preserve"> s.r.o.</w:t>
      </w:r>
    </w:p>
    <w:p w14:paraId="3A940C09" w14:textId="77777777" w:rsidR="00EC07ED" w:rsidRPr="00405E8B" w:rsidRDefault="00EC07ED" w:rsidP="005B1833">
      <w:pPr>
        <w:contextualSpacing/>
        <w:rPr>
          <w:rFonts w:cs="Times New Roman"/>
        </w:rPr>
      </w:pPr>
      <w:r w:rsidRPr="00405E8B">
        <w:rPr>
          <w:rFonts w:cs="Times New Roman"/>
        </w:rPr>
        <w:t xml:space="preserve">se sídlem </w:t>
      </w:r>
      <w:r w:rsidRPr="00EB73B0">
        <w:rPr>
          <w:color w:val="333333"/>
          <w:shd w:val="clear" w:color="auto" w:fill="FFFFFF"/>
        </w:rPr>
        <w:t>Thákurova 531/4, Dejvice, 160 00 Praha 6</w:t>
      </w:r>
    </w:p>
    <w:p w14:paraId="5C9E85AB" w14:textId="77777777" w:rsidR="00EC07ED" w:rsidRPr="00405E8B" w:rsidRDefault="00EC07ED" w:rsidP="005B1833">
      <w:pPr>
        <w:contextualSpacing/>
        <w:rPr>
          <w:rFonts w:cs="Times New Roman"/>
        </w:rPr>
      </w:pPr>
      <w:r w:rsidRPr="00405E8B">
        <w:rPr>
          <w:rFonts w:cs="Times New Roman"/>
        </w:rPr>
        <w:t xml:space="preserve">IČO: </w:t>
      </w:r>
      <w:r w:rsidRPr="00EB73B0">
        <w:rPr>
          <w:color w:val="333333"/>
          <w:shd w:val="clear" w:color="auto" w:fill="FFFFFF"/>
        </w:rPr>
        <w:t>24749001</w:t>
      </w:r>
      <w:r w:rsidRPr="00405E8B">
        <w:rPr>
          <w:rFonts w:cs="Times New Roman"/>
        </w:rPr>
        <w:t>,</w:t>
      </w:r>
    </w:p>
    <w:p w14:paraId="487AC723" w14:textId="77777777" w:rsidR="00EC07ED" w:rsidRPr="00405E8B" w:rsidRDefault="00EC07ED" w:rsidP="005B1833">
      <w:pPr>
        <w:contextualSpacing/>
        <w:rPr>
          <w:rFonts w:cs="Times New Roman"/>
        </w:rPr>
      </w:pPr>
      <w:r w:rsidRPr="00405E8B">
        <w:rPr>
          <w:rFonts w:cs="Times New Roman"/>
        </w:rPr>
        <w:t xml:space="preserve">DIČ: </w:t>
      </w:r>
      <w:r w:rsidRPr="00EB73B0">
        <w:t>CZ24749001</w:t>
      </w:r>
      <w:r w:rsidRPr="00405E8B">
        <w:rPr>
          <w:rFonts w:cs="Times New Roman"/>
        </w:rPr>
        <w:t>,</w:t>
      </w:r>
    </w:p>
    <w:p w14:paraId="293677A3" w14:textId="0C9E102F" w:rsidR="00EC07ED" w:rsidRPr="00405E8B" w:rsidRDefault="00866238" w:rsidP="005B1833">
      <w:pPr>
        <w:contextualSpacing/>
        <w:rPr>
          <w:rFonts w:cs="Times New Roman"/>
        </w:rPr>
      </w:pPr>
      <w:r w:rsidRPr="00866238">
        <w:t>z</w:t>
      </w:r>
      <w:r w:rsidR="00EC07ED" w:rsidRPr="00866238">
        <w:rPr>
          <w:rFonts w:cs="Times New Roman"/>
        </w:rPr>
        <w:t>astoupen</w:t>
      </w:r>
      <w:r w:rsidR="00CF0150" w:rsidRPr="00866238">
        <w:t>á</w:t>
      </w:r>
      <w:r w:rsidR="00EC07ED" w:rsidRPr="00866238">
        <w:t xml:space="preserve"> </w:t>
      </w:r>
      <w:r w:rsidR="00CF0150" w:rsidRPr="00866238">
        <w:t xml:space="preserve">Ing. </w:t>
      </w:r>
      <w:r w:rsidR="00EC07ED" w:rsidRPr="00866238">
        <w:t>Václavem Podlipným, jednatelem</w:t>
      </w:r>
    </w:p>
    <w:p w14:paraId="29986D9A" w14:textId="7C5D140D" w:rsidR="00EC07ED" w:rsidRPr="00405E8B" w:rsidRDefault="00EC07ED" w:rsidP="005B1833">
      <w:pPr>
        <w:contextualSpacing/>
        <w:rPr>
          <w:rFonts w:cs="Times New Roman"/>
        </w:rPr>
      </w:pPr>
      <w:r w:rsidRPr="00405E8B">
        <w:rPr>
          <w:rFonts w:cs="Times New Roman"/>
        </w:rPr>
        <w:t>dále jen „</w:t>
      </w:r>
      <w:r>
        <w:t>další účastník</w:t>
      </w:r>
      <w:r w:rsidRPr="00405E8B">
        <w:rPr>
          <w:rFonts w:cs="Times New Roman"/>
        </w:rPr>
        <w:t xml:space="preserve"> </w:t>
      </w:r>
      <w:r>
        <w:t>3</w:t>
      </w:r>
      <w:r w:rsidRPr="00405E8B">
        <w:rPr>
          <w:rFonts w:cs="Times New Roman"/>
        </w:rPr>
        <w:t>“</w:t>
      </w:r>
    </w:p>
    <w:p w14:paraId="57B16810" w14:textId="77777777" w:rsidR="00EC07ED" w:rsidRDefault="00EC07ED" w:rsidP="005B1833">
      <w:pPr>
        <w:contextualSpacing/>
      </w:pPr>
    </w:p>
    <w:p w14:paraId="4BF213B7" w14:textId="02E1D55C" w:rsidR="00EC07ED" w:rsidRDefault="00EC07ED" w:rsidP="00EC07ED">
      <w:pPr>
        <w:spacing w:after="360"/>
        <w:ind w:hanging="2"/>
        <w:rPr>
          <w:szCs w:val="22"/>
        </w:rPr>
      </w:pPr>
      <w:r>
        <w:rPr>
          <w:szCs w:val="22"/>
        </w:rPr>
        <w:t>Společně dále jen „</w:t>
      </w:r>
      <w:r w:rsidR="005B1833">
        <w:rPr>
          <w:szCs w:val="22"/>
        </w:rPr>
        <w:t>Smluvní strany</w:t>
      </w:r>
      <w:r>
        <w:rPr>
          <w:szCs w:val="22"/>
        </w:rPr>
        <w:t>“,</w:t>
      </w:r>
    </w:p>
    <w:p w14:paraId="50B99DC0" w14:textId="77777777" w:rsidR="00B007E7" w:rsidRPr="00E049D0" w:rsidRDefault="00B007E7" w:rsidP="000B4214">
      <w:pPr>
        <w:rPr>
          <w:rFonts w:cs="Times New Roman"/>
        </w:rPr>
      </w:pPr>
      <w:r w:rsidRPr="00E049D0">
        <w:rPr>
          <w:rFonts w:cs="Times New Roman"/>
        </w:rPr>
        <w:t>uzavírají na základě ustanovení § 1746 odst. 2</w:t>
      </w:r>
      <w:r w:rsidR="00B92E8E">
        <w:rPr>
          <w:rFonts w:cs="Times New Roman"/>
        </w:rPr>
        <w:t xml:space="preserve"> zákona č. 89/2012 Sb., občanského</w:t>
      </w:r>
      <w:r w:rsidRPr="00E049D0">
        <w:rPr>
          <w:rFonts w:cs="Times New Roman"/>
        </w:rPr>
        <w:t xml:space="preserve"> zákoník</w:t>
      </w:r>
      <w:r w:rsidR="00B92E8E">
        <w:rPr>
          <w:rFonts w:cs="Times New Roman"/>
        </w:rPr>
        <w:t>u</w:t>
      </w:r>
      <w:r w:rsidRPr="00E049D0">
        <w:rPr>
          <w:rFonts w:cs="Times New Roman"/>
        </w:rPr>
        <w:t xml:space="preserve">, </w:t>
      </w:r>
      <w:r>
        <w:rPr>
          <w:rFonts w:cs="Times New Roman"/>
        </w:rPr>
        <w:t xml:space="preserve">ve znění pozdějších předpisů (občanský zákoník) </w:t>
      </w:r>
      <w:r w:rsidRPr="00E049D0">
        <w:rPr>
          <w:rFonts w:cs="Times New Roman"/>
        </w:rPr>
        <w:t xml:space="preserve">tuto smlouvu o </w:t>
      </w:r>
      <w:r>
        <w:rPr>
          <w:rFonts w:cs="Times New Roman"/>
        </w:rPr>
        <w:t>účasti na řešení projektu</w:t>
      </w:r>
      <w:r w:rsidRPr="00E049D0">
        <w:rPr>
          <w:rFonts w:cs="Times New Roman"/>
        </w:rPr>
        <w:t xml:space="preserve"> (dále jen „smlouva“)</w:t>
      </w:r>
      <w:r>
        <w:rPr>
          <w:rFonts w:cs="Times New Roman"/>
        </w:rPr>
        <w:t>:</w:t>
      </w:r>
    </w:p>
    <w:p w14:paraId="7BE5A451" w14:textId="2F27A6B9" w:rsidR="00B007E7" w:rsidRPr="007E495F" w:rsidRDefault="007E495F" w:rsidP="000B4214">
      <w:pPr>
        <w:pStyle w:val="Titulek"/>
        <w:spacing w:before="0" w:after="0"/>
      </w:pPr>
      <w:r w:rsidRPr="007E495F">
        <w:t xml:space="preserve">Článek </w:t>
      </w:r>
      <w:r>
        <w:fldChar w:fldCharType="begin"/>
      </w:r>
      <w:r>
        <w:instrText>SEQ Obrázek \* ROMAN</w:instrText>
      </w:r>
      <w:r>
        <w:fldChar w:fldCharType="separate"/>
      </w:r>
      <w:r w:rsidR="00013028">
        <w:rPr>
          <w:noProof/>
        </w:rPr>
        <w:t>I</w:t>
      </w:r>
      <w:r>
        <w:fldChar w:fldCharType="end"/>
      </w:r>
      <w:r w:rsidRPr="007E495F">
        <w:br/>
      </w:r>
      <w:r w:rsidR="00B007E7" w:rsidRPr="007E495F">
        <w:t>Předmět a účel smlouvy</w:t>
      </w:r>
    </w:p>
    <w:p w14:paraId="33DDA1E6" w14:textId="6BD3EB5D" w:rsidR="007E7BCB" w:rsidRDefault="7FEE7433" w:rsidP="000B4214">
      <w:pPr>
        <w:pStyle w:val="slovanodstavec"/>
        <w:numPr>
          <w:ilvl w:val="0"/>
          <w:numId w:val="19"/>
        </w:numPr>
        <w:spacing w:after="0"/>
        <w:ind w:left="426" w:hanging="426"/>
      </w:pPr>
      <w:r>
        <w:t>Předmětem této smlouvy je stanovení podmínek spolupráce smluvních stran, jejich práv a povinností, podmínky a formy v rámci poskytnutí podpory od Ministerstva vnitra České republiky (dále jen „poskytovatel“) v rámci Programu bezpečnostního výzkumu ČR 2021-2026: vývoj, testování a</w:t>
      </w:r>
      <w:r w:rsidR="004A5674">
        <w:t> </w:t>
      </w:r>
      <w:r>
        <w:t>evaluace nových bezpečnostních technologií (SECTECH), za účelem jejího využití na dosažení deklarovaných výsledků a cílů projektu s názvem: „</w:t>
      </w:r>
      <w:r w:rsidRPr="7FEE7433">
        <w:rPr>
          <w:b/>
          <w:bCs/>
        </w:rPr>
        <w:t>AR-</w:t>
      </w:r>
      <w:proofErr w:type="spellStart"/>
      <w:r w:rsidRPr="7FEE7433">
        <w:rPr>
          <w:b/>
          <w:bCs/>
        </w:rPr>
        <w:t>Rescue</w:t>
      </w:r>
      <w:proofErr w:type="spellEnd"/>
      <w:r w:rsidRPr="7FEE7433">
        <w:rPr>
          <w:b/>
          <w:bCs/>
        </w:rPr>
        <w:t xml:space="preserve">: </w:t>
      </w:r>
      <w:proofErr w:type="spellStart"/>
      <w:r w:rsidRPr="7FEE7433">
        <w:rPr>
          <w:b/>
          <w:bCs/>
        </w:rPr>
        <w:t>Augmented</w:t>
      </w:r>
      <w:proofErr w:type="spellEnd"/>
      <w:r w:rsidRPr="7FEE7433">
        <w:rPr>
          <w:b/>
          <w:bCs/>
        </w:rPr>
        <w:t xml:space="preserve"> </w:t>
      </w:r>
      <w:r w:rsidR="008D73D5">
        <w:rPr>
          <w:b/>
          <w:bCs/>
        </w:rPr>
        <w:t>r</w:t>
      </w:r>
      <w:r w:rsidRPr="7FEE7433">
        <w:rPr>
          <w:b/>
          <w:bCs/>
        </w:rPr>
        <w:t xml:space="preserve">eality pro </w:t>
      </w:r>
      <w:r w:rsidR="008D73D5">
        <w:rPr>
          <w:b/>
          <w:bCs/>
        </w:rPr>
        <w:t>v</w:t>
      </w:r>
      <w:r w:rsidRPr="7FEE7433">
        <w:rPr>
          <w:b/>
          <w:bCs/>
        </w:rPr>
        <w:t xml:space="preserve">zdálený </w:t>
      </w:r>
      <w:r w:rsidR="008D73D5">
        <w:rPr>
          <w:b/>
          <w:bCs/>
        </w:rPr>
        <w:t>b</w:t>
      </w:r>
      <w:r w:rsidRPr="7FEE7433">
        <w:rPr>
          <w:b/>
          <w:bCs/>
        </w:rPr>
        <w:t xml:space="preserve">iomonitoring a </w:t>
      </w:r>
      <w:r w:rsidR="008D73D5">
        <w:rPr>
          <w:b/>
          <w:bCs/>
        </w:rPr>
        <w:t>z</w:t>
      </w:r>
      <w:r w:rsidRPr="7FEE7433">
        <w:rPr>
          <w:b/>
          <w:bCs/>
        </w:rPr>
        <w:t xml:space="preserve">áchranné </w:t>
      </w:r>
      <w:r w:rsidR="008D73D5">
        <w:rPr>
          <w:b/>
          <w:bCs/>
        </w:rPr>
        <w:t>o</w:t>
      </w:r>
      <w:r w:rsidRPr="7FEE7433">
        <w:rPr>
          <w:b/>
          <w:bCs/>
        </w:rPr>
        <w:t>perace v CBRN situacích</w:t>
      </w:r>
      <w:r>
        <w:t>“ (dále jen „projekt“), jakož i stanovení práv a povinností smluvních stran k majetku nutnému k řešení projektu a nabytého smluvními stranami a stanovení zásad pro využití výsledků projektu.</w:t>
      </w:r>
    </w:p>
    <w:p w14:paraId="5898D2BD" w14:textId="4E1CAD13" w:rsidR="00B007E7" w:rsidRDefault="007E7BCB" w:rsidP="000B4214">
      <w:pPr>
        <w:pStyle w:val="slovanodstavec"/>
        <w:numPr>
          <w:ilvl w:val="0"/>
          <w:numId w:val="19"/>
        </w:numPr>
        <w:spacing w:after="0"/>
        <w:ind w:left="426" w:hanging="426"/>
      </w:pPr>
      <w:r>
        <w:lastRenderedPageBreak/>
        <w:t>Účelem této smlouvy je vytvoření vhodných podmínek pro spolupráci smluvních stran při společném řešení projektu, dosažení požadovaných výsledků projektu, čerpání poskytnuté podpory a další využití a rozvoj výsledků stanovených v projektu</w:t>
      </w:r>
      <w:r w:rsidR="00B007E7" w:rsidRPr="009C326D">
        <w:t>.</w:t>
      </w:r>
    </w:p>
    <w:p w14:paraId="3D289735" w14:textId="77777777" w:rsidR="00FB0B6B" w:rsidRPr="009C326D" w:rsidRDefault="00FB0B6B" w:rsidP="000B4214">
      <w:pPr>
        <w:pStyle w:val="slovanodstavec"/>
        <w:spacing w:after="0"/>
      </w:pPr>
    </w:p>
    <w:p w14:paraId="5F7E483C" w14:textId="4F146EBD" w:rsidR="000B4214" w:rsidRDefault="000B4214" w:rsidP="000B4214">
      <w:pPr>
        <w:pStyle w:val="Titulek"/>
        <w:spacing w:before="0" w:after="0"/>
      </w:pPr>
      <w:r w:rsidRPr="007E495F">
        <w:t xml:space="preserve">Článek </w:t>
      </w:r>
      <w:r>
        <w:fldChar w:fldCharType="begin"/>
      </w:r>
      <w:r>
        <w:instrText>SEQ Obrázek \* ROMAN</w:instrText>
      </w:r>
      <w:r>
        <w:fldChar w:fldCharType="separate"/>
      </w:r>
      <w:r>
        <w:rPr>
          <w:noProof/>
        </w:rPr>
        <w:t>II</w:t>
      </w:r>
      <w:r>
        <w:fldChar w:fldCharType="end"/>
      </w:r>
      <w:r>
        <w:br/>
        <w:t>Čestná prohlášení</w:t>
      </w:r>
    </w:p>
    <w:p w14:paraId="1696826F" w14:textId="02328CDA" w:rsidR="003B4B59" w:rsidRDefault="003B4B59" w:rsidP="000B4214">
      <w:pPr>
        <w:pStyle w:val="Odstavecseseznamem"/>
        <w:numPr>
          <w:ilvl w:val="0"/>
          <w:numId w:val="35"/>
        </w:numPr>
        <w:spacing w:after="0"/>
        <w:ind w:left="426" w:hanging="426"/>
      </w:pPr>
      <w:r>
        <w:t>Smluvní strany tímto čestně prohlašují, že jsou bez dalšího oprávněny k uzavření této smlouvy a</w:t>
      </w:r>
      <w:r w:rsidR="004A5674">
        <w:t> </w:t>
      </w:r>
      <w:r>
        <w:t>že tuto smlouvu uzavírají osoby oprávněné jednat za každou ze smluvních stran.</w:t>
      </w:r>
    </w:p>
    <w:p w14:paraId="27169D97" w14:textId="77777777" w:rsidR="003B4B59" w:rsidRDefault="003B4B59" w:rsidP="000B4214">
      <w:pPr>
        <w:pStyle w:val="Odstavecseseznamem"/>
        <w:numPr>
          <w:ilvl w:val="0"/>
          <w:numId w:val="35"/>
        </w:numPr>
        <w:spacing w:after="0"/>
        <w:ind w:left="426" w:hanging="426"/>
      </w:pPr>
      <w:r>
        <w:t xml:space="preserve">Smluvní strany tímto čestně prohlašují, že vzájemnými ujednáními v této smlouvě neporušují zákaz nepřímé státní podpory dle Rámce EU pro státní podporu </w:t>
      </w:r>
      <w:proofErr w:type="spellStart"/>
      <w:r>
        <w:t>VaVal</w:t>
      </w:r>
      <w:proofErr w:type="spellEnd"/>
      <w:r>
        <w:t xml:space="preserve"> (2014/C 198/01, dále jen „Rámec EU“).</w:t>
      </w:r>
    </w:p>
    <w:p w14:paraId="4A342001" w14:textId="59528B5B" w:rsidR="000B4214" w:rsidRDefault="003B4B59" w:rsidP="0078563F">
      <w:pPr>
        <w:pStyle w:val="Odstavecseseznamem"/>
        <w:numPr>
          <w:ilvl w:val="0"/>
          <w:numId w:val="35"/>
        </w:numPr>
        <w:spacing w:after="0"/>
        <w:ind w:left="426" w:hanging="426"/>
      </w:pPr>
      <w:r>
        <w:t>Smluvní strany tímto čestně prohlašují, že v době podpisu této smlouvy vzájemně neevidují žádné vzájemné pohledávky v souvislosti s dosavadními přípravnými aktivitami, zejména s přípravou návrhu projektu.</w:t>
      </w:r>
    </w:p>
    <w:p w14:paraId="18EABB5C" w14:textId="77777777" w:rsidR="005D5781" w:rsidRDefault="005D5781" w:rsidP="005D5781">
      <w:pPr>
        <w:pStyle w:val="Odstavecseseznamem"/>
        <w:numPr>
          <w:ilvl w:val="0"/>
          <w:numId w:val="35"/>
        </w:numPr>
        <w:spacing w:after="0"/>
        <w:ind w:left="426" w:hanging="426"/>
      </w:pPr>
      <w:r>
        <w:t xml:space="preserve">Smluvní strany prohlašují, že řešení projektu a očekávané výsledky respektují etiku výzkumu a vývoje a lidská a občanská práva. </w:t>
      </w:r>
    </w:p>
    <w:p w14:paraId="4EB90F74" w14:textId="77777777" w:rsidR="005D5781" w:rsidRDefault="005D5781" w:rsidP="005D5781">
      <w:pPr>
        <w:pStyle w:val="Odstavecseseznamem"/>
        <w:spacing w:after="0"/>
        <w:ind w:left="426"/>
      </w:pPr>
    </w:p>
    <w:p w14:paraId="79D982DC" w14:textId="5D0C97DD" w:rsidR="00B34F18" w:rsidRPr="00736007" w:rsidRDefault="007E495F" w:rsidP="000B4214">
      <w:pPr>
        <w:pStyle w:val="Titulek"/>
        <w:spacing w:before="0" w:after="0"/>
      </w:pPr>
      <w:r w:rsidRPr="007E495F">
        <w:t xml:space="preserve">Článek </w:t>
      </w:r>
      <w:r>
        <w:fldChar w:fldCharType="begin"/>
      </w:r>
      <w:r>
        <w:instrText>SEQ Obrázek \* ROMAN</w:instrText>
      </w:r>
      <w:r>
        <w:fldChar w:fldCharType="separate"/>
      </w:r>
      <w:r w:rsidR="000B4214">
        <w:rPr>
          <w:noProof/>
        </w:rPr>
        <w:t>III</w:t>
      </w:r>
      <w:r>
        <w:fldChar w:fldCharType="end"/>
      </w:r>
      <w:r>
        <w:br/>
      </w:r>
      <w:r w:rsidR="004465FD" w:rsidRPr="00736007">
        <w:t>Projekt a jeho řízení</w:t>
      </w:r>
      <w:r w:rsidR="00322B73" w:rsidRPr="00736007">
        <w:t>, řešitelský tým</w:t>
      </w:r>
    </w:p>
    <w:p w14:paraId="287E28D6" w14:textId="13EA63F8" w:rsidR="00366A52" w:rsidRDefault="003B4B59" w:rsidP="000B4214">
      <w:pPr>
        <w:pStyle w:val="Odstavecseseznamem"/>
        <w:numPr>
          <w:ilvl w:val="0"/>
          <w:numId w:val="40"/>
        </w:numPr>
        <w:spacing w:after="0"/>
        <w:ind w:left="426"/>
      </w:pPr>
      <w:r w:rsidRPr="00B54A6E">
        <w:t>Projekt je řešen na základě návrhu projektu, který v součinnosti zpracovaly smluvní strany a který schválily dne</w:t>
      </w:r>
      <w:r w:rsidR="005B1833">
        <w:t xml:space="preserve"> 2. 5. 2023.</w:t>
      </w:r>
      <w:r w:rsidRPr="00B54A6E">
        <w:t xml:space="preserve"> Projekt schválený smluvními stranami předložil</w:t>
      </w:r>
      <w:r>
        <w:t xml:space="preserve"> hlavní</w:t>
      </w:r>
      <w:r w:rsidRPr="00B54A6E">
        <w:t xml:space="preserve"> příjemce poskytovateli v rámci veřejné soutěže vyhlášené dne </w:t>
      </w:r>
      <w:r>
        <w:t>1</w:t>
      </w:r>
      <w:r w:rsidR="005C59B4">
        <w:t>5. března 2023</w:t>
      </w:r>
      <w:r w:rsidRPr="00B54A6E">
        <w:t>.</w:t>
      </w:r>
    </w:p>
    <w:p w14:paraId="3DFEC666" w14:textId="7E3751B8" w:rsidR="005D5781" w:rsidRDefault="7FEE7433" w:rsidP="005D5781">
      <w:pPr>
        <w:pStyle w:val="Odstavecseseznamem"/>
        <w:numPr>
          <w:ilvl w:val="0"/>
          <w:numId w:val="40"/>
        </w:numPr>
        <w:spacing w:after="0"/>
        <w:ind w:left="426"/>
      </w:pPr>
      <w:r>
        <w:t>Cílem projektu je přispět k</w:t>
      </w:r>
      <w:r w:rsidR="008B0070">
        <w:t xml:space="preserve"> naplňování</w:t>
      </w:r>
      <w:r>
        <w:t xml:space="preserve"> cíl</w:t>
      </w:r>
      <w:r w:rsidR="008B0070">
        <w:t>ů</w:t>
      </w:r>
      <w:r>
        <w:t xml:space="preserve"> Programu bezpečnostního výzkumu ČR 2021-2026: vývoj, testování a evaluace nových bezpečnostních technologií (SECTECH), tj. prostřednictvím mobilizace potenciálu podnikového sektoru, zejm. začínajících, malých a středních podniků, k participaci na vývoji a transferu nových bezpečnostních technologií podpořit dosažení technologické a technické úrovně, která umožní jednotlivým složkám bezpečnostního systému ČR získávat, osvojovat si, udržovat a rozvíjet specifické schopnosti pro zajištění bezpečnosti státu a jeho občanů. Náplní projektu je vytvoření </w:t>
      </w:r>
      <w:r w:rsidR="008B0070">
        <w:t xml:space="preserve">interoperabilní </w:t>
      </w:r>
      <w:r>
        <w:t xml:space="preserve">technologie pro zvýšení situačního přehledu o stavu jednotky pro armádu a složky integrovaného záchranného systému pomocí technologie </w:t>
      </w:r>
      <w:r w:rsidR="008B0070">
        <w:t xml:space="preserve">integrace </w:t>
      </w:r>
      <w:r>
        <w:t>rozšířené reality (</w:t>
      </w:r>
      <w:proofErr w:type="spellStart"/>
      <w:r>
        <w:t>Augmented</w:t>
      </w:r>
      <w:proofErr w:type="spellEnd"/>
      <w:r>
        <w:t xml:space="preserve"> Reality)</w:t>
      </w:r>
      <w:r w:rsidR="008B0070">
        <w:t xml:space="preserve"> se stávajícím zásahovým vybavením. Intenzivní interakce s koncovými uživateli je klíčovou součástí projektu</w:t>
      </w:r>
      <w:r>
        <w:t xml:space="preserve">. </w:t>
      </w:r>
    </w:p>
    <w:p w14:paraId="7359119A" w14:textId="26AF44A5" w:rsidR="005C59B4" w:rsidRPr="00720AD7" w:rsidRDefault="7FEE7433" w:rsidP="005C59B4">
      <w:pPr>
        <w:pStyle w:val="Odstavecseseznamem"/>
        <w:numPr>
          <w:ilvl w:val="0"/>
          <w:numId w:val="40"/>
        </w:numPr>
        <w:spacing w:after="0"/>
        <w:ind w:left="426"/>
      </w:pPr>
      <w:r>
        <w:t>Projekt podporuje</w:t>
      </w:r>
      <w:r w:rsidR="00EC2A33">
        <w:t xml:space="preserve"> a svou podstatou přispívá k</w:t>
      </w:r>
      <w:r w:rsidR="00556C41">
        <w:t xml:space="preserve"> naplňování </w:t>
      </w:r>
      <w:r>
        <w:t>následující</w:t>
      </w:r>
      <w:r w:rsidR="00556C41">
        <w:t>ch dílčích cílů</w:t>
      </w:r>
      <w:r>
        <w:t xml:space="preserve"> Programu bezpečnostního výzkumu SECTECH:</w:t>
      </w:r>
    </w:p>
    <w:p w14:paraId="3B052BDE" w14:textId="4786F53A" w:rsidR="005C59B4" w:rsidRDefault="7FEE7433" w:rsidP="005C59B4">
      <w:pPr>
        <w:pStyle w:val="Odstavecseseznamem"/>
        <w:numPr>
          <w:ilvl w:val="1"/>
          <w:numId w:val="41"/>
        </w:numPr>
        <w:spacing w:after="0"/>
      </w:pPr>
      <w:r>
        <w:t>Vývoj znalostí, metod, nástrojů a technologií pro podporu akceschopnosti bezpečnostních a záchranných sborů zvládat bezpečnostní incidenty velkého rozsahu, za všech vnějších podmínek zásahu, včetně incidentů s přítomností CBRN látek nebo nástražných výbušných systémů (Efektivní intervence).</w:t>
      </w:r>
    </w:p>
    <w:p w14:paraId="3A002AB5" w14:textId="317D38EA" w:rsidR="00C632A9" w:rsidRPr="005B1833" w:rsidRDefault="00C632A9" w:rsidP="00C632A9">
      <w:pPr>
        <w:pStyle w:val="Odstavecseseznamem"/>
        <w:spacing w:after="0"/>
        <w:ind w:left="1211"/>
      </w:pPr>
      <w:r>
        <w:t xml:space="preserve">V projektu bude realizován vývoj integrovaného a interoperabilního zařízení využívajícího rozšířenou realitu pro vizualizaci </w:t>
      </w:r>
      <w:r w:rsidR="00693111">
        <w:t xml:space="preserve">a zpřístupnění důležitých informací zásahovému týmu. Cílí zejména na </w:t>
      </w:r>
      <w:r w:rsidR="0057049B">
        <w:t xml:space="preserve">záchranné </w:t>
      </w:r>
      <w:r w:rsidR="00693111">
        <w:t>zásahy v</w:t>
      </w:r>
      <w:r w:rsidR="0057049B">
        <w:t> </w:t>
      </w:r>
      <w:r w:rsidR="00693111">
        <w:t>CBRN kontaminovaném prostředí</w:t>
      </w:r>
      <w:r w:rsidR="0057049B">
        <w:t>. Vychází a</w:t>
      </w:r>
      <w:r w:rsidR="004A5674">
        <w:t> </w:t>
      </w:r>
      <w:r w:rsidR="0057049B">
        <w:t>využívá stávající</w:t>
      </w:r>
      <w:r w:rsidR="00732709">
        <w:t xml:space="preserve"> senzory a způsoby získáván</w:t>
      </w:r>
      <w:r w:rsidR="00C227B9">
        <w:t>í informací</w:t>
      </w:r>
      <w:r w:rsidR="00D9347F">
        <w:t xml:space="preserve"> a prostřednictvím specifikovaných požadavků různých skupin zásahových složek je zpracovává a zpřístupňuje vizuální formou přímo </w:t>
      </w:r>
      <w:r w:rsidR="008B1E08">
        <w:t>jednotlivým členům zásahovému týmu. Systém bude následně možné optimalizovat i pro další bezpečnostní incidenty jiného typu.</w:t>
      </w:r>
    </w:p>
    <w:p w14:paraId="5070C548" w14:textId="48BBF706" w:rsidR="005C59B4" w:rsidRDefault="005B1833" w:rsidP="004D5F84">
      <w:pPr>
        <w:pStyle w:val="Odstavecseseznamem"/>
        <w:numPr>
          <w:ilvl w:val="1"/>
          <w:numId w:val="41"/>
        </w:numPr>
        <w:spacing w:after="0"/>
      </w:pPr>
      <w:r w:rsidRPr="005B1833">
        <w:t>Rozvoj znalostí, metod, nástrojů a technologií zvyšujících efektivitu operačního řízení a</w:t>
      </w:r>
      <w:r w:rsidR="004A5674">
        <w:t> </w:t>
      </w:r>
      <w:r w:rsidRPr="005B1833">
        <w:t xml:space="preserve">udržování situačního přehledu, zejm. za krizových stavů (Včasná výstraha a situační přehled). </w:t>
      </w:r>
    </w:p>
    <w:p w14:paraId="02D50F85" w14:textId="1D8AFE1B" w:rsidR="008E671A" w:rsidRPr="005B1833" w:rsidRDefault="008E671A" w:rsidP="008E671A">
      <w:pPr>
        <w:pStyle w:val="Odstavecseseznamem"/>
        <w:spacing w:after="0"/>
        <w:ind w:left="1211"/>
      </w:pPr>
      <w:r>
        <w:lastRenderedPageBreak/>
        <w:t xml:space="preserve">Systém vyvíjený v rámci projektu umožní řídícím složkám zásahu aktuální přehled </w:t>
      </w:r>
      <w:r w:rsidR="004A6F5D">
        <w:t>postupu a stavu zasahujícího týmu přesně dle jejich specifikace a potřeb</w:t>
      </w:r>
      <w:r w:rsidR="00CA1798">
        <w:t xml:space="preserve"> – s využitím </w:t>
      </w:r>
      <w:r w:rsidR="00C511DF">
        <w:t xml:space="preserve">sběru dat z řady senzorů (jejich výběr a specifikace jsou předmětem projektu) a dalších užívaných </w:t>
      </w:r>
      <w:r w:rsidR="00631D74">
        <w:t>technologií, jejich integrací a vizualizací s možností efektivního ovládání</w:t>
      </w:r>
      <w:r w:rsidR="004A6F5D">
        <w:t>. Umožní vzájemné sdílení informací</w:t>
      </w:r>
      <w:r w:rsidR="003A0F38">
        <w:t>, jejich vyhodnocení a zpřístupnění na různých úrovních dle typu zásahu.</w:t>
      </w:r>
    </w:p>
    <w:p w14:paraId="114D28A3" w14:textId="002B77A3" w:rsidR="005C59B4" w:rsidRPr="00CF309B" w:rsidRDefault="7FEE7433" w:rsidP="005C59B4">
      <w:pPr>
        <w:pStyle w:val="Odstavecseseznamem"/>
        <w:numPr>
          <w:ilvl w:val="0"/>
          <w:numId w:val="40"/>
        </w:numPr>
        <w:spacing w:after="0"/>
        <w:ind w:left="426"/>
      </w:pPr>
      <w:r>
        <w:t>Řešení projektu je rozloženo na období od leden 2024 do prosinec 2026 takto:</w:t>
      </w:r>
    </w:p>
    <w:p w14:paraId="4356256F" w14:textId="68F28F3D" w:rsidR="003948BA" w:rsidRPr="003948BA" w:rsidRDefault="003948BA" w:rsidP="008D1EF1">
      <w:pPr>
        <w:pStyle w:val="Odstavecseseznamem"/>
        <w:numPr>
          <w:ilvl w:val="0"/>
          <w:numId w:val="44"/>
        </w:numPr>
      </w:pPr>
      <w:r w:rsidRPr="00EA2579">
        <w:rPr>
          <w:b/>
          <w:bCs/>
        </w:rPr>
        <w:t xml:space="preserve">I. </w:t>
      </w:r>
      <w:r w:rsidR="005C59B4" w:rsidRPr="00EA2579">
        <w:rPr>
          <w:b/>
          <w:bCs/>
        </w:rPr>
        <w:t xml:space="preserve">etapa </w:t>
      </w:r>
      <w:r w:rsidRPr="00EA2579">
        <w:rPr>
          <w:b/>
          <w:bCs/>
        </w:rPr>
        <w:t>(rok 2024)</w:t>
      </w:r>
      <w:r w:rsidRPr="003948BA">
        <w:t xml:space="preserve"> – zahrnuje detailní specifikaci požadavků pro realizaci první verze funkčního demonstrátoru</w:t>
      </w:r>
      <w:r w:rsidR="001C555E">
        <w:t>,</w:t>
      </w:r>
      <w:r w:rsidRPr="003948BA">
        <w:t xml:space="preserve"> návrhu uživatelského rozhraní a způsobu ovládání. Specifikace bude probíhat v intenzivní spolupráci s uživatelskou organizací a dalšími jednotkami IZS.</w:t>
      </w:r>
      <w:r>
        <w:t xml:space="preserve"> Specifikace bude zahrnovat jak typy a možnosti používaných senzorů či jiných zdrojů dat, </w:t>
      </w:r>
      <w:r w:rsidR="00EA2579">
        <w:t xml:space="preserve">jejich prioritizace pro potřeby jednotlivých úrovní zásahové jednotky, vymezení možností ovládání, specifické potřeby vizualizace a technologické požadavky pro reálné užití dle odpovídajících norem. V reakci na specifikaci proběhne návrh </w:t>
      </w:r>
      <w:r>
        <w:t>úprav</w:t>
      </w:r>
      <w:r w:rsidR="00EA2579">
        <w:t>y</w:t>
      </w:r>
      <w:r>
        <w:t xml:space="preserve"> softwarových komponent pro komunikaci s těmito senzory či zdroji dat, </w:t>
      </w:r>
      <w:r w:rsidR="00EA2579">
        <w:t>návrh uživatelského rozhraní pro různé typy potřeb, volba ochranných vhodných ochranných prostředků pro implementaci a k tomu volba odpovídajícího hardwarového řešení. Zahájení implementace.</w:t>
      </w:r>
    </w:p>
    <w:p w14:paraId="6DA5ED4C" w14:textId="022B0FE2" w:rsidR="003948BA" w:rsidRDefault="7FEE7433" w:rsidP="003948BA">
      <w:pPr>
        <w:pStyle w:val="Odstavecseseznamem"/>
        <w:numPr>
          <w:ilvl w:val="0"/>
          <w:numId w:val="44"/>
        </w:numPr>
      </w:pPr>
      <w:r w:rsidRPr="7FEE7433">
        <w:rPr>
          <w:b/>
          <w:bCs/>
        </w:rPr>
        <w:t>II. etapa (rok 2025)</w:t>
      </w:r>
      <w:r>
        <w:t xml:space="preserve"> – Další rozvoj softwarové i hardwarové komponenty pro optimalizaci komunikace s využívanými senzory, následné testování a ověření funkčnosti v reálném prostředí a reprezentanty skutečných budoucích uživatelů z různých složek IZS (včetně nasazovaných součástí ozbrojených složek). Výstupem této fáze bude Funkční vzorek </w:t>
      </w:r>
      <w:proofErr w:type="spellStart"/>
      <w:r>
        <w:t>vizoru</w:t>
      </w:r>
      <w:proofErr w:type="spellEnd"/>
      <w:r>
        <w:t xml:space="preserve"> pro rozšířenou realitu připojený na taktickou helmu s NVG a </w:t>
      </w:r>
      <w:proofErr w:type="spellStart"/>
      <w:r>
        <w:t>rail</w:t>
      </w:r>
      <w:proofErr w:type="spellEnd"/>
      <w:r>
        <w:t xml:space="preserve"> standardem uchycení a</w:t>
      </w:r>
      <w:r w:rsidR="002E54B4">
        <w:t> </w:t>
      </w:r>
      <w:r>
        <w:t>zpětná vazba z testování. Testování a úpravy návrhů vedoucích k optimalizaci systému opět postupují v intenzivní spolupráci se zástupci uživatelské organizace a dalšími jednotkami IZS, tedy potenciálními koncovými uživateli systému. Komunikace a propagace postupu řešení dle předloženého plánu</w:t>
      </w:r>
    </w:p>
    <w:p w14:paraId="12645C00" w14:textId="5472BB43" w:rsidR="005C59B4" w:rsidRPr="003948BA" w:rsidRDefault="7FEE7433" w:rsidP="003948BA">
      <w:pPr>
        <w:pStyle w:val="Odstavecseseznamem"/>
        <w:numPr>
          <w:ilvl w:val="0"/>
          <w:numId w:val="44"/>
        </w:numPr>
      </w:pPr>
      <w:r w:rsidRPr="7FEE7433">
        <w:rPr>
          <w:b/>
          <w:bCs/>
        </w:rPr>
        <w:t>III. Etapa (rok 202</w:t>
      </w:r>
      <w:r w:rsidR="00A600F7">
        <w:rPr>
          <w:b/>
          <w:bCs/>
        </w:rPr>
        <w:t>6</w:t>
      </w:r>
      <w:r w:rsidRPr="7FEE7433">
        <w:rPr>
          <w:b/>
          <w:bCs/>
        </w:rPr>
        <w:t>)</w:t>
      </w:r>
      <w:r>
        <w:t xml:space="preserve"> – Funkční vzorek či prototyp implementovaného a maximálně interoperabilního </w:t>
      </w:r>
      <w:proofErr w:type="spellStart"/>
      <w:r>
        <w:t>vizoru</w:t>
      </w:r>
      <w:proofErr w:type="spellEnd"/>
      <w:r>
        <w:t xml:space="preserve"> do minimálně jednoho typu zásahové přilby či kukly relevantní pro CBRN kontaminované prostředí. Závěrečné testování řešení. Stanovené další kroky k získání dalších potřebných opatření pro reálné uplatnění. Komunikace a propagace postupu řešení dle předloženého plánu.</w:t>
      </w:r>
    </w:p>
    <w:p w14:paraId="401DE8BD" w14:textId="5959FD6A" w:rsidR="005D5781" w:rsidRDefault="7FEE7433" w:rsidP="005D75CF">
      <w:pPr>
        <w:pStyle w:val="Odstavecseseznamem"/>
        <w:numPr>
          <w:ilvl w:val="0"/>
          <w:numId w:val="40"/>
        </w:numPr>
        <w:spacing w:after="0"/>
        <w:ind w:left="426"/>
      </w:pPr>
      <w:r>
        <w:t>V případě, že smlouva o poskytnutí podpory nebo rozhodnutí o poskytnutí podpory nabude účinnosti po 1. lednu 2024, je dnem zahájení projektu den nabytí účinnosti smlouvy o poskytnutí podpory.</w:t>
      </w:r>
    </w:p>
    <w:p w14:paraId="567667E9" w14:textId="453E001B" w:rsidR="005D5781" w:rsidRPr="00E27E90" w:rsidRDefault="7FEE7433" w:rsidP="005D5781">
      <w:pPr>
        <w:pStyle w:val="Odstavecseseznamem"/>
        <w:numPr>
          <w:ilvl w:val="0"/>
          <w:numId w:val="40"/>
        </w:numPr>
        <w:spacing w:after="0"/>
        <w:ind w:left="426"/>
        <w:rPr>
          <w:highlight w:val="black"/>
        </w:rPr>
      </w:pPr>
      <w:r>
        <w:t xml:space="preserve">Hlavní příjemce plní funkci koordinátora projektu a zajišťuje administrativní spolupráci s poskytovatelem. Za tímto účelem hlavní příjemce určuje koordinátorem projektu manažerku projektu, kterým je </w:t>
      </w:r>
      <w:r w:rsidRPr="00E27E90">
        <w:rPr>
          <w:highlight w:val="black"/>
        </w:rPr>
        <w:t>Ing. Lenka Scholzová, tel. 731 547 583</w:t>
      </w:r>
      <w:r>
        <w:t xml:space="preserve">, email: </w:t>
      </w:r>
      <w:r w:rsidRPr="00E27E90">
        <w:rPr>
          <w:highlight w:val="black"/>
        </w:rPr>
        <w:t>lenka.scholzova@dsih.org.</w:t>
      </w:r>
    </w:p>
    <w:p w14:paraId="177D39E7" w14:textId="77777777" w:rsidR="005D5781" w:rsidRDefault="7FEE7433" w:rsidP="005D5781">
      <w:pPr>
        <w:pStyle w:val="Odstavecseseznamem"/>
        <w:numPr>
          <w:ilvl w:val="0"/>
          <w:numId w:val="40"/>
        </w:numPr>
        <w:spacing w:after="0"/>
        <w:ind w:left="426"/>
      </w:pPr>
      <w:r>
        <w:t>Smluvní strany za účelem řešení projektu sestavily řešitelský tým, který tvoří osoby v pracovním, služebním nebo jiném obdobném poměru k hlavnímu příjemci nebo dalšímu účastníkovi. Osobou odpovědnou za řešení a odbornou úroveň projektu:</w:t>
      </w:r>
    </w:p>
    <w:p w14:paraId="3A2307BE" w14:textId="628A3249" w:rsidR="005D5781" w:rsidRPr="007C7D27" w:rsidRDefault="7FEE7433" w:rsidP="005D5781">
      <w:pPr>
        <w:pStyle w:val="Odstavecseseznamem"/>
        <w:numPr>
          <w:ilvl w:val="0"/>
          <w:numId w:val="42"/>
        </w:numPr>
        <w:spacing w:after="0"/>
      </w:pPr>
      <w:r>
        <w:t xml:space="preserve">na straně hlavního příjemce: </w:t>
      </w:r>
      <w:r w:rsidRPr="00E27E90">
        <w:rPr>
          <w:highlight w:val="black"/>
        </w:rPr>
        <w:t>doc. Ing. Miroslav Bureš, Ph.D</w:t>
      </w:r>
      <w:r>
        <w:t xml:space="preserve">., tel. </w:t>
      </w:r>
      <w:r w:rsidRPr="00E27E90">
        <w:rPr>
          <w:highlight w:val="black"/>
        </w:rPr>
        <w:t>737 005 421</w:t>
      </w:r>
      <w:r>
        <w:t>, email</w:t>
      </w:r>
      <w:r w:rsidRPr="00E27E90">
        <w:rPr>
          <w:highlight w:val="black"/>
        </w:rPr>
        <w:t>: buresm3@fel.cvut.cz</w:t>
      </w:r>
      <w:r>
        <w:t xml:space="preserve"> za Fakultu elektrotechnickou a </w:t>
      </w:r>
      <w:r w:rsidRPr="00E27E90">
        <w:rPr>
          <w:highlight w:val="black"/>
        </w:rPr>
        <w:t>doc. Ing. Pavel Smrčka, Ph.D</w:t>
      </w:r>
      <w:r>
        <w:t>.</w:t>
      </w:r>
      <w:r w:rsidR="002E54B4">
        <w:t>,</w:t>
      </w:r>
      <w:r>
        <w:t xml:space="preserve"> tel. </w:t>
      </w:r>
      <w:r w:rsidRPr="00E27E90">
        <w:rPr>
          <w:highlight w:val="black"/>
        </w:rPr>
        <w:t>774 403 250</w:t>
      </w:r>
      <w:r>
        <w:t xml:space="preserve">, email: </w:t>
      </w:r>
      <w:r w:rsidRPr="00E27E90">
        <w:rPr>
          <w:highlight w:val="black"/>
        </w:rPr>
        <w:t>smrcka@fbmi.cvut.cz</w:t>
      </w:r>
      <w:r>
        <w:t xml:space="preserve"> za Fakultu biomedicínského inženýrství.</w:t>
      </w:r>
    </w:p>
    <w:p w14:paraId="0BFBDF3E" w14:textId="48FE5D99" w:rsidR="005E0306" w:rsidRDefault="005D5781" w:rsidP="005D5781">
      <w:pPr>
        <w:pStyle w:val="Odstavecseseznamem"/>
        <w:numPr>
          <w:ilvl w:val="0"/>
          <w:numId w:val="42"/>
        </w:numPr>
        <w:spacing w:after="0"/>
      </w:pPr>
      <w:r w:rsidRPr="00B84CA2">
        <w:t>na straně dalšího účastníka</w:t>
      </w:r>
      <w:r w:rsidR="005E0306">
        <w:t xml:space="preserve"> 1</w:t>
      </w:r>
      <w:r>
        <w:t xml:space="preserve">: </w:t>
      </w:r>
      <w:r w:rsidR="00EA2579" w:rsidRPr="00E27E90">
        <w:rPr>
          <w:highlight w:val="black"/>
        </w:rPr>
        <w:t xml:space="preserve">plk. </w:t>
      </w:r>
      <w:proofErr w:type="spellStart"/>
      <w:r w:rsidR="00EA2579" w:rsidRPr="00E27E90">
        <w:rPr>
          <w:highlight w:val="black"/>
        </w:rPr>
        <w:t>gšt</w:t>
      </w:r>
      <w:proofErr w:type="spellEnd"/>
      <w:r w:rsidR="00EA2579" w:rsidRPr="00E27E90">
        <w:rPr>
          <w:highlight w:val="black"/>
        </w:rPr>
        <w:t xml:space="preserve">. RNDr. Hynek </w:t>
      </w:r>
      <w:proofErr w:type="spellStart"/>
      <w:r w:rsidR="00EA2579" w:rsidRPr="00E27E90">
        <w:rPr>
          <w:highlight w:val="black"/>
        </w:rPr>
        <w:t>Schvach</w:t>
      </w:r>
      <w:proofErr w:type="spellEnd"/>
      <w:r w:rsidR="00EA2579" w:rsidRPr="00E27E90">
        <w:rPr>
          <w:highlight w:val="black"/>
        </w:rPr>
        <w:t>, Ph.D</w:t>
      </w:r>
      <w:r w:rsidR="00EA2579" w:rsidRPr="00EA2579">
        <w:t>.</w:t>
      </w:r>
      <w:r>
        <w:t xml:space="preserve">, tel. </w:t>
      </w:r>
      <w:r w:rsidR="00EA2579" w:rsidRPr="00E27E90">
        <w:rPr>
          <w:highlight w:val="black"/>
        </w:rPr>
        <w:t>724 605 281</w:t>
      </w:r>
      <w:r w:rsidR="00EA2579">
        <w:t xml:space="preserve">, </w:t>
      </w:r>
      <w:r>
        <w:t>email:</w:t>
      </w:r>
      <w:r w:rsidR="00EA2579">
        <w:t xml:space="preserve"> </w:t>
      </w:r>
      <w:r w:rsidR="00EA2579" w:rsidRPr="00E27E90">
        <w:rPr>
          <w:highlight w:val="black"/>
        </w:rPr>
        <w:t>hynek.schvach@unob.cz</w:t>
      </w:r>
      <w:r w:rsidR="00EA2579">
        <w:t>;</w:t>
      </w:r>
    </w:p>
    <w:p w14:paraId="31BAC976" w14:textId="3C0EC928" w:rsidR="00EA2579" w:rsidRDefault="005E0306" w:rsidP="00EA2579">
      <w:pPr>
        <w:pStyle w:val="Odstavecseseznamem"/>
        <w:numPr>
          <w:ilvl w:val="0"/>
          <w:numId w:val="42"/>
        </w:numPr>
        <w:spacing w:after="0"/>
      </w:pPr>
      <w:r w:rsidRPr="00B84CA2">
        <w:t>na straně dalšího účastníka</w:t>
      </w:r>
      <w:r>
        <w:t xml:space="preserve"> 2: </w:t>
      </w:r>
      <w:r w:rsidR="00832189" w:rsidRPr="00E27E90">
        <w:rPr>
          <w:highlight w:val="black"/>
        </w:rPr>
        <w:t>Kristina Soukupová, Ph.D</w:t>
      </w:r>
      <w:r w:rsidR="00832189">
        <w:t xml:space="preserve">., </w:t>
      </w:r>
      <w:r>
        <w:t>tel</w:t>
      </w:r>
      <w:r w:rsidRPr="00E27E90">
        <w:rPr>
          <w:highlight w:val="black"/>
        </w:rPr>
        <w:t>.</w:t>
      </w:r>
      <w:r w:rsidR="00832189" w:rsidRPr="00E27E90">
        <w:rPr>
          <w:highlight w:val="black"/>
        </w:rPr>
        <w:t xml:space="preserve"> 603 262 428</w:t>
      </w:r>
      <w:r w:rsidR="00832189">
        <w:t xml:space="preserve">, </w:t>
      </w:r>
      <w:r>
        <w:t>email:</w:t>
      </w:r>
      <w:r w:rsidR="00832189">
        <w:t xml:space="preserve"> </w:t>
      </w:r>
      <w:r w:rsidR="00832189" w:rsidRPr="00E27E90">
        <w:rPr>
          <w:highlight w:val="black"/>
        </w:rPr>
        <w:t>kristina.soukupova@dsih.org</w:t>
      </w:r>
      <w:r w:rsidR="00EA2579">
        <w:t>;</w:t>
      </w:r>
    </w:p>
    <w:p w14:paraId="6CECE008" w14:textId="27C23F71" w:rsidR="005D5781" w:rsidRPr="00E27E90" w:rsidRDefault="00EA2579" w:rsidP="00832189">
      <w:pPr>
        <w:pStyle w:val="Odstavecseseznamem"/>
        <w:numPr>
          <w:ilvl w:val="0"/>
          <w:numId w:val="42"/>
        </w:numPr>
        <w:spacing w:after="0"/>
        <w:rPr>
          <w:highlight w:val="black"/>
        </w:rPr>
      </w:pPr>
      <w:r w:rsidRPr="00B84CA2">
        <w:t>na straně dalšího účastníka</w:t>
      </w:r>
      <w:r>
        <w:t xml:space="preserve"> </w:t>
      </w:r>
      <w:r w:rsidR="00832189">
        <w:t>3</w:t>
      </w:r>
      <w:r>
        <w:t xml:space="preserve">: </w:t>
      </w:r>
      <w:r w:rsidR="00AB7230" w:rsidRPr="00E27E90">
        <w:rPr>
          <w:highlight w:val="black"/>
        </w:rPr>
        <w:t xml:space="preserve">Ing. </w:t>
      </w:r>
      <w:r w:rsidR="002E54B4" w:rsidRPr="00E27E90">
        <w:rPr>
          <w:highlight w:val="black"/>
        </w:rPr>
        <w:t>e</w:t>
      </w:r>
      <w:r w:rsidR="00AB7230" w:rsidRPr="00E27E90">
        <w:rPr>
          <w:highlight w:val="black"/>
        </w:rPr>
        <w:t xml:space="preserve">t Ing. </w:t>
      </w:r>
      <w:r w:rsidR="00832189" w:rsidRPr="00E27E90">
        <w:rPr>
          <w:highlight w:val="black"/>
        </w:rPr>
        <w:t xml:space="preserve">Marek </w:t>
      </w:r>
      <w:proofErr w:type="spellStart"/>
      <w:r w:rsidR="00832189" w:rsidRPr="00E27E90">
        <w:rPr>
          <w:highlight w:val="black"/>
        </w:rPr>
        <w:t>Polčák</w:t>
      </w:r>
      <w:proofErr w:type="spellEnd"/>
      <w:r>
        <w:t xml:space="preserve">, tel. </w:t>
      </w:r>
      <w:r w:rsidR="00E56F9A" w:rsidRPr="00E27E90">
        <w:rPr>
          <w:highlight w:val="black"/>
        </w:rPr>
        <w:t>724 284 364</w:t>
      </w:r>
      <w:r>
        <w:t xml:space="preserve">, email: </w:t>
      </w:r>
      <w:r w:rsidR="00832189" w:rsidRPr="00E27E90">
        <w:rPr>
          <w:highlight w:val="black"/>
        </w:rPr>
        <w:t>marek</w:t>
      </w:r>
      <w:r w:rsidRPr="00E27E90">
        <w:rPr>
          <w:highlight w:val="black"/>
        </w:rPr>
        <w:t>@</w:t>
      </w:r>
      <w:r w:rsidR="00832189" w:rsidRPr="00E27E90">
        <w:rPr>
          <w:highlight w:val="black"/>
        </w:rPr>
        <w:t>polcak</w:t>
      </w:r>
      <w:r w:rsidRPr="00E27E90">
        <w:rPr>
          <w:highlight w:val="black"/>
        </w:rPr>
        <w:t>.cz</w:t>
      </w:r>
      <w:r w:rsidR="004A5674" w:rsidRPr="00E27E90">
        <w:rPr>
          <w:highlight w:val="black"/>
        </w:rPr>
        <w:t>.</w:t>
      </w:r>
      <w:bookmarkStart w:id="0" w:name="_GoBack"/>
      <w:bookmarkEnd w:id="0"/>
    </w:p>
    <w:p w14:paraId="565B9535" w14:textId="672F96CE" w:rsidR="005D5781" w:rsidRPr="00202F85" w:rsidRDefault="7FEE7433" w:rsidP="005D5781">
      <w:pPr>
        <w:pStyle w:val="Odstavecseseznamem"/>
        <w:numPr>
          <w:ilvl w:val="0"/>
          <w:numId w:val="40"/>
        </w:numPr>
        <w:spacing w:after="0"/>
        <w:ind w:left="426"/>
      </w:pPr>
      <w:r>
        <w:lastRenderedPageBreak/>
        <w:t>Smluvní strana je oprávněna kdykoliv navrhnout změnu člena řešitelského týmu. Smluvní strana je povinna navrhnout změnu člena řešitelského týmu, jakmile členu řešitelského týmu, který byl k této smluvní straně v pracovním, služebním nebo jiném obdobném poměru, tento poměr skončí.</w:t>
      </w:r>
    </w:p>
    <w:p w14:paraId="1A6F67CB" w14:textId="488AA401" w:rsidR="00C82E42" w:rsidRDefault="7FEE7433" w:rsidP="005D5781">
      <w:pPr>
        <w:pStyle w:val="Odstavecseseznamem"/>
        <w:numPr>
          <w:ilvl w:val="0"/>
          <w:numId w:val="40"/>
        </w:numPr>
        <w:spacing w:after="0"/>
        <w:ind w:left="426"/>
      </w:pPr>
      <w:r>
        <w:t xml:space="preserve">Změny v personálním složení řešitelského týmu jsou si smluvní strany bez zbytečného odkladu vzájemně písemně oznámit. Tato změna v personálním složení nabývá účinností dnem doručení oznámení o změně </w:t>
      </w:r>
      <w:r w:rsidR="002E54B4">
        <w:t>ostatním smluvním stranám</w:t>
      </w:r>
      <w:r>
        <w:t>. Hlavní příjemce vede evidenci změn ve složení řešitelského týmu.</w:t>
      </w:r>
    </w:p>
    <w:p w14:paraId="0DF3F2D9" w14:textId="77777777" w:rsidR="000B4214" w:rsidRDefault="000B4214" w:rsidP="000B4214">
      <w:pPr>
        <w:pStyle w:val="Odstavecseseznamem"/>
        <w:spacing w:after="0"/>
        <w:ind w:left="426"/>
      </w:pPr>
    </w:p>
    <w:p w14:paraId="3EED9756" w14:textId="3FB9F1C5" w:rsidR="00317FAC" w:rsidRPr="00EF663E" w:rsidRDefault="00501745" w:rsidP="000B4214">
      <w:pPr>
        <w:pStyle w:val="Titulek"/>
        <w:spacing w:before="0" w:after="0"/>
      </w:pPr>
      <w:r w:rsidRPr="00501745">
        <w:t xml:space="preserve">Článek </w:t>
      </w:r>
      <w:r>
        <w:fldChar w:fldCharType="begin"/>
      </w:r>
      <w:r>
        <w:instrText>SEQ Obrázek \* ROMAN</w:instrText>
      </w:r>
      <w:r>
        <w:fldChar w:fldCharType="separate"/>
      </w:r>
      <w:r w:rsidR="000B4214">
        <w:rPr>
          <w:noProof/>
        </w:rPr>
        <w:t>IV</w:t>
      </w:r>
      <w:r>
        <w:fldChar w:fldCharType="end"/>
      </w:r>
      <w:r>
        <w:br/>
      </w:r>
      <w:r w:rsidR="00317FAC">
        <w:t>Hodnocení projektu</w:t>
      </w:r>
    </w:p>
    <w:p w14:paraId="7337B803" w14:textId="6AB7B885" w:rsidR="005D5781" w:rsidRPr="00682A48" w:rsidRDefault="005D5781" w:rsidP="005D5781">
      <w:pPr>
        <w:pStyle w:val="Odstavecseseznamem"/>
        <w:numPr>
          <w:ilvl w:val="1"/>
          <w:numId w:val="22"/>
        </w:numPr>
        <w:spacing w:after="0"/>
        <w:ind w:left="425" w:hanging="431"/>
      </w:pPr>
      <w:r w:rsidRPr="00682A48">
        <w:t xml:space="preserve">Za účelem ověření a vyhodnocení postupu dalšího účastníka na projektu </w:t>
      </w:r>
      <w:r w:rsidR="005E0306">
        <w:t>jsou další účastníci</w:t>
      </w:r>
      <w:r w:rsidRPr="00682A48">
        <w:t xml:space="preserve"> povin</w:t>
      </w:r>
      <w:r w:rsidR="005E0306">
        <w:t>ni</w:t>
      </w:r>
      <w:r w:rsidRPr="00682A48">
        <w:t xml:space="preserve"> předložit hlavnímu příjemci:</w:t>
      </w:r>
    </w:p>
    <w:p w14:paraId="3B9B3FC1" w14:textId="77777777" w:rsidR="005D5781" w:rsidRDefault="005D5781" w:rsidP="005D5781">
      <w:pPr>
        <w:pStyle w:val="slovanodstavec"/>
        <w:numPr>
          <w:ilvl w:val="1"/>
          <w:numId w:val="24"/>
        </w:numPr>
        <w:spacing w:after="0"/>
        <w:ind w:left="851" w:hanging="426"/>
      </w:pPr>
      <w:r>
        <w:t>průběžné zprávy,</w:t>
      </w:r>
    </w:p>
    <w:p w14:paraId="4DE9A1E9" w14:textId="77777777" w:rsidR="005D5781" w:rsidRDefault="005D5781" w:rsidP="005D5781">
      <w:pPr>
        <w:pStyle w:val="slovanodstavec"/>
        <w:numPr>
          <w:ilvl w:val="1"/>
          <w:numId w:val="24"/>
        </w:numPr>
        <w:spacing w:after="0"/>
        <w:ind w:left="851" w:hanging="426"/>
      </w:pPr>
      <w:r>
        <w:t>mimořádné právy,</w:t>
      </w:r>
    </w:p>
    <w:p w14:paraId="16F53679" w14:textId="77777777" w:rsidR="005D5781" w:rsidRDefault="005D5781" w:rsidP="005D5781">
      <w:pPr>
        <w:pStyle w:val="slovanodstavec"/>
        <w:numPr>
          <w:ilvl w:val="1"/>
          <w:numId w:val="24"/>
        </w:numPr>
        <w:spacing w:after="0"/>
        <w:ind w:left="851" w:hanging="426"/>
      </w:pPr>
      <w:r>
        <w:t>závěrečnou zprávu,</w:t>
      </w:r>
    </w:p>
    <w:p w14:paraId="583776BA" w14:textId="77777777" w:rsidR="005D5781" w:rsidRDefault="005D5781" w:rsidP="005D5781">
      <w:pPr>
        <w:pStyle w:val="slovanodstavec"/>
        <w:numPr>
          <w:ilvl w:val="1"/>
          <w:numId w:val="24"/>
        </w:numPr>
        <w:spacing w:after="0"/>
        <w:ind w:left="851" w:hanging="426"/>
      </w:pPr>
      <w:r>
        <w:t>zprávu o implementaci výsledků projektu,</w:t>
      </w:r>
    </w:p>
    <w:p w14:paraId="62D2B54E" w14:textId="77777777" w:rsidR="005D5781" w:rsidRDefault="005D5781" w:rsidP="005D5781">
      <w:pPr>
        <w:pStyle w:val="slovanodstavec"/>
        <w:numPr>
          <w:ilvl w:val="1"/>
          <w:numId w:val="24"/>
        </w:numPr>
        <w:spacing w:after="0"/>
        <w:ind w:left="851" w:hanging="426"/>
      </w:pPr>
      <w:r>
        <w:t>výkazy uznaných nákladů projektu,</w:t>
      </w:r>
    </w:p>
    <w:p w14:paraId="48825537" w14:textId="77777777" w:rsidR="005D5781" w:rsidRDefault="005D5781" w:rsidP="005D5781">
      <w:pPr>
        <w:pStyle w:val="slovanodstavec"/>
        <w:numPr>
          <w:ilvl w:val="1"/>
          <w:numId w:val="24"/>
        </w:numPr>
        <w:spacing w:after="0"/>
        <w:ind w:left="851" w:hanging="426"/>
      </w:pPr>
      <w:r>
        <w:t>další zprávy, pokud tak stanoví hlavní příjemce.</w:t>
      </w:r>
    </w:p>
    <w:p w14:paraId="4B0BFDB1" w14:textId="43E26522" w:rsidR="005D5781" w:rsidRDefault="005D5781" w:rsidP="005D5781">
      <w:pPr>
        <w:pStyle w:val="slovanodstavec"/>
        <w:numPr>
          <w:ilvl w:val="0"/>
          <w:numId w:val="24"/>
        </w:numPr>
        <w:spacing w:after="0"/>
        <w:ind w:left="426" w:hanging="426"/>
      </w:pPr>
      <w:r w:rsidRPr="003555B6">
        <w:t>Průběžnou zprávou se rozumí zpráva o postupu řešení části projektu dalším účastníkem nebo případných odchylkách v obsahu ř</w:t>
      </w:r>
      <w:r>
        <w:t>ešení části projektu a zpráva o </w:t>
      </w:r>
      <w:r w:rsidRPr="003555B6">
        <w:t>dosažených výsledcích za uplynulé období</w:t>
      </w:r>
      <w:r>
        <w:t xml:space="preserve">. </w:t>
      </w:r>
      <w:r w:rsidRPr="003555B6">
        <w:t xml:space="preserve">Průběžné zprávy </w:t>
      </w:r>
      <w:r>
        <w:t>je</w:t>
      </w:r>
      <w:r w:rsidRPr="003555B6">
        <w:t xml:space="preserve"> další </w:t>
      </w:r>
      <w:r>
        <w:t xml:space="preserve">účastník povinen </w:t>
      </w:r>
      <w:r w:rsidRPr="003555B6">
        <w:t xml:space="preserve">předkládat </w:t>
      </w:r>
      <w:r>
        <w:t xml:space="preserve">hlavnímu </w:t>
      </w:r>
      <w:r w:rsidRPr="00BC6407">
        <w:t xml:space="preserve">příjemci vždy nejpozději do </w:t>
      </w:r>
      <w:r w:rsidRPr="00682A48">
        <w:t>15. prosince příslušného kalendářního roku.</w:t>
      </w:r>
      <w:r>
        <w:t xml:space="preserve"> Hlavní p</w:t>
      </w:r>
      <w:r w:rsidRPr="003555B6">
        <w:t xml:space="preserve">říjemce je oprávněn vyžádat si průběžnou zprávu i mimo </w:t>
      </w:r>
      <w:r>
        <w:t>termín uvedený ve větě první; v </w:t>
      </w:r>
      <w:r w:rsidRPr="003555B6">
        <w:t>takovém případě je další účastník povinen předložit p</w:t>
      </w:r>
      <w:r>
        <w:t>růběžnou zprávu nejpozději do 30</w:t>
      </w:r>
      <w:r w:rsidRPr="003555B6">
        <w:t xml:space="preserve"> kalendářních dnů </w:t>
      </w:r>
      <w:r>
        <w:t>ode dne</w:t>
      </w:r>
      <w:r w:rsidRPr="003555B6">
        <w:t xml:space="preserve">, kdy </w:t>
      </w:r>
      <w:r>
        <w:t>byla písemná žádost hlavního</w:t>
      </w:r>
      <w:r w:rsidRPr="003555B6">
        <w:t xml:space="preserve"> příjemce </w:t>
      </w:r>
      <w:r>
        <w:t>o vypracování a zaslání průběžné zprávy</w:t>
      </w:r>
      <w:r w:rsidRPr="003555B6">
        <w:t xml:space="preserve"> </w:t>
      </w:r>
      <w:r>
        <w:t>dalšímu účastníku doručena.</w:t>
      </w:r>
    </w:p>
    <w:p w14:paraId="2610398E" w14:textId="5509E959" w:rsidR="005D5781" w:rsidRDefault="005D5781" w:rsidP="005D5781">
      <w:pPr>
        <w:pStyle w:val="slovanodstavec"/>
        <w:numPr>
          <w:ilvl w:val="0"/>
          <w:numId w:val="24"/>
        </w:numPr>
        <w:spacing w:after="0"/>
        <w:ind w:left="426" w:hanging="426"/>
      </w:pPr>
      <w:r w:rsidRPr="003555B6">
        <w:t xml:space="preserve">Mimořádnou zprávou se rozumí zpráva na základě písemné žádosti poskytovatele nebo zpráva o dosažení dílčích cílů projektu, tj. zpráva o jednotlivých výsledcích, u nichž byly zahájeny kroky k zajištění právní ochrany nebo jejich publikování, nebo které budou jako vlastnické informace předmětem komerčního využití. Mimořádnou zprávu je další účastník </w:t>
      </w:r>
      <w:r w:rsidRPr="00BC6407">
        <w:t>povinen předložit</w:t>
      </w:r>
      <w:r>
        <w:t xml:space="preserve"> hlavnímu příjemci do 30</w:t>
      </w:r>
      <w:r w:rsidRPr="00BC6407">
        <w:t xml:space="preserve"> kalendářních dnů ode dne, kdy byla písemná žádost</w:t>
      </w:r>
      <w:r w:rsidRPr="003555B6">
        <w:t xml:space="preserve"> </w:t>
      </w:r>
      <w:r>
        <w:t xml:space="preserve">hlavního </w:t>
      </w:r>
      <w:r w:rsidRPr="003555B6">
        <w:t xml:space="preserve">příjemce </w:t>
      </w:r>
      <w:r>
        <w:t>o vypracování a zaslání mimořádné zprávy</w:t>
      </w:r>
      <w:r w:rsidRPr="003555B6">
        <w:t xml:space="preserve"> </w:t>
      </w:r>
      <w:r>
        <w:t>dalšímu účastníku doručena.</w:t>
      </w:r>
    </w:p>
    <w:p w14:paraId="577CD6A6" w14:textId="50581030" w:rsidR="005D5781" w:rsidRDefault="005D5781" w:rsidP="005D5781">
      <w:pPr>
        <w:pStyle w:val="slovanodstavec"/>
        <w:numPr>
          <w:ilvl w:val="0"/>
          <w:numId w:val="24"/>
        </w:numPr>
        <w:spacing w:after="0"/>
        <w:ind w:left="426" w:hanging="426"/>
      </w:pPr>
      <w:r w:rsidRPr="003555B6">
        <w:t>Závěrečnou zprávou se rozumí zpráva o všech pracích, cílech, výsledcích a závěrech vyp</w:t>
      </w:r>
      <w:r>
        <w:t xml:space="preserve">lývajících ze spolupráce </w:t>
      </w:r>
      <w:r w:rsidRPr="003555B6">
        <w:t xml:space="preserve">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w:t>
      </w:r>
      <w:r>
        <w:t>je další účastník povinen hlavnímu</w:t>
      </w:r>
      <w:r w:rsidRPr="003555B6">
        <w:t xml:space="preserve"> příjemci předložit podklady o celkových vynaložených způsobilých nákladech projektu</w:t>
      </w:r>
      <w:r>
        <w:t xml:space="preserve">. </w:t>
      </w:r>
      <w:r w:rsidRPr="00C8776E">
        <w:t xml:space="preserve">Závěrečná zpráva musí zahrnovat celé období řešení </w:t>
      </w:r>
      <w:r>
        <w:t>části projektu a musí být dalším účastníkem předložena hlavnímu</w:t>
      </w:r>
      <w:r w:rsidRPr="00C8776E">
        <w:t xml:space="preserve"> </w:t>
      </w:r>
      <w:r>
        <w:t>příjemci do 30</w:t>
      </w:r>
      <w:r w:rsidRPr="00BC6407">
        <w:t xml:space="preserve"> kalendářních dnů po ukončení řešení části projektu, a to i v případě</w:t>
      </w:r>
      <w:r w:rsidRPr="00C8776E">
        <w:t xml:space="preserve"> předčasného ukončení projektu</w:t>
      </w:r>
      <w:r>
        <w:t>.</w:t>
      </w:r>
    </w:p>
    <w:p w14:paraId="6B4384E1" w14:textId="77777777" w:rsidR="005D5781" w:rsidRDefault="005D5781" w:rsidP="005D5781">
      <w:pPr>
        <w:pStyle w:val="slovanodstavec"/>
        <w:numPr>
          <w:ilvl w:val="0"/>
          <w:numId w:val="24"/>
        </w:numPr>
        <w:spacing w:after="0"/>
        <w:ind w:left="426" w:hanging="426"/>
      </w:pPr>
      <w:r w:rsidRPr="008354B3">
        <w:t xml:space="preserve">Výkazy způsobilých nákladů projektu se rozumí výkazy, které zachycují a prokazují čerpání způsobilých nákladů </w:t>
      </w:r>
      <w:r>
        <w:t>dalším účastníkem</w:t>
      </w:r>
      <w:r w:rsidRPr="008354B3">
        <w:t xml:space="preserve"> v souladu se schváleným návrhem projektu a touto smlouvou</w:t>
      </w:r>
      <w:r>
        <w:t xml:space="preserve">. </w:t>
      </w:r>
      <w:r w:rsidRPr="008354B3">
        <w:t xml:space="preserve">Výkazy způsobilých nákladů </w:t>
      </w:r>
      <w:r>
        <w:t xml:space="preserve">je další účastník povinen </w:t>
      </w:r>
      <w:r w:rsidRPr="008354B3">
        <w:t>předkládat společně s každou průběžnou zprávou, a to v termínech stanovených pro odevzdání průběžné zprávy</w:t>
      </w:r>
      <w:r>
        <w:t>.</w:t>
      </w:r>
    </w:p>
    <w:p w14:paraId="4EB02DE1" w14:textId="184D9F21" w:rsidR="00CF309B" w:rsidRDefault="005D5781" w:rsidP="005D5781">
      <w:pPr>
        <w:pStyle w:val="slovanodstavec"/>
        <w:numPr>
          <w:ilvl w:val="0"/>
          <w:numId w:val="24"/>
        </w:numPr>
        <w:spacing w:after="0"/>
        <w:ind w:left="426" w:hanging="426"/>
      </w:pPr>
      <w:r w:rsidRPr="008354B3">
        <w:t xml:space="preserve">Zprávy uvedené v odstavci 1 </w:t>
      </w:r>
      <w:r>
        <w:t>je další účastník povinen</w:t>
      </w:r>
      <w:r w:rsidRPr="008354B3">
        <w:t xml:space="preserve"> předkládat</w:t>
      </w:r>
      <w:r>
        <w:t xml:space="preserve"> hlavnímu</w:t>
      </w:r>
      <w:r w:rsidRPr="008354B3">
        <w:t xml:space="preserve"> příjemci ve dvojím písemném vyhotovení a v jednom elektronickém vyhotovení ve formátu určeném </w:t>
      </w:r>
      <w:r>
        <w:t xml:space="preserve">hlavním </w:t>
      </w:r>
      <w:r w:rsidRPr="008354B3">
        <w:t>p</w:t>
      </w:r>
      <w:r>
        <w:t>říjemcem, přičemž další účastník je povinen</w:t>
      </w:r>
      <w:r w:rsidRPr="008354B3">
        <w:t xml:space="preserve"> respektovat pokyny </w:t>
      </w:r>
      <w:r>
        <w:t xml:space="preserve">hlavního </w:t>
      </w:r>
      <w:r w:rsidRPr="008354B3">
        <w:t xml:space="preserve">příjemce týkající se obsahu, </w:t>
      </w:r>
      <w:r w:rsidRPr="008354B3">
        <w:lastRenderedPageBreak/>
        <w:t>struktury zpráv a lhůt pro jejich o</w:t>
      </w:r>
      <w:r>
        <w:t>devzdání, a předkládat zprávy v </w:t>
      </w:r>
      <w:r w:rsidRPr="008354B3">
        <w:t xml:space="preserve">takové vhodné formě, aby tyto zprávy mohly být </w:t>
      </w:r>
      <w:r>
        <w:t xml:space="preserve">hlavním </w:t>
      </w:r>
      <w:r w:rsidRPr="008354B3">
        <w:t>příjemcem nebo poskytovatelem publikovány</w:t>
      </w:r>
      <w:r w:rsidR="00CF309B">
        <w:t>.</w:t>
      </w:r>
    </w:p>
    <w:p w14:paraId="19A0E6C7" w14:textId="77777777" w:rsidR="000B4214" w:rsidRPr="007C7995" w:rsidRDefault="000B4214" w:rsidP="000B4214">
      <w:pPr>
        <w:pStyle w:val="slovanodstavec"/>
        <w:spacing w:after="0"/>
        <w:ind w:left="426"/>
      </w:pPr>
    </w:p>
    <w:p w14:paraId="57DCF969" w14:textId="55EF480A" w:rsidR="00CF309B" w:rsidRPr="00EF663E" w:rsidRDefault="00CF309B" w:rsidP="000B4214">
      <w:pPr>
        <w:pStyle w:val="Titulek"/>
        <w:spacing w:before="0" w:after="0"/>
      </w:pPr>
      <w:r w:rsidRPr="007E495F">
        <w:t xml:space="preserve">Článek </w:t>
      </w:r>
      <w:r>
        <w:fldChar w:fldCharType="begin"/>
      </w:r>
      <w:r>
        <w:instrText>SEQ Obrázek \* ROMAN</w:instrText>
      </w:r>
      <w:r>
        <w:fldChar w:fldCharType="separate"/>
      </w:r>
      <w:r w:rsidR="000B4214">
        <w:rPr>
          <w:noProof/>
        </w:rPr>
        <w:t>V</w:t>
      </w:r>
      <w:r>
        <w:fldChar w:fldCharType="end"/>
      </w:r>
      <w:r>
        <w:br/>
        <w:t>Další práva a povinnosti smluvních stran</w:t>
      </w:r>
    </w:p>
    <w:p w14:paraId="535927D5" w14:textId="77777777" w:rsidR="00CF309B" w:rsidRDefault="00CF309B" w:rsidP="000B4214">
      <w:pPr>
        <w:pStyle w:val="Odstavecseseznamem"/>
        <w:numPr>
          <w:ilvl w:val="1"/>
          <w:numId w:val="29"/>
        </w:numPr>
        <w:spacing w:after="0"/>
        <w:ind w:left="426"/>
      </w:pPr>
      <w:r>
        <w:t>Smluvní strany se za účelem naplnění předmětu této smlouvy jsou povinny:</w:t>
      </w:r>
    </w:p>
    <w:p w14:paraId="1E59E56E" w14:textId="21BB5EDF" w:rsidR="00CF309B" w:rsidRDefault="00CF309B" w:rsidP="000B4214">
      <w:pPr>
        <w:pStyle w:val="slovanodstavec"/>
        <w:numPr>
          <w:ilvl w:val="1"/>
          <w:numId w:val="24"/>
        </w:numPr>
        <w:spacing w:after="0"/>
        <w:ind w:left="851" w:hanging="426"/>
      </w:pPr>
      <w:r>
        <w:t>spo</w:t>
      </w:r>
      <w:r w:rsidR="008E6065">
        <w:t>lupracovat na stanovených úkolech</w:t>
      </w:r>
      <w:r>
        <w:t xml:space="preserve"> podle harmonogramu projektu s následným rozdělením odpovědnosti v souladu s projektem,</w:t>
      </w:r>
    </w:p>
    <w:p w14:paraId="79C378A3" w14:textId="68F4E9BF" w:rsidR="00CF309B" w:rsidRDefault="00FB0B6B" w:rsidP="000B4214">
      <w:pPr>
        <w:pStyle w:val="slovanodstavec"/>
        <w:numPr>
          <w:ilvl w:val="1"/>
          <w:numId w:val="24"/>
        </w:numPr>
        <w:spacing w:after="0"/>
        <w:ind w:left="851" w:hanging="426"/>
      </w:pPr>
      <w:r>
        <w:t>vyvinout</w:t>
      </w:r>
      <w:r w:rsidR="00CF309B" w:rsidRPr="00E10727">
        <w:t xml:space="preserve"> veškeré nezbytné úsilí, aby byl naplněn účel, cíl a výsledek projektu; nedosažení účelu, cíle a výsledku projektu lze odůvodnit pouze v případě nastání okolností obecně uznávaných a definovaných jako vyšší moc</w:t>
      </w:r>
      <w:r w:rsidR="00CF309B">
        <w:t>,</w:t>
      </w:r>
    </w:p>
    <w:p w14:paraId="5AF7F096" w14:textId="77777777" w:rsidR="00CF309B" w:rsidRDefault="00CF309B" w:rsidP="000B4214">
      <w:pPr>
        <w:pStyle w:val="slovanodstavec"/>
        <w:numPr>
          <w:ilvl w:val="1"/>
          <w:numId w:val="24"/>
        </w:numPr>
        <w:spacing w:after="0"/>
        <w:ind w:left="851" w:hanging="426"/>
      </w:pPr>
      <w:r w:rsidRPr="00E10727">
        <w:t>vzájemně si poskytovat veškeré informace nutné pro vykonávání činností podle této smlouvy, informace o činnostech při řešení projektu a o výsledcích řešení projektu</w:t>
      </w:r>
      <w:r>
        <w:t>,</w:t>
      </w:r>
    </w:p>
    <w:p w14:paraId="74D58F91" w14:textId="77777777" w:rsidR="00CF309B" w:rsidRDefault="00CF309B" w:rsidP="000B4214">
      <w:pPr>
        <w:pStyle w:val="slovanodstavec"/>
        <w:numPr>
          <w:ilvl w:val="1"/>
          <w:numId w:val="24"/>
        </w:numPr>
        <w:spacing w:after="0"/>
        <w:ind w:left="851" w:hanging="426"/>
      </w:pPr>
      <w:r w:rsidRPr="00E10727">
        <w:t>umožnit využívání předmětů průmyslového vlastnictví, které jsou v jejich vlastnictví, druhé smluvní straně, je-li to potřebné pro řešení projektu</w:t>
      </w:r>
      <w:r>
        <w:t>,</w:t>
      </w:r>
    </w:p>
    <w:p w14:paraId="3FF1AF27" w14:textId="36EA54FB" w:rsidR="00CF309B" w:rsidRPr="005E0306" w:rsidRDefault="00CF309B" w:rsidP="000B4214">
      <w:pPr>
        <w:pStyle w:val="slovanodstavec"/>
        <w:numPr>
          <w:ilvl w:val="1"/>
          <w:numId w:val="24"/>
        </w:numPr>
        <w:spacing w:after="0"/>
        <w:ind w:left="851" w:hanging="426"/>
      </w:pPr>
      <w:r w:rsidRPr="00E10727">
        <w:t>postupovat při řešení projektu v souladu s touto smlouvou</w:t>
      </w:r>
      <w:r>
        <w:t>,</w:t>
      </w:r>
      <w:r w:rsidRPr="00E10727">
        <w:t xml:space="preserve"> </w:t>
      </w:r>
      <w:r w:rsidR="000B4214" w:rsidRPr="005E0306">
        <w:t>smlouvou</w:t>
      </w:r>
      <w:r w:rsidRPr="005E0306">
        <w:t xml:space="preserve"> o poskytnutí podpory </w:t>
      </w:r>
      <w:r w:rsidR="000B4214" w:rsidRPr="005E0306">
        <w:t>a Všeobecnými podmínkami ke smlouvám o poskytnutí účelové podpory</w:t>
      </w:r>
      <w:r w:rsidRPr="005E0306">
        <w:t>,</w:t>
      </w:r>
    </w:p>
    <w:p w14:paraId="35D94036" w14:textId="77777777" w:rsidR="00CF309B" w:rsidRDefault="00CF309B" w:rsidP="000B4214">
      <w:pPr>
        <w:pStyle w:val="slovanodstavec"/>
        <w:numPr>
          <w:ilvl w:val="1"/>
          <w:numId w:val="24"/>
        </w:numPr>
        <w:spacing w:after="0"/>
        <w:ind w:left="851" w:hanging="426"/>
      </w:pPr>
      <w:r w:rsidRPr="00E10727">
        <w:t>jednat způsobem, který neohrožuje řešení projektu</w:t>
      </w:r>
      <w:r>
        <w:t>, naplnění účelu této smlouvy a </w:t>
      </w:r>
      <w:r w:rsidRPr="00E10727">
        <w:t>oprávněné zájmy smluvních stran</w:t>
      </w:r>
      <w:r>
        <w:t>,</w:t>
      </w:r>
    </w:p>
    <w:p w14:paraId="6A8137AC" w14:textId="77777777" w:rsidR="00CF309B" w:rsidRDefault="00CF309B" w:rsidP="000B4214">
      <w:pPr>
        <w:pStyle w:val="slovanodstavec"/>
        <w:numPr>
          <w:ilvl w:val="1"/>
          <w:numId w:val="24"/>
        </w:numPr>
        <w:spacing w:after="0"/>
        <w:ind w:left="851" w:hanging="426"/>
      </w:pPr>
      <w:r w:rsidRPr="00E10727">
        <w:t>respektovat oprávněná očekávání ostatních smluvních stran</w:t>
      </w:r>
      <w:r>
        <w:t>,</w:t>
      </w:r>
    </w:p>
    <w:p w14:paraId="7A41BC70" w14:textId="77777777" w:rsidR="00CF309B" w:rsidRDefault="00CF309B" w:rsidP="000B4214">
      <w:pPr>
        <w:pStyle w:val="slovanodstavec"/>
        <w:numPr>
          <w:ilvl w:val="1"/>
          <w:numId w:val="24"/>
        </w:numPr>
        <w:spacing w:after="0"/>
        <w:ind w:left="851" w:hanging="426"/>
      </w:pPr>
      <w:r w:rsidRPr="00E10727">
        <w:t>řádně dokončit a finančně uzavřít projekt ve stanoveném termínu, včetně finančního vypořádání</w:t>
      </w:r>
      <w:r>
        <w:t>,</w:t>
      </w:r>
    </w:p>
    <w:p w14:paraId="46E717A9" w14:textId="77777777" w:rsidR="00CF309B" w:rsidRPr="007C7995" w:rsidRDefault="00CF309B" w:rsidP="000B4214">
      <w:pPr>
        <w:pStyle w:val="slovanodstavec"/>
        <w:numPr>
          <w:ilvl w:val="1"/>
          <w:numId w:val="24"/>
        </w:numPr>
        <w:spacing w:after="0"/>
        <w:ind w:left="851" w:hanging="426"/>
      </w:pPr>
      <w:r w:rsidRPr="00312825">
        <w:t>archivovat dokumenty související s projektem po dobu nejméně 10 let od ukončení</w:t>
      </w:r>
      <w:r w:rsidRPr="00E10727">
        <w:t xml:space="preserve"> projektu včetně jeho implementace a ukončení doby trvání této smlouvy</w:t>
      </w:r>
      <w:r>
        <w:t>.</w:t>
      </w:r>
    </w:p>
    <w:p w14:paraId="2A839BB7" w14:textId="7AA1F6DE" w:rsidR="00CF309B" w:rsidRPr="00312825" w:rsidRDefault="00CF309B" w:rsidP="000B4214">
      <w:pPr>
        <w:pStyle w:val="slovanodstavec"/>
        <w:numPr>
          <w:ilvl w:val="1"/>
          <w:numId w:val="29"/>
        </w:numPr>
        <w:spacing w:after="0"/>
        <w:ind w:left="425" w:hanging="431"/>
      </w:pPr>
      <w:r w:rsidRPr="00312825">
        <w:t xml:space="preserve">Smluvní strany jsou povinny se navzájem informovat o veškerých změnách týkajících se projektu, dále o případné neschopnosti plnit řádně a včas své povinnosti vyplývající z této smlouvy a o všech významných změnách svého majetkového postavení, jakými jsou zejména vznik, sloučení, splynutí či rozdělení společnosti, změna právní formy, snížení základního kapitálu, vstup do likvidace, prohlášení konkursu na majetek, zánik příslušného oprávnění k činnosti apod., a to nejpozději do </w:t>
      </w:r>
      <w:r w:rsidR="000B4214">
        <w:t>5</w:t>
      </w:r>
      <w:r w:rsidRPr="00312825">
        <w:t xml:space="preserve"> kalendářních dnů ode dne, kdy se o dané změně dozvěděly. Smluvní strany jsou dále povinny kdykoliv prokázat, že jsou stále způsobilé k řešení projektu.</w:t>
      </w:r>
    </w:p>
    <w:p w14:paraId="15F995D9" w14:textId="4FDE0676" w:rsidR="00CF309B" w:rsidRDefault="00CF309B" w:rsidP="000B4214">
      <w:pPr>
        <w:pStyle w:val="slovanodstavec"/>
        <w:numPr>
          <w:ilvl w:val="1"/>
          <w:numId w:val="29"/>
        </w:numPr>
        <w:spacing w:after="0"/>
        <w:ind w:left="425" w:hanging="431"/>
      </w:pPr>
      <w:r w:rsidRPr="00312825">
        <w:t>Každá ze smluvních stran</w:t>
      </w:r>
      <w:r w:rsidRPr="00E10727">
        <w:t xml:space="preserve"> odpovídá za tu část projektu, na jejímž řešení se podle této </w:t>
      </w:r>
      <w:r w:rsidRPr="00312825">
        <w:t>smlouvy</w:t>
      </w:r>
      <w:r w:rsidRPr="00E10727">
        <w:t xml:space="preserve"> podílí</w:t>
      </w:r>
      <w:r w:rsidR="00F7337A">
        <w:t>:</w:t>
      </w:r>
    </w:p>
    <w:p w14:paraId="16331ACF" w14:textId="6F01ACA4" w:rsidR="00F7337A" w:rsidRDefault="00F7337A" w:rsidP="00F7337A">
      <w:pPr>
        <w:pStyle w:val="slovanodstavec"/>
        <w:numPr>
          <w:ilvl w:val="2"/>
          <w:numId w:val="29"/>
        </w:numPr>
        <w:spacing w:after="0"/>
      </w:pPr>
      <w:r w:rsidRPr="008E2A0A">
        <w:rPr>
          <w:b/>
          <w:bCs/>
        </w:rPr>
        <w:t>Hlavní příjemce</w:t>
      </w:r>
      <w:r w:rsidR="008E2A0A">
        <w:rPr>
          <w:b/>
          <w:bCs/>
        </w:rPr>
        <w:t xml:space="preserve"> (ČVUT)</w:t>
      </w:r>
      <w:r>
        <w:t xml:space="preserve"> – zodpovídá za softwarovou část zajišťující komunikaci mezi vybranými typy senzorů či jiných zdrojů dat se zobrazovacím systémem</w:t>
      </w:r>
      <w:r w:rsidR="00F61843">
        <w:t>, návrh uživatelského rozhraní a metod ovládání</w:t>
      </w:r>
      <w:r w:rsidR="00FE0401">
        <w:t>. Realizuje následující aktivity:</w:t>
      </w:r>
    </w:p>
    <w:p w14:paraId="444B3944" w14:textId="2A27E909" w:rsidR="00FE0401" w:rsidRDefault="00FE0401" w:rsidP="00FE0401">
      <w:pPr>
        <w:pStyle w:val="slovanodstavec"/>
        <w:numPr>
          <w:ilvl w:val="3"/>
          <w:numId w:val="29"/>
        </w:numPr>
        <w:spacing w:after="0"/>
      </w:pPr>
      <w:r w:rsidRPr="00FE0401">
        <w:t>Projekto</w:t>
      </w:r>
      <w:r>
        <w:t>vé řízení</w:t>
      </w:r>
    </w:p>
    <w:p w14:paraId="1A6E359D" w14:textId="77777777" w:rsidR="00DB2A47" w:rsidRDefault="00DB2A47" w:rsidP="00DB2A47">
      <w:pPr>
        <w:pStyle w:val="slovanodstavec"/>
        <w:numPr>
          <w:ilvl w:val="3"/>
          <w:numId w:val="29"/>
        </w:numPr>
        <w:spacing w:after="0"/>
      </w:pPr>
      <w:r>
        <w:t>Návrh architektury systému a integračních rozhraní</w:t>
      </w:r>
    </w:p>
    <w:p w14:paraId="110B8F85" w14:textId="77777777" w:rsidR="00DB2A47" w:rsidRDefault="00DB2A47" w:rsidP="00DB2A47">
      <w:pPr>
        <w:pStyle w:val="slovanodstavec"/>
        <w:numPr>
          <w:ilvl w:val="3"/>
          <w:numId w:val="29"/>
        </w:numPr>
        <w:spacing w:after="0"/>
      </w:pPr>
      <w:r>
        <w:t>Integrace jednotlivých komponent</w:t>
      </w:r>
    </w:p>
    <w:p w14:paraId="038D9FBC" w14:textId="77777777" w:rsidR="00DB2A47" w:rsidRDefault="00DB2A47" w:rsidP="00DB2A47">
      <w:pPr>
        <w:pStyle w:val="slovanodstavec"/>
        <w:numPr>
          <w:ilvl w:val="3"/>
          <w:numId w:val="29"/>
        </w:numPr>
        <w:spacing w:after="0"/>
      </w:pPr>
      <w:r>
        <w:t>Vývoj softwarových částí systému</w:t>
      </w:r>
    </w:p>
    <w:p w14:paraId="6B35AE89" w14:textId="77777777" w:rsidR="00DB2A47" w:rsidRDefault="00DB2A47" w:rsidP="00DB2A47">
      <w:pPr>
        <w:pStyle w:val="slovanodstavec"/>
        <w:numPr>
          <w:ilvl w:val="3"/>
          <w:numId w:val="29"/>
        </w:numPr>
        <w:spacing w:after="0"/>
      </w:pPr>
      <w:r>
        <w:t>Zajištění senzorového řešení pro sledování stavu členů jednotky nebo týmu</w:t>
      </w:r>
    </w:p>
    <w:p w14:paraId="54EFEF29" w14:textId="0575A34D" w:rsidR="00DB2A47" w:rsidRPr="00FE0401" w:rsidRDefault="00DB2A47" w:rsidP="00DB2A47">
      <w:pPr>
        <w:pStyle w:val="slovanodstavec"/>
        <w:numPr>
          <w:ilvl w:val="3"/>
          <w:numId w:val="29"/>
        </w:numPr>
        <w:spacing w:after="0"/>
      </w:pPr>
      <w:r>
        <w:t>Příprava testovací strategie a testování řešení</w:t>
      </w:r>
    </w:p>
    <w:p w14:paraId="7EC77596" w14:textId="39E0B0F4" w:rsidR="00F7337A" w:rsidRDefault="00F7337A" w:rsidP="00F7337A">
      <w:pPr>
        <w:pStyle w:val="slovanodstavec"/>
        <w:numPr>
          <w:ilvl w:val="2"/>
          <w:numId w:val="29"/>
        </w:numPr>
        <w:spacing w:after="0"/>
      </w:pPr>
      <w:r w:rsidRPr="00DB2A47">
        <w:rPr>
          <w:b/>
          <w:bCs/>
        </w:rPr>
        <w:lastRenderedPageBreak/>
        <w:t xml:space="preserve">Další </w:t>
      </w:r>
      <w:r w:rsidRPr="00C74C8F">
        <w:rPr>
          <w:b/>
          <w:bCs/>
        </w:rPr>
        <w:t xml:space="preserve">účastník 1 </w:t>
      </w:r>
      <w:r w:rsidR="00DB2A47" w:rsidRPr="00C74C8F">
        <w:rPr>
          <w:b/>
          <w:bCs/>
        </w:rPr>
        <w:t>(</w:t>
      </w:r>
      <w:proofErr w:type="spellStart"/>
      <w:r w:rsidR="00DB2A47" w:rsidRPr="00C74C8F">
        <w:rPr>
          <w:b/>
          <w:bCs/>
        </w:rPr>
        <w:t>UnOb</w:t>
      </w:r>
      <w:proofErr w:type="spellEnd"/>
      <w:r w:rsidR="00DB2A47" w:rsidRPr="00C74C8F">
        <w:rPr>
          <w:b/>
          <w:bCs/>
        </w:rPr>
        <w:t>)</w:t>
      </w:r>
      <w:r w:rsidRPr="00C74C8F">
        <w:rPr>
          <w:b/>
          <w:bCs/>
        </w:rPr>
        <w:t>–</w:t>
      </w:r>
      <w:r>
        <w:t xml:space="preserve"> zodpovídá za specifikaci požadavků na systém včetně výběru vhodných zásahových prostředků pro implementaci, testování a zpětnou vazbu pro optimalizaci nasazení v reálné praxi</w:t>
      </w:r>
      <w:r w:rsidR="00F61843">
        <w:t>.</w:t>
      </w:r>
      <w:r w:rsidR="00DB2A47">
        <w:t xml:space="preserve"> Realizuje následující aktivity:</w:t>
      </w:r>
    </w:p>
    <w:p w14:paraId="1872EA7A" w14:textId="47A5A81A" w:rsidR="00215CAE" w:rsidRDefault="00215CAE" w:rsidP="00215CAE">
      <w:pPr>
        <w:pStyle w:val="slovanodstavec"/>
        <w:numPr>
          <w:ilvl w:val="3"/>
          <w:numId w:val="29"/>
        </w:numPr>
        <w:ind w:left="1434" w:hanging="357"/>
      </w:pPr>
      <w:r>
        <w:t xml:space="preserve">Identifikace </w:t>
      </w:r>
      <w:r w:rsidR="00D80E0C">
        <w:t xml:space="preserve">a specifikace </w:t>
      </w:r>
      <w:r>
        <w:t>požadavků na řešení</w:t>
      </w:r>
    </w:p>
    <w:p w14:paraId="0B99FFAC" w14:textId="77777777" w:rsidR="00215CAE" w:rsidRDefault="00215CAE" w:rsidP="00215CAE">
      <w:pPr>
        <w:pStyle w:val="slovanodstavec"/>
        <w:numPr>
          <w:ilvl w:val="3"/>
          <w:numId w:val="29"/>
        </w:numPr>
        <w:ind w:left="1434" w:hanging="357"/>
      </w:pPr>
      <w:r>
        <w:t>Validace jednotlivých výstupů z pohledu budoucího uživatele</w:t>
      </w:r>
    </w:p>
    <w:p w14:paraId="71B3B130" w14:textId="7D73DE6B" w:rsidR="00DB2A47" w:rsidRDefault="00215CAE" w:rsidP="00215CAE">
      <w:pPr>
        <w:pStyle w:val="slovanodstavec"/>
        <w:numPr>
          <w:ilvl w:val="3"/>
          <w:numId w:val="29"/>
        </w:numPr>
        <w:ind w:left="1434" w:hanging="357"/>
      </w:pPr>
      <w:r>
        <w:t>Testování řešení</w:t>
      </w:r>
    </w:p>
    <w:p w14:paraId="79EC016A" w14:textId="223333CE" w:rsidR="00F7337A" w:rsidRDefault="00F7337A" w:rsidP="00F7337A">
      <w:pPr>
        <w:pStyle w:val="slovanodstavec"/>
        <w:numPr>
          <w:ilvl w:val="2"/>
          <w:numId w:val="29"/>
        </w:numPr>
        <w:spacing w:after="0"/>
      </w:pPr>
      <w:r w:rsidRPr="00215CAE">
        <w:rPr>
          <w:b/>
          <w:bCs/>
        </w:rPr>
        <w:t xml:space="preserve">Další </w:t>
      </w:r>
      <w:r w:rsidRPr="00C74C8F">
        <w:rPr>
          <w:b/>
          <w:bCs/>
        </w:rPr>
        <w:t xml:space="preserve">účastník 2 </w:t>
      </w:r>
      <w:r w:rsidR="00215CAE" w:rsidRPr="00C74C8F">
        <w:rPr>
          <w:b/>
          <w:bCs/>
        </w:rPr>
        <w:t>(</w:t>
      </w:r>
      <w:proofErr w:type="spellStart"/>
      <w:r w:rsidR="00215CAE" w:rsidRPr="00C74C8F">
        <w:rPr>
          <w:b/>
          <w:bCs/>
        </w:rPr>
        <w:t>DefSec</w:t>
      </w:r>
      <w:proofErr w:type="spellEnd"/>
      <w:r w:rsidR="00215CAE" w:rsidRPr="00C74C8F">
        <w:rPr>
          <w:b/>
          <w:bCs/>
        </w:rPr>
        <w:t>)</w:t>
      </w:r>
      <w:r w:rsidRPr="00C74C8F">
        <w:rPr>
          <w:b/>
          <w:bCs/>
        </w:rPr>
        <w:t>–</w:t>
      </w:r>
      <w:r>
        <w:t xml:space="preserve"> zodpovídá za </w:t>
      </w:r>
      <w:r w:rsidR="00F61843">
        <w:t>koordinaci projektu a komunikaci s různými skupinami koncových uživatelů, sdílení informací v rámci řešitelského týmu a také za propagaci a komunikaci výsledků a postupů řešení projektu</w:t>
      </w:r>
      <w:r w:rsidR="000B44B5">
        <w:t>. Realizuje následující aktivity:</w:t>
      </w:r>
    </w:p>
    <w:p w14:paraId="000DCAE0" w14:textId="77777777" w:rsidR="001A6813" w:rsidRDefault="001A6813" w:rsidP="001A6813">
      <w:pPr>
        <w:pStyle w:val="slovanodstavec"/>
        <w:numPr>
          <w:ilvl w:val="3"/>
          <w:numId w:val="29"/>
        </w:numPr>
        <w:spacing w:after="0"/>
      </w:pPr>
      <w:r>
        <w:t>Koordinace zajištění expertní zpětné vazby k vyvíjenému systému</w:t>
      </w:r>
    </w:p>
    <w:p w14:paraId="2C2C91B9" w14:textId="77777777" w:rsidR="001A6813" w:rsidRDefault="001A6813" w:rsidP="001A6813">
      <w:pPr>
        <w:pStyle w:val="slovanodstavec"/>
        <w:numPr>
          <w:ilvl w:val="3"/>
          <w:numId w:val="29"/>
        </w:numPr>
        <w:spacing w:after="0"/>
      </w:pPr>
      <w:r>
        <w:t>Spoluúčast na aktivitách projektového řízení</w:t>
      </w:r>
    </w:p>
    <w:p w14:paraId="44DF2F57" w14:textId="77777777" w:rsidR="001A6813" w:rsidRDefault="001A6813" w:rsidP="001A6813">
      <w:pPr>
        <w:pStyle w:val="slovanodstavec"/>
        <w:numPr>
          <w:ilvl w:val="3"/>
          <w:numId w:val="29"/>
        </w:numPr>
        <w:spacing w:after="0"/>
      </w:pPr>
      <w:r>
        <w:t>Administrace projektu</w:t>
      </w:r>
    </w:p>
    <w:p w14:paraId="28EDFBA5" w14:textId="03ECB156" w:rsidR="000B44B5" w:rsidRDefault="001A6813" w:rsidP="001A6813">
      <w:pPr>
        <w:pStyle w:val="slovanodstavec"/>
        <w:numPr>
          <w:ilvl w:val="3"/>
          <w:numId w:val="29"/>
        </w:numPr>
        <w:spacing w:after="0"/>
      </w:pPr>
      <w:r>
        <w:t>Organizace projektových schůzek a prezentací projektu pro odbornou veřejnost</w:t>
      </w:r>
    </w:p>
    <w:p w14:paraId="63D64B57" w14:textId="07277DEF" w:rsidR="00F61843" w:rsidRDefault="00F61843" w:rsidP="00F7337A">
      <w:pPr>
        <w:pStyle w:val="slovanodstavec"/>
        <w:numPr>
          <w:ilvl w:val="2"/>
          <w:numId w:val="29"/>
        </w:numPr>
        <w:spacing w:after="0"/>
      </w:pPr>
      <w:r w:rsidRPr="001A6813">
        <w:rPr>
          <w:b/>
          <w:bCs/>
        </w:rPr>
        <w:t xml:space="preserve">Další </w:t>
      </w:r>
      <w:r w:rsidRPr="00C74C8F">
        <w:rPr>
          <w:b/>
          <w:bCs/>
        </w:rPr>
        <w:t xml:space="preserve">účastník 3 </w:t>
      </w:r>
      <w:r w:rsidR="001A6813" w:rsidRPr="00C74C8F">
        <w:rPr>
          <w:b/>
          <w:bCs/>
        </w:rPr>
        <w:t>(</w:t>
      </w:r>
      <w:proofErr w:type="spellStart"/>
      <w:r w:rsidR="001A6813" w:rsidRPr="00C74C8F">
        <w:rPr>
          <w:b/>
          <w:bCs/>
        </w:rPr>
        <w:t>Quanti</w:t>
      </w:r>
      <w:proofErr w:type="spellEnd"/>
      <w:r w:rsidR="001A6813" w:rsidRPr="00C74C8F">
        <w:rPr>
          <w:b/>
          <w:bCs/>
        </w:rPr>
        <w:t>)</w:t>
      </w:r>
      <w:r w:rsidRPr="00C74C8F">
        <w:rPr>
          <w:b/>
          <w:bCs/>
        </w:rPr>
        <w:t>–</w:t>
      </w:r>
      <w:r>
        <w:t xml:space="preserve"> zodpovídá za hardwarovou část funkčních vzorků a demonstrátorů </w:t>
      </w:r>
      <w:proofErr w:type="spellStart"/>
      <w:r>
        <w:t>vizorů</w:t>
      </w:r>
      <w:proofErr w:type="spellEnd"/>
      <w:r>
        <w:t xml:space="preserve"> </w:t>
      </w:r>
      <w:proofErr w:type="spellStart"/>
      <w:r>
        <w:t>augmentované</w:t>
      </w:r>
      <w:proofErr w:type="spellEnd"/>
      <w:r>
        <w:t xml:space="preserve"> reality včetně finální verze firmware pro zobrazování definovaných výstupů včetně realizace ovládacích principů. Kompletní implementace do reálných zásahových prostředků. Příprava na potřebné navazující administrativní kroky (např.</w:t>
      </w:r>
      <w:r w:rsidR="004A5674">
        <w:t> </w:t>
      </w:r>
      <w:r>
        <w:t>certifikace).</w:t>
      </w:r>
    </w:p>
    <w:p w14:paraId="25043A5E" w14:textId="77777777" w:rsidR="00E75600" w:rsidRDefault="00E75600" w:rsidP="00E75600">
      <w:pPr>
        <w:pStyle w:val="slovanodstavec"/>
        <w:numPr>
          <w:ilvl w:val="3"/>
          <w:numId w:val="29"/>
        </w:numPr>
        <w:spacing w:after="0"/>
      </w:pPr>
      <w:r>
        <w:t>Vývoj hardwarových komponent pro rozšířenou realitu</w:t>
      </w:r>
    </w:p>
    <w:p w14:paraId="2E3FF0C1" w14:textId="77777777" w:rsidR="00E75600" w:rsidRDefault="00E75600" w:rsidP="00E75600">
      <w:pPr>
        <w:pStyle w:val="slovanodstavec"/>
        <w:numPr>
          <w:ilvl w:val="3"/>
          <w:numId w:val="29"/>
        </w:numPr>
        <w:spacing w:after="0"/>
      </w:pPr>
      <w:r>
        <w:t>Vývoj firmware do hardwarových komponent</w:t>
      </w:r>
    </w:p>
    <w:p w14:paraId="6603F653" w14:textId="77777777" w:rsidR="00E75600" w:rsidRDefault="00E75600" w:rsidP="00E75600">
      <w:pPr>
        <w:pStyle w:val="slovanodstavec"/>
        <w:numPr>
          <w:ilvl w:val="3"/>
          <w:numId w:val="29"/>
        </w:numPr>
        <w:spacing w:after="0"/>
      </w:pPr>
      <w:r>
        <w:t>Spolupráce na vývoji softwarových částí systému</w:t>
      </w:r>
    </w:p>
    <w:p w14:paraId="410DC2AB" w14:textId="77777777" w:rsidR="00E75600" w:rsidRDefault="00E75600" w:rsidP="00E75600">
      <w:pPr>
        <w:pStyle w:val="slovanodstavec"/>
        <w:numPr>
          <w:ilvl w:val="3"/>
          <w:numId w:val="29"/>
        </w:numPr>
        <w:spacing w:after="0"/>
      </w:pPr>
      <w:r>
        <w:t>Spolupráce na integraci jednotlivých komponent</w:t>
      </w:r>
    </w:p>
    <w:p w14:paraId="604C3607" w14:textId="3404E0C7" w:rsidR="00E75600" w:rsidRDefault="00E75600" w:rsidP="005A7C0D">
      <w:pPr>
        <w:pStyle w:val="slovanodstavec"/>
        <w:numPr>
          <w:ilvl w:val="3"/>
          <w:numId w:val="29"/>
        </w:numPr>
        <w:spacing w:after="0"/>
      </w:pPr>
      <w:r>
        <w:t>Spolupráce při testování řešení</w:t>
      </w:r>
    </w:p>
    <w:p w14:paraId="22F65B8F" w14:textId="53377083" w:rsidR="00CF309B" w:rsidRDefault="00FB0B6B" w:rsidP="000B4214">
      <w:pPr>
        <w:pStyle w:val="slovanodstavec"/>
        <w:numPr>
          <w:ilvl w:val="1"/>
          <w:numId w:val="29"/>
        </w:numPr>
        <w:spacing w:after="0"/>
        <w:ind w:left="425" w:hanging="431"/>
      </w:pPr>
      <w:r>
        <w:t>Další účastník se zavazuje</w:t>
      </w:r>
      <w:r w:rsidR="0047039F">
        <w:t xml:space="preserve"> </w:t>
      </w:r>
      <w:r w:rsidR="00CF309B" w:rsidRPr="00E10727">
        <w:t xml:space="preserve">vrátit </w:t>
      </w:r>
      <w:r w:rsidR="000B4214">
        <w:t xml:space="preserve">hlavnímu </w:t>
      </w:r>
      <w:r w:rsidR="00CF309B" w:rsidRPr="00E10727">
        <w:t>příjemci</w:t>
      </w:r>
      <w:r w:rsidR="00312825">
        <w:t xml:space="preserve"> nebo poskytovateli</w:t>
      </w:r>
      <w:r w:rsidR="00CF309B" w:rsidRPr="00E10727">
        <w:t xml:space="preserve"> veškerou poskytnutou podporu včetně majetkového prospěchu získaného v souvislosti s jejím použitím, a to do 30 dnů ode dne, kdy oznámí, nebo kdy měl oznámit příjemci podle odstavce 2, že nastaly skutečnosti, n</w:t>
      </w:r>
      <w:r w:rsidR="00CF309B">
        <w:t xml:space="preserve">a jejichž základě </w:t>
      </w:r>
      <w:r w:rsidR="0047039F">
        <w:t>další účastník</w:t>
      </w:r>
      <w:r>
        <w:t xml:space="preserve"> nebude</w:t>
      </w:r>
      <w:r w:rsidR="0047039F">
        <w:t xml:space="preserve"> </w:t>
      </w:r>
      <w:r w:rsidR="00CF309B" w:rsidRPr="00E10727">
        <w:t>moci nadále plnit sv</w:t>
      </w:r>
      <w:r w:rsidR="00CF309B">
        <w:t>é povinnosti vyplývající pro ně</w:t>
      </w:r>
      <w:r w:rsidR="00CF309B" w:rsidRPr="00E10727">
        <w:t xml:space="preserve"> z této smlouvy</w:t>
      </w:r>
      <w:r w:rsidR="00CF309B">
        <w:t>.</w:t>
      </w:r>
    </w:p>
    <w:p w14:paraId="6023397D" w14:textId="49DD4AFB" w:rsidR="00CF309B" w:rsidRPr="005E0306" w:rsidRDefault="00CF309B" w:rsidP="000B4214">
      <w:pPr>
        <w:pStyle w:val="slovanodstavec"/>
        <w:numPr>
          <w:ilvl w:val="1"/>
          <w:numId w:val="29"/>
        </w:numPr>
        <w:spacing w:after="0"/>
        <w:ind w:left="425" w:hanging="431"/>
      </w:pPr>
      <w:r>
        <w:t xml:space="preserve">Další </w:t>
      </w:r>
      <w:r w:rsidR="00FB0B6B">
        <w:t>účastník</w:t>
      </w:r>
      <w:r w:rsidR="007E3047">
        <w:t xml:space="preserve"> se zavazuj</w:t>
      </w:r>
      <w:r w:rsidR="00FB0B6B">
        <w:t>e</w:t>
      </w:r>
      <w:r>
        <w:t xml:space="preserve"> dodržovat veškeré povinnosti příjemce, jakož i povinnosti </w:t>
      </w:r>
      <w:r w:rsidR="007E3047">
        <w:t>dalších účastníků</w:t>
      </w:r>
      <w:r>
        <w:t>, které vyplývají z </w:t>
      </w:r>
      <w:r w:rsidRPr="005E0306">
        <w:t xml:space="preserve">ustanovení </w:t>
      </w:r>
      <w:r w:rsidR="000B4214" w:rsidRPr="005E0306">
        <w:t>smlouvy</w:t>
      </w:r>
      <w:r w:rsidRPr="005E0306">
        <w:t xml:space="preserve"> </w:t>
      </w:r>
      <w:r w:rsidR="00741D62" w:rsidRPr="005E0306">
        <w:t>o poskytnutí podpory a </w:t>
      </w:r>
      <w:r w:rsidRPr="005E0306">
        <w:t xml:space="preserve">z ustanovení zadávací dokumentace, s výjimkou těch ustanovení, z jejichž podstaty vyplývá, že se nemohou vztahovat na dalšího účastníka. Tyto povinnosti </w:t>
      </w:r>
      <w:r w:rsidR="00FB0B6B" w:rsidRPr="005E0306">
        <w:t>je další účastník povinen</w:t>
      </w:r>
      <w:r w:rsidRPr="005E0306">
        <w:t xml:space="preserve"> plnit jak vůči </w:t>
      </w:r>
      <w:r w:rsidR="006D60CD" w:rsidRPr="005E0306">
        <w:t xml:space="preserve">hlavnímu </w:t>
      </w:r>
      <w:r w:rsidRPr="005E0306">
        <w:t>příjemci, tak vůči poskytovateli.</w:t>
      </w:r>
    </w:p>
    <w:p w14:paraId="4261679F" w14:textId="3EE350C6" w:rsidR="00CF309B" w:rsidRDefault="0047039F" w:rsidP="000B4214">
      <w:pPr>
        <w:pStyle w:val="slovanodstavec"/>
        <w:numPr>
          <w:ilvl w:val="1"/>
          <w:numId w:val="29"/>
        </w:numPr>
        <w:spacing w:after="0"/>
        <w:ind w:left="425" w:hanging="431"/>
      </w:pPr>
      <w:r>
        <w:t xml:space="preserve">Další </w:t>
      </w:r>
      <w:r w:rsidR="00FB0B6B">
        <w:t>účastník se zavazuje</w:t>
      </w:r>
      <w:r>
        <w:t xml:space="preserve"> </w:t>
      </w:r>
      <w:r w:rsidR="00CF309B" w:rsidRPr="00E10727">
        <w:t xml:space="preserve">umožnit poskytovateli a </w:t>
      </w:r>
      <w:r w:rsidR="006D60CD">
        <w:t xml:space="preserve">hlavnímu </w:t>
      </w:r>
      <w:r w:rsidR="00CF309B" w:rsidRPr="00E10727">
        <w:t xml:space="preserve">příjemci či jim pověřeným osobám provádět komplexní kontrolu jak výsledků řešení projektu, tak i </w:t>
      </w:r>
      <w:r w:rsidR="00CF309B" w:rsidRPr="005E0306">
        <w:t xml:space="preserve">účetní evidence a použití poskytnuté podpory, a to kdykoli v průběhu řešení projektu nebo po dobu </w:t>
      </w:r>
      <w:r w:rsidR="00312825" w:rsidRPr="005E0306">
        <w:t>10</w:t>
      </w:r>
      <w:r w:rsidR="00CF309B" w:rsidRPr="005E0306">
        <w:t xml:space="preserve"> let</w:t>
      </w:r>
      <w:r w:rsidR="00CF309B" w:rsidRPr="00312825">
        <w:t xml:space="preserve"> od</w:t>
      </w:r>
      <w:r w:rsidR="00CF309B" w:rsidRPr="00E10727">
        <w:t xml:space="preserve"> ukončení projektu; tímto ujednáním nejsou dotčena </w:t>
      </w:r>
      <w:r w:rsidR="00CF309B">
        <w:t>ani omezena práva kontrolních a </w:t>
      </w:r>
      <w:r w:rsidR="00CF309B" w:rsidRPr="00E10727">
        <w:t>finančních orgánů státní správy České republiky</w:t>
      </w:r>
      <w:r w:rsidR="00CF309B">
        <w:t>.</w:t>
      </w:r>
    </w:p>
    <w:p w14:paraId="2DD1183A" w14:textId="59E35259" w:rsidR="00CF309B" w:rsidRPr="005E0306" w:rsidRDefault="0047039F" w:rsidP="000B4214">
      <w:pPr>
        <w:pStyle w:val="slovanodstavec"/>
        <w:numPr>
          <w:ilvl w:val="1"/>
          <w:numId w:val="29"/>
        </w:numPr>
        <w:spacing w:after="0"/>
        <w:ind w:left="425" w:hanging="431"/>
      </w:pPr>
      <w:r>
        <w:t xml:space="preserve">Další </w:t>
      </w:r>
      <w:r w:rsidR="00FB0B6B">
        <w:t>účastník se zavazuje</w:t>
      </w:r>
      <w:r>
        <w:t xml:space="preserve"> jednat tak, aby umožnil</w:t>
      </w:r>
      <w:r w:rsidR="007E3047">
        <w:t xml:space="preserve"> </w:t>
      </w:r>
      <w:r w:rsidR="006D60CD">
        <w:t xml:space="preserve">hlavnímu </w:t>
      </w:r>
      <w:r w:rsidR="00CF309B" w:rsidRPr="005E0306">
        <w:t>příjemci plnit jeho závazky vyplývající z právních předpisů, které se týkají poskytnuté podpory, a z</w:t>
      </w:r>
      <w:r w:rsidR="006D60CD" w:rsidRPr="005E0306">
        <w:t>e smlouvy o </w:t>
      </w:r>
      <w:r w:rsidR="00CF309B" w:rsidRPr="005E0306">
        <w:t>poskytnutí podpory.</w:t>
      </w:r>
    </w:p>
    <w:p w14:paraId="499B3E43" w14:textId="65293B89" w:rsidR="00CF309B" w:rsidRDefault="00CF309B" w:rsidP="000B4214">
      <w:pPr>
        <w:pStyle w:val="slovanodstavec"/>
        <w:numPr>
          <w:ilvl w:val="1"/>
          <w:numId w:val="29"/>
        </w:numPr>
        <w:spacing w:after="0"/>
        <w:ind w:left="425" w:hanging="431"/>
      </w:pPr>
      <w:r>
        <w:t xml:space="preserve">Další </w:t>
      </w:r>
      <w:r w:rsidR="00FB0B6B">
        <w:t>účastník</w:t>
      </w:r>
      <w:r w:rsidRPr="00E10727">
        <w:t xml:space="preserve"> </w:t>
      </w:r>
      <w:r w:rsidR="00FB0B6B">
        <w:t>je odpovědný</w:t>
      </w:r>
      <w:r w:rsidR="007E3047">
        <w:t xml:space="preserve"> </w:t>
      </w:r>
      <w:r w:rsidR="006D60CD">
        <w:t xml:space="preserve">hlavnímu </w:t>
      </w:r>
      <w:r w:rsidRPr="00E10727">
        <w:t xml:space="preserve">příjemci za řešení </w:t>
      </w:r>
      <w:r>
        <w:t>svých</w:t>
      </w:r>
      <w:r w:rsidRPr="00E10727">
        <w:t xml:space="preserve"> část</w:t>
      </w:r>
      <w:r>
        <w:t>í</w:t>
      </w:r>
      <w:r w:rsidR="0047039F">
        <w:t xml:space="preserve"> projektu a za hospodaření s </w:t>
      </w:r>
      <w:r w:rsidRPr="00E10727">
        <w:t>přidělenou částí podpory v plném rozsahu</w:t>
      </w:r>
      <w:r>
        <w:t>.</w:t>
      </w:r>
    </w:p>
    <w:p w14:paraId="79DDE2D0" w14:textId="25080D79" w:rsidR="006D60CD" w:rsidRPr="00C74C8F" w:rsidRDefault="006D60CD" w:rsidP="000B4214">
      <w:pPr>
        <w:pStyle w:val="slovanodstavec"/>
        <w:numPr>
          <w:ilvl w:val="1"/>
          <w:numId w:val="29"/>
        </w:numPr>
        <w:spacing w:after="0"/>
        <w:ind w:left="425" w:hanging="431"/>
      </w:pPr>
      <w:r w:rsidRPr="00C74C8F">
        <w:t>Smluvní strany berou na vědomí, že v případě, že v rámci projektu má být proveden výzkum na lidských subjektech nebo bude pracováno se zvířaty, je</w:t>
      </w:r>
      <w:r w:rsidR="000E2D5C" w:rsidRPr="00C74C8F">
        <w:t xml:space="preserve"> Hlavní účastník povinen požádat o vydání </w:t>
      </w:r>
      <w:r w:rsidR="000E2D5C" w:rsidRPr="00C74C8F">
        <w:lastRenderedPageBreak/>
        <w:t xml:space="preserve">kladného stanoviska s takovým projektem Etickou komisi ČVUT a </w:t>
      </w:r>
      <w:r w:rsidRPr="00C74C8F">
        <w:t xml:space="preserve">další účastník </w:t>
      </w:r>
      <w:r w:rsidR="005E0306" w:rsidRPr="00C74C8F">
        <w:t xml:space="preserve">1 </w:t>
      </w:r>
      <w:r w:rsidRPr="00C74C8F">
        <w:t xml:space="preserve">povinen požádat o vydání kladného stanoviska s takovým projektem Etickou komisi Univerzity obrany, případně si podat žádost o vydání takového stanoviska a potvrzení o zahájení projednání jeho žádosti. </w:t>
      </w:r>
      <w:r w:rsidR="00C74C8F" w:rsidRPr="00C74C8F">
        <w:t xml:space="preserve">Hlavní účastník a </w:t>
      </w:r>
      <w:r w:rsidR="005F5003" w:rsidRPr="00C74C8F">
        <w:t>Další účastník</w:t>
      </w:r>
      <w:r w:rsidRPr="00C74C8F">
        <w:t xml:space="preserve"> </w:t>
      </w:r>
      <w:r w:rsidR="005E0306" w:rsidRPr="00C74C8F">
        <w:t xml:space="preserve">1 </w:t>
      </w:r>
      <w:r w:rsidRPr="00C74C8F">
        <w:t>se zavazuj</w:t>
      </w:r>
      <w:r w:rsidR="00C74C8F" w:rsidRPr="00C74C8F">
        <w:t>í</w:t>
      </w:r>
      <w:r w:rsidRPr="00C74C8F">
        <w:t xml:space="preserve"> splnit svou povinnost bez zbytečného odkladu ode dne schválení projektu </w:t>
      </w:r>
      <w:r w:rsidR="005E0306" w:rsidRPr="00C74C8F">
        <w:t>všemi</w:t>
      </w:r>
      <w:r w:rsidRPr="00C74C8F">
        <w:t xml:space="preserve"> smluvními stranami, </w:t>
      </w:r>
      <w:r w:rsidR="00C74C8F" w:rsidRPr="00C74C8F">
        <w:t>Smluvní strany</w:t>
      </w:r>
      <w:r w:rsidRPr="00C74C8F">
        <w:t xml:space="preserve"> se zavazuj</w:t>
      </w:r>
      <w:r w:rsidR="005E0306" w:rsidRPr="00C74C8F">
        <w:t>í</w:t>
      </w:r>
      <w:r w:rsidRPr="00C74C8F">
        <w:t xml:space="preserve"> poskytnout </w:t>
      </w:r>
      <w:r w:rsidR="00C74C8F" w:rsidRPr="00C74C8F">
        <w:t xml:space="preserve">si vzájemně </w:t>
      </w:r>
      <w:r w:rsidRPr="00C74C8F">
        <w:t>veškerou součinnost.</w:t>
      </w:r>
    </w:p>
    <w:p w14:paraId="717402CB" w14:textId="77777777" w:rsidR="005F5003" w:rsidRPr="007C7995" w:rsidRDefault="005F5003" w:rsidP="005F5003">
      <w:pPr>
        <w:pStyle w:val="slovanodstavec"/>
        <w:spacing w:after="0"/>
        <w:ind w:left="425"/>
      </w:pPr>
    </w:p>
    <w:p w14:paraId="63B07E55" w14:textId="26C451FE" w:rsidR="007E7BCB" w:rsidRPr="00EF663E" w:rsidRDefault="007E495F" w:rsidP="000B4214">
      <w:pPr>
        <w:pStyle w:val="Titulek"/>
        <w:spacing w:before="0" w:after="0"/>
      </w:pPr>
      <w:r w:rsidRPr="007E495F">
        <w:t xml:space="preserve">Článek </w:t>
      </w:r>
      <w:r>
        <w:fldChar w:fldCharType="begin"/>
      </w:r>
      <w:r>
        <w:instrText>SEQ Obrázek \* ROMAN</w:instrText>
      </w:r>
      <w:r>
        <w:fldChar w:fldCharType="separate"/>
      </w:r>
      <w:r w:rsidR="005F5003">
        <w:rPr>
          <w:noProof/>
        </w:rPr>
        <w:t>VI</w:t>
      </w:r>
      <w:r>
        <w:fldChar w:fldCharType="end"/>
      </w:r>
      <w:r>
        <w:br/>
      </w:r>
      <w:r w:rsidR="007E7BCB">
        <w:t>Finanční závazky</w:t>
      </w:r>
    </w:p>
    <w:p w14:paraId="6BF749F9" w14:textId="06F5B1BF" w:rsidR="00607F71" w:rsidRDefault="00607F71" w:rsidP="005F5003">
      <w:pPr>
        <w:pStyle w:val="slovanodstavec"/>
        <w:numPr>
          <w:ilvl w:val="1"/>
          <w:numId w:val="23"/>
        </w:numPr>
        <w:spacing w:after="0"/>
        <w:ind w:left="426"/>
      </w:pPr>
      <w:r w:rsidRPr="00607F71">
        <w:t>Financování projektu se bude řídit specifikací projektu AR-</w:t>
      </w:r>
      <w:proofErr w:type="spellStart"/>
      <w:r w:rsidRPr="00607F71">
        <w:t>Rescue</w:t>
      </w:r>
      <w:proofErr w:type="spellEnd"/>
      <w:r w:rsidRPr="00607F71">
        <w:t xml:space="preserve">: </w:t>
      </w:r>
      <w:proofErr w:type="spellStart"/>
      <w:r w:rsidRPr="00607F71">
        <w:t>Augmented</w:t>
      </w:r>
      <w:proofErr w:type="spellEnd"/>
      <w:r w:rsidRPr="00607F71">
        <w:t xml:space="preserve"> Reality pro Vzdálený Biomonitoring a Záchranné Operace v CBRN situacích podaného v rámci druhé veřejné soutěže programu bezpečnostního výzkumu ČR 2021-2026: vývoj, testování a evaluace nových bezpečnostních technologií (SECTECH), vyhlášené Ministerstvem vnitra ČR a v případě přidělení projektu bude vycházet ze smlouvy o poskytnutí účelové podpory na řešení projektu výzkumu, vývoje a inovací uzavřené mezi Ministerstvem vnitra ČR a Hlavním příjemcem</w:t>
      </w:r>
      <w:r w:rsidR="002E54B4">
        <w:t xml:space="preserve"> a rozhodnutím o</w:t>
      </w:r>
      <w:r w:rsidR="004A5674">
        <w:t> </w:t>
      </w:r>
      <w:r w:rsidR="002E54B4">
        <w:t xml:space="preserve">poskytnutí </w:t>
      </w:r>
      <w:r w:rsidR="002E54B4" w:rsidRPr="00607F71">
        <w:t>účelové podpory na řešení projektu výzkumu, vývoje a inovací</w:t>
      </w:r>
      <w:r w:rsidR="002E54B4">
        <w:t xml:space="preserve"> vydaným Ministerstvem vnitra ČR ve prospěch dalšího účastníka 1</w:t>
      </w:r>
      <w:r w:rsidRPr="00607F71">
        <w:t>.</w:t>
      </w:r>
    </w:p>
    <w:p w14:paraId="18853695" w14:textId="48FEA8E2" w:rsidR="005F5003" w:rsidRPr="00AF40F8" w:rsidRDefault="00E659AE" w:rsidP="005F5003">
      <w:pPr>
        <w:pStyle w:val="slovanodstavec"/>
        <w:numPr>
          <w:ilvl w:val="1"/>
          <w:numId w:val="23"/>
        </w:numPr>
        <w:spacing w:after="0"/>
        <w:ind w:left="426"/>
      </w:pPr>
      <w:r>
        <w:t xml:space="preserve">Celkové plánované náklady projektu jsou </w:t>
      </w:r>
      <w:r w:rsidR="00E52D85" w:rsidRPr="00E52D85">
        <w:rPr>
          <w:b/>
          <w:bCs/>
        </w:rPr>
        <w:t>39 198 559</w:t>
      </w:r>
      <w:r w:rsidR="002F2B8E" w:rsidRPr="007C6FFA">
        <w:rPr>
          <w:b/>
          <w:bCs/>
        </w:rPr>
        <w:t xml:space="preserve"> Kč</w:t>
      </w:r>
      <w:r w:rsidR="002F2B8E">
        <w:t xml:space="preserve"> (slovy třicet devět milionů</w:t>
      </w:r>
      <w:r w:rsidR="007C6FFA">
        <w:t xml:space="preserve"> </w:t>
      </w:r>
      <w:r w:rsidR="00E52D85">
        <w:t>sto devadesát osm</w:t>
      </w:r>
      <w:r w:rsidR="007C6FFA">
        <w:t xml:space="preserve"> tisíc </w:t>
      </w:r>
      <w:r w:rsidR="00E52D85">
        <w:t>pět set padesát devět</w:t>
      </w:r>
      <w:r w:rsidR="00C1066F">
        <w:t xml:space="preserve"> korun česk</w:t>
      </w:r>
      <w:r w:rsidR="00E52D85">
        <w:t>ých</w:t>
      </w:r>
      <w:r w:rsidR="00C1066F">
        <w:t>). Z toho c</w:t>
      </w:r>
      <w:r w:rsidR="005F5003" w:rsidRPr="00AF40F8">
        <w:t xml:space="preserve">elková plánovaná částka podpory na projekt za celou dobu řešení činí </w:t>
      </w:r>
      <w:r w:rsidR="000D4610" w:rsidRPr="000D4610">
        <w:rPr>
          <w:b/>
          <w:bCs/>
        </w:rPr>
        <w:t>27 438</w:t>
      </w:r>
      <w:r w:rsidR="00494715">
        <w:rPr>
          <w:b/>
          <w:bCs/>
        </w:rPr>
        <w:t> </w:t>
      </w:r>
      <w:r w:rsidR="000D4610" w:rsidRPr="000D4610">
        <w:rPr>
          <w:b/>
          <w:bCs/>
        </w:rPr>
        <w:t>991</w:t>
      </w:r>
      <w:r w:rsidR="00494715">
        <w:rPr>
          <w:b/>
          <w:bCs/>
        </w:rPr>
        <w:t xml:space="preserve"> </w:t>
      </w:r>
      <w:r w:rsidR="005F5003" w:rsidRPr="00AF40F8">
        <w:rPr>
          <w:b/>
        </w:rPr>
        <w:t>Kč</w:t>
      </w:r>
      <w:r w:rsidR="005F5003" w:rsidRPr="00AF40F8">
        <w:t xml:space="preserve"> (slovy: </w:t>
      </w:r>
      <w:r w:rsidR="008439D1">
        <w:t>dvacet sedm milionů čtyři</w:t>
      </w:r>
      <w:r w:rsidR="007C6FFA">
        <w:t xml:space="preserve"> </w:t>
      </w:r>
      <w:r w:rsidR="008439D1">
        <w:t xml:space="preserve">sta </w:t>
      </w:r>
      <w:r w:rsidR="000D4610">
        <w:t>třicet osm</w:t>
      </w:r>
      <w:r w:rsidR="007C6FFA">
        <w:t xml:space="preserve"> tisíc </w:t>
      </w:r>
      <w:r w:rsidR="000D4610">
        <w:t>devět set devadesát jedna</w:t>
      </w:r>
      <w:r w:rsidR="008439D1">
        <w:t xml:space="preserve"> koru</w:t>
      </w:r>
      <w:r w:rsidR="000D4610">
        <w:t>na</w:t>
      </w:r>
      <w:r w:rsidR="008439D1">
        <w:t xml:space="preserve"> česk</w:t>
      </w:r>
      <w:r w:rsidR="000D4610">
        <w:t>á</w:t>
      </w:r>
      <w:r w:rsidR="005F5003" w:rsidRPr="00AF40F8">
        <w:t>). Z této částky podíl:</w:t>
      </w:r>
    </w:p>
    <w:p w14:paraId="498BBF01" w14:textId="0B9CE7D5" w:rsidR="005F5003" w:rsidRPr="00AF40F8" w:rsidRDefault="005F5003" w:rsidP="005F5003">
      <w:pPr>
        <w:pStyle w:val="slovanodstavec"/>
        <w:numPr>
          <w:ilvl w:val="0"/>
          <w:numId w:val="30"/>
        </w:numPr>
        <w:spacing w:after="0"/>
        <w:ind w:left="851" w:hanging="425"/>
      </w:pPr>
      <w:r>
        <w:t xml:space="preserve">hlavního </w:t>
      </w:r>
      <w:r w:rsidRPr="00AF40F8">
        <w:t xml:space="preserve">příjemce činí </w:t>
      </w:r>
      <w:r w:rsidR="000D4610" w:rsidRPr="000D4610">
        <w:rPr>
          <w:b/>
          <w:bCs/>
        </w:rPr>
        <w:t>10 964</w:t>
      </w:r>
      <w:r w:rsidR="00494715">
        <w:rPr>
          <w:b/>
          <w:bCs/>
        </w:rPr>
        <w:t> </w:t>
      </w:r>
      <w:r w:rsidR="000D4610" w:rsidRPr="000D4610">
        <w:rPr>
          <w:b/>
          <w:bCs/>
        </w:rPr>
        <w:t>229</w:t>
      </w:r>
      <w:r w:rsidR="00494715">
        <w:rPr>
          <w:b/>
          <w:bCs/>
        </w:rPr>
        <w:t xml:space="preserve"> </w:t>
      </w:r>
      <w:r w:rsidRPr="00AF40F8">
        <w:rPr>
          <w:b/>
        </w:rPr>
        <w:t>Kč</w:t>
      </w:r>
      <w:r>
        <w:rPr>
          <w:b/>
        </w:rPr>
        <w:t>,</w:t>
      </w:r>
      <w:r w:rsidRPr="00AF40F8">
        <w:t xml:space="preserve"> což představuje </w:t>
      </w:r>
      <w:r w:rsidR="000D4610" w:rsidRPr="000D4610">
        <w:t>39,</w:t>
      </w:r>
      <w:r w:rsidR="00494715" w:rsidRPr="000D4610">
        <w:t>9</w:t>
      </w:r>
      <w:r w:rsidR="00494715">
        <w:t>6</w:t>
      </w:r>
      <w:r w:rsidR="00494715" w:rsidRPr="0099314A">
        <w:t xml:space="preserve"> </w:t>
      </w:r>
      <w:r w:rsidRPr="0099314A">
        <w:t>%</w:t>
      </w:r>
      <w:r w:rsidRPr="00AF40F8">
        <w:t xml:space="preserve"> celkové podpory,</w:t>
      </w:r>
    </w:p>
    <w:p w14:paraId="112B7124" w14:textId="1D7694F2" w:rsidR="005F5003" w:rsidRDefault="005F5003" w:rsidP="005F5003">
      <w:pPr>
        <w:pStyle w:val="slovanodstavec"/>
        <w:numPr>
          <w:ilvl w:val="0"/>
          <w:numId w:val="30"/>
        </w:numPr>
        <w:spacing w:after="0"/>
        <w:ind w:left="851" w:hanging="425"/>
      </w:pPr>
      <w:r w:rsidRPr="00AF40F8">
        <w:t>dalšího účastníka</w:t>
      </w:r>
      <w:r w:rsidR="005E0306">
        <w:t xml:space="preserve"> 1</w:t>
      </w:r>
      <w:r w:rsidRPr="00AF40F8">
        <w:t xml:space="preserve"> činí </w:t>
      </w:r>
      <w:r w:rsidR="000D4610" w:rsidRPr="00494715">
        <w:rPr>
          <w:b/>
          <w:bCs/>
        </w:rPr>
        <w:t>4 451 092</w:t>
      </w:r>
      <w:r w:rsidRPr="00A21833">
        <w:rPr>
          <w:b/>
          <w:bCs/>
        </w:rPr>
        <w:t xml:space="preserve"> Kč</w:t>
      </w:r>
      <w:r w:rsidRPr="00AF40F8">
        <w:t xml:space="preserve">, což představuje </w:t>
      </w:r>
      <w:r w:rsidR="00494715">
        <w:t>16,22</w:t>
      </w:r>
      <w:r w:rsidR="003D6EC9" w:rsidRPr="0099314A">
        <w:t xml:space="preserve"> </w:t>
      </w:r>
      <w:r w:rsidRPr="0099314A">
        <w:t>%</w:t>
      </w:r>
      <w:r w:rsidRPr="00AF40F8">
        <w:t xml:space="preserve"> </w:t>
      </w:r>
      <w:r>
        <w:t>celkové podpory</w:t>
      </w:r>
      <w:r w:rsidR="005E0306">
        <w:t>,</w:t>
      </w:r>
    </w:p>
    <w:p w14:paraId="7AD96AE3" w14:textId="693CD517" w:rsidR="005E0306" w:rsidRDefault="005E0306" w:rsidP="005F5003">
      <w:pPr>
        <w:pStyle w:val="slovanodstavec"/>
        <w:numPr>
          <w:ilvl w:val="0"/>
          <w:numId w:val="30"/>
        </w:numPr>
        <w:spacing w:after="0"/>
        <w:ind w:left="851" w:hanging="425"/>
      </w:pPr>
      <w:r w:rsidRPr="00AF40F8">
        <w:t>dalšího účastníka</w:t>
      </w:r>
      <w:r>
        <w:t xml:space="preserve"> 2</w:t>
      </w:r>
      <w:r w:rsidRPr="00AF40F8">
        <w:t xml:space="preserve"> činí</w:t>
      </w:r>
      <w:r w:rsidRPr="00FE114A">
        <w:rPr>
          <w:b/>
          <w:bCs/>
        </w:rPr>
        <w:t xml:space="preserve"> </w:t>
      </w:r>
      <w:r w:rsidR="00494715" w:rsidRPr="00494715">
        <w:rPr>
          <w:b/>
          <w:bCs/>
        </w:rPr>
        <w:t>3 024 645</w:t>
      </w:r>
      <w:r w:rsidR="00FE114A" w:rsidRPr="00FE114A">
        <w:rPr>
          <w:b/>
          <w:bCs/>
        </w:rPr>
        <w:t xml:space="preserve"> </w:t>
      </w:r>
      <w:r>
        <w:rPr>
          <w:b/>
        </w:rPr>
        <w:t>Kč</w:t>
      </w:r>
      <w:r w:rsidRPr="00AF40F8">
        <w:t xml:space="preserve">, což představuje </w:t>
      </w:r>
      <w:r w:rsidR="00494715" w:rsidRPr="00494715">
        <w:t>11,02</w:t>
      </w:r>
      <w:r w:rsidRPr="0099314A">
        <w:t xml:space="preserve"> %</w:t>
      </w:r>
      <w:r w:rsidRPr="00AF40F8">
        <w:t xml:space="preserve"> </w:t>
      </w:r>
      <w:r>
        <w:t>celkové podpory.</w:t>
      </w:r>
    </w:p>
    <w:p w14:paraId="1F0A780D" w14:textId="50D062E3" w:rsidR="00F61843" w:rsidRPr="00AF40F8" w:rsidRDefault="00F61843" w:rsidP="005F5003">
      <w:pPr>
        <w:pStyle w:val="slovanodstavec"/>
        <w:numPr>
          <w:ilvl w:val="0"/>
          <w:numId w:val="30"/>
        </w:numPr>
        <w:spacing w:after="0"/>
        <w:ind w:left="851" w:hanging="425"/>
      </w:pPr>
      <w:r w:rsidRPr="00AF40F8">
        <w:t>dalšího účastníka</w:t>
      </w:r>
      <w:r>
        <w:t xml:space="preserve"> </w:t>
      </w:r>
      <w:r w:rsidR="000D4610">
        <w:t>3</w:t>
      </w:r>
      <w:r w:rsidR="000D4610" w:rsidRPr="00AF40F8">
        <w:t xml:space="preserve"> </w:t>
      </w:r>
      <w:r w:rsidRPr="00AF40F8">
        <w:t xml:space="preserve">činí </w:t>
      </w:r>
      <w:r w:rsidR="00494715" w:rsidRPr="00494715">
        <w:rPr>
          <w:b/>
          <w:bCs/>
        </w:rPr>
        <w:t>8 999 025</w:t>
      </w:r>
      <w:r>
        <w:rPr>
          <w:b/>
        </w:rPr>
        <w:t xml:space="preserve"> Kč</w:t>
      </w:r>
      <w:r w:rsidRPr="00AF40F8">
        <w:t xml:space="preserve">, což představuje </w:t>
      </w:r>
      <w:r w:rsidR="00494715" w:rsidRPr="00494715">
        <w:t>32,</w:t>
      </w:r>
      <w:r w:rsidR="00494715">
        <w:t>8</w:t>
      </w:r>
      <w:r w:rsidR="00494715" w:rsidRPr="0099314A">
        <w:t xml:space="preserve"> </w:t>
      </w:r>
      <w:r w:rsidRPr="0099314A">
        <w:t>%</w:t>
      </w:r>
      <w:r w:rsidRPr="00AF40F8">
        <w:t xml:space="preserve"> </w:t>
      </w:r>
      <w:r>
        <w:t>celkové podpory</w:t>
      </w:r>
      <w:r w:rsidR="00B06064">
        <w:t>.</w:t>
      </w:r>
    </w:p>
    <w:p w14:paraId="4AA03B82" w14:textId="77777777" w:rsidR="005F5003" w:rsidRDefault="005F5003" w:rsidP="005F5003">
      <w:pPr>
        <w:pStyle w:val="slovanodstavec"/>
        <w:numPr>
          <w:ilvl w:val="1"/>
          <w:numId w:val="23"/>
        </w:numPr>
        <w:spacing w:after="0"/>
        <w:ind w:left="426"/>
      </w:pPr>
      <w:r>
        <w:t>Podpora není předmětem daně z </w:t>
      </w:r>
      <w:r w:rsidRPr="00F8775F">
        <w:t>přidané hodnoty</w:t>
      </w:r>
      <w:r w:rsidRPr="00E049D0">
        <w:t>.</w:t>
      </w:r>
    </w:p>
    <w:p w14:paraId="0017C45F" w14:textId="77777777" w:rsidR="005F5003" w:rsidRDefault="005F5003" w:rsidP="005F5003">
      <w:pPr>
        <w:pStyle w:val="slovanodstavec"/>
        <w:numPr>
          <w:ilvl w:val="1"/>
          <w:numId w:val="23"/>
        </w:numPr>
        <w:spacing w:after="0"/>
        <w:ind w:left="426"/>
      </w:pPr>
      <w:r w:rsidRPr="00F8775F">
        <w:t>Každá smluvní strana je oprávněna čerpat část podpory jí určenou podle parametrů řešení projektu, které jsou uvedeny ve schváleném návrhu projektu</w:t>
      </w:r>
      <w:r>
        <w:t>.</w:t>
      </w:r>
    </w:p>
    <w:p w14:paraId="2AD51155" w14:textId="38AF213B" w:rsidR="005F5003" w:rsidRPr="005E0306" w:rsidRDefault="005F5003" w:rsidP="005F5003">
      <w:pPr>
        <w:pStyle w:val="slovanodstavec"/>
        <w:numPr>
          <w:ilvl w:val="1"/>
          <w:numId w:val="23"/>
        </w:numPr>
        <w:spacing w:after="0"/>
        <w:ind w:left="426"/>
      </w:pPr>
      <w:r>
        <w:t xml:space="preserve">Hlavnímu příjemci </w:t>
      </w:r>
      <w:r w:rsidRPr="00875C1A">
        <w:t xml:space="preserve">převede </w:t>
      </w:r>
      <w:r w:rsidRPr="00A27BF7">
        <w:t xml:space="preserve">podporu poskytovatel na základě smlouvy o poskytnutí podpory. Dalšímu účastníkovi </w:t>
      </w:r>
      <w:r w:rsidR="005E0306" w:rsidRPr="00A27BF7">
        <w:t xml:space="preserve">1 </w:t>
      </w:r>
      <w:r w:rsidRPr="00A27BF7">
        <w:t>převede</w:t>
      </w:r>
      <w:r w:rsidR="002E54B4">
        <w:t xml:space="preserve"> poměrnou část podpory</w:t>
      </w:r>
      <w:r w:rsidRPr="00A27BF7">
        <w:t xml:space="preserve"> poskytovatel prostřednictvím rozpočtového opatření zvlášť na základě </w:t>
      </w:r>
      <w:r w:rsidR="005E0306" w:rsidRPr="00A27BF7">
        <w:t>rozhodnutí</w:t>
      </w:r>
      <w:r w:rsidRPr="00A27BF7">
        <w:t xml:space="preserve"> o poskytnutí podpory.</w:t>
      </w:r>
      <w:r w:rsidRPr="005E0306">
        <w:t xml:space="preserve"> </w:t>
      </w:r>
      <w:r w:rsidR="005C59B4">
        <w:t>D</w:t>
      </w:r>
      <w:r w:rsidR="005E0306" w:rsidRPr="005E0306">
        <w:t>alšímu účastníkovi 2</w:t>
      </w:r>
      <w:r w:rsidR="00F61843">
        <w:t xml:space="preserve"> a 3</w:t>
      </w:r>
      <w:r w:rsidR="005E0306" w:rsidRPr="005E0306">
        <w:t xml:space="preserve"> převede poměrnou část podpory hlavní příjemce na základě</w:t>
      </w:r>
      <w:r w:rsidR="005C59B4">
        <w:t xml:space="preserve"> smlouvy o </w:t>
      </w:r>
      <w:r w:rsidR="005E0306" w:rsidRPr="005E0306">
        <w:t xml:space="preserve">poskytnutí podpory. </w:t>
      </w:r>
      <w:r w:rsidRPr="005E0306">
        <w:t>Smluvní strany jsou se skutečnostmi uvedenými v tomto odstavci srozuměny a berou je na vědomí.</w:t>
      </w:r>
    </w:p>
    <w:p w14:paraId="01047B56" w14:textId="2C58A56B" w:rsidR="005E0306" w:rsidRDefault="005F5003" w:rsidP="005C59B4">
      <w:pPr>
        <w:pStyle w:val="slovanodstavec"/>
        <w:numPr>
          <w:ilvl w:val="1"/>
          <w:numId w:val="23"/>
        </w:numPr>
        <w:spacing w:after="0"/>
        <w:ind w:left="426"/>
      </w:pPr>
      <w:r w:rsidRPr="00F8775F">
        <w:t>Smluvní strany si ujednaly, že v případě krácení podpory ze strany poskytovatele z důvodů neplnění i nenaplnění stanovených závazných cílů projektu, bude podpora krácena pouze té smluvní straně, která takové neplnění nebo nenaplnění způsobila</w:t>
      </w:r>
      <w:r>
        <w:t>.</w:t>
      </w:r>
    </w:p>
    <w:p w14:paraId="5B05A661" w14:textId="77777777" w:rsidR="005F5003" w:rsidRDefault="005F5003" w:rsidP="005F5003">
      <w:pPr>
        <w:pStyle w:val="slovanodstavec"/>
        <w:numPr>
          <w:ilvl w:val="1"/>
          <w:numId w:val="23"/>
        </w:numPr>
        <w:spacing w:after="0"/>
        <w:ind w:left="426"/>
      </w:pPr>
      <w:r w:rsidRPr="00F8775F">
        <w:t>Smluvní strany se zavazují</w:t>
      </w:r>
      <w:r>
        <w:t>:</w:t>
      </w:r>
    </w:p>
    <w:p w14:paraId="02CCBD85" w14:textId="77777777" w:rsidR="005F5003" w:rsidRDefault="005F5003" w:rsidP="005F5003">
      <w:pPr>
        <w:pStyle w:val="slovanodstavec"/>
        <w:numPr>
          <w:ilvl w:val="0"/>
          <w:numId w:val="31"/>
        </w:numPr>
        <w:spacing w:after="0"/>
        <w:ind w:left="851" w:hanging="425"/>
      </w:pPr>
      <w:r w:rsidRPr="00F8775F">
        <w:t>dodržovat v rámci celkových nákladů skutečně vynaložených na řešení projektu stanovený poměr mezi náklady hrazenými z podpory a ostatními stanovenými formami financování řešení projektu</w:t>
      </w:r>
      <w:r>
        <w:t>,</w:t>
      </w:r>
    </w:p>
    <w:p w14:paraId="038F4879" w14:textId="77777777" w:rsidR="005F5003" w:rsidRDefault="005F5003" w:rsidP="005F5003">
      <w:pPr>
        <w:pStyle w:val="slovanodstavec"/>
        <w:numPr>
          <w:ilvl w:val="0"/>
          <w:numId w:val="31"/>
        </w:numPr>
        <w:spacing w:after="0"/>
        <w:ind w:left="851" w:hanging="425"/>
      </w:pPr>
      <w:r w:rsidRPr="00AD39BD">
        <w:t>upravit svůj podíl na podpoře ze strany poskytovatele, celkových nákladech na řešení projektu, vlastních zdrojích i technické náplni řešení projektu, pokud bude plánovaná podpora rozhodnutím poskytovatele změněna</w:t>
      </w:r>
      <w:r>
        <w:t>,</w:t>
      </w:r>
    </w:p>
    <w:p w14:paraId="2ADC036E" w14:textId="77777777" w:rsidR="005F5003" w:rsidRDefault="005F5003" w:rsidP="005F5003">
      <w:pPr>
        <w:pStyle w:val="slovanodstavec"/>
        <w:numPr>
          <w:ilvl w:val="0"/>
          <w:numId w:val="31"/>
        </w:numPr>
        <w:spacing w:after="0"/>
        <w:ind w:left="851" w:hanging="425"/>
      </w:pPr>
      <w:r w:rsidRPr="00AD39BD">
        <w:t>že při řešení projektu budou při pořizování veškerého zboží nebo služeb od třetích osob postupovat v souladu se zákonem č. 134/2016 Sb., o zadávání veřejných zakázek, ve znění pozdějších předpisů</w:t>
      </w:r>
      <w:r>
        <w:t>,</w:t>
      </w:r>
    </w:p>
    <w:p w14:paraId="557C69A5" w14:textId="77777777" w:rsidR="005F5003" w:rsidRDefault="005F5003" w:rsidP="005F5003">
      <w:pPr>
        <w:pStyle w:val="slovanodstavec"/>
        <w:numPr>
          <w:ilvl w:val="0"/>
          <w:numId w:val="31"/>
        </w:numPr>
        <w:spacing w:after="0"/>
        <w:ind w:left="851" w:hanging="425"/>
      </w:pPr>
      <w:r w:rsidRPr="00AD39BD">
        <w:lastRenderedPageBreak/>
        <w:t xml:space="preserve">použít podporu v souladu zejména se zákonem č. 218/2000 Sb., o rozpočtových pravidlech a o změně některých souvisejících zákonů (rozpočtová pravidla), ve znění pozdějších předpisů, a zákonem č. 130/2002 Sb., </w:t>
      </w:r>
      <w:r w:rsidRPr="004D10B0">
        <w:t>o podpoře výzkumu, experimentálního vývoje a inovací z veřejných prostředků a o změně některých souvisejících zákonů (zákon o podpoře výzkumu, experimentálního vývoje a inovací), ve znění pozdějších právních předpisů</w:t>
      </w:r>
      <w:r w:rsidRPr="00AD39BD">
        <w:t xml:space="preserve">, rozhodnutím </w:t>
      </w:r>
      <w:r>
        <w:t xml:space="preserve">o poskytnutí podpory </w:t>
      </w:r>
      <w:r w:rsidRPr="00AD39BD">
        <w:t>a touto smlouvou, vždy do konce příslušného kalendářního roku výhradně k úhradě prokazatelných, nezbytně nutných nákladů přímo</w:t>
      </w:r>
      <w:r>
        <w:t xml:space="preserve"> souvisejících s plněním cílů a </w:t>
      </w:r>
      <w:r w:rsidRPr="00AD39BD">
        <w:t>parametrů projektu, a to přímou platbou dodavatelům z bankovního účtu</w:t>
      </w:r>
      <w:r>
        <w:t>,</w:t>
      </w:r>
    </w:p>
    <w:p w14:paraId="20EDAF9B" w14:textId="77777777" w:rsidR="005F5003" w:rsidRDefault="005F5003" w:rsidP="005F5003">
      <w:pPr>
        <w:pStyle w:val="slovanodstavec"/>
        <w:numPr>
          <w:ilvl w:val="0"/>
          <w:numId w:val="31"/>
        </w:numPr>
        <w:spacing w:after="0"/>
        <w:ind w:left="851" w:hanging="425"/>
      </w:pPr>
      <w:r w:rsidRPr="00AD39BD">
        <w:t>vést o uznaných nákladech samostatnou účetní evidenci podle zákona č. 563/1991 Sb., o účetnictví, ve znění pozdějších předpisů, a v rámci této evidence sledovat výdaje nebo náklady hrazené z poskytnuté podpory; v rámci této evidence smluvní strany povedou i evidenci o užití pořízeného dlouhodobého nehmotného majetku a na základě ročního využití tyto prostředky vyúčtují</w:t>
      </w:r>
      <w:r>
        <w:t>,</w:t>
      </w:r>
    </w:p>
    <w:p w14:paraId="59768235" w14:textId="16CFDD01" w:rsidR="005F5003" w:rsidRDefault="005F5003" w:rsidP="005F5003">
      <w:pPr>
        <w:pStyle w:val="slovanodstavec"/>
        <w:numPr>
          <w:ilvl w:val="0"/>
          <w:numId w:val="31"/>
        </w:numPr>
        <w:spacing w:after="0"/>
        <w:ind w:left="851" w:hanging="425"/>
      </w:pPr>
      <w:r>
        <w:t>u</w:t>
      </w:r>
      <w:r w:rsidRPr="005B7112">
        <w:t xml:space="preserve">možnit poskytovateli </w:t>
      </w:r>
      <w:r>
        <w:t>či jím</w:t>
      </w:r>
      <w:r w:rsidRPr="005B7112">
        <w:t xml:space="preserve">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r>
        <w:t xml:space="preserve">. </w:t>
      </w:r>
    </w:p>
    <w:p w14:paraId="326E0E3C" w14:textId="77777777" w:rsidR="005F5003" w:rsidRDefault="005F5003" w:rsidP="005F5003">
      <w:pPr>
        <w:pStyle w:val="slovanodstavec"/>
        <w:numPr>
          <w:ilvl w:val="1"/>
          <w:numId w:val="23"/>
        </w:numPr>
        <w:spacing w:after="0"/>
        <w:ind w:left="426"/>
      </w:pPr>
      <w:r>
        <w:t>Další účastník se zavazuje</w:t>
      </w:r>
      <w:r w:rsidRPr="009F730B">
        <w:t xml:space="preserve"> při vede</w:t>
      </w:r>
      <w:r>
        <w:t>ní účetní evidence podle odst. 7 písm. e.</w:t>
      </w:r>
      <w:r w:rsidRPr="009F730B">
        <w:t xml:space="preserve"> dodržovat příslušné právní předpisy, běžné účetní zvyklosti a příslušné závazné podmínky uvedené v zásadách, pokynech, směrnicích nebo v jiných předpisech uveřejněných ve Finančním zpravodaji Ministerstva financí, nebo jiným obdobným závazným způsobem. Stanoví-li tak </w:t>
      </w:r>
      <w:r>
        <w:t xml:space="preserve">hlavní </w:t>
      </w:r>
      <w:r w:rsidRPr="009F730B">
        <w:t xml:space="preserve">příjemce, </w:t>
      </w:r>
      <w:r>
        <w:t>je další účastník povinen</w:t>
      </w:r>
      <w:r w:rsidRPr="009F730B">
        <w:t xml:space="preserve"> předložit účetnictví k</w:t>
      </w:r>
      <w:r>
        <w:t> </w:t>
      </w:r>
      <w:r w:rsidRPr="009F730B">
        <w:t>auditu</w:t>
      </w:r>
      <w:r>
        <w:t>.</w:t>
      </w:r>
    </w:p>
    <w:p w14:paraId="4324EB9D" w14:textId="77777777" w:rsidR="005F5003" w:rsidRDefault="005F5003" w:rsidP="005F5003">
      <w:pPr>
        <w:pStyle w:val="slovanodstavec"/>
        <w:numPr>
          <w:ilvl w:val="1"/>
          <w:numId w:val="23"/>
        </w:numPr>
        <w:spacing w:after="0"/>
        <w:ind w:left="426"/>
      </w:pPr>
      <w:r w:rsidRPr="000044D7">
        <w:t xml:space="preserve">V případě, že </w:t>
      </w:r>
      <w:r>
        <w:t>další účastník nevyčerpá</w:t>
      </w:r>
      <w:r w:rsidRPr="000044D7">
        <w:t xml:space="preserve"> všechny poskytnuté prostředky pro kalendářní rok (a nejedná se o poslední rok řešení projektu), </w:t>
      </w:r>
      <w:r>
        <w:t>je povinen</w:t>
      </w:r>
      <w:r w:rsidRPr="000044D7">
        <w:t xml:space="preserve"> o tom informovat </w:t>
      </w:r>
      <w:r>
        <w:t xml:space="preserve">hlavního </w:t>
      </w:r>
      <w:r w:rsidRPr="000044D7">
        <w:t xml:space="preserve">příjemce. Nespotřebované prostředky z daného kalendářního roku </w:t>
      </w:r>
      <w:r>
        <w:t>může další účastník použít v </w:t>
      </w:r>
      <w:r w:rsidRPr="000044D7">
        <w:t xml:space="preserve">dalších letech řešení projektu v souladu se schváleným návrhem projektu. Pokud další </w:t>
      </w:r>
      <w:r>
        <w:t>účastník nebude</w:t>
      </w:r>
      <w:r w:rsidRPr="000044D7">
        <w:t xml:space="preserve"> mít zájem na využívání nespotřebovaných prostředků v dalších letech řešení p</w:t>
      </w:r>
      <w:r>
        <w:t>rojektu, informuje</w:t>
      </w:r>
      <w:r w:rsidRPr="000044D7">
        <w:t xml:space="preserve"> o tom </w:t>
      </w:r>
      <w:r>
        <w:t xml:space="preserve">hlavního </w:t>
      </w:r>
      <w:r w:rsidRPr="000044D7">
        <w:t xml:space="preserve">příjemce a nespotřebované prostředky vrátí dle pokynů </w:t>
      </w:r>
      <w:r>
        <w:t xml:space="preserve">hlavního </w:t>
      </w:r>
      <w:r w:rsidRPr="000044D7">
        <w:t>příjemce.</w:t>
      </w:r>
    </w:p>
    <w:p w14:paraId="7A6FBB60" w14:textId="77777777" w:rsidR="005F5003" w:rsidRPr="000044D7" w:rsidRDefault="005F5003" w:rsidP="005F5003">
      <w:pPr>
        <w:pStyle w:val="slovanodstavec"/>
        <w:numPr>
          <w:ilvl w:val="1"/>
          <w:numId w:val="23"/>
        </w:numPr>
        <w:spacing w:after="0"/>
        <w:ind w:left="426"/>
      </w:pPr>
      <w:r>
        <w:t>Veškeré nespotřebované prostředky se další účastník zavazuje vrátit dle pokynů hlavního příjemce.</w:t>
      </w:r>
    </w:p>
    <w:p w14:paraId="2B744DCF" w14:textId="77777777" w:rsidR="005F5003" w:rsidRDefault="005F5003" w:rsidP="005F5003">
      <w:pPr>
        <w:pStyle w:val="slovanodstavec"/>
        <w:numPr>
          <w:ilvl w:val="1"/>
          <w:numId w:val="23"/>
        </w:numPr>
        <w:spacing w:after="0"/>
        <w:ind w:left="426"/>
      </w:pPr>
      <w:r w:rsidRPr="009F730B">
        <w:t>Pokud vznikne při řešení projektu finanční ztráta, tuto ztrátu nese každá ze smluvních stran sama za tu část projektu, za jejíž řešení nese odpovědnost</w:t>
      </w:r>
      <w:r>
        <w:t>.</w:t>
      </w:r>
    </w:p>
    <w:p w14:paraId="27D9C276" w14:textId="77777777" w:rsidR="005F5003" w:rsidRDefault="005F5003" w:rsidP="005F5003">
      <w:pPr>
        <w:pStyle w:val="slovanodstavec"/>
        <w:numPr>
          <w:ilvl w:val="1"/>
          <w:numId w:val="23"/>
        </w:numPr>
        <w:spacing w:after="0"/>
        <w:ind w:left="426"/>
      </w:pPr>
      <w:r w:rsidRPr="009F730B">
        <w:t xml:space="preserve">Uznanými náklady projektu se rozumí způsobilé náklady vynaložené na činnosti uvedené v ustanovení § 2 odst. 2 písm. l) </w:t>
      </w:r>
      <w:r w:rsidRPr="004D10B0">
        <w:t>zákon</w:t>
      </w:r>
      <w:r>
        <w:t>a</w:t>
      </w:r>
      <w:r w:rsidRPr="004D10B0">
        <w:t xml:space="preserve"> o podpoře výzkumu, experimentálního vývoje a inovací</w:t>
      </w:r>
      <w:r w:rsidRPr="009F730B">
        <w:t>, které poskytovatel schválí a které jsou zdůvodněné</w:t>
      </w:r>
      <w:r>
        <w:t>.</w:t>
      </w:r>
    </w:p>
    <w:p w14:paraId="6805EE8C" w14:textId="06C5315E" w:rsidR="005F5003" w:rsidRPr="00F467EB" w:rsidRDefault="005F5003" w:rsidP="005F5003">
      <w:pPr>
        <w:pStyle w:val="slovanodstavec"/>
        <w:numPr>
          <w:ilvl w:val="1"/>
          <w:numId w:val="23"/>
        </w:numPr>
        <w:spacing w:after="0"/>
        <w:ind w:left="426"/>
      </w:pPr>
      <w:r w:rsidRPr="009F730B">
        <w:t>Pokud poskytovatel</w:t>
      </w:r>
      <w:r>
        <w:t xml:space="preserve"> neuzná náklady projektu dalšího účastníka</w:t>
      </w:r>
      <w:r w:rsidRPr="009F730B">
        <w:t xml:space="preserve"> nebo jejich část, případně dalšímu účastníkovi vznikne povinnost vrátit podporu nebo její část z jiného důvodu než na základě vyúčtování čerpání podpory, je </w:t>
      </w:r>
      <w:r>
        <w:t xml:space="preserve">tento </w:t>
      </w:r>
      <w:r w:rsidRPr="009F730B">
        <w:t>další účastník povinen</w:t>
      </w:r>
      <w:r>
        <w:t xml:space="preserve"> poskytovateli</w:t>
      </w:r>
      <w:r w:rsidRPr="009F730B">
        <w:t xml:space="preserve"> vrátit část podpory odpovídající výši neuznaných nákladů projektu nebo jejich části, a to ve lhůtě </w:t>
      </w:r>
      <w:r w:rsidRPr="00F467EB">
        <w:t xml:space="preserve">stanovené </w:t>
      </w:r>
      <w:r>
        <w:t xml:space="preserve">hlavním </w:t>
      </w:r>
      <w:r w:rsidRPr="00F467EB">
        <w:t xml:space="preserve">příjemcem. Pokud vedlejší účastník nevrátí finanční prostředky na bankovní účet </w:t>
      </w:r>
      <w:r>
        <w:t>poskytovatele</w:t>
      </w:r>
      <w:r w:rsidRPr="00F467EB">
        <w:t xml:space="preserve"> ve stanovené lhůtě, je vedlejší účastník povinen uhradit smluvní pokutu ve výši </w:t>
      </w:r>
      <w:proofErr w:type="gramStart"/>
      <w:r w:rsidRPr="00F467EB">
        <w:t>0,05%</w:t>
      </w:r>
      <w:proofErr w:type="gramEnd"/>
      <w:r w:rsidRPr="00F467EB">
        <w:t xml:space="preserve"> denně z dlužné částky, a</w:t>
      </w:r>
      <w:r w:rsidR="004A5674">
        <w:t> </w:t>
      </w:r>
      <w:r w:rsidRPr="00F467EB">
        <w:t>to za každý započatý den prodlení.</w:t>
      </w:r>
    </w:p>
    <w:p w14:paraId="45A39982" w14:textId="77777777" w:rsidR="005F5003" w:rsidRDefault="005F5003" w:rsidP="005F5003">
      <w:pPr>
        <w:pStyle w:val="slovanodstavec"/>
        <w:spacing w:after="0"/>
        <w:ind w:left="426"/>
      </w:pPr>
    </w:p>
    <w:p w14:paraId="208851B4" w14:textId="77777777" w:rsidR="006128F9" w:rsidRDefault="006128F9" w:rsidP="005F5003">
      <w:pPr>
        <w:pStyle w:val="slovanodstavec"/>
        <w:spacing w:after="0"/>
        <w:ind w:left="426"/>
      </w:pPr>
    </w:p>
    <w:p w14:paraId="1D7A4E3A" w14:textId="77777777" w:rsidR="00802975" w:rsidRPr="00F8775F" w:rsidRDefault="00802975" w:rsidP="005F5003">
      <w:pPr>
        <w:pStyle w:val="slovanodstavec"/>
        <w:spacing w:after="0"/>
        <w:ind w:left="426"/>
      </w:pPr>
    </w:p>
    <w:p w14:paraId="2B828A20" w14:textId="36DEED33" w:rsidR="007E7BCB" w:rsidRPr="004D10B0" w:rsidRDefault="007E495F" w:rsidP="000B4214">
      <w:pPr>
        <w:pStyle w:val="Titulek"/>
        <w:spacing w:before="0" w:after="0"/>
      </w:pPr>
      <w:r w:rsidRPr="004D10B0">
        <w:t xml:space="preserve">Článek </w:t>
      </w:r>
      <w:r>
        <w:fldChar w:fldCharType="begin"/>
      </w:r>
      <w:r>
        <w:instrText>SEQ Obrázek \* ROMAN</w:instrText>
      </w:r>
      <w:r>
        <w:fldChar w:fldCharType="separate"/>
      </w:r>
      <w:r w:rsidR="005F5003">
        <w:rPr>
          <w:noProof/>
        </w:rPr>
        <w:t>VII</w:t>
      </w:r>
      <w:r>
        <w:fldChar w:fldCharType="end"/>
      </w:r>
      <w:r w:rsidR="004D10B0" w:rsidRPr="004D10B0">
        <w:br/>
      </w:r>
      <w:r w:rsidR="004D10B0">
        <w:t>Práva k hmotnému majetku</w:t>
      </w:r>
    </w:p>
    <w:p w14:paraId="31123C51" w14:textId="77777777" w:rsidR="005F5003" w:rsidRPr="008B34A8" w:rsidRDefault="005F5003" w:rsidP="005F5003">
      <w:pPr>
        <w:pStyle w:val="slovanodstavec"/>
        <w:numPr>
          <w:ilvl w:val="1"/>
          <w:numId w:val="33"/>
        </w:numPr>
        <w:spacing w:after="0"/>
        <w:ind w:left="426"/>
      </w:pPr>
      <w:r w:rsidRPr="008B34A8">
        <w:lastRenderedPageBreak/>
        <w:t xml:space="preserve">Vlastníkem hmotného majetku, nutného k řešení projektu a pořízeného z poskytnuté podpory, je ta smluvní strana, která si uvedený hmotný majetek pořídila nebo ho při řešení projektu vytvořila. </w:t>
      </w:r>
    </w:p>
    <w:p w14:paraId="23A0B4F6" w14:textId="77777777" w:rsidR="005F5003" w:rsidRDefault="005F5003" w:rsidP="005F5003">
      <w:pPr>
        <w:pStyle w:val="slovanodstavec"/>
        <w:numPr>
          <w:ilvl w:val="1"/>
          <w:numId w:val="33"/>
        </w:numPr>
        <w:spacing w:after="0"/>
        <w:ind w:left="426"/>
      </w:pPr>
      <w:r>
        <w:t>Bude-li v souvislosti s projektem užívána nemovitá věc ve vlastnictví některé ze smluvních stran, tato zůstává ve vlastnictví smluvní strany, jež nemovitou věc ke dni umožnění užívání v rámci projektu v souvislosti s projektem vlastní. Na režimu vlastnického práva, jak je uvedeno v tomto odstavci, se nic nemění ani v důsledku zhodnocení věci za dobu trvání tohoto projektu. Není-li v této smlouvě stanoveno jinak či nedohodnou-li se v konkrétních případech smluvní strany písemně jinak, tato smlouva nezakládá jakákoliv nájemní, užívací nebo jiná obdobná práva jedné smluvní strany k nemovitým věcem ve vlastnictví ostatních smluvních stran.</w:t>
      </w:r>
    </w:p>
    <w:p w14:paraId="674B0A6C" w14:textId="77777777" w:rsidR="005F5003" w:rsidRDefault="005F5003" w:rsidP="005F5003">
      <w:pPr>
        <w:pStyle w:val="slovanodstavec"/>
        <w:numPr>
          <w:ilvl w:val="1"/>
          <w:numId w:val="33"/>
        </w:numPr>
        <w:spacing w:after="0"/>
        <w:ind w:left="426"/>
      </w:pPr>
      <w:r w:rsidRPr="00C25135">
        <w:t>S hmotným majetkem, který další účastník získá v přímé souvislosti s plněním cílů projektu a který pořídí z poskytnuté podpory, není další účastník oprávněn nakládat (zejména zcizovat, převádět, zatěžovat, pronajímat, půjčovat nebo zapůjčovat) ve vztahu k třetím osobám v rozporu s touto smlouvou bez předchozího písemného souhlasu poskytovatele, a to až do doby úplného vyrovnání všech závazků, které pro dalšího účastníka vyplývají z této smlouvy</w:t>
      </w:r>
      <w:r>
        <w:t>.</w:t>
      </w:r>
    </w:p>
    <w:p w14:paraId="53206874" w14:textId="76294BBD" w:rsidR="000044D7" w:rsidRDefault="005F5003" w:rsidP="005F5003">
      <w:pPr>
        <w:pStyle w:val="slovanodstavec"/>
        <w:numPr>
          <w:ilvl w:val="1"/>
          <w:numId w:val="33"/>
        </w:numPr>
        <w:spacing w:after="0"/>
        <w:ind w:left="426"/>
      </w:pPr>
      <w:r w:rsidRPr="00C25135">
        <w:t>H</w:t>
      </w:r>
      <w:r>
        <w:t>motný majetek uvedený v odst.</w:t>
      </w:r>
      <w:r w:rsidRPr="00C25135">
        <w:t xml:space="preserve"> 1</w:t>
      </w:r>
      <w:r>
        <w:t xml:space="preserve"> tohoto článku této smlouvy</w:t>
      </w:r>
      <w:r w:rsidRPr="00C25135">
        <w:t xml:space="preserve"> jsou smluvní strany oprávněny využívat pro řešení projektu bezplatně</w:t>
      </w:r>
      <w:r>
        <w:t>.</w:t>
      </w:r>
    </w:p>
    <w:p w14:paraId="294B9995" w14:textId="77777777" w:rsidR="005F5003" w:rsidRPr="004D10B0" w:rsidRDefault="005F5003" w:rsidP="005F5003">
      <w:pPr>
        <w:pStyle w:val="slovanodstavec"/>
        <w:spacing w:after="0"/>
        <w:ind w:left="426"/>
      </w:pPr>
    </w:p>
    <w:p w14:paraId="1D53FD50" w14:textId="0DB0FB76" w:rsidR="007E7BCB" w:rsidRPr="00EF663E" w:rsidRDefault="007E495F" w:rsidP="000B4214">
      <w:pPr>
        <w:pStyle w:val="Titulek"/>
        <w:spacing w:before="0" w:after="0"/>
      </w:pPr>
      <w:r w:rsidRPr="007E495F">
        <w:t xml:space="preserve">Článek </w:t>
      </w:r>
      <w:r>
        <w:fldChar w:fldCharType="begin"/>
      </w:r>
      <w:r>
        <w:instrText>SEQ Obrázek \* ROMAN</w:instrText>
      </w:r>
      <w:r>
        <w:fldChar w:fldCharType="separate"/>
      </w:r>
      <w:r w:rsidR="005F5003">
        <w:rPr>
          <w:noProof/>
        </w:rPr>
        <w:t>VIII</w:t>
      </w:r>
      <w:r>
        <w:fldChar w:fldCharType="end"/>
      </w:r>
      <w:r>
        <w:br/>
      </w:r>
      <w:r w:rsidR="009D3565">
        <w:t>Práva k </w:t>
      </w:r>
      <w:r w:rsidR="007E7BCB">
        <w:t>výsledkům</w:t>
      </w:r>
      <w:r w:rsidR="009D3565">
        <w:t xml:space="preserve"> projektu</w:t>
      </w:r>
    </w:p>
    <w:p w14:paraId="3A29B15E" w14:textId="2F32671F" w:rsidR="000044D7" w:rsidRPr="00E049D0" w:rsidRDefault="7FEE7433" w:rsidP="000B4214">
      <w:pPr>
        <w:pStyle w:val="Odstavecseseznamem"/>
        <w:numPr>
          <w:ilvl w:val="0"/>
          <w:numId w:val="32"/>
        </w:numPr>
        <w:spacing w:after="0"/>
        <w:ind w:left="426" w:hanging="426"/>
      </w:pPr>
      <w:r>
        <w:t>Nehmotné výsledky, kterých bude při řešení projektu dosaženo pouze jednou smluvní stranou, budou ve výlučném vlastnictví této smluvní strany. Ostatní smluvní strany jsou oprávněny k nevýhradnímu bezúplatnému užití výsledků projektu ve vlastnictví smluvní strany podle věty první, pokud jsou nezbytné pro užívání výsledků projektu vlastněných ostatními smluvními stranami, a to bez časového, množstevního nebo územního omezení.</w:t>
      </w:r>
    </w:p>
    <w:p w14:paraId="46F35EB1" w14:textId="588FA3F9" w:rsidR="005E0306" w:rsidRDefault="7FEE7433" w:rsidP="005E0306">
      <w:pPr>
        <w:pStyle w:val="slovanodstavec"/>
        <w:numPr>
          <w:ilvl w:val="0"/>
          <w:numId w:val="32"/>
        </w:numPr>
        <w:spacing w:after="0"/>
        <w:ind w:left="426" w:hanging="426"/>
      </w:pPr>
      <w:r>
        <w:t>Výsledky, kterých bude při řešení projektu dosaženo všemi smluvními stranami nebo dalším účastníkem 1 společně s některou smluvní stranou, budou na základě dohody těchto smluvních stran ve výlučném vlastnictví pouze jedné smluvní strany a ostatní smluvní strany, které se na vzniku výsledku podílely, mají právo na bezúplatnou licenci k tomuto výsledku projektu, a to bez časového, množstevního nebo územního omezení.</w:t>
      </w:r>
    </w:p>
    <w:p w14:paraId="21E7788C" w14:textId="21620527" w:rsidR="005E0306" w:rsidRDefault="7FEE7433" w:rsidP="005E0306">
      <w:pPr>
        <w:pStyle w:val="slovanodstavec"/>
        <w:numPr>
          <w:ilvl w:val="0"/>
          <w:numId w:val="32"/>
        </w:numPr>
        <w:spacing w:after="0"/>
        <w:ind w:left="426" w:hanging="426"/>
      </w:pPr>
      <w:r>
        <w:t>Výsledky, kterých bude při řešení projektu dosaženo hlavním příjemcem a dalším účastníkem 2 a/nebo 3 bez účasti dalšího účastníka 1, mohou být na základě dohody těchto smluvních stran v podílovém spoluvlastnictví hlavního příjemce a dalšího účastníka 2 a/nebo 3.</w:t>
      </w:r>
    </w:p>
    <w:p w14:paraId="72468574" w14:textId="370A344B" w:rsidR="000044D7" w:rsidRDefault="7FEE7433" w:rsidP="005E0306">
      <w:pPr>
        <w:pStyle w:val="slovanodstavec"/>
        <w:numPr>
          <w:ilvl w:val="0"/>
          <w:numId w:val="32"/>
        </w:numPr>
        <w:spacing w:after="0"/>
        <w:ind w:left="426" w:hanging="426"/>
      </w:pPr>
      <w:r>
        <w:t>Práva původců výsledků projektu nejsou ustanoveními odstavců 1, 2 a 3 dotčena.</w:t>
      </w:r>
    </w:p>
    <w:p w14:paraId="167AABDA" w14:textId="77777777" w:rsidR="000044D7" w:rsidRDefault="7FEE7433" w:rsidP="000B4214">
      <w:pPr>
        <w:pStyle w:val="slovanodstavec"/>
        <w:numPr>
          <w:ilvl w:val="0"/>
          <w:numId w:val="32"/>
        </w:numPr>
        <w:spacing w:after="0"/>
        <w:ind w:left="426" w:hanging="426"/>
      </w:pPr>
      <w:r>
        <w:t>Smluvní strany ujednávají pro případ, že jakékoli řešení, výsledek, výrobně-technický poznatek nebo zkušenost získaná v rámci řešení projektu, bude pro splnění příslušných podmínek způsobilé k ochraně zejména jako vynález nebo užitný vzor, průmyslový vzor či ochranná známka, podá oprávněná smluvní strana za účelem jeho registrace přihlášku u Úřadu průmyslového vlastnictví v Praze, případně u jiné národní nebo mezinárodní svou povahou obdobné instituce.</w:t>
      </w:r>
    </w:p>
    <w:p w14:paraId="7B1F95A5" w14:textId="77777777" w:rsidR="000044D7" w:rsidRDefault="7FEE7433" w:rsidP="000B4214">
      <w:pPr>
        <w:pStyle w:val="slovanodstavec"/>
        <w:numPr>
          <w:ilvl w:val="0"/>
          <w:numId w:val="32"/>
        </w:numPr>
        <w:spacing w:after="0"/>
        <w:ind w:left="426" w:hanging="426"/>
      </w:pPr>
      <w:r>
        <w:t>Smluvní stranou oprávněnou podat přihlášku podle odstavce 4 je smluvní strana, která je vlastníkem daného výsledku projektu.</w:t>
      </w:r>
    </w:p>
    <w:p w14:paraId="05BCD7C7" w14:textId="404E7B7E" w:rsidR="000044D7" w:rsidRDefault="7FEE7433" w:rsidP="000B4214">
      <w:pPr>
        <w:pStyle w:val="slovanodstavec"/>
        <w:numPr>
          <w:ilvl w:val="0"/>
          <w:numId w:val="32"/>
        </w:numPr>
        <w:spacing w:after="0"/>
        <w:ind w:left="426" w:hanging="426"/>
      </w:pPr>
      <w:r>
        <w:t>Pokud z využívání výsledků projektu třetími osobami, u kterých bylo vlastnictví řešeno podle odstavce 2 nebo 3, budou plynout vlastníkovi výsledků projektu výnosy, má smluvní strana, které byla poskytnuta bezúplatná licence k těmto výsledkům projektu, nárok na přiměřený podíl z těchto výnosů od vlastníka výsledků projektu. Na výši podílu z výnosu z využívání výsledků projektu se smluvní strany dohodnou zejména s přihlédnutím k tvůrčímu přínosu smluvních stran, množství vynaložené pracovní kapacity a výši vkladů smluvních stran na řešení výsledku projektu. Nedojde-li mezi smluvními stranami k dohodě, platí, že podíly smluvních stran z výnosů plynoucích z využívání výsledků projektu třetími osobami jsou stejné.</w:t>
      </w:r>
    </w:p>
    <w:p w14:paraId="706934AB" w14:textId="77777777" w:rsidR="00B103C8" w:rsidRDefault="7FEE7433" w:rsidP="00B103C8">
      <w:pPr>
        <w:pStyle w:val="slovanodstavec"/>
        <w:numPr>
          <w:ilvl w:val="0"/>
          <w:numId w:val="32"/>
        </w:numPr>
        <w:spacing w:after="0"/>
        <w:ind w:left="426" w:hanging="426"/>
      </w:pPr>
      <w:r>
        <w:lastRenderedPageBreak/>
        <w:t xml:space="preserve">Smluvní strany mající práva k předmětům práv duševního vlastnictví, které mohou být využity, zajistí, že tato práva budou přiměřeně a účinně chráněna v souladu s příslušnými právními předpisy. </w:t>
      </w:r>
    </w:p>
    <w:p w14:paraId="3754D3CF" w14:textId="77777777" w:rsidR="00B103C8" w:rsidRDefault="7FEE7433" w:rsidP="00B103C8">
      <w:pPr>
        <w:pStyle w:val="slovanodstavec"/>
        <w:numPr>
          <w:ilvl w:val="0"/>
          <w:numId w:val="32"/>
        </w:numPr>
        <w:spacing w:after="0"/>
        <w:ind w:left="426" w:hanging="426"/>
      </w:pPr>
      <w:r>
        <w:t>Náklady spojené s ochranou předmětů práv duševního vlastnictví ponesou smluvní strany v podílech odpovídajících jejich podílu na předmětech práv k duševnímu vlastnictví.</w:t>
      </w:r>
    </w:p>
    <w:p w14:paraId="38AE9215" w14:textId="77777777" w:rsidR="000044D7" w:rsidRDefault="7FEE7433" w:rsidP="000B4214">
      <w:pPr>
        <w:pStyle w:val="slovanodstavec"/>
        <w:numPr>
          <w:ilvl w:val="0"/>
          <w:numId w:val="32"/>
        </w:numPr>
        <w:spacing w:after="0"/>
        <w:ind w:left="426" w:hanging="426"/>
      </w:pPr>
      <w:r>
        <w:t>Smluvní strany se dohodly na níže uvedeném způsobu předávání výsledků projektu do Rejstříku informací o výsledcích (RIV):</w:t>
      </w:r>
    </w:p>
    <w:p w14:paraId="1C271097" w14:textId="6149BD70" w:rsidR="000044D7" w:rsidRDefault="7FEE7433" w:rsidP="000B4214">
      <w:pPr>
        <w:pStyle w:val="slovanodstavec"/>
        <w:numPr>
          <w:ilvl w:val="1"/>
          <w:numId w:val="32"/>
        </w:numPr>
        <w:spacing w:after="0"/>
      </w:pPr>
      <w:r>
        <w:t>hlavní příjemce a další účastníci budou samostatně předávat údaje o výsledcích vytvořených při řešení projektu do RIV v termínech a ve formě požadované zákonem o podpoře výzkumu, experimentálního vývoje a inovací, pokud se smluvní strany nedohodnou jinak,</w:t>
      </w:r>
    </w:p>
    <w:p w14:paraId="21B425FB" w14:textId="5672CF68" w:rsidR="000044D7" w:rsidRDefault="7FEE7433" w:rsidP="000B4214">
      <w:pPr>
        <w:pStyle w:val="slovanodstavec"/>
        <w:numPr>
          <w:ilvl w:val="1"/>
          <w:numId w:val="32"/>
        </w:numPr>
        <w:spacing w:after="0"/>
      </w:pPr>
      <w:r>
        <w:t xml:space="preserve">způsob započítávání výsledků a podíl dedikací v rámci projektu bude stanoven na základě podílu, jímž hlavní příjemce a další účastník přispěli k dosažení započitatelných výsledků při řešení projektu; </w:t>
      </w:r>
    </w:p>
    <w:p w14:paraId="1721DFB5" w14:textId="4FC782B4" w:rsidR="000044D7" w:rsidRDefault="000044D7" w:rsidP="000B4214">
      <w:pPr>
        <w:pStyle w:val="slovanodstavec"/>
        <w:spacing w:after="0"/>
        <w:ind w:left="426"/>
      </w:pPr>
      <w:r>
        <w:t xml:space="preserve">Pokud se smluvní strany na výše uvedeném nedohodnou, zavazují se respektovat rozhodnutí, které v této věci vydá věcně příslušný </w:t>
      </w:r>
      <w:r w:rsidR="005F5003">
        <w:t>soud</w:t>
      </w:r>
      <w:r>
        <w:t>.</w:t>
      </w:r>
    </w:p>
    <w:p w14:paraId="391F47E0" w14:textId="77777777" w:rsidR="005F5003" w:rsidRDefault="7FEE7433" w:rsidP="005F5003">
      <w:pPr>
        <w:pStyle w:val="slovanodstavec"/>
        <w:numPr>
          <w:ilvl w:val="0"/>
          <w:numId w:val="32"/>
        </w:numPr>
        <w:spacing w:after="0"/>
        <w:ind w:left="426" w:hanging="426"/>
      </w:pPr>
      <w:r>
        <w:t>Smluvní strany vstupují do projektu s následujícími dovednostmi, know-how a jinými právy duševního vlastnictví, které jsou potřebné pro realizaci projektu (vkládané znalosti):</w:t>
      </w:r>
    </w:p>
    <w:p w14:paraId="00153625" w14:textId="0551A94A" w:rsidR="005F5003" w:rsidRDefault="7FEE7433" w:rsidP="005F5003">
      <w:pPr>
        <w:pStyle w:val="slovanodstavec"/>
        <w:spacing w:after="0"/>
        <w:ind w:left="851"/>
      </w:pPr>
      <w:r w:rsidRPr="00D70839">
        <w:rPr>
          <w:b/>
          <w:bCs/>
        </w:rPr>
        <w:t>Hlavní příjemce</w:t>
      </w:r>
      <w:r>
        <w:t xml:space="preserve">: </w:t>
      </w:r>
      <w:r w:rsidRPr="00D70839">
        <w:t xml:space="preserve">rozsáhlé znalosti a zkušenosti s různými typy senzorů pro sledování vitálních funkcí, implementace technologických prvků do zásahových prostředků IZS, softwarové a hardwarové řešení pro digitální </w:t>
      </w:r>
      <w:proofErr w:type="spellStart"/>
      <w:r w:rsidRPr="00D70839">
        <w:t>triáž</w:t>
      </w:r>
      <w:proofErr w:type="spellEnd"/>
      <w:r w:rsidRPr="00D70839">
        <w:t xml:space="preserve"> včetně mapování pohybu sledovaných subjektů a systém senzorů </w:t>
      </w:r>
      <w:proofErr w:type="spellStart"/>
      <w:r w:rsidRPr="00D70839">
        <w:t>FlexiGuard</w:t>
      </w:r>
      <w:proofErr w:type="spellEnd"/>
      <w:r w:rsidR="00B65C98" w:rsidRPr="00D70839">
        <w:t>.</w:t>
      </w:r>
    </w:p>
    <w:p w14:paraId="48CACDC8" w14:textId="1930A8AD" w:rsidR="005F5003" w:rsidRDefault="005F5003" w:rsidP="005F5003">
      <w:pPr>
        <w:pStyle w:val="slovanodstavec"/>
        <w:spacing w:after="0"/>
        <w:ind w:left="851"/>
      </w:pPr>
      <w:r w:rsidRPr="00F219D3">
        <w:rPr>
          <w:b/>
          <w:bCs/>
        </w:rPr>
        <w:t>Další účastník</w:t>
      </w:r>
      <w:r w:rsidR="005E0306" w:rsidRPr="00F219D3">
        <w:rPr>
          <w:b/>
          <w:bCs/>
        </w:rPr>
        <w:t xml:space="preserve"> 1</w:t>
      </w:r>
      <w:r>
        <w:t xml:space="preserve">: </w:t>
      </w:r>
      <w:r w:rsidR="00F219D3" w:rsidRPr="00F219D3">
        <w:t>rozsáhlé znalosti a zkušenosti s poskytováním zdravotních služeb za krizových situací včetně péče o raněné zasažené CBRN, dekontaminace prostředí, algoritmů pro poskytování urgentní péče, znalost prostředí a možnost testování v reálné praxi zásahových jednotek chemické a biologické ochrany</w:t>
      </w:r>
      <w:r w:rsidR="00F219D3">
        <w:t>.</w:t>
      </w:r>
    </w:p>
    <w:p w14:paraId="3E79DABF" w14:textId="575EEF52" w:rsidR="005E0306" w:rsidRDefault="005E0306" w:rsidP="005F5003">
      <w:pPr>
        <w:pStyle w:val="slovanodstavec"/>
        <w:spacing w:after="0"/>
        <w:ind w:left="851"/>
      </w:pPr>
      <w:r w:rsidRPr="00D70839">
        <w:rPr>
          <w:b/>
          <w:bCs/>
        </w:rPr>
        <w:t>Další účastník 2</w:t>
      </w:r>
      <w:r>
        <w:t xml:space="preserve">: </w:t>
      </w:r>
      <w:r w:rsidR="00D70839" w:rsidRPr="006128F9">
        <w:t>d</w:t>
      </w:r>
      <w:r w:rsidR="00521C5F" w:rsidRPr="006128F9">
        <w:t>louholeté zkušenosti s komunikací mezi civilními a obranně-bezpečnostními subjekty, propojování, komunikace, organizace mezinárodních workshopů, zapojení do sítě NATO Innovation network</w:t>
      </w:r>
      <w:r w:rsidR="006128F9" w:rsidRPr="006128F9">
        <w:t>.</w:t>
      </w:r>
    </w:p>
    <w:p w14:paraId="4B7A98BF" w14:textId="19FBD2D9" w:rsidR="00521C5F" w:rsidRDefault="00521C5F" w:rsidP="00521C5F">
      <w:pPr>
        <w:pStyle w:val="slovanodstavec"/>
        <w:spacing w:after="0"/>
        <w:ind w:left="851"/>
      </w:pPr>
      <w:r w:rsidRPr="006128F9">
        <w:rPr>
          <w:b/>
          <w:bCs/>
        </w:rPr>
        <w:t>Další účastník 3</w:t>
      </w:r>
      <w:r>
        <w:t xml:space="preserve">: </w:t>
      </w:r>
      <w:r w:rsidRPr="0099314A">
        <w:t>rozsáhlé zkušenosti s vývojem a výrobou simulátorů pro výcvik pilotů s využitím virtuální reality, zkušenost s implementací do reálných provozních podmínek či výcvikových scénářů, znalost dostupných technologií a znalost trhu</w:t>
      </w:r>
      <w:r w:rsidR="00131841">
        <w:t>, rozsáhlé zkušenosti s vývojem technologií pro rozšířenou realitu.</w:t>
      </w:r>
    </w:p>
    <w:p w14:paraId="27454F2C" w14:textId="77777777" w:rsidR="005F5003" w:rsidRDefault="005F5003" w:rsidP="005F5003">
      <w:pPr>
        <w:pStyle w:val="slovanodstavec"/>
        <w:spacing w:after="0"/>
        <w:ind w:left="426"/>
      </w:pPr>
      <w:r>
        <w:t>Vkládané znalosti zůstávají vlastnictvím strany, která je do projektu vložila.</w:t>
      </w:r>
    </w:p>
    <w:p w14:paraId="28FB001C" w14:textId="77777777" w:rsidR="005F5003" w:rsidRDefault="7FEE7433" w:rsidP="005F5003">
      <w:pPr>
        <w:pStyle w:val="slovanodstavec"/>
        <w:numPr>
          <w:ilvl w:val="0"/>
          <w:numId w:val="32"/>
        </w:numPr>
        <w:spacing w:after="0"/>
        <w:ind w:left="426" w:hanging="426"/>
      </w:pPr>
      <w:r>
        <w:t xml:space="preserve">Smluvní strany mají právo na nevýhradní licenci za tržních podmínek k vkládaným znalostem ve vlastnictví druhé strany, pokud je nezbytně potřebují pro využití vlastních výsledků projektu, protože bez nich by bylo užití vlastních výsledků technicky nebo právně nemožné. O licenci je třeba požádat do jednoho roku ode dne skončení projektu. </w:t>
      </w:r>
    </w:p>
    <w:p w14:paraId="72E192BF" w14:textId="77777777" w:rsidR="00B103C8" w:rsidRDefault="7FEE7433" w:rsidP="00B103C8">
      <w:pPr>
        <w:pStyle w:val="slovanodstavec"/>
        <w:numPr>
          <w:ilvl w:val="0"/>
          <w:numId w:val="32"/>
        </w:numPr>
        <w:spacing w:after="0"/>
        <w:ind w:left="426" w:hanging="426"/>
      </w:pPr>
      <w:r>
        <w:t>Smluvní strany nejsou oprávněny použít vkládané znalosti k jinému účelu a jiným způsobem, pokud si předem písemně nesjednají jinak zvláštní smlouvou.</w:t>
      </w:r>
    </w:p>
    <w:p w14:paraId="2E67D8DC" w14:textId="3A20EF64" w:rsidR="005C59B4" w:rsidRPr="00B33E47" w:rsidRDefault="7FEE7433" w:rsidP="00076606">
      <w:pPr>
        <w:pStyle w:val="slovanodstavec"/>
        <w:numPr>
          <w:ilvl w:val="0"/>
          <w:numId w:val="32"/>
        </w:numPr>
        <w:spacing w:after="200" w:line="276" w:lineRule="auto"/>
        <w:ind w:left="426" w:hanging="426"/>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61E68D3" w14:textId="77777777" w:rsidR="005F5003" w:rsidRDefault="005F5003" w:rsidP="005F5003">
      <w:pPr>
        <w:pStyle w:val="slovanodstavec"/>
        <w:spacing w:after="0"/>
      </w:pPr>
    </w:p>
    <w:p w14:paraId="00C35BF7" w14:textId="3E293EAE" w:rsidR="00D85AA4" w:rsidRPr="000C5AF3" w:rsidRDefault="000044D7" w:rsidP="000B4214">
      <w:pPr>
        <w:pStyle w:val="Titulek"/>
        <w:spacing w:before="0" w:after="0"/>
        <w:rPr>
          <w:noProof/>
        </w:rPr>
      </w:pPr>
      <w:r w:rsidRPr="007E495F">
        <w:rPr>
          <w:noProof/>
        </w:rPr>
        <w:lastRenderedPageBreak/>
        <w:t xml:space="preserve">Článek </w:t>
      </w:r>
      <w:r>
        <w:rPr>
          <w:noProof/>
        </w:rPr>
        <w:fldChar w:fldCharType="begin"/>
      </w:r>
      <w:r>
        <w:rPr>
          <w:noProof/>
        </w:rPr>
        <w:instrText xml:space="preserve"> SEQ Obrázek \* ROMAN </w:instrText>
      </w:r>
      <w:r>
        <w:rPr>
          <w:noProof/>
        </w:rPr>
        <w:fldChar w:fldCharType="separate"/>
      </w:r>
      <w:r w:rsidR="005F5003">
        <w:rPr>
          <w:noProof/>
        </w:rPr>
        <w:t>IX</w:t>
      </w:r>
      <w:r>
        <w:rPr>
          <w:noProof/>
        </w:rPr>
        <w:fldChar w:fldCharType="end"/>
      </w:r>
      <w:r>
        <w:rPr>
          <w:noProof/>
        </w:rPr>
        <w:br/>
      </w:r>
      <w:r w:rsidR="00D85AA4" w:rsidRPr="000C5AF3">
        <w:rPr>
          <w:noProof/>
        </w:rPr>
        <w:t>Implementační plán k výsledkům projektu</w:t>
      </w:r>
      <w:r w:rsidR="00D85AA4">
        <w:rPr>
          <w:noProof/>
        </w:rPr>
        <w:t xml:space="preserve"> </w:t>
      </w:r>
    </w:p>
    <w:p w14:paraId="695ADB3C" w14:textId="77777777" w:rsidR="005C59B4" w:rsidRDefault="005C59B4" w:rsidP="005C59B4">
      <w:pPr>
        <w:pStyle w:val="slovanodstavec"/>
        <w:numPr>
          <w:ilvl w:val="0"/>
          <w:numId w:val="25"/>
        </w:numPr>
        <w:spacing w:after="0"/>
        <w:ind w:left="426" w:hanging="426"/>
      </w:pPr>
      <w:r>
        <w:t>Další účastník je povinen</w:t>
      </w:r>
      <w:r w:rsidRPr="000C5AF3">
        <w:t xml:space="preserve"> poskytnout </w:t>
      </w:r>
      <w:r>
        <w:t xml:space="preserve">hlavnímu </w:t>
      </w:r>
      <w:r w:rsidRPr="000C5AF3">
        <w:t xml:space="preserve">příjemci součinnost při sestavení implementačního plánu a dále </w:t>
      </w:r>
      <w:r>
        <w:t>je</w:t>
      </w:r>
      <w:r w:rsidRPr="000C5AF3">
        <w:t xml:space="preserve"> </w:t>
      </w:r>
      <w:r>
        <w:t>povinen</w:t>
      </w:r>
      <w:r w:rsidRPr="000C5AF3">
        <w:t xml:space="preserve"> po sko</w:t>
      </w:r>
      <w:r>
        <w:t>n</w:t>
      </w:r>
      <w:r w:rsidRPr="000C5AF3">
        <w:t>čení řešení projektu poskytnout na výzvu součinnost při implementaci výsledků projektu do praxe</w:t>
      </w:r>
      <w:r>
        <w:t>.</w:t>
      </w:r>
    </w:p>
    <w:p w14:paraId="5D997851" w14:textId="0F422D47" w:rsidR="005C59B4" w:rsidRPr="00417A1E" w:rsidRDefault="005C59B4" w:rsidP="005C59B4">
      <w:pPr>
        <w:pStyle w:val="slovanodstavec"/>
        <w:numPr>
          <w:ilvl w:val="0"/>
          <w:numId w:val="25"/>
        </w:numPr>
        <w:spacing w:after="0"/>
        <w:ind w:left="426" w:hanging="426"/>
      </w:pPr>
      <w:r w:rsidRPr="000C5AF3">
        <w:t xml:space="preserve">Smluvní strany garantují, že výsledky projektu </w:t>
      </w:r>
      <w:r>
        <w:t>mohou být</w:t>
      </w:r>
      <w:r w:rsidRPr="000C5AF3">
        <w:t xml:space="preserve"> po uk</w:t>
      </w:r>
      <w:r>
        <w:t xml:space="preserve">ončení projektu využity v praxi, což v průběhu řešení projektu ověří </w:t>
      </w:r>
      <w:r w:rsidR="00521C5F">
        <w:t xml:space="preserve">Další účastník 1, konkrétně jeho Fakulta vojenského zdravotnictví ve spolupráci s </w:t>
      </w:r>
      <w:r w:rsidR="008C6DE9" w:rsidRPr="008C6DE9">
        <w:t>Agentur</w:t>
      </w:r>
      <w:r w:rsidR="008C6DE9">
        <w:t>ou</w:t>
      </w:r>
      <w:r w:rsidR="008C6DE9" w:rsidRPr="008C6DE9">
        <w:t xml:space="preserve"> vojenského zdravotnictví, pod kterou spadá biologická ochrana ČR (Specializovaná infekční nemocnice</w:t>
      </w:r>
      <w:r w:rsidR="002E54B4" w:rsidRPr="002E54B4">
        <w:t xml:space="preserve"> </w:t>
      </w:r>
      <w:r w:rsidR="002E54B4" w:rsidRPr="008C6DE9">
        <w:t>Těchonín</w:t>
      </w:r>
      <w:r w:rsidR="008C6DE9" w:rsidRPr="008C6DE9">
        <w:t xml:space="preserve"> a polní zdravotnické prvky</w:t>
      </w:r>
      <w:r w:rsidR="008C6DE9">
        <w:t>)</w:t>
      </w:r>
      <w:r>
        <w:t xml:space="preserve"> (dále jen „uživatelská organizace“).</w:t>
      </w:r>
    </w:p>
    <w:p w14:paraId="63A9AE5D" w14:textId="77777777" w:rsidR="005C59B4" w:rsidRDefault="005C59B4" w:rsidP="005C59B4">
      <w:pPr>
        <w:pStyle w:val="slovanodstavec"/>
        <w:numPr>
          <w:ilvl w:val="0"/>
          <w:numId w:val="25"/>
        </w:numPr>
        <w:spacing w:after="0"/>
        <w:ind w:left="426" w:hanging="426"/>
      </w:pPr>
      <w:r>
        <w:t xml:space="preserve">Hlavní rolí uživatelské organizace je přispět k tomu, aby byl/y výsledek/výsledky projektu uplatnitelný/é v praxi. </w:t>
      </w:r>
    </w:p>
    <w:p w14:paraId="4F4FDCA1" w14:textId="77777777" w:rsidR="00B103C8" w:rsidRDefault="00B103C8" w:rsidP="00B103C8">
      <w:pPr>
        <w:pStyle w:val="slovanodstavec"/>
        <w:spacing w:after="0"/>
      </w:pPr>
    </w:p>
    <w:p w14:paraId="03E407D2" w14:textId="53CC0EE3"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935CE7">
        <w:rPr>
          <w:noProof/>
        </w:rPr>
        <w:t>X</w:t>
      </w:r>
      <w:r>
        <w:rPr>
          <w:noProof/>
        </w:rPr>
        <w:fldChar w:fldCharType="end"/>
      </w:r>
      <w:r>
        <w:rPr>
          <w:noProof/>
        </w:rPr>
        <w:br/>
      </w:r>
      <w:r w:rsidR="002A7C6C">
        <w:t>Ochrana informací</w:t>
      </w:r>
    </w:p>
    <w:p w14:paraId="35A0BD64" w14:textId="77777777" w:rsidR="00935CE7" w:rsidRPr="009E5072" w:rsidRDefault="00935CE7" w:rsidP="00935CE7">
      <w:pPr>
        <w:pStyle w:val="slovanodstavec"/>
        <w:numPr>
          <w:ilvl w:val="1"/>
          <w:numId w:val="26"/>
        </w:numPr>
        <w:spacing w:after="0"/>
        <w:ind w:left="426"/>
      </w:pPr>
      <w:r w:rsidRPr="009E5072">
        <w:t>Smluvní strany výslovně prohlašují, že všechny informace týkající se řešení projektu včetně jeho návrhu, výsledků projektu anebo jeho části považují za důvěrné, případně za své obchodní tajemství, a zavazují se informace získané od druhé smluvní strany uchovat v tajnosti a zajistit dostatečnou ochranu před přístupem nepovolaných osob k nim, tyto informace nepředat bez předchozího písemného souhlasu druhé smluvní strany třetí osobě; toto ustanovení se netýká informací poskytovaných do informačního systému výzkumu, experimentálního vývoje a inovací, publikování výsledků projektu ve vědeckých časopisech a presentace výsledků na vědeckých konferencích po udělení patentové nebo jiné obdobné ochrany, nebo informací, které je povinnost poskytnout orgánům státní správy nebo orgánům činným v trestním řízení.</w:t>
      </w:r>
    </w:p>
    <w:p w14:paraId="728E81DD" w14:textId="77777777" w:rsidR="00935CE7" w:rsidRDefault="00935CE7" w:rsidP="00935CE7">
      <w:pPr>
        <w:pStyle w:val="slovanodstavec"/>
        <w:numPr>
          <w:ilvl w:val="1"/>
          <w:numId w:val="26"/>
        </w:numPr>
        <w:spacing w:after="0"/>
        <w:ind w:left="426"/>
      </w:pPr>
      <w:r>
        <w:t>Smluvní strany se zavazují informovat všechny pracovníky, kteří budou mít přístup k informacím vyplývajícím z projektu, tj. k podkladům, dokumentaci, informacím, výsledkům výzkumu a vývoje atd., o závazcích přijatých v této smlouvě a rovněž je zavázat povinností mlčenlivosti o těchto skutečnostech prostřednictvím zvláštní smlouvy nebo ustanovení obsaženém v pracovní smlouvě nebo jiné obdobné smlouvě. Závazek pracovníků podle takové smlouvy bude trvat rovněž po skončení smluvního vztahu mezi takovým pracovníkem na straně jedné a té smluvní strany, pro níž bude činný, na straně druhé.</w:t>
      </w:r>
    </w:p>
    <w:p w14:paraId="6018E1A3" w14:textId="77777777" w:rsidR="00935CE7" w:rsidRDefault="00935CE7" w:rsidP="00935CE7">
      <w:pPr>
        <w:pStyle w:val="slovanodstavec"/>
        <w:numPr>
          <w:ilvl w:val="1"/>
          <w:numId w:val="26"/>
        </w:numPr>
        <w:spacing w:after="0"/>
        <w:ind w:left="426"/>
      </w:pPr>
      <w:r w:rsidRPr="002A7C6C">
        <w:t>Povinnosti smluvních stran podle odstavce 1 trvají ještě po dobu 10 let od ukončení doby trvání této smlouvy, ať k němu dojde z jakéhokoliv důvodu</w:t>
      </w:r>
      <w:r>
        <w:t>.</w:t>
      </w:r>
    </w:p>
    <w:p w14:paraId="359508DA" w14:textId="77777777" w:rsidR="00935CE7" w:rsidRDefault="00935CE7" w:rsidP="00935CE7">
      <w:pPr>
        <w:pStyle w:val="slovanodstavec"/>
        <w:numPr>
          <w:ilvl w:val="1"/>
          <w:numId w:val="26"/>
        </w:numPr>
        <w:spacing w:after="0"/>
        <w:ind w:left="426"/>
      </w:pPr>
      <w:r w:rsidRPr="002A7C6C">
        <w:t>Smluvní strany jsou povinny řídit se pravidly povinné publicity stanovenými poskytovatelem</w:t>
      </w:r>
      <w:r>
        <w:t>.</w:t>
      </w:r>
    </w:p>
    <w:p w14:paraId="2A4AC9BE" w14:textId="6D56B74B" w:rsidR="000044D7" w:rsidRDefault="00935CE7" w:rsidP="00935CE7">
      <w:pPr>
        <w:pStyle w:val="slovanodstavec"/>
        <w:numPr>
          <w:ilvl w:val="1"/>
          <w:numId w:val="26"/>
        </w:numPr>
        <w:spacing w:after="0"/>
        <w:ind w:left="426"/>
      </w:pPr>
      <w:r w:rsidRPr="002A7C6C">
        <w:t>Zveřejněním informací o projektu nebo o výsledcích projektu nesmí být dotčena nebo ohrožena ochrana výsledků projektu, jinak smluvní strana odpovídá za způsobenou škodu</w:t>
      </w:r>
      <w:r>
        <w:t>.</w:t>
      </w:r>
    </w:p>
    <w:p w14:paraId="32C2BCF2" w14:textId="77777777" w:rsidR="00935CE7" w:rsidRPr="00E049D0" w:rsidRDefault="00935CE7" w:rsidP="00935CE7">
      <w:pPr>
        <w:pStyle w:val="slovanodstavec"/>
        <w:spacing w:after="0"/>
        <w:ind w:left="426"/>
      </w:pPr>
    </w:p>
    <w:p w14:paraId="122A4FC6" w14:textId="23C58CCC"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935CE7">
        <w:rPr>
          <w:noProof/>
        </w:rPr>
        <w:t>XI</w:t>
      </w:r>
      <w:r>
        <w:rPr>
          <w:noProof/>
        </w:rPr>
        <w:fldChar w:fldCharType="end"/>
      </w:r>
      <w:r>
        <w:rPr>
          <w:noProof/>
        </w:rPr>
        <w:br/>
      </w:r>
      <w:r w:rsidR="002A7C6C">
        <w:t>Odpovědnost</w:t>
      </w:r>
    </w:p>
    <w:p w14:paraId="693CEFA6" w14:textId="77777777" w:rsidR="00935CE7" w:rsidRDefault="00935CE7" w:rsidP="00935CE7">
      <w:pPr>
        <w:pStyle w:val="Odstavecseseznamem"/>
        <w:numPr>
          <w:ilvl w:val="1"/>
          <w:numId w:val="27"/>
        </w:numPr>
        <w:spacing w:after="0"/>
        <w:ind w:left="426"/>
      </w:pPr>
      <w:r>
        <w:t>Hlavní p</w:t>
      </w:r>
      <w:r w:rsidRPr="00B6322A">
        <w:t>říjemce odpovídá poskytovateli za zákonné použití po</w:t>
      </w:r>
      <w:r>
        <w:t>skytnuté podpory. Další účastník odpovídá</w:t>
      </w:r>
      <w:r w:rsidRPr="00B6322A">
        <w:t xml:space="preserve"> </w:t>
      </w:r>
      <w:r>
        <w:t xml:space="preserve">hlavnímu </w:t>
      </w:r>
      <w:r w:rsidRPr="00B6322A">
        <w:t xml:space="preserve">příjemci za škodu způsobenou porušením povinností z této smlouvy </w:t>
      </w:r>
      <w:r>
        <w:t xml:space="preserve">jim </w:t>
      </w:r>
      <w:r w:rsidRPr="00B6322A">
        <w:t>vyplývajících, a to zejména za</w:t>
      </w:r>
      <w:r>
        <w:t>:</w:t>
      </w:r>
    </w:p>
    <w:p w14:paraId="61C2AA10" w14:textId="77777777" w:rsidR="00935CE7" w:rsidRDefault="00935CE7" w:rsidP="00935CE7">
      <w:pPr>
        <w:pStyle w:val="slovanodstavec"/>
        <w:numPr>
          <w:ilvl w:val="0"/>
          <w:numId w:val="34"/>
        </w:numPr>
        <w:spacing w:after="0"/>
        <w:ind w:left="851" w:hanging="425"/>
      </w:pPr>
      <w:r w:rsidRPr="00B6322A">
        <w:t>nedokončení té části pr</w:t>
      </w:r>
      <w:r>
        <w:t>ojektu, za jejíž řešení odpovídají,</w:t>
      </w:r>
    </w:p>
    <w:p w14:paraId="04032433" w14:textId="77777777" w:rsidR="00935CE7" w:rsidRDefault="00935CE7" w:rsidP="00935CE7">
      <w:pPr>
        <w:pStyle w:val="slovanodstavec"/>
        <w:numPr>
          <w:ilvl w:val="0"/>
          <w:numId w:val="34"/>
        </w:numPr>
        <w:spacing w:after="0"/>
        <w:ind w:left="851" w:hanging="425"/>
      </w:pPr>
      <w:r w:rsidRPr="00B6322A">
        <w:t>poskytnutí nesprávných, neúplných nebo jinak vadných výsledků řešení projektu</w:t>
      </w:r>
      <w:r>
        <w:t>,</w:t>
      </w:r>
    </w:p>
    <w:p w14:paraId="079059B9" w14:textId="77777777" w:rsidR="00935CE7" w:rsidRDefault="00935CE7" w:rsidP="00935CE7">
      <w:pPr>
        <w:pStyle w:val="slovanodstavec"/>
        <w:numPr>
          <w:ilvl w:val="0"/>
          <w:numId w:val="34"/>
        </w:numPr>
        <w:spacing w:after="0"/>
        <w:ind w:left="851" w:hanging="425"/>
      </w:pPr>
      <w:r w:rsidRPr="00B6322A">
        <w:t>poskytnutí nesprávných, neúplných nebo jinak vadných informací a podkladů</w:t>
      </w:r>
      <w:r>
        <w:t>,</w:t>
      </w:r>
    </w:p>
    <w:p w14:paraId="47CED397" w14:textId="77777777" w:rsidR="00935CE7" w:rsidRDefault="00935CE7" w:rsidP="00935CE7">
      <w:pPr>
        <w:pStyle w:val="slovanodstavec"/>
        <w:numPr>
          <w:ilvl w:val="0"/>
          <w:numId w:val="34"/>
        </w:numPr>
        <w:spacing w:after="0"/>
        <w:ind w:left="851" w:hanging="425"/>
      </w:pPr>
      <w:r w:rsidRPr="00B6322A">
        <w:t xml:space="preserve">nerespektování informačních povinností vůči </w:t>
      </w:r>
      <w:r>
        <w:t xml:space="preserve">hlavnímu </w:t>
      </w:r>
      <w:r w:rsidRPr="00B6322A">
        <w:t>příjemci a poskytovateli, jakož i povinnosti vyplývajících z právních předpisů Evropské unie</w:t>
      </w:r>
      <w:r>
        <w:t>,</w:t>
      </w:r>
    </w:p>
    <w:p w14:paraId="64982956" w14:textId="77777777" w:rsidR="00935CE7" w:rsidRDefault="00935CE7" w:rsidP="00935CE7">
      <w:pPr>
        <w:pStyle w:val="slovanodstavec"/>
        <w:numPr>
          <w:ilvl w:val="0"/>
          <w:numId w:val="34"/>
        </w:numPr>
        <w:spacing w:after="0"/>
        <w:ind w:left="851" w:hanging="425"/>
      </w:pPr>
      <w:r w:rsidRPr="00B6322A">
        <w:lastRenderedPageBreak/>
        <w:t>nesrovnalosti při vedení účetnictví a porušování povinností archivace dokumentů projektu</w:t>
      </w:r>
      <w:r>
        <w:t>,</w:t>
      </w:r>
    </w:p>
    <w:p w14:paraId="3C76AE25" w14:textId="77777777" w:rsidR="00935CE7" w:rsidRDefault="00935CE7" w:rsidP="00935CE7">
      <w:pPr>
        <w:pStyle w:val="slovanodstavec"/>
        <w:numPr>
          <w:ilvl w:val="0"/>
          <w:numId w:val="34"/>
        </w:numPr>
        <w:spacing w:after="0"/>
        <w:ind w:left="851" w:hanging="425"/>
      </w:pPr>
      <w:r w:rsidRPr="00B6322A">
        <w:t>neposkytnutí součinnosti v případě, kdy je podle této smlouvy povinen součinnost poskytnout</w:t>
      </w:r>
      <w:r>
        <w:t>.</w:t>
      </w:r>
    </w:p>
    <w:p w14:paraId="64DE8EE5" w14:textId="3B41CE1A" w:rsidR="000044D7" w:rsidRDefault="00935CE7" w:rsidP="00935CE7">
      <w:pPr>
        <w:pStyle w:val="Odstavecseseznamem"/>
        <w:numPr>
          <w:ilvl w:val="1"/>
          <w:numId w:val="27"/>
        </w:numPr>
        <w:spacing w:after="0"/>
        <w:ind w:left="426"/>
      </w:pPr>
      <w:r w:rsidRPr="00B6322A">
        <w:t xml:space="preserve">Pokud nedojde k poskytnutí nebo dojde-li k opožděnému poskytnutí příslušné části podpory </w:t>
      </w:r>
      <w:r>
        <w:t>dalšímu účastníkovi</w:t>
      </w:r>
      <w:r w:rsidRPr="00B6322A">
        <w:t xml:space="preserve"> následkem právního jednání poskytovatele, </w:t>
      </w:r>
      <w:r>
        <w:t xml:space="preserve">hlavní </w:t>
      </w:r>
      <w:r w:rsidRPr="00B6322A">
        <w:t>příjemce neodpovídá</w:t>
      </w:r>
      <w:r>
        <w:t xml:space="preserve"> </w:t>
      </w:r>
      <w:r w:rsidRPr="00B6322A">
        <w:t>dalšímu účastníkovi za škodu, která následkem toho dalšímu účastníkovi vznikla</w:t>
      </w:r>
      <w:r>
        <w:t>.</w:t>
      </w:r>
    </w:p>
    <w:p w14:paraId="668CA012" w14:textId="77777777" w:rsidR="00935CE7" w:rsidRDefault="00935CE7" w:rsidP="00935CE7">
      <w:pPr>
        <w:pStyle w:val="Odstavecseseznamem"/>
        <w:spacing w:after="0"/>
        <w:ind w:left="426"/>
      </w:pPr>
    </w:p>
    <w:p w14:paraId="491CC42D" w14:textId="52701973" w:rsidR="00B6322A"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935CE7">
        <w:rPr>
          <w:noProof/>
        </w:rPr>
        <w:t>XII</w:t>
      </w:r>
      <w:r>
        <w:rPr>
          <w:noProof/>
        </w:rPr>
        <w:fldChar w:fldCharType="end"/>
      </w:r>
      <w:r>
        <w:rPr>
          <w:noProof/>
        </w:rPr>
        <w:br/>
      </w:r>
      <w:r w:rsidR="00B6322A">
        <w:t>Odstou</w:t>
      </w:r>
      <w:r w:rsidR="00D33997">
        <w:t>pení od smlouvy</w:t>
      </w:r>
    </w:p>
    <w:p w14:paraId="40D9D609" w14:textId="77777777" w:rsidR="00935CE7" w:rsidRDefault="00935CE7" w:rsidP="00935CE7">
      <w:pPr>
        <w:pStyle w:val="slovanodstavec"/>
        <w:numPr>
          <w:ilvl w:val="0"/>
          <w:numId w:val="28"/>
        </w:numPr>
        <w:spacing w:after="0"/>
        <w:ind w:left="426" w:hanging="426"/>
      </w:pPr>
      <w:r w:rsidRPr="00F21D3D">
        <w:t xml:space="preserve">Pokud další účastník použije podporu v rozporu s účelem nebo na jiný účel, než na který mu byla ve smyslu této smlouvy poskytnuta, </w:t>
      </w:r>
      <w:r>
        <w:t>je</w:t>
      </w:r>
      <w:r w:rsidRPr="00F21D3D">
        <w:t xml:space="preserve"> </w:t>
      </w:r>
      <w:r>
        <w:t xml:space="preserve">hlavní </w:t>
      </w:r>
      <w:r w:rsidRPr="00F21D3D">
        <w:t>příjemce</w:t>
      </w:r>
      <w:r>
        <w:t xml:space="preserve"> oprávněn </w:t>
      </w:r>
      <w:r w:rsidRPr="00F21D3D">
        <w:t>od této smlouvy j</w:t>
      </w:r>
      <w:r>
        <w:t>ednostranně písemně odstoupit. Hlavní p</w:t>
      </w:r>
      <w:r w:rsidRPr="00F21D3D">
        <w:t>říjemce je rovněž oprávněn od této smlouvy odstoupit v případě, kdy se prokáže, že údaje předané</w:t>
      </w:r>
      <w:r>
        <w:t xml:space="preserve"> </w:t>
      </w:r>
      <w:r w:rsidRPr="00F21D3D">
        <w:t>dalším účastníkem před uzavřením této smlouvy, které představovaly podmínky, na jejichž splnění bylo vázáno uzavření této smlouvy, jsou nepravdivé či neúplné</w:t>
      </w:r>
      <w:r w:rsidRPr="00E049D0">
        <w:t xml:space="preserve">. </w:t>
      </w:r>
    </w:p>
    <w:p w14:paraId="7FF4FAC5" w14:textId="77777777" w:rsidR="00935CE7" w:rsidRDefault="00935CE7" w:rsidP="00935CE7">
      <w:pPr>
        <w:pStyle w:val="slovanodstavec"/>
        <w:numPr>
          <w:ilvl w:val="0"/>
          <w:numId w:val="28"/>
        </w:numPr>
        <w:spacing w:after="0"/>
        <w:ind w:left="426" w:hanging="426"/>
      </w:pPr>
      <w:r w:rsidRPr="00F21D3D">
        <w:t xml:space="preserve">Pokud </w:t>
      </w:r>
      <w:r>
        <w:t xml:space="preserve">hlavní </w:t>
      </w:r>
      <w:r w:rsidRPr="00F21D3D">
        <w:t xml:space="preserve">příjemce odstoupí </w:t>
      </w:r>
      <w:r>
        <w:t>od této smlouvy podle odst. 1</w:t>
      </w:r>
      <w:r w:rsidRPr="00F21D3D">
        <w:t>, je další účastník</w:t>
      </w:r>
      <w:r>
        <w:t xml:space="preserve"> uvedený v odst. 1 větě první před čárkou</w:t>
      </w:r>
      <w:r w:rsidRPr="00F21D3D">
        <w:t xml:space="preserve"> povinen poskytovateli vrátit celou podporu, která mu byla na základě této smlouvy poskytnuta, a to včetně případného majetkového prospěchu získaného v souvislosti s neoprávněným použitím této podpory, a to nejpozději do 30 dnů ode dne, kdy mu </w:t>
      </w:r>
      <w:r>
        <w:t xml:space="preserve">hlavní </w:t>
      </w:r>
      <w:r w:rsidRPr="00F21D3D">
        <w:t>příjemce doručil písemné odstoupení od smlouvy</w:t>
      </w:r>
      <w:r>
        <w:t>.</w:t>
      </w:r>
    </w:p>
    <w:p w14:paraId="74456028" w14:textId="77777777" w:rsidR="00935CE7" w:rsidRDefault="00935CE7" w:rsidP="00935CE7">
      <w:pPr>
        <w:pStyle w:val="slovanodstavec"/>
        <w:numPr>
          <w:ilvl w:val="0"/>
          <w:numId w:val="28"/>
        </w:numPr>
        <w:spacing w:after="0"/>
        <w:ind w:left="426" w:hanging="426"/>
      </w:pPr>
      <w:r w:rsidRPr="00460B2D">
        <w:t xml:space="preserve">Další </w:t>
      </w:r>
      <w:r>
        <w:t>účastník je oprávněn</w:t>
      </w:r>
      <w:r w:rsidRPr="00460B2D">
        <w:t xml:space="preserve"> jednostranně písemně odstoupit od této smlouvy, a to </w:t>
      </w:r>
      <w:r>
        <w:t xml:space="preserve">vedle důvodu uvedeného v odst. 1 větě první přiměřeně </w:t>
      </w:r>
      <w:r w:rsidRPr="00460B2D">
        <w:t>jen z důvodů a na základě jeho písemného odůvodněného prohlášení o tom, že nemůže splnit povinnosti z této smlouvy pro něj vyplývající. V takovém případě je</w:t>
      </w:r>
      <w:r>
        <w:t xml:space="preserve"> odstoupivší </w:t>
      </w:r>
      <w:r w:rsidRPr="00460B2D">
        <w:t>další účastník povinen poskytovateli vrátit dle pokynu</w:t>
      </w:r>
      <w:r>
        <w:t xml:space="preserve"> hlavního</w:t>
      </w:r>
      <w:r w:rsidRPr="00460B2D">
        <w:t xml:space="preserve"> příjemce celou podporu, která mu byla na zák</w:t>
      </w:r>
      <w:r>
        <w:t>ladě této smlouvy poskytnuta, a </w:t>
      </w:r>
      <w:r w:rsidRPr="00460B2D">
        <w:t xml:space="preserve">to včetně případného majetkového prospěchu získaného v souvislosti s neoprávněným použitím této podpory, a to nejpozději do 30 dnů ode dne, kdy písemné odstoupení od smlouvy bylo doručeno </w:t>
      </w:r>
      <w:r>
        <w:t xml:space="preserve">hlavnímu </w:t>
      </w:r>
      <w:r w:rsidRPr="00460B2D">
        <w:t>příjemci</w:t>
      </w:r>
      <w:r>
        <w:t xml:space="preserve">. </w:t>
      </w:r>
      <w:r w:rsidRPr="00460B2D">
        <w:t xml:space="preserve">Odstoupení od smlouvy je účinné jeho doručením </w:t>
      </w:r>
      <w:r>
        <w:t>hlavnímu příjemci.</w:t>
      </w:r>
    </w:p>
    <w:p w14:paraId="2486E3D5" w14:textId="77777777" w:rsidR="00935CE7" w:rsidRDefault="00935CE7" w:rsidP="00935CE7">
      <w:pPr>
        <w:pStyle w:val="slovanodstavec"/>
        <w:numPr>
          <w:ilvl w:val="0"/>
          <w:numId w:val="28"/>
        </w:numPr>
        <w:spacing w:after="0"/>
        <w:ind w:left="426" w:hanging="426"/>
      </w:pPr>
      <w:r w:rsidRPr="00460B2D">
        <w:t xml:space="preserve">V případě odstoupení od smlouvy ze </w:t>
      </w:r>
      <w:r>
        <w:t>strany hlavního příjemce podle odstavce 1</w:t>
      </w:r>
      <w:r w:rsidRPr="00460B2D">
        <w:t xml:space="preserve">, je </w:t>
      </w:r>
      <w:r>
        <w:t xml:space="preserve">hlavní </w:t>
      </w:r>
      <w:r w:rsidRPr="00460B2D">
        <w:t xml:space="preserve">příjemce oprávněn požadovat od dalšího účastníka smluvní pokutu ve výši 10 % z celkové částky </w:t>
      </w:r>
      <w:r>
        <w:t xml:space="preserve">podpory určené pro dalšího účastníka </w:t>
      </w:r>
      <w:r w:rsidRPr="00460B2D">
        <w:t xml:space="preserve">v čl. </w:t>
      </w:r>
      <w:r>
        <w:t>VI</w:t>
      </w:r>
      <w:r w:rsidRPr="00460B2D">
        <w:t xml:space="preserve"> odst. 1</w:t>
      </w:r>
      <w:r>
        <w:t>.</w:t>
      </w:r>
    </w:p>
    <w:p w14:paraId="65DF1B3F" w14:textId="77777777" w:rsidR="00935CE7" w:rsidRDefault="00935CE7" w:rsidP="00935CE7">
      <w:pPr>
        <w:pStyle w:val="slovanodstavec"/>
        <w:numPr>
          <w:ilvl w:val="0"/>
          <w:numId w:val="28"/>
        </w:numPr>
        <w:spacing w:after="0"/>
        <w:ind w:left="426" w:hanging="426"/>
      </w:pPr>
      <w:r>
        <w:t>Použije-li další</w:t>
      </w:r>
      <w:r w:rsidRPr="00460B2D">
        <w:t xml:space="preserve"> účastník podporu v rozporu s účelem nebo k jinému účelu, než ke kterému mu byla podle této smlouvy poskytnuta, či ji bude jinak neoprávněně používat či zadržovat, ujednávají smluvní strany, že takové jednání bude pro účely této smlouvy považováno za porušení rozpočtové kázně ve smyslu ustanovení § 44 </w:t>
      </w:r>
      <w:r>
        <w:t xml:space="preserve">zákona č. 218/2000 Sb., </w:t>
      </w:r>
      <w:r w:rsidRPr="005F6399">
        <w:t xml:space="preserve">o rozpočtových pravidlech a o změně některých souvisejících zákonů </w:t>
      </w:r>
      <w:r w:rsidRPr="00460B2D">
        <w:t>a bude mít následky analogické následkům v tomto zákoně uvedeným</w:t>
      </w:r>
      <w:r>
        <w:t>.</w:t>
      </w:r>
    </w:p>
    <w:p w14:paraId="3B253AEB" w14:textId="77777777" w:rsidR="00935CE7" w:rsidRDefault="00935CE7" w:rsidP="00935CE7">
      <w:pPr>
        <w:pStyle w:val="slovanodstavec"/>
        <w:numPr>
          <w:ilvl w:val="0"/>
          <w:numId w:val="28"/>
        </w:numPr>
        <w:spacing w:after="0"/>
        <w:ind w:left="426" w:hanging="426"/>
      </w:pPr>
      <w:r>
        <w:t xml:space="preserve">Neposkytne-li další účastník součinnost ve smyslu čl. IX odst. 2, je hlavní příjemce oprávněn požadovat od dalšího účastníka smluvní pokutu ve výši </w:t>
      </w:r>
      <w:r w:rsidRPr="00460B2D">
        <w:t xml:space="preserve">10 % z celkové částky </w:t>
      </w:r>
      <w:r>
        <w:t xml:space="preserve">podpory určené pro dalšího účastníka </w:t>
      </w:r>
      <w:r w:rsidRPr="00460B2D">
        <w:t xml:space="preserve">v čl. </w:t>
      </w:r>
      <w:r>
        <w:t>VI</w:t>
      </w:r>
      <w:r w:rsidRPr="00460B2D">
        <w:t xml:space="preserve"> odst. 1</w:t>
      </w:r>
      <w:r>
        <w:t>.</w:t>
      </w:r>
    </w:p>
    <w:p w14:paraId="1E522CF4" w14:textId="77777777" w:rsidR="00935CE7" w:rsidRDefault="00935CE7" w:rsidP="00935CE7">
      <w:pPr>
        <w:pStyle w:val="slovanodstavec"/>
        <w:numPr>
          <w:ilvl w:val="0"/>
          <w:numId w:val="28"/>
        </w:numPr>
        <w:spacing w:after="0"/>
        <w:ind w:left="426" w:hanging="426"/>
      </w:pPr>
      <w:r w:rsidRPr="00460B2D">
        <w:t>Smluvní pokuta je splatná do 30 dnů od doručení výzvy k jejímu zaplacení</w:t>
      </w:r>
      <w:r>
        <w:t>.</w:t>
      </w:r>
    </w:p>
    <w:p w14:paraId="0A5438B8" w14:textId="04916306" w:rsidR="000044D7" w:rsidRDefault="00935CE7" w:rsidP="00935CE7">
      <w:pPr>
        <w:pStyle w:val="slovanodstavec"/>
        <w:numPr>
          <w:ilvl w:val="0"/>
          <w:numId w:val="28"/>
        </w:numPr>
        <w:spacing w:after="0"/>
        <w:ind w:left="426" w:hanging="426"/>
      </w:pPr>
      <w:r w:rsidRPr="00460B2D">
        <w:t>Zaplacením smluvní pokuty není dotčeno právo smluvní</w:t>
      </w:r>
      <w:r>
        <w:t>ch stran</w:t>
      </w:r>
      <w:r w:rsidRPr="00460B2D">
        <w:t xml:space="preserve"> na náhradu škody</w:t>
      </w:r>
      <w:r>
        <w:t>.</w:t>
      </w:r>
    </w:p>
    <w:p w14:paraId="58907F32" w14:textId="77777777" w:rsidR="00935CE7" w:rsidRDefault="00935CE7" w:rsidP="00935CE7">
      <w:pPr>
        <w:pStyle w:val="slovanodstavec"/>
        <w:spacing w:after="0"/>
        <w:ind w:left="426"/>
      </w:pPr>
    </w:p>
    <w:p w14:paraId="32E5564D" w14:textId="6A3A8C9E"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935CE7">
        <w:rPr>
          <w:noProof/>
        </w:rPr>
        <w:t>XIII</w:t>
      </w:r>
      <w:r>
        <w:rPr>
          <w:noProof/>
        </w:rPr>
        <w:fldChar w:fldCharType="end"/>
      </w:r>
      <w:r>
        <w:rPr>
          <w:noProof/>
        </w:rPr>
        <w:br/>
      </w:r>
      <w:r w:rsidR="00B007E7" w:rsidRPr="00EF663E">
        <w:t xml:space="preserve">Závěrečná ustanovení </w:t>
      </w:r>
    </w:p>
    <w:p w14:paraId="1BB34453" w14:textId="77777777" w:rsidR="00935CE7" w:rsidRPr="00E049D0" w:rsidRDefault="00935CE7" w:rsidP="00935CE7">
      <w:pPr>
        <w:pStyle w:val="slovanodstavec"/>
        <w:numPr>
          <w:ilvl w:val="0"/>
          <w:numId w:val="36"/>
        </w:numPr>
        <w:spacing w:after="0"/>
        <w:ind w:left="426" w:hanging="426"/>
      </w:pPr>
      <w:r w:rsidRPr="006F6B99">
        <w:t xml:space="preserve">Otázky touto smlouvou výslovně neupravené se řídí především </w:t>
      </w:r>
      <w:r>
        <w:t>občanským zákoníkem</w:t>
      </w:r>
      <w:r w:rsidRPr="006F6B99">
        <w:t>, a zákon</w:t>
      </w:r>
      <w:r>
        <w:t>em</w:t>
      </w:r>
      <w:r w:rsidRPr="006F6B99">
        <w:t xml:space="preserve"> o podpoře výzkumu, experimentálního vývoje a inovací</w:t>
      </w:r>
      <w:r w:rsidRPr="00E049D0">
        <w:t xml:space="preserve">. </w:t>
      </w:r>
    </w:p>
    <w:p w14:paraId="4750F41A" w14:textId="77777777" w:rsidR="00935CE7" w:rsidRPr="00E049D0" w:rsidRDefault="00935CE7" w:rsidP="00935CE7">
      <w:pPr>
        <w:pStyle w:val="slovanodstavec"/>
        <w:numPr>
          <w:ilvl w:val="0"/>
          <w:numId w:val="36"/>
        </w:numPr>
        <w:spacing w:after="0"/>
        <w:ind w:left="426" w:hanging="426"/>
      </w:pPr>
      <w:r w:rsidRPr="006F6B99">
        <w:t>Smluvní strany se zavazují, že případné spory vzniklé při naplňování této smlouvy budou řešit přednostně dohodou</w:t>
      </w:r>
      <w:r>
        <w:t>. V případě, že se strany nedohodnou, je každá ze stran oprávněna podat návrh na úpravu vzájemných vztahů k příslušnému obecnému soudu.</w:t>
      </w:r>
    </w:p>
    <w:p w14:paraId="07B15C05" w14:textId="77777777" w:rsidR="00935CE7" w:rsidRDefault="00935CE7" w:rsidP="00935CE7">
      <w:pPr>
        <w:pStyle w:val="slovanodstavec"/>
        <w:numPr>
          <w:ilvl w:val="0"/>
          <w:numId w:val="36"/>
        </w:numPr>
        <w:spacing w:after="0"/>
        <w:ind w:left="426" w:hanging="426"/>
      </w:pPr>
      <w:r>
        <w:lastRenderedPageBreak/>
        <w:t>Další účastník je oprávněn</w:t>
      </w:r>
      <w:r w:rsidRPr="006F6B99">
        <w:t xml:space="preserve"> postoupit práva a povinnosti z této smlouvy třetí osobě pouze na základě předchozího písemného souhlasu </w:t>
      </w:r>
      <w:r>
        <w:t xml:space="preserve">hlavního </w:t>
      </w:r>
      <w:r w:rsidRPr="006F6B99">
        <w:t>příjemce a poskytovatele</w:t>
      </w:r>
      <w:r w:rsidRPr="00E049D0">
        <w:t xml:space="preserve">. </w:t>
      </w:r>
    </w:p>
    <w:p w14:paraId="6150BBBC" w14:textId="77777777" w:rsidR="005C59B4" w:rsidRPr="007F1A4F" w:rsidRDefault="005C59B4" w:rsidP="005C59B4">
      <w:pPr>
        <w:pStyle w:val="slovanodstavec"/>
        <w:numPr>
          <w:ilvl w:val="0"/>
          <w:numId w:val="36"/>
        </w:numPr>
        <w:spacing w:after="0"/>
        <w:ind w:left="426" w:hanging="426"/>
      </w:pPr>
      <w:r w:rsidRPr="007F1A4F">
        <w:t>Smluvní strany prohlašují, že před podpisem této smlouvy se seznámily s</w:t>
      </w:r>
      <w:r>
        <w:t> </w:t>
      </w:r>
      <w:r w:rsidRPr="007F1A4F">
        <w:t>projektem</w:t>
      </w:r>
      <w:r>
        <w:t xml:space="preserve"> a parametry řešení projektu</w:t>
      </w:r>
      <w:r w:rsidRPr="007F1A4F">
        <w:t>.</w:t>
      </w:r>
    </w:p>
    <w:p w14:paraId="575D21A9" w14:textId="77777777" w:rsidR="00935CE7" w:rsidRDefault="00935CE7" w:rsidP="00935CE7">
      <w:pPr>
        <w:pStyle w:val="slovanodstavec"/>
        <w:numPr>
          <w:ilvl w:val="0"/>
          <w:numId w:val="36"/>
        </w:numPr>
        <w:spacing w:after="0"/>
        <w:ind w:left="426" w:hanging="426"/>
      </w:pPr>
      <w:r w:rsidRPr="006F6B99">
        <w:t>Pokud by došlo k porušení pravidel (podmínek) spolupráce vymezených v této smlouvě některou ze smluvních stran, je smluvní strana, která porušení způsobila, povinna nahradit druhé smluvní straně prokazatelně vzniklou škodu</w:t>
      </w:r>
      <w:r w:rsidRPr="00E049D0">
        <w:t>.</w:t>
      </w:r>
    </w:p>
    <w:p w14:paraId="2AE13B65" w14:textId="77777777" w:rsidR="00935CE7" w:rsidRPr="00E049D0" w:rsidRDefault="00935CE7" w:rsidP="00935CE7">
      <w:pPr>
        <w:pStyle w:val="slovanodstavec"/>
        <w:numPr>
          <w:ilvl w:val="0"/>
          <w:numId w:val="36"/>
        </w:numPr>
        <w:spacing w:after="0"/>
        <w:ind w:left="426" w:hanging="426"/>
      </w:pPr>
      <w:r w:rsidRPr="006F6B99">
        <w:t xml:space="preserve">V případě, že některé ustanovení této smlouvy je nebo se stane neplatné a neúčinné, zůstávají ostatní ustanovení této smlouvy platná a účinná. Smluvní strany se zavazují bez zbytečného odkladu nahradit neplatné a neúčinné ustanovení této smlouvy ustanovením jiným, platným a účinným, které svým obsahem a smyslem odpovídá </w:t>
      </w:r>
      <w:r>
        <w:t>nejlépe obsahu a </w:t>
      </w:r>
      <w:r w:rsidRPr="006F6B99">
        <w:t>smyslu ustanovení původního, neplatného a neúčinného</w:t>
      </w:r>
      <w:r w:rsidRPr="00E049D0">
        <w:t>.</w:t>
      </w:r>
      <w:r>
        <w:t xml:space="preserve"> Výklad pojmů používaných touto smlouvou se přednostně řídí Všeobecnými podmínkami ke smlouvám o poskytnutí účelové podpory na řešení projektů bezpečnostního výzkumu, čj. MV-109107-1/OBVV-2020.</w:t>
      </w:r>
    </w:p>
    <w:p w14:paraId="1DB053DB" w14:textId="77777777" w:rsidR="00935CE7" w:rsidRPr="00E049D0" w:rsidRDefault="00935CE7" w:rsidP="00935CE7">
      <w:pPr>
        <w:pStyle w:val="slovanodstavec"/>
        <w:numPr>
          <w:ilvl w:val="0"/>
          <w:numId w:val="36"/>
        </w:numPr>
        <w:spacing w:after="0"/>
        <w:ind w:left="426" w:hanging="426"/>
      </w:pPr>
      <w:r w:rsidRPr="006F6B99">
        <w:t>V případě, že tato smlouva bude ukončena dohodou smluvních stran, bude součástí této dohody řádné vyúčtování všech finančních prostředků, které byly na řešení projektu smluvními stranami vynaloženy</w:t>
      </w:r>
      <w:r w:rsidRPr="00E049D0">
        <w:t>.</w:t>
      </w:r>
    </w:p>
    <w:p w14:paraId="108DBAF3" w14:textId="77777777" w:rsidR="00935CE7" w:rsidRDefault="00935CE7" w:rsidP="00935CE7">
      <w:pPr>
        <w:pStyle w:val="slovanodstavec"/>
        <w:numPr>
          <w:ilvl w:val="0"/>
          <w:numId w:val="36"/>
        </w:numPr>
        <w:spacing w:after="0"/>
        <w:ind w:left="426" w:hanging="426"/>
      </w:pPr>
      <w:r w:rsidRPr="006F6B99">
        <w:t xml:space="preserve">Smluvní strana, která porušila smluvní povinnost, jejíž porušení bylo důvodem odstoupení od této smlouvy, je povinna </w:t>
      </w:r>
      <w:r>
        <w:t>druhé smluvní straně</w:t>
      </w:r>
      <w:r w:rsidRPr="006F6B99">
        <w:t xml:space="preserve"> nahradit náklady s</w:t>
      </w:r>
      <w:r>
        <w:t> </w:t>
      </w:r>
      <w:r w:rsidRPr="006F6B99">
        <w:t>odstoupením od smlouvy spojené</w:t>
      </w:r>
      <w:r w:rsidRPr="00E049D0">
        <w:t>.</w:t>
      </w:r>
    </w:p>
    <w:p w14:paraId="2849AD35" w14:textId="77777777" w:rsidR="00935CE7" w:rsidRDefault="00935CE7" w:rsidP="00935CE7">
      <w:pPr>
        <w:pStyle w:val="slovanodstavec"/>
        <w:numPr>
          <w:ilvl w:val="0"/>
          <w:numId w:val="36"/>
        </w:numPr>
        <w:spacing w:after="0"/>
        <w:ind w:left="426" w:hanging="426"/>
      </w:pPr>
      <w:r w:rsidRPr="006F6B99">
        <w:t xml:space="preserve">Zánik této smlouvy se nijak nedotýká dohody smluvních stran o způsobu nakládání s výsledky projektu ani ochrany důvěrných informací uvedených v čl. </w:t>
      </w:r>
      <w:r>
        <w:t>X</w:t>
      </w:r>
      <w:r w:rsidRPr="006F6B99">
        <w:t xml:space="preserve"> odst. 1</w:t>
      </w:r>
      <w:r>
        <w:t>.</w:t>
      </w:r>
    </w:p>
    <w:p w14:paraId="2D86952F" w14:textId="77777777" w:rsidR="00935CE7" w:rsidRDefault="00935CE7" w:rsidP="00935CE7">
      <w:pPr>
        <w:pStyle w:val="slovanodstavec"/>
        <w:numPr>
          <w:ilvl w:val="0"/>
          <w:numId w:val="36"/>
        </w:numPr>
        <w:spacing w:after="0"/>
        <w:ind w:left="426" w:hanging="426"/>
      </w:pPr>
      <w:r>
        <w:t>V případě předčasného ukončení projektu a této smlouvy se smluvní strany zavazují ve věci vypořádání vzájemných nároků vztahujících se k výsledkům projektu uzavřít dohodu podle pravidel uvedených v čl. VIII.</w:t>
      </w:r>
    </w:p>
    <w:p w14:paraId="047898C3" w14:textId="596BE8C7" w:rsidR="005C59B4" w:rsidRDefault="005C59B4" w:rsidP="005C59B4">
      <w:pPr>
        <w:pStyle w:val="slovanodstavec"/>
        <w:numPr>
          <w:ilvl w:val="0"/>
          <w:numId w:val="36"/>
        </w:numPr>
        <w:spacing w:after="0"/>
        <w:ind w:left="426" w:hanging="426"/>
      </w:pPr>
      <w:r>
        <w:t>Tato smlouva se vyhotovuje</w:t>
      </w:r>
      <w:r w:rsidR="004A5674">
        <w:t> v jediném stejnopise v elektronické podobě, opatřeném zaručenými elektronickými podpisy oprávněných zástupců smluvních stran</w:t>
      </w:r>
      <w:r w:rsidR="0099314A">
        <w:t xml:space="preserve"> (případně fyzickým podpisem a doložkou</w:t>
      </w:r>
      <w:r w:rsidR="0099314A" w:rsidRPr="0099314A">
        <w:t xml:space="preserve"> o provedení konverze dokumentu z listinné podoby do elektronické podoby</w:t>
      </w:r>
      <w:r w:rsidR="0099314A">
        <w:t>)</w:t>
      </w:r>
      <w:r w:rsidR="00E908D3">
        <w:t>.</w:t>
      </w:r>
    </w:p>
    <w:p w14:paraId="28DCCB7A" w14:textId="6DDF52E6" w:rsidR="00935CE7" w:rsidRDefault="00935CE7" w:rsidP="00935CE7">
      <w:pPr>
        <w:pStyle w:val="slovanodstavec"/>
        <w:numPr>
          <w:ilvl w:val="0"/>
          <w:numId w:val="36"/>
        </w:numPr>
        <w:spacing w:after="0"/>
        <w:ind w:left="426" w:hanging="426"/>
      </w:pPr>
      <w:r w:rsidRPr="006F6B99">
        <w:t>Veškeré změny a doplňky této smlouvy mohou být prováděny pouze formou písemných a </w:t>
      </w:r>
      <w:r>
        <w:t xml:space="preserve">vzestupně </w:t>
      </w:r>
      <w:r w:rsidRPr="006F6B99">
        <w:t xml:space="preserve">číslovaných dodatků </w:t>
      </w:r>
      <w:r>
        <w:t xml:space="preserve">odsouhlasených a </w:t>
      </w:r>
      <w:r w:rsidRPr="006F6B99">
        <w:t xml:space="preserve">podepsaných </w:t>
      </w:r>
      <w:r w:rsidR="005E0306">
        <w:t>všemi</w:t>
      </w:r>
      <w:r w:rsidRPr="006F6B99">
        <w:t xml:space="preserve"> smluvními stranami, k jiným ujednáním smluvních stran měnícím tuto smlouvu se nepřihlíží</w:t>
      </w:r>
      <w:r>
        <w:t>, s výjimkou ujednání v čl. III odst.</w:t>
      </w:r>
      <w:r w:rsidR="004A5674">
        <w:t> </w:t>
      </w:r>
      <w:r>
        <w:t>7., který se týká změn ostatních členů řešitelského týmu, při nichž není třeba vyhotovovat dodatek smlouvy. Každý dodatek nabývá platnosti dnem jeho podpisu všemi smluvními stranami.</w:t>
      </w:r>
    </w:p>
    <w:p w14:paraId="3976D7B8" w14:textId="2C2FD5EA" w:rsidR="00935CE7" w:rsidRPr="00DA6CA8" w:rsidRDefault="00935CE7" w:rsidP="00935CE7">
      <w:pPr>
        <w:pStyle w:val="slovanodstavec"/>
        <w:numPr>
          <w:ilvl w:val="0"/>
          <w:numId w:val="36"/>
        </w:numPr>
        <w:spacing w:after="0"/>
        <w:ind w:left="426" w:hanging="426"/>
      </w:pPr>
      <w:r>
        <w:t>Smlouva</w:t>
      </w:r>
      <w:r w:rsidRPr="006F6B99">
        <w:t xml:space="preserve"> nabývá platnosti dnem podpisu </w:t>
      </w:r>
      <w:r w:rsidR="005E0306">
        <w:t>všemi</w:t>
      </w:r>
      <w:r w:rsidRPr="006F6B99">
        <w:t xml:space="preserve"> smluvními stranami</w:t>
      </w:r>
      <w:r>
        <w:t>. Smluvní</w:t>
      </w:r>
      <w:r w:rsidRPr="006F6B99">
        <w:t xml:space="preserve"> </w:t>
      </w:r>
      <w:r w:rsidRPr="006F6B99">
        <w:rPr>
          <w:iCs/>
        </w:rPr>
        <w:t xml:space="preserve">strany berou na vědomí, že tato smlouva ke své účinnosti vyžaduje uveřejnění v registru smluv podle zák. č. 340/2015 Sb., o zvláštních podmínkách účinnosti některých smluv, uveřejňování těchto smluv a o registru smluv (zákon o registru smluv), </w:t>
      </w:r>
      <w:r>
        <w:rPr>
          <w:iCs/>
        </w:rPr>
        <w:t>ve znění pozdějších předpisů, a </w:t>
      </w:r>
      <w:r w:rsidRPr="006F6B99">
        <w:rPr>
          <w:iCs/>
        </w:rPr>
        <w:t>s uveřejněním souhlasí, a to včetně případných příloh a dodatků. Zaslání smlouvy do registru smluv zajistí</w:t>
      </w:r>
      <w:r>
        <w:rPr>
          <w:iCs/>
        </w:rPr>
        <w:t xml:space="preserve"> hlavní</w:t>
      </w:r>
      <w:r w:rsidRPr="006F6B99">
        <w:rPr>
          <w:iCs/>
        </w:rPr>
        <w:t xml:space="preserve"> příjemce neprodleně po podpisu smlouvy</w:t>
      </w:r>
      <w:r>
        <w:rPr>
          <w:iCs/>
        </w:rPr>
        <w:t xml:space="preserve"> </w:t>
      </w:r>
      <w:r w:rsidR="005E0306">
        <w:rPr>
          <w:iCs/>
        </w:rPr>
        <w:t>všemi</w:t>
      </w:r>
      <w:r>
        <w:rPr>
          <w:iCs/>
        </w:rPr>
        <w:t xml:space="preserve"> smluvními stranami. </w:t>
      </w:r>
    </w:p>
    <w:p w14:paraId="1F3E83DD" w14:textId="14C5D168" w:rsidR="00935CE7" w:rsidRPr="006F6B99" w:rsidRDefault="00935CE7" w:rsidP="00935CE7">
      <w:pPr>
        <w:pStyle w:val="slovanodstavec"/>
        <w:numPr>
          <w:ilvl w:val="0"/>
          <w:numId w:val="36"/>
        </w:numPr>
        <w:spacing w:after="0"/>
        <w:ind w:left="426" w:hanging="426"/>
      </w:pPr>
      <w:r>
        <w:rPr>
          <w:iCs/>
        </w:rPr>
        <w:t xml:space="preserve">Účinnost smlouvy končí </w:t>
      </w:r>
      <w:r w:rsidR="009077F8">
        <w:rPr>
          <w:iCs/>
        </w:rPr>
        <w:t>5</w:t>
      </w:r>
      <w:r w:rsidR="006E76E3">
        <w:rPr>
          <w:iCs/>
        </w:rPr>
        <w:t xml:space="preserve"> let po ukončení realizace projektu.</w:t>
      </w:r>
    </w:p>
    <w:p w14:paraId="4FA70E94" w14:textId="77777777" w:rsidR="004A5674" w:rsidRDefault="004A5674">
      <w:pPr>
        <w:spacing w:before="0" w:after="200" w:line="276" w:lineRule="auto"/>
        <w:jc w:val="left"/>
        <w:rPr>
          <w:rFonts w:cs="Times New Roman"/>
        </w:rPr>
      </w:pPr>
      <w:r>
        <w:br w:type="page"/>
      </w:r>
    </w:p>
    <w:p w14:paraId="1C477325" w14:textId="626ECC78" w:rsidR="000044D7" w:rsidRPr="00E049D0" w:rsidRDefault="00935CE7" w:rsidP="00935CE7">
      <w:pPr>
        <w:pStyle w:val="slovanodstavec"/>
        <w:numPr>
          <w:ilvl w:val="0"/>
          <w:numId w:val="36"/>
        </w:numPr>
        <w:spacing w:after="0"/>
        <w:ind w:left="426" w:hanging="426"/>
      </w:pPr>
      <w:r w:rsidRPr="006F6B99">
        <w:lastRenderedPageBreak/>
        <w:t>Smluvní strany níže připojenými podpisy svých oprávněných zástupců výslovně potvrzují, že jsou seznámeny a srozuměny s celým obsahem této smlouvy a že pokud jim z této smlouvy plynou jakékoli povinnosti či naopak práva, bez v</w:t>
      </w:r>
      <w:r>
        <w:t>ýhrad je přijímají a takto se k </w:t>
      </w:r>
      <w:r w:rsidRPr="006F6B99">
        <w:t>této smlouvě připojují</w:t>
      </w:r>
      <w:r>
        <w:t>.</w:t>
      </w:r>
    </w:p>
    <w:p w14:paraId="7C1924A2" w14:textId="3CC182B4" w:rsidR="00B007E7" w:rsidRDefault="00B007E7" w:rsidP="000B4214">
      <w:pPr>
        <w:rPr>
          <w:rFonts w:cs="Times New Roman"/>
        </w:rPr>
      </w:pPr>
    </w:p>
    <w:p w14:paraId="106CEC75" w14:textId="77777777" w:rsidR="001B6D90" w:rsidRDefault="001B6D90" w:rsidP="000B4214">
      <w:pPr>
        <w:rPr>
          <w:rFonts w:cs="Times New Roman"/>
        </w:rPr>
      </w:pPr>
    </w:p>
    <w:p w14:paraId="6B9F6504" w14:textId="15FF7493" w:rsidR="00B007E7" w:rsidRPr="00B007E7" w:rsidRDefault="00935CE7" w:rsidP="000B4214">
      <w:pPr>
        <w:rPr>
          <w:rFonts w:cs="Times New Roman"/>
        </w:rPr>
      </w:pPr>
      <w:r w:rsidRPr="00B007E7">
        <w:rPr>
          <w:rFonts w:cs="Times New Roman"/>
        </w:rPr>
        <w:t>V</w:t>
      </w:r>
      <w:r>
        <w:rPr>
          <w:rFonts w:cs="Times New Roman"/>
        </w:rPr>
        <w:t> </w:t>
      </w:r>
      <w:r w:rsidR="00E908D3">
        <w:rPr>
          <w:rFonts w:cs="Times New Roman"/>
        </w:rPr>
        <w:t>Praze</w:t>
      </w:r>
      <w:r>
        <w:rPr>
          <w:rFonts w:cs="Times New Roman"/>
        </w:rPr>
        <w:t xml:space="preserve"> dne …………….</w:t>
      </w:r>
      <w:r w:rsidR="00B007E7" w:rsidRPr="00B007E7">
        <w:rPr>
          <w:rFonts w:cs="Times New Roman"/>
        </w:rPr>
        <w:tab/>
      </w:r>
      <w:r w:rsidR="00DC0DB3">
        <w:rPr>
          <w:rFonts w:cs="Times New Roman"/>
        </w:rPr>
        <w:tab/>
      </w:r>
      <w:r w:rsidR="00AB36DB">
        <w:rPr>
          <w:rFonts w:cs="Times New Roman"/>
        </w:rPr>
        <w:tab/>
      </w:r>
      <w:r w:rsidRPr="00B007E7">
        <w:rPr>
          <w:rFonts w:cs="Times New Roman"/>
        </w:rPr>
        <w:t>V</w:t>
      </w:r>
      <w:r>
        <w:rPr>
          <w:rFonts w:cs="Times New Roman"/>
        </w:rPr>
        <w:t> </w:t>
      </w:r>
      <w:r w:rsidR="005C59B4">
        <w:rPr>
          <w:rFonts w:cs="Times New Roman"/>
        </w:rPr>
        <w:t>Brně</w:t>
      </w:r>
      <w:r>
        <w:rPr>
          <w:rFonts w:cs="Times New Roman"/>
        </w:rPr>
        <w:t xml:space="preserve"> dne …………….</w:t>
      </w:r>
      <w:r w:rsidR="00B007E7" w:rsidRPr="00B007E7">
        <w:rPr>
          <w:rFonts w:cs="Times New Roman"/>
        </w:rPr>
        <w:tab/>
      </w:r>
      <w:r w:rsidR="00B007E7" w:rsidRPr="00B007E7">
        <w:rPr>
          <w:rFonts w:cs="Times New Roman"/>
        </w:rPr>
        <w:tab/>
      </w:r>
    </w:p>
    <w:p w14:paraId="22A01341" w14:textId="31A9514C" w:rsidR="00DC0DB3" w:rsidRDefault="00DC0DB3" w:rsidP="000B4214">
      <w:pPr>
        <w:rPr>
          <w:rFonts w:cs="Times New Roman"/>
        </w:rPr>
      </w:pPr>
    </w:p>
    <w:p w14:paraId="47A0AA26" w14:textId="77777777" w:rsidR="00DC0DB3" w:rsidRDefault="00DC0DB3" w:rsidP="000B4214">
      <w:pPr>
        <w:rPr>
          <w:rFonts w:cs="Times New Roman"/>
        </w:rPr>
      </w:pPr>
    </w:p>
    <w:p w14:paraId="7C336465" w14:textId="77777777" w:rsidR="004E2696" w:rsidRPr="00B007E7" w:rsidRDefault="004E2696" w:rsidP="000B4214">
      <w:pPr>
        <w:rPr>
          <w:rFonts w:cs="Times New Roman"/>
        </w:rPr>
      </w:pPr>
    </w:p>
    <w:p w14:paraId="5A9F7DB6" w14:textId="7F31AB63" w:rsidR="004E2696" w:rsidRDefault="00DC0DB3" w:rsidP="000B4214">
      <w:pPr>
        <w:rPr>
          <w:rFonts w:cs="Times New Roman"/>
        </w:rPr>
      </w:pPr>
      <w:r>
        <w:rPr>
          <w:rFonts w:cs="Times New Roman"/>
        </w:rPr>
        <w:t>……………………………………</w:t>
      </w:r>
      <w:r w:rsidR="00B007E7" w:rsidRPr="00B007E7">
        <w:rPr>
          <w:rFonts w:cs="Times New Roman"/>
        </w:rPr>
        <w:tab/>
      </w:r>
      <w:r>
        <w:rPr>
          <w:rFonts w:cs="Times New Roman"/>
        </w:rPr>
        <w:tab/>
        <w:t>……………………………………………</w:t>
      </w:r>
    </w:p>
    <w:p w14:paraId="32841153" w14:textId="25C3171C" w:rsidR="00935CE7" w:rsidRDefault="000961A8" w:rsidP="000B4214">
      <w:r w:rsidRPr="00524B9B">
        <w:t>z</w:t>
      </w:r>
      <w:r w:rsidR="004E2696" w:rsidRPr="00524B9B">
        <w:t>a</w:t>
      </w:r>
      <w:r w:rsidRPr="00524B9B">
        <w:t xml:space="preserve"> </w:t>
      </w:r>
      <w:r w:rsidR="00935CE7" w:rsidRPr="00524B9B">
        <w:t xml:space="preserve">hlavního </w:t>
      </w:r>
      <w:r w:rsidR="004E2696" w:rsidRPr="00524B9B">
        <w:t>příjemce</w:t>
      </w:r>
      <w:r w:rsidR="00DC0DB3" w:rsidRPr="00524B9B">
        <w:tab/>
      </w:r>
      <w:r w:rsidR="00DC0DB3" w:rsidRPr="00524B9B">
        <w:tab/>
      </w:r>
      <w:r w:rsidR="00DC0DB3" w:rsidRPr="00524B9B">
        <w:tab/>
      </w:r>
      <w:r w:rsidR="00BB29A9" w:rsidRPr="00524B9B">
        <w:tab/>
      </w:r>
      <w:r w:rsidR="00935CE7" w:rsidRPr="00524B9B">
        <w:t>za dalšího účastníka</w:t>
      </w:r>
      <w:r w:rsidR="00524B9B" w:rsidRPr="00524B9B">
        <w:t xml:space="preserve"> 1</w:t>
      </w:r>
    </w:p>
    <w:p w14:paraId="33A6953F" w14:textId="7AA48A40" w:rsidR="004E2696" w:rsidRDefault="00786067" w:rsidP="00935CE7">
      <w:pPr>
        <w:rPr>
          <w:rFonts w:eastAsia="MS Mincho" w:cs="Times New Roman"/>
          <w:bCs/>
        </w:rPr>
      </w:pPr>
      <w:r w:rsidRPr="00786067">
        <w:rPr>
          <w:rFonts w:eastAsia="MS Mincho" w:cs="Times New Roman"/>
          <w:bCs/>
        </w:rPr>
        <w:t>doc. RNDr. Vojtěch Petráček, CSc.</w:t>
      </w:r>
      <w:r>
        <w:rPr>
          <w:rFonts w:eastAsia="MS Mincho" w:cs="Times New Roman"/>
          <w:bCs/>
        </w:rPr>
        <w:tab/>
      </w:r>
      <w:r>
        <w:rPr>
          <w:rFonts w:eastAsia="MS Mincho" w:cs="Times New Roman"/>
          <w:bCs/>
        </w:rPr>
        <w:tab/>
      </w:r>
      <w:r w:rsidR="005C59B4">
        <w:rPr>
          <w:rFonts w:eastAsia="MS Mincho" w:cs="Times New Roman"/>
          <w:bCs/>
        </w:rPr>
        <w:t>brig. gen.</w:t>
      </w:r>
      <w:r w:rsidR="00DC0DB3" w:rsidRPr="00DC0DB3">
        <w:rPr>
          <w:rFonts w:eastAsia="MS Mincho" w:cs="Times New Roman"/>
          <w:bCs/>
        </w:rPr>
        <w:t xml:space="preserve"> </w:t>
      </w:r>
      <w:r w:rsidR="005E0306">
        <w:rPr>
          <w:rFonts w:eastAsia="MS Mincho" w:cs="Times New Roman"/>
          <w:bCs/>
        </w:rPr>
        <w:t>prof</w:t>
      </w:r>
      <w:r w:rsidR="00DC0DB3" w:rsidRPr="00DC0DB3">
        <w:rPr>
          <w:rFonts w:eastAsia="MS Mincho" w:cs="Times New Roman"/>
          <w:bCs/>
        </w:rPr>
        <w:t>. RNDr. Zuzana Kročová, Ph.D.</w:t>
      </w:r>
    </w:p>
    <w:p w14:paraId="16E3CBC4" w14:textId="74AADF7A" w:rsidR="00DC0DB3" w:rsidRPr="00DC0DB3" w:rsidRDefault="00786067" w:rsidP="000B4214">
      <w:pPr>
        <w:rPr>
          <w:rFonts w:cs="Times New Roman"/>
        </w:rPr>
      </w:pPr>
      <w:r>
        <w:rPr>
          <w:rFonts w:eastAsia="MS Mincho" w:cs="Times New Roman"/>
          <w:bCs/>
        </w:rPr>
        <w:t>rektor</w:t>
      </w:r>
      <w:r>
        <w:rPr>
          <w:rFonts w:eastAsia="MS Mincho" w:cs="Times New Roman"/>
          <w:bCs/>
        </w:rPr>
        <w:tab/>
      </w:r>
      <w:r w:rsidR="00DC0DB3">
        <w:rPr>
          <w:rFonts w:eastAsia="MS Mincho" w:cs="Times New Roman"/>
          <w:bCs/>
        </w:rPr>
        <w:tab/>
      </w:r>
      <w:r w:rsidR="00DC0DB3">
        <w:rPr>
          <w:rFonts w:eastAsia="MS Mincho" w:cs="Times New Roman"/>
          <w:bCs/>
        </w:rPr>
        <w:tab/>
      </w:r>
      <w:r w:rsidR="00DC0DB3">
        <w:rPr>
          <w:rFonts w:eastAsia="MS Mincho" w:cs="Times New Roman"/>
          <w:bCs/>
        </w:rPr>
        <w:tab/>
      </w:r>
      <w:r w:rsidR="00DC0DB3">
        <w:rPr>
          <w:rFonts w:eastAsia="MS Mincho" w:cs="Times New Roman"/>
          <w:bCs/>
        </w:rPr>
        <w:tab/>
      </w:r>
      <w:r w:rsidR="00DC0DB3">
        <w:rPr>
          <w:rFonts w:eastAsia="MS Mincho" w:cs="Times New Roman"/>
          <w:bCs/>
        </w:rPr>
        <w:tab/>
        <w:t>rektorka</w:t>
      </w:r>
    </w:p>
    <w:p w14:paraId="7399CC4E" w14:textId="77777777" w:rsidR="004E2696" w:rsidRDefault="004E2696" w:rsidP="000B4214">
      <w:pPr>
        <w:rPr>
          <w:rFonts w:cs="Times New Roman"/>
        </w:rPr>
      </w:pPr>
    </w:p>
    <w:p w14:paraId="2662CF01" w14:textId="77777777" w:rsidR="008E1F6B" w:rsidRDefault="008E1F6B" w:rsidP="000B4214">
      <w:pPr>
        <w:rPr>
          <w:rFonts w:cs="Times New Roman"/>
        </w:rPr>
      </w:pPr>
    </w:p>
    <w:p w14:paraId="4DF29746" w14:textId="5C6871FD" w:rsidR="00524B9B" w:rsidRPr="00B007E7" w:rsidRDefault="008C6DE9" w:rsidP="00524B9B">
      <w:pPr>
        <w:rPr>
          <w:rFonts w:cs="Times New Roman"/>
        </w:rPr>
      </w:pPr>
      <w:r w:rsidRPr="00B007E7">
        <w:rPr>
          <w:rFonts w:cs="Times New Roman"/>
        </w:rPr>
        <w:t>V</w:t>
      </w:r>
      <w:r>
        <w:rPr>
          <w:rFonts w:cs="Times New Roman"/>
        </w:rPr>
        <w:t> </w:t>
      </w:r>
      <w:r w:rsidR="00E908D3">
        <w:rPr>
          <w:rFonts w:cs="Times New Roman"/>
        </w:rPr>
        <w:t>Praze</w:t>
      </w:r>
      <w:r>
        <w:rPr>
          <w:rFonts w:cs="Times New Roman"/>
        </w:rPr>
        <w:t xml:space="preserve"> dne …………….</w:t>
      </w:r>
      <w:r w:rsidRPr="00B007E7">
        <w:rPr>
          <w:rFonts w:cs="Times New Roman"/>
        </w:rPr>
        <w:tab/>
      </w:r>
      <w:r w:rsidRPr="00B007E7">
        <w:rPr>
          <w:rFonts w:cs="Times New Roman"/>
        </w:rPr>
        <w:tab/>
      </w:r>
      <w:r w:rsidR="002E54B4">
        <w:rPr>
          <w:rFonts w:cs="Times New Roman"/>
        </w:rPr>
        <w:tab/>
      </w:r>
      <w:r w:rsidR="00524B9B" w:rsidRPr="00B007E7">
        <w:rPr>
          <w:rFonts w:cs="Times New Roman"/>
        </w:rPr>
        <w:t>V</w:t>
      </w:r>
      <w:r w:rsidR="00524B9B">
        <w:rPr>
          <w:rFonts w:cs="Times New Roman"/>
        </w:rPr>
        <w:t> </w:t>
      </w:r>
      <w:r w:rsidR="00E908D3">
        <w:rPr>
          <w:rFonts w:cs="Times New Roman"/>
        </w:rPr>
        <w:t>Praze</w:t>
      </w:r>
      <w:r w:rsidR="00524B9B">
        <w:rPr>
          <w:rFonts w:cs="Times New Roman"/>
        </w:rPr>
        <w:t xml:space="preserve"> dne …………….</w:t>
      </w:r>
      <w:r w:rsidR="00524B9B" w:rsidRPr="00B007E7">
        <w:rPr>
          <w:rFonts w:cs="Times New Roman"/>
        </w:rPr>
        <w:tab/>
      </w:r>
      <w:r w:rsidR="00524B9B" w:rsidRPr="00B007E7">
        <w:rPr>
          <w:rFonts w:cs="Times New Roman"/>
        </w:rPr>
        <w:tab/>
      </w:r>
    </w:p>
    <w:p w14:paraId="6EA22468" w14:textId="77777777" w:rsidR="00524B9B" w:rsidRDefault="00524B9B" w:rsidP="00524B9B">
      <w:pPr>
        <w:rPr>
          <w:rFonts w:cs="Times New Roman"/>
        </w:rPr>
      </w:pPr>
    </w:p>
    <w:p w14:paraId="5D5B8AA9" w14:textId="77777777" w:rsidR="00524B9B" w:rsidRDefault="00524B9B" w:rsidP="00524B9B">
      <w:pPr>
        <w:rPr>
          <w:rFonts w:cs="Times New Roman"/>
        </w:rPr>
      </w:pPr>
    </w:p>
    <w:p w14:paraId="1BE3705B" w14:textId="77777777" w:rsidR="00524B9B" w:rsidRPr="00B007E7" w:rsidRDefault="00524B9B" w:rsidP="00524B9B">
      <w:pPr>
        <w:rPr>
          <w:rFonts w:cs="Times New Roman"/>
        </w:rPr>
      </w:pPr>
    </w:p>
    <w:p w14:paraId="7F5A094E" w14:textId="0BDC718A" w:rsidR="00524B9B" w:rsidRDefault="008C6DE9" w:rsidP="00524B9B">
      <w:pPr>
        <w:rPr>
          <w:rFonts w:cs="Times New Roman"/>
        </w:rPr>
      </w:pPr>
      <w:r>
        <w:rPr>
          <w:rFonts w:cs="Times New Roman"/>
        </w:rPr>
        <w:t>……………………………………………</w:t>
      </w:r>
      <w:r w:rsidR="00524B9B">
        <w:rPr>
          <w:rFonts w:cs="Times New Roman"/>
        </w:rPr>
        <w:tab/>
        <w:t>……………………………………………</w:t>
      </w:r>
    </w:p>
    <w:p w14:paraId="3C23E2A8" w14:textId="0CB7BC2F" w:rsidR="00524B9B" w:rsidRDefault="008C6DE9" w:rsidP="00524B9B">
      <w:r>
        <w:t>za dalšího účastníka 2</w:t>
      </w:r>
      <w:r>
        <w:tab/>
      </w:r>
      <w:r>
        <w:tab/>
      </w:r>
      <w:r>
        <w:tab/>
      </w:r>
      <w:r>
        <w:tab/>
      </w:r>
      <w:r w:rsidR="00524B9B">
        <w:t xml:space="preserve">za dalšího účastníka </w:t>
      </w:r>
      <w:r>
        <w:t>3</w:t>
      </w:r>
    </w:p>
    <w:p w14:paraId="47BB2178" w14:textId="71A3C397" w:rsidR="00524B9B" w:rsidRDefault="008C6DE9" w:rsidP="008C6DE9">
      <w:pPr>
        <w:rPr>
          <w:rFonts w:eastAsia="MS Mincho" w:cs="Times New Roman"/>
          <w:bCs/>
        </w:rPr>
      </w:pPr>
      <w:r w:rsidRPr="008C6DE9">
        <w:rPr>
          <w:rFonts w:eastAsia="MS Mincho" w:cs="Times New Roman"/>
          <w:bCs/>
        </w:rPr>
        <w:t>Kristina Soukupová, Ph.D.</w:t>
      </w:r>
      <w:r>
        <w:rPr>
          <w:rFonts w:eastAsia="MS Mincho" w:cs="Times New Roman"/>
          <w:bCs/>
        </w:rPr>
        <w:tab/>
      </w:r>
      <w:r>
        <w:rPr>
          <w:rFonts w:eastAsia="MS Mincho" w:cs="Times New Roman"/>
          <w:bCs/>
        </w:rPr>
        <w:tab/>
      </w:r>
      <w:r>
        <w:rPr>
          <w:rFonts w:eastAsia="MS Mincho" w:cs="Times New Roman"/>
          <w:bCs/>
        </w:rPr>
        <w:tab/>
      </w:r>
      <w:r w:rsidR="00786067">
        <w:rPr>
          <w:rFonts w:eastAsia="MS Mincho" w:cs="Times New Roman"/>
          <w:bCs/>
        </w:rPr>
        <w:t>Ing. Václav Podlipný</w:t>
      </w:r>
    </w:p>
    <w:p w14:paraId="50276158" w14:textId="1C367E9B" w:rsidR="008C6DE9" w:rsidRDefault="008C6DE9" w:rsidP="008C6DE9">
      <w:pPr>
        <w:rPr>
          <w:rFonts w:cs="Times New Roman"/>
        </w:rPr>
      </w:pPr>
      <w:r>
        <w:rPr>
          <w:rFonts w:eastAsia="MS Mincho" w:cs="Times New Roman"/>
          <w:bCs/>
        </w:rPr>
        <w:t>ř</w:t>
      </w:r>
      <w:r w:rsidRPr="008C6DE9">
        <w:rPr>
          <w:rFonts w:eastAsia="MS Mincho" w:cs="Times New Roman"/>
          <w:bCs/>
        </w:rPr>
        <w:t>edi</w:t>
      </w:r>
      <w:r>
        <w:rPr>
          <w:rFonts w:eastAsia="MS Mincho" w:cs="Times New Roman"/>
          <w:bCs/>
        </w:rPr>
        <w:t>t</w:t>
      </w:r>
      <w:r w:rsidRPr="008C6DE9">
        <w:rPr>
          <w:rFonts w:eastAsia="MS Mincho" w:cs="Times New Roman"/>
          <w:bCs/>
        </w:rPr>
        <w:t>elka</w:t>
      </w:r>
      <w:r>
        <w:rPr>
          <w:rFonts w:eastAsia="MS Mincho" w:cs="Times New Roman"/>
          <w:bCs/>
        </w:rPr>
        <w:tab/>
      </w:r>
      <w:r>
        <w:rPr>
          <w:rFonts w:eastAsia="MS Mincho" w:cs="Times New Roman"/>
          <w:bCs/>
        </w:rPr>
        <w:tab/>
      </w:r>
      <w:r>
        <w:rPr>
          <w:rFonts w:eastAsia="MS Mincho" w:cs="Times New Roman"/>
          <w:bCs/>
        </w:rPr>
        <w:tab/>
      </w:r>
      <w:r>
        <w:rPr>
          <w:rFonts w:eastAsia="MS Mincho" w:cs="Times New Roman"/>
          <w:bCs/>
        </w:rPr>
        <w:tab/>
      </w:r>
      <w:r>
        <w:rPr>
          <w:rFonts w:eastAsia="MS Mincho" w:cs="Times New Roman"/>
          <w:bCs/>
        </w:rPr>
        <w:tab/>
      </w:r>
      <w:r w:rsidR="00786067">
        <w:rPr>
          <w:rFonts w:eastAsia="MS Mincho" w:cs="Times New Roman"/>
          <w:bCs/>
        </w:rPr>
        <w:t>jednatel</w:t>
      </w:r>
    </w:p>
    <w:sectPr w:rsidR="008C6DE9" w:rsidSect="00145074">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4590" w14:textId="77777777" w:rsidR="00AB78D0" w:rsidRDefault="00AB78D0">
      <w:r>
        <w:separator/>
      </w:r>
    </w:p>
  </w:endnote>
  <w:endnote w:type="continuationSeparator" w:id="0">
    <w:p w14:paraId="44EE3996" w14:textId="77777777" w:rsidR="00AB78D0" w:rsidRDefault="00AB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745332587"/>
      <w:docPartObj>
        <w:docPartGallery w:val="Page Numbers (Bottom of Page)"/>
        <w:docPartUnique/>
      </w:docPartObj>
    </w:sdtPr>
    <w:sdtEndPr/>
    <w:sdtContent>
      <w:sdt>
        <w:sdtPr>
          <w:rPr>
            <w:rFonts w:cs="Times New Roman"/>
          </w:rPr>
          <w:id w:val="-1669238322"/>
          <w:docPartObj>
            <w:docPartGallery w:val="Page Numbers (Top of Page)"/>
            <w:docPartUnique/>
          </w:docPartObj>
        </w:sdtPr>
        <w:sdtEndPr/>
        <w:sdtContent>
          <w:p w14:paraId="32147CD3" w14:textId="01297868" w:rsidR="00FB2512" w:rsidRPr="00CC5177" w:rsidRDefault="007F08D2">
            <w:pPr>
              <w:pStyle w:val="Zpat"/>
              <w:jc w:val="center"/>
              <w:rPr>
                <w:rFonts w:cs="Times New Roman"/>
              </w:rPr>
            </w:pPr>
            <w:r w:rsidRPr="00CC5177">
              <w:rPr>
                <w:rFonts w:cs="Times New Roman"/>
              </w:rPr>
              <w:t xml:space="preserve">Stránka </w:t>
            </w:r>
            <w:r w:rsidRPr="00CC5177">
              <w:rPr>
                <w:rFonts w:cs="Times New Roman"/>
                <w:b/>
                <w:bCs/>
              </w:rPr>
              <w:fldChar w:fldCharType="begin"/>
            </w:r>
            <w:r w:rsidRPr="00CC5177">
              <w:rPr>
                <w:rFonts w:cs="Times New Roman"/>
                <w:b/>
                <w:bCs/>
              </w:rPr>
              <w:instrText>PAGE</w:instrText>
            </w:r>
            <w:r w:rsidRPr="00CC5177">
              <w:rPr>
                <w:rFonts w:cs="Times New Roman"/>
                <w:b/>
                <w:bCs/>
              </w:rPr>
              <w:fldChar w:fldCharType="separate"/>
            </w:r>
            <w:r w:rsidR="00036DF3">
              <w:rPr>
                <w:rFonts w:cs="Times New Roman"/>
                <w:b/>
                <w:bCs/>
                <w:noProof/>
              </w:rPr>
              <w:t>14</w:t>
            </w:r>
            <w:r w:rsidRPr="00CC5177">
              <w:rPr>
                <w:rFonts w:cs="Times New Roman"/>
                <w:b/>
                <w:bCs/>
              </w:rPr>
              <w:fldChar w:fldCharType="end"/>
            </w:r>
            <w:r w:rsidRPr="00CC5177">
              <w:rPr>
                <w:rFonts w:cs="Times New Roman"/>
              </w:rPr>
              <w:t xml:space="preserve"> z </w:t>
            </w:r>
            <w:r w:rsidRPr="00CC5177">
              <w:rPr>
                <w:rFonts w:cs="Times New Roman"/>
                <w:b/>
                <w:bCs/>
              </w:rPr>
              <w:fldChar w:fldCharType="begin"/>
            </w:r>
            <w:r w:rsidRPr="00CC5177">
              <w:rPr>
                <w:rFonts w:cs="Times New Roman"/>
                <w:b/>
                <w:bCs/>
              </w:rPr>
              <w:instrText>NUMPAGES</w:instrText>
            </w:r>
            <w:r w:rsidRPr="00CC5177">
              <w:rPr>
                <w:rFonts w:cs="Times New Roman"/>
                <w:b/>
                <w:bCs/>
              </w:rPr>
              <w:fldChar w:fldCharType="separate"/>
            </w:r>
            <w:r w:rsidR="00036DF3">
              <w:rPr>
                <w:rFonts w:cs="Times New Roman"/>
                <w:b/>
                <w:bCs/>
                <w:noProof/>
              </w:rPr>
              <w:t>14</w:t>
            </w:r>
            <w:r w:rsidRPr="00CC5177">
              <w:rPr>
                <w:rFonts w:cs="Times New Roman"/>
                <w:b/>
                <w:bCs/>
              </w:rPr>
              <w:fldChar w:fldCharType="end"/>
            </w:r>
          </w:p>
        </w:sdtContent>
      </w:sdt>
    </w:sdtContent>
  </w:sdt>
  <w:p w14:paraId="57056698" w14:textId="77777777" w:rsidR="00FB2512" w:rsidRDefault="00FB25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A246" w14:textId="77777777" w:rsidR="00AB78D0" w:rsidRDefault="00AB78D0">
      <w:r>
        <w:separator/>
      </w:r>
    </w:p>
  </w:footnote>
  <w:footnote w:type="continuationSeparator" w:id="0">
    <w:p w14:paraId="2976FFF9" w14:textId="77777777" w:rsidR="00AB78D0" w:rsidRDefault="00AB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DD6"/>
    <w:multiLevelType w:val="hybridMultilevel"/>
    <w:tmpl w:val="CA7CA5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0D6F8A"/>
    <w:multiLevelType w:val="multilevel"/>
    <w:tmpl w:val="854AE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26F73"/>
    <w:multiLevelType w:val="hybridMultilevel"/>
    <w:tmpl w:val="DD244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345C0"/>
    <w:multiLevelType w:val="hybridMultilevel"/>
    <w:tmpl w:val="4CC6A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D6A82"/>
    <w:multiLevelType w:val="hybridMultilevel"/>
    <w:tmpl w:val="8000F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C3798C"/>
    <w:multiLevelType w:val="hybridMultilevel"/>
    <w:tmpl w:val="909A06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7E704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651273"/>
    <w:multiLevelType w:val="hybridMultilevel"/>
    <w:tmpl w:val="EDFA157C"/>
    <w:lvl w:ilvl="0" w:tplc="04050017">
      <w:start w:val="1"/>
      <w:numFmt w:val="decimal"/>
      <w:lvlText w:val="%1."/>
      <w:lvlJc w:val="left"/>
      <w:pPr>
        <w:ind w:left="720" w:hanging="360"/>
      </w:pPr>
    </w:lvl>
    <w:lvl w:ilvl="1" w:tplc="04050019">
      <w:start w:val="1"/>
      <w:numFmt w:val="lowerLetter"/>
      <w:lvlText w:val="%2."/>
      <w:lvlJc w:val="left"/>
      <w:pPr>
        <w:ind w:left="1440" w:hanging="360"/>
      </w:pPr>
    </w:lvl>
    <w:lvl w:ilvl="2" w:tplc="7A8246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3F38FD"/>
    <w:multiLevelType w:val="hybridMultilevel"/>
    <w:tmpl w:val="27A08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2D4CF2"/>
    <w:multiLevelType w:val="hybridMultilevel"/>
    <w:tmpl w:val="854AE0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C16857"/>
    <w:multiLevelType w:val="hybridMultilevel"/>
    <w:tmpl w:val="82B849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3C452D"/>
    <w:multiLevelType w:val="multilevel"/>
    <w:tmpl w:val="3CD418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E560ED"/>
    <w:multiLevelType w:val="hybridMultilevel"/>
    <w:tmpl w:val="833AC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16914"/>
    <w:multiLevelType w:val="multilevel"/>
    <w:tmpl w:val="2A648F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D82690"/>
    <w:multiLevelType w:val="hybridMultilevel"/>
    <w:tmpl w:val="833AC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5613E8"/>
    <w:multiLevelType w:val="hybridMultilevel"/>
    <w:tmpl w:val="10943D3C"/>
    <w:lvl w:ilvl="0" w:tplc="0405000F">
      <w:start w:val="1"/>
      <w:numFmt w:val="decimal"/>
      <w:lvlText w:val="%1."/>
      <w:lvlJc w:val="left"/>
      <w:pPr>
        <w:ind w:left="720" w:hanging="360"/>
      </w:pPr>
    </w:lvl>
    <w:lvl w:ilvl="1" w:tplc="04050019">
      <w:start w:val="1"/>
      <w:numFmt w:val="lowerLetter"/>
      <w:lvlText w:val="%2."/>
      <w:lvlJc w:val="left"/>
      <w:pPr>
        <w:ind w:left="1211"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417"/>
    <w:multiLevelType w:val="multilevel"/>
    <w:tmpl w:val="86607FB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BC3E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4D61CA"/>
    <w:multiLevelType w:val="multilevel"/>
    <w:tmpl w:val="8BFA86A0"/>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E43F85"/>
    <w:multiLevelType w:val="hybridMultilevel"/>
    <w:tmpl w:val="D42419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4549BC"/>
    <w:multiLevelType w:val="hybridMultilevel"/>
    <w:tmpl w:val="7930A2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8A1EB8"/>
    <w:multiLevelType w:val="hybridMultilevel"/>
    <w:tmpl w:val="81089E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D8469E"/>
    <w:multiLevelType w:val="multilevel"/>
    <w:tmpl w:val="B10E19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2D650D"/>
    <w:multiLevelType w:val="hybridMultilevel"/>
    <w:tmpl w:val="C700F76C"/>
    <w:lvl w:ilvl="0" w:tplc="04050017">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206FD2"/>
    <w:multiLevelType w:val="multilevel"/>
    <w:tmpl w:val="2A648F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C19FC"/>
    <w:multiLevelType w:val="hybridMultilevel"/>
    <w:tmpl w:val="40E863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86383E"/>
    <w:multiLevelType w:val="hybridMultilevel"/>
    <w:tmpl w:val="9D7296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1867C9"/>
    <w:multiLevelType w:val="hybridMultilevel"/>
    <w:tmpl w:val="A76E9C56"/>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44A05F81"/>
    <w:multiLevelType w:val="multilevel"/>
    <w:tmpl w:val="5EC089A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AA1370"/>
    <w:multiLevelType w:val="hybridMultilevel"/>
    <w:tmpl w:val="A814B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3427E7"/>
    <w:multiLevelType w:val="hybridMultilevel"/>
    <w:tmpl w:val="A98617A6"/>
    <w:lvl w:ilvl="0" w:tplc="0B7028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B3284A"/>
    <w:multiLevelType w:val="hybridMultilevel"/>
    <w:tmpl w:val="CA7CA5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CDF3D3D"/>
    <w:multiLevelType w:val="hybridMultilevel"/>
    <w:tmpl w:val="3D0A2E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0E4F59"/>
    <w:multiLevelType w:val="multilevel"/>
    <w:tmpl w:val="C1CC31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9401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612158"/>
    <w:multiLevelType w:val="hybridMultilevel"/>
    <w:tmpl w:val="C9BCA6CA"/>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15:restartNumberingAfterBreak="0">
    <w:nsid w:val="5DF37297"/>
    <w:multiLevelType w:val="hybridMultilevel"/>
    <w:tmpl w:val="CAD6FAD4"/>
    <w:lvl w:ilvl="0" w:tplc="63A05852">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6D0DF1"/>
    <w:multiLevelType w:val="hybridMultilevel"/>
    <w:tmpl w:val="FB08F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A2421D"/>
    <w:multiLevelType w:val="hybridMultilevel"/>
    <w:tmpl w:val="BFA4897E"/>
    <w:lvl w:ilvl="0" w:tplc="0405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542C57"/>
    <w:multiLevelType w:val="hybridMultilevel"/>
    <w:tmpl w:val="E144B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A02843"/>
    <w:multiLevelType w:val="hybridMultilevel"/>
    <w:tmpl w:val="F3A0F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883C14"/>
    <w:multiLevelType w:val="hybridMultilevel"/>
    <w:tmpl w:val="17080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14284F"/>
    <w:multiLevelType w:val="hybridMultilevel"/>
    <w:tmpl w:val="1B62FE7C"/>
    <w:lvl w:ilvl="0" w:tplc="C87E04D0">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53788"/>
    <w:multiLevelType w:val="hybridMultilevel"/>
    <w:tmpl w:val="FA621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3"/>
  </w:num>
  <w:num w:numId="3">
    <w:abstractNumId w:val="19"/>
  </w:num>
  <w:num w:numId="4">
    <w:abstractNumId w:val="7"/>
  </w:num>
  <w:num w:numId="5">
    <w:abstractNumId w:val="42"/>
  </w:num>
  <w:num w:numId="6">
    <w:abstractNumId w:val="4"/>
  </w:num>
  <w:num w:numId="7">
    <w:abstractNumId w:val="8"/>
  </w:num>
  <w:num w:numId="8">
    <w:abstractNumId w:val="29"/>
  </w:num>
  <w:num w:numId="9">
    <w:abstractNumId w:val="41"/>
  </w:num>
  <w:num w:numId="10">
    <w:abstractNumId w:val="3"/>
  </w:num>
  <w:num w:numId="11">
    <w:abstractNumId w:val="37"/>
  </w:num>
  <w:num w:numId="12">
    <w:abstractNumId w:val="5"/>
  </w:num>
  <w:num w:numId="13">
    <w:abstractNumId w:val="39"/>
  </w:num>
  <w:num w:numId="14">
    <w:abstractNumId w:val="21"/>
  </w:num>
  <w:num w:numId="15">
    <w:abstractNumId w:val="2"/>
  </w:num>
  <w:num w:numId="16">
    <w:abstractNumId w:val="17"/>
  </w:num>
  <w:num w:numId="17">
    <w:abstractNumId w:val="34"/>
  </w:num>
  <w:num w:numId="18">
    <w:abstractNumId w:val="6"/>
  </w:num>
  <w:num w:numId="19">
    <w:abstractNumId w:val="22"/>
  </w:num>
  <w:num w:numId="20">
    <w:abstractNumId w:val="25"/>
  </w:num>
  <w:num w:numId="21">
    <w:abstractNumId w:val="40"/>
  </w:num>
  <w:num w:numId="22">
    <w:abstractNumId w:val="28"/>
  </w:num>
  <w:num w:numId="23">
    <w:abstractNumId w:val="24"/>
  </w:num>
  <w:num w:numId="24">
    <w:abstractNumId w:val="12"/>
  </w:num>
  <w:num w:numId="25">
    <w:abstractNumId w:val="26"/>
  </w:num>
  <w:num w:numId="26">
    <w:abstractNumId w:val="33"/>
  </w:num>
  <w:num w:numId="27">
    <w:abstractNumId w:val="11"/>
  </w:num>
  <w:num w:numId="28">
    <w:abstractNumId w:val="32"/>
  </w:num>
  <w:num w:numId="29">
    <w:abstractNumId w:val="16"/>
  </w:num>
  <w:num w:numId="30">
    <w:abstractNumId w:val="31"/>
  </w:num>
  <w:num w:numId="31">
    <w:abstractNumId w:val="35"/>
  </w:num>
  <w:num w:numId="32">
    <w:abstractNumId w:val="14"/>
  </w:num>
  <w:num w:numId="33">
    <w:abstractNumId w:val="13"/>
  </w:num>
  <w:num w:numId="34">
    <w:abstractNumId w:val="0"/>
  </w:num>
  <w:num w:numId="35">
    <w:abstractNumId w:val="20"/>
  </w:num>
  <w:num w:numId="36">
    <w:abstractNumId w:val="43"/>
  </w:num>
  <w:num w:numId="37">
    <w:abstractNumId w:val="9"/>
  </w:num>
  <w:num w:numId="38">
    <w:abstractNumId w:val="18"/>
  </w:num>
  <w:num w:numId="39">
    <w:abstractNumId w:val="1"/>
  </w:num>
  <w:num w:numId="40">
    <w:abstractNumId w:val="10"/>
  </w:num>
  <w:num w:numId="41">
    <w:abstractNumId w:val="15"/>
  </w:num>
  <w:num w:numId="42">
    <w:abstractNumId w:val="27"/>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CC"/>
    <w:rsid w:val="000044D7"/>
    <w:rsid w:val="00013028"/>
    <w:rsid w:val="00036DF3"/>
    <w:rsid w:val="00044ED7"/>
    <w:rsid w:val="000656F4"/>
    <w:rsid w:val="00074BA6"/>
    <w:rsid w:val="000961A8"/>
    <w:rsid w:val="000B4214"/>
    <w:rsid w:val="000B44B5"/>
    <w:rsid w:val="000C5DB1"/>
    <w:rsid w:val="000D4610"/>
    <w:rsid w:val="000D5AED"/>
    <w:rsid w:val="000E2D5C"/>
    <w:rsid w:val="00101FDF"/>
    <w:rsid w:val="00120532"/>
    <w:rsid w:val="0013111A"/>
    <w:rsid w:val="00131841"/>
    <w:rsid w:val="001329B4"/>
    <w:rsid w:val="001456EC"/>
    <w:rsid w:val="00146311"/>
    <w:rsid w:val="00150D24"/>
    <w:rsid w:val="00153FEB"/>
    <w:rsid w:val="00184AA1"/>
    <w:rsid w:val="00193002"/>
    <w:rsid w:val="001A62D3"/>
    <w:rsid w:val="001A6813"/>
    <w:rsid w:val="001B6D90"/>
    <w:rsid w:val="001C555E"/>
    <w:rsid w:val="001C61CA"/>
    <w:rsid w:val="001C6C51"/>
    <w:rsid w:val="001D160B"/>
    <w:rsid w:val="001D5AFC"/>
    <w:rsid w:val="001D6BD5"/>
    <w:rsid w:val="001E2F6B"/>
    <w:rsid w:val="001F014B"/>
    <w:rsid w:val="00215CAE"/>
    <w:rsid w:val="00221B9B"/>
    <w:rsid w:val="002223B1"/>
    <w:rsid w:val="00270B02"/>
    <w:rsid w:val="002A7C6C"/>
    <w:rsid w:val="002B166A"/>
    <w:rsid w:val="002B5305"/>
    <w:rsid w:val="002B7704"/>
    <w:rsid w:val="002B7D79"/>
    <w:rsid w:val="002C7F41"/>
    <w:rsid w:val="002E518F"/>
    <w:rsid w:val="002E54B4"/>
    <w:rsid w:val="002F2B8E"/>
    <w:rsid w:val="002F3D32"/>
    <w:rsid w:val="00300036"/>
    <w:rsid w:val="00312825"/>
    <w:rsid w:val="003134CA"/>
    <w:rsid w:val="00317FAC"/>
    <w:rsid w:val="00321072"/>
    <w:rsid w:val="00322B73"/>
    <w:rsid w:val="003329B2"/>
    <w:rsid w:val="003555B6"/>
    <w:rsid w:val="003647B6"/>
    <w:rsid w:val="00365D22"/>
    <w:rsid w:val="00366A52"/>
    <w:rsid w:val="003672CB"/>
    <w:rsid w:val="00371DE5"/>
    <w:rsid w:val="00385233"/>
    <w:rsid w:val="00387868"/>
    <w:rsid w:val="00390BBD"/>
    <w:rsid w:val="003948BA"/>
    <w:rsid w:val="003A0F38"/>
    <w:rsid w:val="003A29A5"/>
    <w:rsid w:val="003B4B59"/>
    <w:rsid w:val="003C07A2"/>
    <w:rsid w:val="003C6504"/>
    <w:rsid w:val="003D6EC9"/>
    <w:rsid w:val="003F2CF2"/>
    <w:rsid w:val="003F6D92"/>
    <w:rsid w:val="00404020"/>
    <w:rsid w:val="00434D8D"/>
    <w:rsid w:val="004465FD"/>
    <w:rsid w:val="00452619"/>
    <w:rsid w:val="00460B2D"/>
    <w:rsid w:val="0046179A"/>
    <w:rsid w:val="004645CC"/>
    <w:rsid w:val="00467A04"/>
    <w:rsid w:val="0047039F"/>
    <w:rsid w:val="00481142"/>
    <w:rsid w:val="00486A57"/>
    <w:rsid w:val="00494715"/>
    <w:rsid w:val="004A51AC"/>
    <w:rsid w:val="004A5674"/>
    <w:rsid w:val="004A6F5D"/>
    <w:rsid w:val="004C0C31"/>
    <w:rsid w:val="004C280D"/>
    <w:rsid w:val="004D10B0"/>
    <w:rsid w:val="004E1223"/>
    <w:rsid w:val="004E2696"/>
    <w:rsid w:val="004E2883"/>
    <w:rsid w:val="004F65D5"/>
    <w:rsid w:val="00501745"/>
    <w:rsid w:val="00503ED8"/>
    <w:rsid w:val="005139BD"/>
    <w:rsid w:val="00514482"/>
    <w:rsid w:val="00521C5F"/>
    <w:rsid w:val="00524B9B"/>
    <w:rsid w:val="00527EE2"/>
    <w:rsid w:val="00534F81"/>
    <w:rsid w:val="00544232"/>
    <w:rsid w:val="00556C41"/>
    <w:rsid w:val="0057049B"/>
    <w:rsid w:val="005708A5"/>
    <w:rsid w:val="00570C7D"/>
    <w:rsid w:val="005776CB"/>
    <w:rsid w:val="0059241F"/>
    <w:rsid w:val="005B1833"/>
    <w:rsid w:val="005C59B4"/>
    <w:rsid w:val="005D5781"/>
    <w:rsid w:val="005D75CF"/>
    <w:rsid w:val="005E0306"/>
    <w:rsid w:val="005F33D9"/>
    <w:rsid w:val="005F5003"/>
    <w:rsid w:val="005F51A8"/>
    <w:rsid w:val="00603451"/>
    <w:rsid w:val="00607F71"/>
    <w:rsid w:val="006128F9"/>
    <w:rsid w:val="006218C8"/>
    <w:rsid w:val="00631D74"/>
    <w:rsid w:val="00643A99"/>
    <w:rsid w:val="00661BBA"/>
    <w:rsid w:val="00683BCE"/>
    <w:rsid w:val="00693111"/>
    <w:rsid w:val="006A1C77"/>
    <w:rsid w:val="006A4FBF"/>
    <w:rsid w:val="006C397B"/>
    <w:rsid w:val="006D60CD"/>
    <w:rsid w:val="006E4863"/>
    <w:rsid w:val="006E76E3"/>
    <w:rsid w:val="006F5549"/>
    <w:rsid w:val="006F6B99"/>
    <w:rsid w:val="0070059C"/>
    <w:rsid w:val="0071064E"/>
    <w:rsid w:val="00713C43"/>
    <w:rsid w:val="00715BF8"/>
    <w:rsid w:val="00720482"/>
    <w:rsid w:val="00732709"/>
    <w:rsid w:val="00736007"/>
    <w:rsid w:val="00741D62"/>
    <w:rsid w:val="007500EA"/>
    <w:rsid w:val="00753108"/>
    <w:rsid w:val="00760EF4"/>
    <w:rsid w:val="007702C4"/>
    <w:rsid w:val="00784741"/>
    <w:rsid w:val="00786067"/>
    <w:rsid w:val="007873EB"/>
    <w:rsid w:val="0079409A"/>
    <w:rsid w:val="007A4795"/>
    <w:rsid w:val="007B64CA"/>
    <w:rsid w:val="007C323F"/>
    <w:rsid w:val="007C6FFA"/>
    <w:rsid w:val="007D20DA"/>
    <w:rsid w:val="007D5FF1"/>
    <w:rsid w:val="007E3047"/>
    <w:rsid w:val="007E495F"/>
    <w:rsid w:val="007E7BCB"/>
    <w:rsid w:val="007F08D2"/>
    <w:rsid w:val="007F74FA"/>
    <w:rsid w:val="00802975"/>
    <w:rsid w:val="00832189"/>
    <w:rsid w:val="008354B3"/>
    <w:rsid w:val="0084265E"/>
    <w:rsid w:val="00843347"/>
    <w:rsid w:val="008439D1"/>
    <w:rsid w:val="00866238"/>
    <w:rsid w:val="00884512"/>
    <w:rsid w:val="008904E1"/>
    <w:rsid w:val="008B0070"/>
    <w:rsid w:val="008B1E08"/>
    <w:rsid w:val="008C4F36"/>
    <w:rsid w:val="008C6DE9"/>
    <w:rsid w:val="008D26FB"/>
    <w:rsid w:val="008D627B"/>
    <w:rsid w:val="008D73D5"/>
    <w:rsid w:val="008E1F6B"/>
    <w:rsid w:val="008E2A0A"/>
    <w:rsid w:val="008E6065"/>
    <w:rsid w:val="008E671A"/>
    <w:rsid w:val="009077F8"/>
    <w:rsid w:val="0092097E"/>
    <w:rsid w:val="009314BC"/>
    <w:rsid w:val="009316BB"/>
    <w:rsid w:val="00935CE7"/>
    <w:rsid w:val="00943245"/>
    <w:rsid w:val="00970C33"/>
    <w:rsid w:val="00971DF1"/>
    <w:rsid w:val="0099314A"/>
    <w:rsid w:val="009A75F7"/>
    <w:rsid w:val="009C6C82"/>
    <w:rsid w:val="009D3565"/>
    <w:rsid w:val="009D3A4D"/>
    <w:rsid w:val="009F730B"/>
    <w:rsid w:val="00A14016"/>
    <w:rsid w:val="00A17C2D"/>
    <w:rsid w:val="00A21833"/>
    <w:rsid w:val="00A25CCC"/>
    <w:rsid w:val="00A27BF7"/>
    <w:rsid w:val="00A32AAB"/>
    <w:rsid w:val="00A53E8E"/>
    <w:rsid w:val="00A55F3A"/>
    <w:rsid w:val="00A55F66"/>
    <w:rsid w:val="00A600F7"/>
    <w:rsid w:val="00A70A06"/>
    <w:rsid w:val="00A77190"/>
    <w:rsid w:val="00AB1B27"/>
    <w:rsid w:val="00AB36DB"/>
    <w:rsid w:val="00AB6DE3"/>
    <w:rsid w:val="00AB7230"/>
    <w:rsid w:val="00AB78D0"/>
    <w:rsid w:val="00AD39BD"/>
    <w:rsid w:val="00AD7A35"/>
    <w:rsid w:val="00AE34DE"/>
    <w:rsid w:val="00AE5CB9"/>
    <w:rsid w:val="00AE7164"/>
    <w:rsid w:val="00AE730F"/>
    <w:rsid w:val="00B007E7"/>
    <w:rsid w:val="00B06064"/>
    <w:rsid w:val="00B103C8"/>
    <w:rsid w:val="00B23AD0"/>
    <w:rsid w:val="00B24977"/>
    <w:rsid w:val="00B33E47"/>
    <w:rsid w:val="00B34F18"/>
    <w:rsid w:val="00B36AA3"/>
    <w:rsid w:val="00B62F90"/>
    <w:rsid w:val="00B6322A"/>
    <w:rsid w:val="00B65346"/>
    <w:rsid w:val="00B65C98"/>
    <w:rsid w:val="00B92E8E"/>
    <w:rsid w:val="00BA2E91"/>
    <w:rsid w:val="00BB29A9"/>
    <w:rsid w:val="00BC3D1A"/>
    <w:rsid w:val="00BF1844"/>
    <w:rsid w:val="00C1066F"/>
    <w:rsid w:val="00C16AA3"/>
    <w:rsid w:val="00C227B9"/>
    <w:rsid w:val="00C25135"/>
    <w:rsid w:val="00C366BB"/>
    <w:rsid w:val="00C456E3"/>
    <w:rsid w:val="00C511DF"/>
    <w:rsid w:val="00C542B8"/>
    <w:rsid w:val="00C561F0"/>
    <w:rsid w:val="00C632A9"/>
    <w:rsid w:val="00C66CC7"/>
    <w:rsid w:val="00C7077A"/>
    <w:rsid w:val="00C74C8F"/>
    <w:rsid w:val="00C76254"/>
    <w:rsid w:val="00C81AC8"/>
    <w:rsid w:val="00C82281"/>
    <w:rsid w:val="00C82E42"/>
    <w:rsid w:val="00C849D0"/>
    <w:rsid w:val="00C8776E"/>
    <w:rsid w:val="00CA1798"/>
    <w:rsid w:val="00CA39AF"/>
    <w:rsid w:val="00CB28B4"/>
    <w:rsid w:val="00CB5B3F"/>
    <w:rsid w:val="00CE1D17"/>
    <w:rsid w:val="00CF0150"/>
    <w:rsid w:val="00CF309B"/>
    <w:rsid w:val="00D2261A"/>
    <w:rsid w:val="00D33997"/>
    <w:rsid w:val="00D36F0E"/>
    <w:rsid w:val="00D42B3A"/>
    <w:rsid w:val="00D53443"/>
    <w:rsid w:val="00D70839"/>
    <w:rsid w:val="00D80E0C"/>
    <w:rsid w:val="00D85AA4"/>
    <w:rsid w:val="00D9347F"/>
    <w:rsid w:val="00DB008D"/>
    <w:rsid w:val="00DB2A47"/>
    <w:rsid w:val="00DC0DB3"/>
    <w:rsid w:val="00E047B3"/>
    <w:rsid w:val="00E04B8E"/>
    <w:rsid w:val="00E10727"/>
    <w:rsid w:val="00E27E90"/>
    <w:rsid w:val="00E44A93"/>
    <w:rsid w:val="00E44BE8"/>
    <w:rsid w:val="00E52D85"/>
    <w:rsid w:val="00E56F9A"/>
    <w:rsid w:val="00E62F8E"/>
    <w:rsid w:val="00E659AE"/>
    <w:rsid w:val="00E75600"/>
    <w:rsid w:val="00E908D3"/>
    <w:rsid w:val="00E94497"/>
    <w:rsid w:val="00E97262"/>
    <w:rsid w:val="00EA2579"/>
    <w:rsid w:val="00EB5E71"/>
    <w:rsid w:val="00EC07ED"/>
    <w:rsid w:val="00EC2A33"/>
    <w:rsid w:val="00EC37F2"/>
    <w:rsid w:val="00EC76A2"/>
    <w:rsid w:val="00ED3287"/>
    <w:rsid w:val="00EE1B2F"/>
    <w:rsid w:val="00EE448D"/>
    <w:rsid w:val="00EE5ADE"/>
    <w:rsid w:val="00EF663E"/>
    <w:rsid w:val="00F00EE6"/>
    <w:rsid w:val="00F019FC"/>
    <w:rsid w:val="00F03643"/>
    <w:rsid w:val="00F114A6"/>
    <w:rsid w:val="00F219D3"/>
    <w:rsid w:val="00F21D3D"/>
    <w:rsid w:val="00F47549"/>
    <w:rsid w:val="00F56E63"/>
    <w:rsid w:val="00F61843"/>
    <w:rsid w:val="00F7337A"/>
    <w:rsid w:val="00F815F1"/>
    <w:rsid w:val="00F8775F"/>
    <w:rsid w:val="00FA3196"/>
    <w:rsid w:val="00FB0B6B"/>
    <w:rsid w:val="00FB2512"/>
    <w:rsid w:val="00FB63E0"/>
    <w:rsid w:val="00FD1619"/>
    <w:rsid w:val="00FE0401"/>
    <w:rsid w:val="00FE114A"/>
    <w:rsid w:val="00FE1DA5"/>
    <w:rsid w:val="00FF6EDA"/>
    <w:rsid w:val="7FEE7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F56"/>
  <w15:docId w15:val="{D36F0DC4-9545-40BA-B679-8BC60D4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1833"/>
    <w:pPr>
      <w:spacing w:before="120" w:after="120" w:line="240" w:lineRule="auto"/>
      <w:jc w:val="both"/>
    </w:pPr>
    <w:rPr>
      <w:rFonts w:ascii="Times New Roman" w:eastAsiaTheme="minorEastAsia" w:hAnsi="Times New Roman"/>
      <w:szCs w:val="24"/>
    </w:rPr>
  </w:style>
  <w:style w:type="paragraph" w:styleId="Nadpis1">
    <w:name w:val="heading 1"/>
    <w:basedOn w:val="Normln"/>
    <w:next w:val="Normln"/>
    <w:link w:val="Nadpis1Char"/>
    <w:uiPriority w:val="9"/>
    <w:qFormat/>
    <w:rsid w:val="007E495F"/>
    <w:pPr>
      <w:outlineLvl w:val="0"/>
    </w:pPr>
    <w:rPr>
      <w:rFonts w:cs="Times New Roman"/>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B007E7"/>
    <w:rPr>
      <w:rFonts w:cs="Times New Roman"/>
    </w:rPr>
  </w:style>
  <w:style w:type="paragraph" w:styleId="Zkladntext3">
    <w:name w:val="Body Text 3"/>
    <w:basedOn w:val="Normln"/>
    <w:link w:val="Zkladntext3Char"/>
    <w:rsid w:val="00B007E7"/>
    <w:rPr>
      <w:rFonts w:eastAsia="Times New Roman" w:cs="Times New Roman"/>
      <w:sz w:val="16"/>
      <w:szCs w:val="16"/>
      <w:lang w:eastAsia="cs-CZ"/>
    </w:rPr>
  </w:style>
  <w:style w:type="character" w:customStyle="1" w:styleId="Zkladntext3Char">
    <w:name w:val="Základní text 3 Char"/>
    <w:basedOn w:val="Standardnpsmoodstavce"/>
    <w:link w:val="Zkladntext3"/>
    <w:rsid w:val="00B007E7"/>
    <w:rPr>
      <w:rFonts w:ascii="Times New Roman" w:eastAsia="Times New Roman" w:hAnsi="Times New Roman" w:cs="Times New Roman"/>
      <w:sz w:val="16"/>
      <w:szCs w:val="16"/>
      <w:lang w:eastAsia="cs-CZ"/>
    </w:rPr>
  </w:style>
  <w:style w:type="paragraph" w:styleId="Zpat">
    <w:name w:val="footer"/>
    <w:basedOn w:val="Normln"/>
    <w:link w:val="ZpatChar"/>
    <w:uiPriority w:val="99"/>
    <w:unhideWhenUsed/>
    <w:rsid w:val="00B007E7"/>
    <w:pPr>
      <w:tabs>
        <w:tab w:val="center" w:pos="4536"/>
        <w:tab w:val="right" w:pos="9072"/>
      </w:tabs>
    </w:pPr>
  </w:style>
  <w:style w:type="character" w:customStyle="1" w:styleId="ZpatChar">
    <w:name w:val="Zápatí Char"/>
    <w:basedOn w:val="Standardnpsmoodstavce"/>
    <w:link w:val="Zpat"/>
    <w:uiPriority w:val="99"/>
    <w:rsid w:val="00B007E7"/>
    <w:rPr>
      <w:rFonts w:eastAsiaTheme="minorEastAsia"/>
      <w:sz w:val="24"/>
      <w:szCs w:val="24"/>
    </w:rPr>
  </w:style>
  <w:style w:type="paragraph" w:customStyle="1" w:styleId="slovanodstavec">
    <w:name w:val="Číslovaný odstavec"/>
    <w:basedOn w:val="Odstavecseseznamem"/>
    <w:link w:val="slovanodstavecChar"/>
    <w:qFormat/>
    <w:rsid w:val="00B007E7"/>
  </w:style>
  <w:style w:type="character" w:customStyle="1" w:styleId="OdstavecseseznamemChar">
    <w:name w:val="Odstavec se seznamem Char"/>
    <w:basedOn w:val="Standardnpsmoodstavce"/>
    <w:link w:val="Odstavecseseznamem"/>
    <w:uiPriority w:val="99"/>
    <w:rsid w:val="00B007E7"/>
    <w:rPr>
      <w:rFonts w:ascii="Times New Roman" w:eastAsiaTheme="minorEastAsia" w:hAnsi="Times New Roman" w:cs="Times New Roman"/>
      <w:sz w:val="24"/>
      <w:szCs w:val="24"/>
    </w:rPr>
  </w:style>
  <w:style w:type="character" w:customStyle="1" w:styleId="slovanodstavecChar">
    <w:name w:val="Číslovaný odstavec Char"/>
    <w:basedOn w:val="OdstavecseseznamemChar"/>
    <w:link w:val="slovanodstavec"/>
    <w:rsid w:val="00B007E7"/>
    <w:rPr>
      <w:rFonts w:ascii="Times New Roman" w:eastAsiaTheme="minorEastAsia" w:hAnsi="Times New Roman" w:cs="Times New Roman"/>
      <w:sz w:val="24"/>
      <w:szCs w:val="24"/>
    </w:rPr>
  </w:style>
  <w:style w:type="character" w:customStyle="1" w:styleId="Nadpis1Char">
    <w:name w:val="Nadpis 1 Char"/>
    <w:basedOn w:val="Standardnpsmoodstavce"/>
    <w:link w:val="Nadpis1"/>
    <w:uiPriority w:val="9"/>
    <w:rsid w:val="007E495F"/>
    <w:rPr>
      <w:rFonts w:ascii="Times New Roman" w:eastAsiaTheme="minorEastAsia" w:hAnsi="Times New Roman" w:cs="Times New Roman"/>
      <w:b/>
      <w:sz w:val="24"/>
      <w:szCs w:val="24"/>
      <w:u w:val="single"/>
    </w:rPr>
  </w:style>
  <w:style w:type="paragraph" w:styleId="Titulek">
    <w:name w:val="caption"/>
    <w:basedOn w:val="Normln"/>
    <w:next w:val="Normln"/>
    <w:uiPriority w:val="35"/>
    <w:unhideWhenUsed/>
    <w:qFormat/>
    <w:rsid w:val="007E495F"/>
    <w:pPr>
      <w:spacing w:before="360"/>
      <w:jc w:val="center"/>
      <w:outlineLvl w:val="0"/>
    </w:pPr>
    <w:rPr>
      <w:rFonts w:cs="Times New Roman"/>
      <w:b/>
      <w:bCs/>
    </w:rPr>
  </w:style>
  <w:style w:type="character" w:styleId="Odkaznakoment">
    <w:name w:val="annotation reference"/>
    <w:basedOn w:val="Standardnpsmoodstavce"/>
    <w:uiPriority w:val="99"/>
    <w:semiHidden/>
    <w:unhideWhenUsed/>
    <w:rsid w:val="00C82E42"/>
    <w:rPr>
      <w:sz w:val="16"/>
      <w:szCs w:val="16"/>
    </w:rPr>
  </w:style>
  <w:style w:type="paragraph" w:styleId="Textkomente">
    <w:name w:val="annotation text"/>
    <w:basedOn w:val="Normln"/>
    <w:link w:val="TextkomenteChar"/>
    <w:uiPriority w:val="99"/>
    <w:unhideWhenUsed/>
    <w:rsid w:val="00C82E42"/>
    <w:rPr>
      <w:sz w:val="20"/>
      <w:szCs w:val="20"/>
    </w:rPr>
  </w:style>
  <w:style w:type="character" w:customStyle="1" w:styleId="TextkomenteChar">
    <w:name w:val="Text komentáře Char"/>
    <w:basedOn w:val="Standardnpsmoodstavce"/>
    <w:link w:val="Textkomente"/>
    <w:uiPriority w:val="99"/>
    <w:rsid w:val="00C82E42"/>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C82E42"/>
    <w:rPr>
      <w:b/>
      <w:bCs/>
    </w:rPr>
  </w:style>
  <w:style w:type="character" w:customStyle="1" w:styleId="PedmtkomenteChar">
    <w:name w:val="Předmět komentáře Char"/>
    <w:basedOn w:val="TextkomenteChar"/>
    <w:link w:val="Pedmtkomente"/>
    <w:uiPriority w:val="99"/>
    <w:semiHidden/>
    <w:rsid w:val="00C82E42"/>
    <w:rPr>
      <w:rFonts w:eastAsiaTheme="minorEastAsia"/>
      <w:b/>
      <w:bCs/>
      <w:sz w:val="20"/>
      <w:szCs w:val="20"/>
    </w:rPr>
  </w:style>
  <w:style w:type="paragraph" w:styleId="Textbubliny">
    <w:name w:val="Balloon Text"/>
    <w:basedOn w:val="Normln"/>
    <w:link w:val="TextbublinyChar"/>
    <w:uiPriority w:val="99"/>
    <w:semiHidden/>
    <w:unhideWhenUsed/>
    <w:rsid w:val="00C82E42"/>
    <w:rPr>
      <w:rFonts w:ascii="Tahoma" w:hAnsi="Tahoma" w:cs="Tahoma"/>
      <w:sz w:val="16"/>
      <w:szCs w:val="16"/>
    </w:rPr>
  </w:style>
  <w:style w:type="character" w:customStyle="1" w:styleId="TextbublinyChar">
    <w:name w:val="Text bubliny Char"/>
    <w:basedOn w:val="Standardnpsmoodstavce"/>
    <w:link w:val="Textbubliny"/>
    <w:uiPriority w:val="99"/>
    <w:semiHidden/>
    <w:rsid w:val="00C82E42"/>
    <w:rPr>
      <w:rFonts w:ascii="Tahoma" w:eastAsiaTheme="minorEastAsia" w:hAnsi="Tahoma" w:cs="Tahoma"/>
      <w:sz w:val="16"/>
      <w:szCs w:val="16"/>
    </w:rPr>
  </w:style>
  <w:style w:type="character" w:styleId="Hypertextovodkaz">
    <w:name w:val="Hyperlink"/>
    <w:basedOn w:val="Standardnpsmoodstavce"/>
    <w:uiPriority w:val="99"/>
    <w:unhideWhenUsed/>
    <w:rsid w:val="003647B6"/>
    <w:rPr>
      <w:color w:val="0000FF" w:themeColor="hyperlink"/>
      <w:u w:val="single"/>
    </w:rPr>
  </w:style>
  <w:style w:type="character" w:customStyle="1" w:styleId="UnresolvedMention1">
    <w:name w:val="Unresolved Mention1"/>
    <w:basedOn w:val="Standardnpsmoodstavce"/>
    <w:uiPriority w:val="99"/>
    <w:semiHidden/>
    <w:unhideWhenUsed/>
    <w:rsid w:val="003647B6"/>
    <w:rPr>
      <w:color w:val="605E5C"/>
      <w:shd w:val="clear" w:color="auto" w:fill="E1DFDD"/>
    </w:rPr>
  </w:style>
  <w:style w:type="paragraph" w:styleId="Revize">
    <w:name w:val="Revision"/>
    <w:hidden/>
    <w:uiPriority w:val="99"/>
    <w:semiHidden/>
    <w:rsid w:val="004C0C31"/>
    <w:pPr>
      <w:spacing w:after="0"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3785">
      <w:bodyDiv w:val="1"/>
      <w:marLeft w:val="0"/>
      <w:marRight w:val="0"/>
      <w:marTop w:val="0"/>
      <w:marBottom w:val="0"/>
      <w:divBdr>
        <w:top w:val="none" w:sz="0" w:space="0" w:color="auto"/>
        <w:left w:val="none" w:sz="0" w:space="0" w:color="auto"/>
        <w:bottom w:val="none" w:sz="0" w:space="0" w:color="auto"/>
        <w:right w:val="none" w:sz="0" w:space="0" w:color="auto"/>
      </w:divBdr>
      <w:divsChild>
        <w:div w:id="1621447487">
          <w:marLeft w:val="0"/>
          <w:marRight w:val="0"/>
          <w:marTop w:val="0"/>
          <w:marBottom w:val="0"/>
          <w:divBdr>
            <w:top w:val="none" w:sz="0" w:space="0" w:color="auto"/>
            <w:left w:val="none" w:sz="0" w:space="0" w:color="auto"/>
            <w:bottom w:val="none" w:sz="0" w:space="0" w:color="auto"/>
            <w:right w:val="none" w:sz="0" w:space="0" w:color="auto"/>
          </w:divBdr>
          <w:divsChild>
            <w:div w:id="1282616689">
              <w:marLeft w:val="0"/>
              <w:marRight w:val="0"/>
              <w:marTop w:val="0"/>
              <w:marBottom w:val="0"/>
              <w:divBdr>
                <w:top w:val="none" w:sz="0" w:space="0" w:color="auto"/>
                <w:left w:val="none" w:sz="0" w:space="0" w:color="auto"/>
                <w:bottom w:val="none" w:sz="0" w:space="0" w:color="auto"/>
                <w:right w:val="none" w:sz="0" w:space="0" w:color="auto"/>
              </w:divBdr>
              <w:divsChild>
                <w:div w:id="4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DF01052B8EBC45B5A2F68086F64D1C" ma:contentTypeVersion="0" ma:contentTypeDescription="Vytvoří nový dokument" ma:contentTypeScope="" ma:versionID="3fdde2b3598f8ee7911e5ff734e81a65">
  <xsd:schema xmlns:xsd="http://www.w3.org/2001/XMLSchema" xmlns:xs="http://www.w3.org/2001/XMLSchema" xmlns:p="http://schemas.microsoft.com/office/2006/metadata/properties" xmlns:ns2="f242274d-c577-47b4-9953-4e44103112f8" targetNamespace="http://schemas.microsoft.com/office/2006/metadata/properties" ma:root="true" ma:fieldsID="b413447e6668f81c10605a087c21f109" ns2:_="">
    <xsd:import namespace="f242274d-c577-47b4-9953-4e44103112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2274d-c577-47b4-9953-4e44103112f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242274d-c577-47b4-9953-4e44103112f8">TH64JJ3HEHY5-1972635297-28</_dlc_DocId>
    <_dlc_DocIdUrl xmlns="f242274d-c577-47b4-9953-4e44103112f8">
      <Url>https://intranet.unob.cz/dokum/_layouts/15/DocIdRedir.aspx?ID=TH64JJ3HEHY5-1972635297-28</Url>
      <Description>TH64JJ3HEHY5-1972635297-28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B6FF-C75A-4429-86E6-FC46D727D064}">
  <ds:schemaRefs>
    <ds:schemaRef ds:uri="http://schemas.microsoft.com/sharepoint/v3/contenttype/forms"/>
  </ds:schemaRefs>
</ds:datastoreItem>
</file>

<file path=customXml/itemProps2.xml><?xml version="1.0" encoding="utf-8"?>
<ds:datastoreItem xmlns:ds="http://schemas.openxmlformats.org/officeDocument/2006/customXml" ds:itemID="{A11D2785-0C5C-46D4-9F93-2E26461A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2274d-c577-47b4-9953-4e4410311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01B89-20D2-4CCA-AD3B-BA51303C9F32}">
  <ds:schemaRefs>
    <ds:schemaRef ds:uri="http://schemas.microsoft.com/sharepoint/events"/>
  </ds:schemaRefs>
</ds:datastoreItem>
</file>

<file path=customXml/itemProps4.xml><?xml version="1.0" encoding="utf-8"?>
<ds:datastoreItem xmlns:ds="http://schemas.openxmlformats.org/officeDocument/2006/customXml" ds:itemID="{8102AF06-9088-40EA-B6F8-220D7526E77A}">
  <ds:schemaRefs>
    <ds:schemaRef ds:uri="http://schemas.microsoft.com/office/2006/metadata/properties"/>
    <ds:schemaRef ds:uri="http://schemas.microsoft.com/office/infopath/2007/PartnerControls"/>
    <ds:schemaRef ds:uri="f242274d-c577-47b4-9953-4e44103112f8"/>
  </ds:schemaRefs>
</ds:datastoreItem>
</file>

<file path=customXml/itemProps5.xml><?xml version="1.0" encoding="utf-8"?>
<ds:datastoreItem xmlns:ds="http://schemas.openxmlformats.org/officeDocument/2006/customXml" ds:itemID="{BFC6A04B-E21D-419E-8657-61CAE190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6365</Words>
  <Characters>37554</Characters>
  <Application>Microsoft Office Word</Application>
  <DocSecurity>0</DocSecurity>
  <Lines>312</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Gabriela</dc:creator>
  <cp:lastModifiedBy>Maj, Tomas</cp:lastModifiedBy>
  <cp:revision>2</cp:revision>
  <dcterms:created xsi:type="dcterms:W3CDTF">2023-12-14T10:41:00Z</dcterms:created>
  <dcterms:modified xsi:type="dcterms:W3CDTF">2023-12-14T10:41:00Z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0x01010009DF01052B8EBC45B5A2F68086F64D1C</vt:lpwstr>
  </property>
  <property fmtid="{D5CDD505-2E9C-101B-9397-08002B2CF9AE}" pid="3" name="_dlc_DocIdItemGuid">
    <vt:lpwstr>d532f541-5ca8-44e0-8f3e-8b0f1faf85ca</vt:lpwstr>
  </property>
</Properties>
</file>