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780B" w14:textId="71466A25" w:rsidR="00B43AF9" w:rsidRPr="0069372F" w:rsidRDefault="00DC111B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Dodatek č. </w:t>
      </w:r>
      <w:r w:rsidR="00830A9E">
        <w:rPr>
          <w:rFonts w:cstheme="minorHAnsi"/>
          <w:sz w:val="24"/>
          <w:szCs w:val="24"/>
        </w:rPr>
        <w:t>4</w:t>
      </w:r>
      <w:r w:rsidRPr="0069372F">
        <w:rPr>
          <w:rFonts w:cstheme="minorHAnsi"/>
          <w:sz w:val="24"/>
          <w:szCs w:val="24"/>
        </w:rPr>
        <w:t xml:space="preserve"> </w:t>
      </w:r>
    </w:p>
    <w:p w14:paraId="3B611477" w14:textId="77777777" w:rsidR="00DC111B" w:rsidRPr="0069372F" w:rsidRDefault="00DC111B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smlouv</w:t>
      </w:r>
      <w:r w:rsidR="00B43AF9" w:rsidRPr="0069372F">
        <w:rPr>
          <w:rFonts w:cstheme="minorHAnsi"/>
          <w:sz w:val="24"/>
          <w:szCs w:val="24"/>
        </w:rPr>
        <w:t>y</w:t>
      </w:r>
      <w:r w:rsidRPr="0069372F">
        <w:rPr>
          <w:rFonts w:cstheme="minorHAnsi"/>
          <w:sz w:val="24"/>
          <w:szCs w:val="24"/>
        </w:rPr>
        <w:t xml:space="preserve"> o partnerství</w:t>
      </w:r>
    </w:p>
    <w:p w14:paraId="165AE43D" w14:textId="77777777" w:rsidR="00DC111B" w:rsidRPr="0069372F" w:rsidRDefault="00B43AF9" w:rsidP="00DC111B">
      <w:pPr>
        <w:pStyle w:val="Bezmezer"/>
        <w:jc w:val="center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č</w:t>
      </w:r>
      <w:r w:rsidR="00DC111B" w:rsidRPr="0069372F">
        <w:rPr>
          <w:rFonts w:cstheme="minorHAnsi"/>
          <w:sz w:val="24"/>
          <w:szCs w:val="24"/>
        </w:rPr>
        <w:t>. smlouvy 2021/00986/OSV</w:t>
      </w:r>
    </w:p>
    <w:p w14:paraId="37F2A4D1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2A9C9A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Dle ust. zákona č. 89/2012 Sb., občanský zákoník, ve znění pozdějších změn a doplňků</w:t>
      </w:r>
    </w:p>
    <w:p w14:paraId="76AA02CD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33A6B7B" w14:textId="05F4FA6A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I. Účastníci:</w:t>
      </w:r>
    </w:p>
    <w:p w14:paraId="233A3503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>a) Městská část Praha 3</w:t>
      </w:r>
    </w:p>
    <w:p w14:paraId="0B107A2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se sídlem Havlíčkovo nám. 700/9, Praha 3 – Žižkov</w:t>
      </w:r>
    </w:p>
    <w:p w14:paraId="122AD74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IČ 00063517, DIČ CZ 00063517</w:t>
      </w:r>
    </w:p>
    <w:p w14:paraId="10917F9C" w14:textId="08998E4E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 xml:space="preserve">Zastoupená </w:t>
      </w:r>
      <w:r w:rsidR="00FC4406">
        <w:rPr>
          <w:rFonts w:cstheme="minorHAnsi"/>
          <w:sz w:val="24"/>
          <w:szCs w:val="24"/>
        </w:rPr>
        <w:t xml:space="preserve">místostarostkou </w:t>
      </w:r>
      <w:r w:rsidRPr="0069372F">
        <w:rPr>
          <w:rFonts w:cstheme="minorHAnsi"/>
          <w:sz w:val="24"/>
          <w:szCs w:val="24"/>
        </w:rPr>
        <w:t xml:space="preserve">Mgr. </w:t>
      </w:r>
      <w:r w:rsidR="00FC4406">
        <w:rPr>
          <w:rFonts w:cstheme="minorHAnsi"/>
          <w:sz w:val="24"/>
          <w:szCs w:val="24"/>
        </w:rPr>
        <w:t>Nikol Marhounovou</w:t>
      </w:r>
      <w:r w:rsidRPr="0069372F">
        <w:rPr>
          <w:rFonts w:cstheme="minorHAnsi"/>
          <w:sz w:val="24"/>
          <w:szCs w:val="24"/>
        </w:rPr>
        <w:t xml:space="preserve"> </w:t>
      </w:r>
    </w:p>
    <w:p w14:paraId="38D93BB8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Dále také „příjemce“</w:t>
      </w:r>
    </w:p>
    <w:p w14:paraId="00D4D698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039230B" w14:textId="77777777" w:rsidR="00DC111B" w:rsidRPr="0069372F" w:rsidRDefault="00B43AF9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a</w:t>
      </w:r>
    </w:p>
    <w:p w14:paraId="2B021BB7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AEDFBBC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>b) Slovo 21, z.s.</w:t>
      </w:r>
    </w:p>
    <w:p w14:paraId="66DF0481" w14:textId="5C034239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 xml:space="preserve">se sídlem </w:t>
      </w:r>
      <w:r w:rsidR="00994894">
        <w:rPr>
          <w:rFonts w:cstheme="minorHAnsi"/>
          <w:sz w:val="24"/>
          <w:szCs w:val="24"/>
        </w:rPr>
        <w:t>Táborská 979/5</w:t>
      </w:r>
      <w:r w:rsidRPr="0069372F">
        <w:rPr>
          <w:rFonts w:cstheme="minorHAnsi"/>
          <w:sz w:val="24"/>
          <w:szCs w:val="24"/>
        </w:rPr>
        <w:t xml:space="preserve">, Praha </w:t>
      </w:r>
      <w:r w:rsidR="00994894">
        <w:rPr>
          <w:rFonts w:cstheme="minorHAnsi"/>
          <w:sz w:val="24"/>
          <w:szCs w:val="24"/>
        </w:rPr>
        <w:t>4</w:t>
      </w:r>
      <w:r w:rsidRPr="0069372F">
        <w:rPr>
          <w:rFonts w:cstheme="minorHAnsi"/>
          <w:sz w:val="24"/>
          <w:szCs w:val="24"/>
        </w:rPr>
        <w:t xml:space="preserve"> – </w:t>
      </w:r>
      <w:r w:rsidR="00994894">
        <w:rPr>
          <w:rFonts w:cstheme="minorHAnsi"/>
          <w:sz w:val="24"/>
          <w:szCs w:val="24"/>
        </w:rPr>
        <w:t>Nusle</w:t>
      </w:r>
    </w:p>
    <w:p w14:paraId="14BCC552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IČ  69343951</w:t>
      </w:r>
    </w:p>
    <w:p w14:paraId="28EAA951" w14:textId="70B07FBD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Zastoupen</w:t>
      </w:r>
      <w:r w:rsidR="00830A9E">
        <w:rPr>
          <w:rFonts w:cstheme="minorHAnsi"/>
          <w:sz w:val="24"/>
          <w:szCs w:val="24"/>
        </w:rPr>
        <w:t>ý</w:t>
      </w:r>
      <w:r w:rsidRPr="0069372F">
        <w:rPr>
          <w:rFonts w:cstheme="minorHAnsi"/>
          <w:sz w:val="24"/>
          <w:szCs w:val="24"/>
        </w:rPr>
        <w:t xml:space="preserve"> člen</w:t>
      </w:r>
      <w:r w:rsidR="00830A9E">
        <w:rPr>
          <w:rFonts w:cstheme="minorHAnsi"/>
          <w:sz w:val="24"/>
          <w:szCs w:val="24"/>
        </w:rPr>
        <w:t>em</w:t>
      </w:r>
      <w:r w:rsidRPr="0069372F">
        <w:rPr>
          <w:rFonts w:cstheme="minorHAnsi"/>
          <w:sz w:val="24"/>
          <w:szCs w:val="24"/>
        </w:rPr>
        <w:t xml:space="preserve"> členského výboru Mgr. </w:t>
      </w:r>
      <w:r w:rsidR="00830A9E">
        <w:rPr>
          <w:rFonts w:cstheme="minorHAnsi"/>
          <w:sz w:val="24"/>
          <w:szCs w:val="24"/>
        </w:rPr>
        <w:t>Tomášem Bystrým</w:t>
      </w:r>
      <w:r w:rsidRPr="0069372F">
        <w:rPr>
          <w:rFonts w:cstheme="minorHAnsi"/>
          <w:sz w:val="24"/>
          <w:szCs w:val="24"/>
        </w:rPr>
        <w:t xml:space="preserve"> </w:t>
      </w:r>
    </w:p>
    <w:p w14:paraId="4D6E49B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  <w:r w:rsidRPr="0069372F">
        <w:rPr>
          <w:rFonts w:cstheme="minorHAnsi"/>
          <w:sz w:val="24"/>
          <w:szCs w:val="24"/>
        </w:rPr>
        <w:tab/>
        <w:t>Dále také „partner“</w:t>
      </w:r>
    </w:p>
    <w:p w14:paraId="1B0DC6CC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7A903C2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0A5F846D" w14:textId="50CB2110" w:rsidR="00DC111B" w:rsidRPr="0069372F" w:rsidRDefault="00B43AF9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d</w:t>
      </w:r>
      <w:r w:rsidR="00DC111B" w:rsidRPr="0069372F">
        <w:rPr>
          <w:rFonts w:cstheme="minorHAnsi"/>
          <w:sz w:val="24"/>
          <w:szCs w:val="24"/>
        </w:rPr>
        <w:t xml:space="preserve">nešního dne, měsíce a roku </w:t>
      </w:r>
      <w:r w:rsidR="00FC4406">
        <w:rPr>
          <w:rFonts w:cstheme="minorHAnsi"/>
          <w:sz w:val="24"/>
          <w:szCs w:val="24"/>
        </w:rPr>
        <w:t>u</w:t>
      </w:r>
      <w:r w:rsidR="00DC111B" w:rsidRPr="0069372F">
        <w:rPr>
          <w:rFonts w:cstheme="minorHAnsi"/>
          <w:sz w:val="24"/>
          <w:szCs w:val="24"/>
        </w:rPr>
        <w:t xml:space="preserve">zavřeli tento dodatek č. </w:t>
      </w:r>
      <w:r w:rsidR="00830A9E">
        <w:rPr>
          <w:rFonts w:cstheme="minorHAnsi"/>
          <w:sz w:val="24"/>
          <w:szCs w:val="24"/>
        </w:rPr>
        <w:t>4</w:t>
      </w:r>
      <w:r w:rsidR="00DC111B" w:rsidRPr="0069372F">
        <w:rPr>
          <w:rFonts w:cstheme="minorHAnsi"/>
          <w:sz w:val="24"/>
          <w:szCs w:val="24"/>
        </w:rPr>
        <w:t xml:space="preserve"> ke smlouvě o partnerství č.</w:t>
      </w:r>
      <w:r w:rsidR="00830A9E">
        <w:rPr>
          <w:rFonts w:cstheme="minorHAnsi"/>
          <w:sz w:val="24"/>
          <w:szCs w:val="24"/>
        </w:rPr>
        <w:t> </w:t>
      </w:r>
      <w:r w:rsidR="00DC111B" w:rsidRPr="0069372F">
        <w:rPr>
          <w:rFonts w:cstheme="minorHAnsi"/>
          <w:sz w:val="24"/>
          <w:szCs w:val="24"/>
        </w:rPr>
        <w:t>2021/00986/OSV ze dne 25.6.2021</w:t>
      </w:r>
      <w:r w:rsidR="0095302E" w:rsidRPr="0069372F">
        <w:rPr>
          <w:rFonts w:cstheme="minorHAnsi"/>
          <w:sz w:val="24"/>
          <w:szCs w:val="24"/>
        </w:rPr>
        <w:t>, ve znění dodatku č. 1</w:t>
      </w:r>
      <w:r w:rsidR="00DC111B" w:rsidRPr="0069372F">
        <w:rPr>
          <w:rFonts w:cstheme="minorHAnsi"/>
          <w:sz w:val="24"/>
          <w:szCs w:val="24"/>
        </w:rPr>
        <w:t xml:space="preserve"> </w:t>
      </w:r>
      <w:r w:rsidR="0095302E" w:rsidRPr="0069372F">
        <w:rPr>
          <w:rFonts w:cstheme="minorHAnsi"/>
          <w:sz w:val="24"/>
          <w:szCs w:val="24"/>
        </w:rPr>
        <w:t>ze dne 18.11.2021</w:t>
      </w:r>
      <w:r w:rsidR="00830A9E">
        <w:rPr>
          <w:rFonts w:cstheme="minorHAnsi"/>
          <w:sz w:val="24"/>
          <w:szCs w:val="24"/>
        </w:rPr>
        <w:t xml:space="preserve">, </w:t>
      </w:r>
      <w:r w:rsidR="0095302E" w:rsidRPr="0069372F">
        <w:rPr>
          <w:rFonts w:cstheme="minorHAnsi"/>
          <w:sz w:val="24"/>
          <w:szCs w:val="24"/>
        </w:rPr>
        <w:t>dodatku č. 2 ze dne 23.5.2022</w:t>
      </w:r>
      <w:r w:rsidR="00830A9E">
        <w:rPr>
          <w:rFonts w:cstheme="minorHAnsi"/>
          <w:sz w:val="24"/>
          <w:szCs w:val="24"/>
        </w:rPr>
        <w:t xml:space="preserve"> a dodatku č. 3 ze </w:t>
      </w:r>
      <w:r w:rsidR="00830A9E" w:rsidRPr="00046445">
        <w:rPr>
          <w:rFonts w:cstheme="minorHAnsi"/>
          <w:sz w:val="24"/>
          <w:szCs w:val="24"/>
        </w:rPr>
        <w:t xml:space="preserve">dne </w:t>
      </w:r>
      <w:r w:rsidR="00046445">
        <w:rPr>
          <w:rFonts w:cstheme="minorHAnsi"/>
          <w:sz w:val="24"/>
          <w:szCs w:val="24"/>
        </w:rPr>
        <w:t>7.2.2023</w:t>
      </w:r>
      <w:r w:rsidR="0095302E" w:rsidRPr="00046445">
        <w:rPr>
          <w:rFonts w:cstheme="minorHAnsi"/>
          <w:sz w:val="24"/>
          <w:szCs w:val="24"/>
        </w:rPr>
        <w:t>.</w:t>
      </w:r>
      <w:r w:rsidR="0095302E" w:rsidRPr="0069372F">
        <w:rPr>
          <w:rFonts w:cstheme="minorHAnsi"/>
          <w:sz w:val="24"/>
          <w:szCs w:val="24"/>
        </w:rPr>
        <w:t xml:space="preserve"> </w:t>
      </w:r>
    </w:p>
    <w:p w14:paraId="0D67F330" w14:textId="77777777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67E924A5" w14:textId="4BDD2374" w:rsidR="00DC111B" w:rsidRPr="0069372F" w:rsidRDefault="00DC111B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II. Předmět dodatku č. </w:t>
      </w:r>
      <w:r w:rsidR="00830A9E">
        <w:rPr>
          <w:rFonts w:cstheme="minorHAnsi"/>
          <w:sz w:val="24"/>
          <w:szCs w:val="24"/>
        </w:rPr>
        <w:t>4</w:t>
      </w:r>
      <w:r w:rsidRPr="0069372F">
        <w:rPr>
          <w:rFonts w:cstheme="minorHAnsi"/>
          <w:sz w:val="24"/>
          <w:szCs w:val="24"/>
        </w:rPr>
        <w:t>:</w:t>
      </w:r>
    </w:p>
    <w:p w14:paraId="0C3FA201" w14:textId="77777777" w:rsidR="00937E30" w:rsidRDefault="00DC111B" w:rsidP="00937E30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 xml:space="preserve">a) </w:t>
      </w:r>
      <w:r w:rsidR="00937E30">
        <w:rPr>
          <w:rFonts w:cstheme="minorHAnsi"/>
          <w:sz w:val="24"/>
          <w:szCs w:val="24"/>
        </w:rPr>
        <w:t>v čl. 4 odst. 2 se</w:t>
      </w:r>
      <w:r w:rsidR="00937E30" w:rsidRPr="0069372F">
        <w:rPr>
          <w:rFonts w:cstheme="minorHAnsi"/>
          <w:sz w:val="24"/>
          <w:szCs w:val="24"/>
        </w:rPr>
        <w:t xml:space="preserve"> mění </w:t>
      </w:r>
      <w:r w:rsidR="00937E30">
        <w:rPr>
          <w:rFonts w:cstheme="minorHAnsi"/>
          <w:sz w:val="24"/>
          <w:szCs w:val="24"/>
        </w:rPr>
        <w:t>výčet aktivit Partnera, čl. 4 odst. 2 smlouvy nově zní:</w:t>
      </w:r>
    </w:p>
    <w:p w14:paraId="0036AFF2" w14:textId="77777777" w:rsidR="00937E30" w:rsidRDefault="00937E30" w:rsidP="00937E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 Aktivity Partnera se řídí Přílohou smlouvy, jedná se především o následující aktivity:</w:t>
      </w:r>
    </w:p>
    <w:p w14:paraId="4D089780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odborný pracovník Partnera bude koordinovat veškeré aktivity projektu za Partnera;</w:t>
      </w:r>
    </w:p>
    <w:p w14:paraId="5DA8F95E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Partner projektu bude úzce spolupracovat s romským poradcem a zástupci Příjemce a Druhého partnera;</w:t>
      </w:r>
    </w:p>
    <w:p w14:paraId="36737AA5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odborný pracovník Partnera se bude aktivně podílet na publicitě projektu;</w:t>
      </w:r>
    </w:p>
    <w:p w14:paraId="0734CA36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aktivní členství v pracovní skupině pro romskou menšinu;</w:t>
      </w:r>
    </w:p>
    <w:p w14:paraId="0F3E2AEC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zajištění dvoudenní kulturní akce oslavující romskou komunitu, její zvyky a tradice, dále dne věnovanému dětskému kulturnímu programu s venkovním koncertem. Během akce budou pronajaty výstavní prostory pro výstavu fotografií s názvem „Neviditelná síla“ – výstava romských žen;</w:t>
      </w:r>
    </w:p>
    <w:p w14:paraId="5F016724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Partner poskytne stáž romskému poradci přímo ve své organizaci, bude jeho mentorem a bude mu poskytovat konzultační služby;</w:t>
      </w:r>
    </w:p>
    <w:p w14:paraId="53DEADE3" w14:textId="77777777" w:rsidR="00937E30" w:rsidRDefault="00937E30" w:rsidP="00937E30">
      <w:pPr>
        <w:pStyle w:val="Bezmezer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pracovníci Partnera se zúčastní zahraničních cest do Norského království a do Slovenské republiky.“</w:t>
      </w:r>
    </w:p>
    <w:p w14:paraId="71FD8380" w14:textId="77777777" w:rsidR="0095302E" w:rsidRPr="0069372F" w:rsidRDefault="0095302E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5ACD865C" w14:textId="1C6A7A8D" w:rsidR="00937E30" w:rsidRDefault="0095302E" w:rsidP="00937E30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  <w:t>b)</w:t>
      </w:r>
      <w:r w:rsidR="00CE460A">
        <w:rPr>
          <w:rFonts w:cstheme="minorHAnsi"/>
          <w:sz w:val="24"/>
          <w:szCs w:val="24"/>
        </w:rPr>
        <w:t xml:space="preserve"> </w:t>
      </w:r>
      <w:r w:rsidR="00937E30">
        <w:rPr>
          <w:rFonts w:cstheme="minorHAnsi"/>
          <w:sz w:val="24"/>
          <w:szCs w:val="24"/>
        </w:rPr>
        <w:t>v čl. 5 odst. 2 smlouvy se mění výše celkového finančního podílu Příjemce a Partnera, čl. 5 odst. 2 smlouvy nově zní:</w:t>
      </w:r>
    </w:p>
    <w:p w14:paraId="19A8504A" w14:textId="77777777" w:rsidR="00937E30" w:rsidRDefault="00937E30" w:rsidP="00937E30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„Náklady na činnost, jimiž se Příjemce a Partner podílejí na Projektu, jsou podrobně rozepsány v rozpočtu projektu, který je součástí Přílohy smlouvy. Celkový finanční podíl Příjemce a Partnera na Projektu činí:</w:t>
      </w:r>
    </w:p>
    <w:p w14:paraId="691CEAB1" w14:textId="77777777" w:rsidR="00937E30" w:rsidRDefault="00937E30" w:rsidP="00937E3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Příjemce: 3 939 944 Kč</w:t>
      </w:r>
    </w:p>
    <w:p w14:paraId="156470E7" w14:textId="77777777" w:rsidR="00937E30" w:rsidRPr="0069372F" w:rsidRDefault="00937E30" w:rsidP="00937E30">
      <w:pPr>
        <w:pStyle w:val="Bezmezer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Partner: 880 000 Kč</w:t>
      </w:r>
    </w:p>
    <w:p w14:paraId="2050FA78" w14:textId="77777777" w:rsidR="004F362B" w:rsidRDefault="004F362B" w:rsidP="00DC111B">
      <w:pPr>
        <w:pStyle w:val="Bezmezer"/>
        <w:jc w:val="both"/>
        <w:rPr>
          <w:rFonts w:cstheme="minorHAnsi"/>
          <w:sz w:val="24"/>
          <w:szCs w:val="24"/>
        </w:rPr>
      </w:pPr>
    </w:p>
    <w:p w14:paraId="4DE7AAE8" w14:textId="313383B8" w:rsidR="00B43AF9" w:rsidRPr="0069372F" w:rsidRDefault="00B43AF9" w:rsidP="00DC111B">
      <w:pPr>
        <w:pStyle w:val="Bezmezer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III. Obecná ustanovení </w:t>
      </w:r>
    </w:p>
    <w:p w14:paraId="4B946DC2" w14:textId="338755E9" w:rsidR="00677241" w:rsidRPr="0069372F" w:rsidRDefault="00B43AF9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a) Ostatní ustanovení smlouvy nedotčená tímto dodatkem zůstávají v platnosti a účinnosti beze změny.</w:t>
      </w:r>
    </w:p>
    <w:p w14:paraId="18437F66" w14:textId="77777777" w:rsidR="00677241" w:rsidRPr="0069372F" w:rsidRDefault="00677241" w:rsidP="00677241">
      <w:pPr>
        <w:spacing w:before="120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>b) Pro případ, že dodatek není uzavírán za přítomnosti obou smluvních stran, platí, že není uzavřen, pokud ho nájemci či pronajímatel podepíší s jakoukoli změnou či odchylkou, byť nepodstatnou, ledaže druhá smluvní strana takovou změnu či odchylku následně písemně schválí.</w:t>
      </w:r>
    </w:p>
    <w:p w14:paraId="707B3050" w14:textId="77777777" w:rsidR="0069372F" w:rsidRPr="0069372F" w:rsidRDefault="00677241" w:rsidP="0069372F">
      <w:pPr>
        <w:spacing w:before="120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 xml:space="preserve">c) Tento dodatek je vyhotoven celkem ve 3 exemplářích, </w:t>
      </w:r>
      <w:r w:rsidR="0069372F" w:rsidRPr="0069372F">
        <w:rPr>
          <w:rFonts w:cstheme="minorHAnsi"/>
          <w:sz w:val="24"/>
          <w:szCs w:val="24"/>
        </w:rPr>
        <w:t xml:space="preserve">pro příjemce 2 exempláře, pro partnera 1 exemplář. </w:t>
      </w:r>
    </w:p>
    <w:p w14:paraId="40F9591C" w14:textId="19786129" w:rsidR="0069372F" w:rsidRPr="0069372F" w:rsidRDefault="0069372F" w:rsidP="00FC4406">
      <w:pPr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t xml:space="preserve">d) </w:t>
      </w: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Smluvní strany prohlašují, že před uzavřením dodatku si v souladu s ust. §</w:t>
      </w:r>
      <w:r w:rsidR="00FC4406">
        <w:rPr>
          <w:rStyle w:val="FontStyle23"/>
          <w:rFonts w:asciiTheme="minorHAnsi" w:hAnsiTheme="minorHAnsi" w:cstheme="minorHAnsi"/>
          <w:b w:val="0"/>
          <w:sz w:val="24"/>
          <w:szCs w:val="24"/>
        </w:rPr>
        <w:t> </w:t>
      </w: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 xml:space="preserve">1728 odst. 2 občanského zákoníku vzájemně sdělily všechny skutkové a právní okolnosti rozhodné pro jeho uzavření. </w:t>
      </w:r>
    </w:p>
    <w:p w14:paraId="38DC5E50" w14:textId="77777777" w:rsidR="0069372F" w:rsidRP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e) Smluvní strany prohlašují, že jsou dostatečně srozuměny s obsahem, významem a důsledky ujednání této smlouvy, a že mají dostatečné znalosti a zkušenosti taková ujednání, jejich význam a důsledky posoudit.</w:t>
      </w:r>
    </w:p>
    <w:p w14:paraId="791B066A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 w:rsidRPr="0069372F">
        <w:rPr>
          <w:rStyle w:val="FontStyle23"/>
          <w:rFonts w:asciiTheme="minorHAnsi" w:hAnsiTheme="minorHAnsi" w:cstheme="minorHAnsi"/>
          <w:b w:val="0"/>
          <w:sz w:val="24"/>
          <w:szCs w:val="24"/>
        </w:rPr>
        <w:t>f) Smluvní strany si smlouvu přečetly a prohlašují, že veškerá ujednání obsažená v této smlouvě jsou jim jasná a srozumitelná, jsou jimi míněna vážně a byla učiněna na základě jejich pravé a svobodné vůle. Na důkaz toho smluvní strany připojují vlastnoruční podpisy osob k tomu oprávněných.</w:t>
      </w:r>
    </w:p>
    <w:p w14:paraId="1CD20B2B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4103316F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328C4DBC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4B8EFA0A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>V Praze dne</w:t>
      </w:r>
    </w:p>
    <w:p w14:paraId="471B3C2E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7AE095C9" w14:textId="77777777" w:rsid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</w:p>
    <w:p w14:paraId="14DF4180" w14:textId="77777777" w:rsidR="0069372F" w:rsidRPr="0069372F" w:rsidRDefault="0069372F" w:rsidP="0069372F">
      <w:pPr>
        <w:spacing w:before="120"/>
        <w:ind w:firstLine="708"/>
        <w:jc w:val="both"/>
        <w:rPr>
          <w:rStyle w:val="FontStyle23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>příjemce</w:t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FontStyle23"/>
          <w:rFonts w:asciiTheme="minorHAnsi" w:hAnsiTheme="minorHAnsi" w:cstheme="minorHAnsi"/>
          <w:b w:val="0"/>
          <w:sz w:val="24"/>
          <w:szCs w:val="24"/>
        </w:rPr>
        <w:tab/>
        <w:t>partner</w:t>
      </w:r>
    </w:p>
    <w:p w14:paraId="53E07A2E" w14:textId="77777777" w:rsidR="0069372F" w:rsidRPr="0069372F" w:rsidRDefault="0069372F" w:rsidP="00677241">
      <w:pPr>
        <w:spacing w:before="120"/>
        <w:ind w:firstLine="708"/>
        <w:jc w:val="both"/>
        <w:rPr>
          <w:rFonts w:cstheme="minorHAnsi"/>
          <w:sz w:val="24"/>
          <w:szCs w:val="24"/>
        </w:rPr>
      </w:pPr>
    </w:p>
    <w:p w14:paraId="65BC16C4" w14:textId="77777777" w:rsidR="0095302E" w:rsidRPr="0069372F" w:rsidRDefault="0095302E" w:rsidP="00B43AF9">
      <w:pPr>
        <w:pStyle w:val="Bezmezer"/>
        <w:ind w:firstLine="708"/>
        <w:jc w:val="both"/>
        <w:rPr>
          <w:rFonts w:cstheme="minorHAnsi"/>
          <w:sz w:val="24"/>
          <w:szCs w:val="24"/>
        </w:rPr>
      </w:pPr>
      <w:r w:rsidRPr="0069372F">
        <w:rPr>
          <w:rFonts w:cstheme="minorHAnsi"/>
          <w:sz w:val="24"/>
          <w:szCs w:val="24"/>
        </w:rPr>
        <w:tab/>
      </w:r>
    </w:p>
    <w:sectPr w:rsidR="0095302E" w:rsidRPr="0069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4C4D"/>
    <w:multiLevelType w:val="hybridMultilevel"/>
    <w:tmpl w:val="5FC457C0"/>
    <w:lvl w:ilvl="0" w:tplc="BB22A75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FDE455C"/>
    <w:multiLevelType w:val="hybridMultilevel"/>
    <w:tmpl w:val="D756B748"/>
    <w:lvl w:ilvl="0" w:tplc="27309F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67652"/>
    <w:multiLevelType w:val="singleLevel"/>
    <w:tmpl w:val="EA3CA4D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 w16cid:durableId="378013438">
    <w:abstractNumId w:val="2"/>
  </w:num>
  <w:num w:numId="2" w16cid:durableId="600382617">
    <w:abstractNumId w:val="0"/>
  </w:num>
  <w:num w:numId="3" w16cid:durableId="87989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1B"/>
    <w:rsid w:val="00046445"/>
    <w:rsid w:val="00326D45"/>
    <w:rsid w:val="004F362B"/>
    <w:rsid w:val="00677241"/>
    <w:rsid w:val="0069372F"/>
    <w:rsid w:val="007405E8"/>
    <w:rsid w:val="00830A9E"/>
    <w:rsid w:val="00937E30"/>
    <w:rsid w:val="0095302E"/>
    <w:rsid w:val="00994894"/>
    <w:rsid w:val="00B43AF9"/>
    <w:rsid w:val="00C623F7"/>
    <w:rsid w:val="00CE460A"/>
    <w:rsid w:val="00DC111B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F981"/>
  <w15:chartTrackingRefBased/>
  <w15:docId w15:val="{60688740-5F51-43B8-80F5-EBCE88F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111B"/>
    <w:pPr>
      <w:spacing w:after="0" w:line="240" w:lineRule="auto"/>
    </w:pPr>
  </w:style>
  <w:style w:type="paragraph" w:customStyle="1" w:styleId="Style12">
    <w:name w:val="Style12"/>
    <w:basedOn w:val="Normln"/>
    <w:uiPriority w:val="99"/>
    <w:rsid w:val="0069372F"/>
    <w:pPr>
      <w:widowControl w:val="0"/>
      <w:autoSpaceDE w:val="0"/>
      <w:autoSpaceDN w:val="0"/>
      <w:adjustRightInd w:val="0"/>
      <w:spacing w:after="0" w:line="278" w:lineRule="exact"/>
      <w:ind w:hanging="413"/>
    </w:pPr>
    <w:rPr>
      <w:rFonts w:ascii="Candara" w:eastAsiaTheme="minorEastAsia" w:hAnsi="Candara" w:cs="Times New Roman"/>
      <w:sz w:val="24"/>
      <w:szCs w:val="24"/>
      <w:lang w:eastAsia="cs-CZ"/>
    </w:rPr>
  </w:style>
  <w:style w:type="character" w:customStyle="1" w:styleId="FontStyle23">
    <w:name w:val="Font Style23"/>
    <w:basedOn w:val="Standardnpsmoodstavce"/>
    <w:uiPriority w:val="99"/>
    <w:rsid w:val="0069372F"/>
    <w:rPr>
      <w:rFonts w:ascii="Candara" w:hAnsi="Candara" w:cs="Candara"/>
      <w:b/>
      <w:bCs/>
      <w:color w:val="000000"/>
      <w:spacing w:val="1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E4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František JUDr. DESS (ÚMČ Praha 3)</dc:creator>
  <cp:keywords/>
  <dc:description/>
  <cp:lastModifiedBy>Škvárová Renata (ÚMČ Praha 3)</cp:lastModifiedBy>
  <cp:revision>2</cp:revision>
  <dcterms:created xsi:type="dcterms:W3CDTF">2023-12-05T13:27:00Z</dcterms:created>
  <dcterms:modified xsi:type="dcterms:W3CDTF">2023-12-05T13:27:00Z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2023-11-16T08:57:35Z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00637268-efa4-4c6c-88d6-7467f782284f</vt:lpwstr>
  </property>
  <property fmtid="{D5CDD505-2E9C-101B-9397-08002B2CF9AE}" pid="8" name="MSIP_Label_41ab47b9-8587-4cea-9f3e-42a91d1b73ad_ContentBits">
    <vt:lpwstr>0</vt:lpwstr>
  </property>
</Properties>
</file>