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C4F9" w14:textId="62624865" w:rsidR="009E1579" w:rsidRDefault="00E44B59" w:rsidP="00AE4391">
      <w:pPr>
        <w:spacing w:line="360" w:lineRule="auto"/>
        <w:rPr>
          <w:rFonts w:ascii="Open Sans" w:hAnsi="Open Sans" w:cs="Open Sans"/>
          <w:b/>
          <w:color w:val="62B2CD"/>
          <w:sz w:val="20"/>
          <w:szCs w:val="20"/>
        </w:rPr>
      </w:pPr>
      <w:r>
        <w:rPr>
          <w:rFonts w:ascii="Open Sans" w:hAnsi="Open Sans" w:cs="Open Sans"/>
          <w:b/>
          <w:noProof/>
          <w:color w:val="62B2CD"/>
          <w:sz w:val="20"/>
          <w:szCs w:val="20"/>
          <w:lang w:eastAsia="cs-CZ"/>
        </w:rPr>
        <mc:AlternateContent>
          <mc:Choice Requires="wps">
            <w:drawing>
              <wp:anchor distT="45720" distB="45720" distL="114300" distR="114300" simplePos="0" relativeHeight="251734016" behindDoc="0" locked="0" layoutInCell="1" allowOverlap="1" wp14:anchorId="1D8E18C6" wp14:editId="6F802C18">
                <wp:simplePos x="0" y="0"/>
                <wp:positionH relativeFrom="margin">
                  <wp:align>center</wp:align>
                </wp:positionH>
                <wp:positionV relativeFrom="paragraph">
                  <wp:posOffset>1427480</wp:posOffset>
                </wp:positionV>
                <wp:extent cx="6967855" cy="577850"/>
                <wp:effectExtent l="0" t="0" r="0" b="190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8E83E" w14:textId="30B79394" w:rsidR="000E1107" w:rsidRPr="00952BD6" w:rsidRDefault="00D96724" w:rsidP="009E1579">
                            <w:pPr>
                              <w:jc w:val="center"/>
                              <w:rPr>
                                <w:rFonts w:cstheme="minorHAnsi"/>
                                <w:b/>
                                <w:sz w:val="45"/>
                                <w:szCs w:val="45"/>
                              </w:rPr>
                            </w:pPr>
                            <w:r w:rsidRPr="00D96724">
                              <w:rPr>
                                <w:rFonts w:cstheme="minorHAnsi"/>
                                <w:b/>
                                <w:bCs/>
                                <w:color w:val="202124"/>
                                <w:sz w:val="45"/>
                                <w:szCs w:val="45"/>
                                <w:shd w:val="clear" w:color="auto" w:fill="FFFFFF"/>
                              </w:rPr>
                              <w:t>Masarykova střední škola chemická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8E18C6" id="_x0000_t202" coordsize="21600,21600" o:spt="202" path="m,l,21600r21600,l21600,xe">
                <v:stroke joinstyle="miter"/>
                <v:path gradientshapeok="t" o:connecttype="rect"/>
              </v:shapetype>
              <v:shape id="Text Box 29" o:spid="_x0000_s1026" type="#_x0000_t202" style="position:absolute;margin-left:0;margin-top:112.4pt;width:548.65pt;height:45.5pt;z-index:2517340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v2QtQIAALs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" filled="f" stroked="f">
                <v:textbox style="mso-fit-shape-to-text:t">
                  <w:txbxContent>
                    <w:p w14:paraId="35C8E83E" w14:textId="30B79394" w:rsidR="000E1107" w:rsidRPr="00952BD6" w:rsidRDefault="00D96724" w:rsidP="009E1579">
                      <w:pPr>
                        <w:jc w:val="center"/>
                        <w:rPr>
                          <w:rFonts w:cstheme="minorHAnsi"/>
                          <w:b/>
                          <w:sz w:val="45"/>
                          <w:szCs w:val="45"/>
                        </w:rPr>
                      </w:pPr>
                      <w:r w:rsidRPr="00D96724">
                        <w:rPr>
                          <w:rFonts w:cstheme="minorHAnsi"/>
                          <w:b/>
                          <w:bCs/>
                          <w:color w:val="202124"/>
                          <w:sz w:val="45"/>
                          <w:szCs w:val="45"/>
                          <w:shd w:val="clear" w:color="auto" w:fill="FFFFFF"/>
                        </w:rPr>
                        <w:t>Masarykova střední škola chemická</w:t>
                      </w:r>
                    </w:p>
                  </w:txbxContent>
                </v:textbox>
                <w10:wrap type="square" anchorx="margin"/>
              </v:shape>
            </w:pict>
          </mc:Fallback>
        </mc:AlternateContent>
      </w:r>
      <w:r w:rsidR="00F14DDF">
        <w:rPr>
          <w:rFonts w:ascii="Open Sans" w:hAnsi="Open Sans" w:cs="Open Sans"/>
          <w:b/>
          <w:noProof/>
          <w:color w:val="62B2CD"/>
          <w:sz w:val="20"/>
          <w:szCs w:val="20"/>
          <w:lang w:eastAsia="cs-CZ"/>
        </w:rPr>
        <mc:AlternateContent>
          <mc:Choice Requires="wps">
            <w:drawing>
              <wp:anchor distT="45720" distB="45720" distL="114300" distR="114300" simplePos="0" relativeHeight="251732992" behindDoc="0" locked="0" layoutInCell="1" allowOverlap="1" wp14:anchorId="495F3162" wp14:editId="156A8D15">
                <wp:simplePos x="0" y="0"/>
                <wp:positionH relativeFrom="margin">
                  <wp:align>right</wp:align>
                </wp:positionH>
                <wp:positionV relativeFrom="paragraph">
                  <wp:posOffset>25400</wp:posOffset>
                </wp:positionV>
                <wp:extent cx="6321425" cy="42418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43221" w14:textId="77777777" w:rsidR="007265FA" w:rsidRDefault="007265FA" w:rsidP="007265FA">
                            <w:pPr>
                              <w:spacing w:after="0"/>
                              <w:jc w:val="center"/>
                              <w:rPr>
                                <w:rFonts w:cstheme="minorHAnsi"/>
                                <w:color w:val="FFFFFF" w:themeColor="background1"/>
                                <w:sz w:val="44"/>
                                <w:szCs w:val="36"/>
                              </w:rPr>
                            </w:pPr>
                          </w:p>
                          <w:p w14:paraId="625BC986" w14:textId="58977FDB" w:rsidR="00F14DDF" w:rsidRDefault="00D96724" w:rsidP="007265FA">
                            <w:pPr>
                              <w:spacing w:after="0"/>
                              <w:jc w:val="center"/>
                              <w:rPr>
                                <w:rFonts w:cstheme="minorHAnsi"/>
                                <w:color w:val="FFFFFF" w:themeColor="background1"/>
                                <w:sz w:val="44"/>
                                <w:szCs w:val="36"/>
                              </w:rPr>
                            </w:pPr>
                            <w:r w:rsidRPr="00D96724">
                              <w:rPr>
                                <w:rFonts w:cstheme="minorHAnsi"/>
                                <w:color w:val="FFFFFF" w:themeColor="background1"/>
                                <w:sz w:val="44"/>
                                <w:szCs w:val="36"/>
                              </w:rPr>
                              <w:t>Nabídka na instalaci IRC systému v objektu Masarykovy střední školy chemické</w:t>
                            </w:r>
                          </w:p>
                          <w:p w14:paraId="68FF4107" w14:textId="47F61D1C" w:rsidR="000E1107" w:rsidRPr="00CA7BC0" w:rsidRDefault="000E1107" w:rsidP="00870189">
                            <w:pPr>
                              <w:jc w:val="center"/>
                              <w:rPr>
                                <w:rFonts w:cstheme="minorHAnsi"/>
                                <w:color w:val="FFFFFF" w:themeColor="background1"/>
                                <w:sz w:val="44"/>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5F3162" id="Text Box 26" o:spid="_x0000_s1027" type="#_x0000_t202" style="position:absolute;margin-left:446.55pt;margin-top:2pt;width:497.75pt;height:33.4pt;z-index:251732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" filled="f" stroked="f">
                <v:textbox style="mso-fit-shape-to-text:t">
                  <w:txbxContent>
                    <w:p w14:paraId="61E43221" w14:textId="77777777" w:rsidR="007265FA" w:rsidRDefault="007265FA" w:rsidP="007265FA">
                      <w:pPr>
                        <w:spacing w:after="0"/>
                        <w:jc w:val="center"/>
                        <w:rPr>
                          <w:rFonts w:cstheme="minorHAnsi"/>
                          <w:color w:val="FFFFFF" w:themeColor="background1"/>
                          <w:sz w:val="44"/>
                          <w:szCs w:val="36"/>
                        </w:rPr>
                      </w:pPr>
                    </w:p>
                    <w:p w14:paraId="625BC986" w14:textId="58977FDB" w:rsidR="00F14DDF" w:rsidRDefault="00D96724" w:rsidP="007265FA">
                      <w:pPr>
                        <w:spacing w:after="0"/>
                        <w:jc w:val="center"/>
                        <w:rPr>
                          <w:rFonts w:cstheme="minorHAnsi"/>
                          <w:color w:val="FFFFFF" w:themeColor="background1"/>
                          <w:sz w:val="44"/>
                          <w:szCs w:val="36"/>
                        </w:rPr>
                      </w:pPr>
                      <w:r w:rsidRPr="00D96724">
                        <w:rPr>
                          <w:rFonts w:cstheme="minorHAnsi"/>
                          <w:color w:val="FFFFFF" w:themeColor="background1"/>
                          <w:sz w:val="44"/>
                          <w:szCs w:val="36"/>
                        </w:rPr>
                        <w:t>Nabídka na instalaci IRC systému v objektu Masarykovy střední školy chemické</w:t>
                      </w:r>
                    </w:p>
                    <w:p w14:paraId="68FF4107" w14:textId="47F61D1C" w:rsidR="000E1107" w:rsidRPr="00CA7BC0" w:rsidRDefault="000E1107" w:rsidP="00870189">
                      <w:pPr>
                        <w:jc w:val="center"/>
                        <w:rPr>
                          <w:rFonts w:cstheme="minorHAnsi"/>
                          <w:color w:val="FFFFFF" w:themeColor="background1"/>
                          <w:sz w:val="44"/>
                          <w:szCs w:val="36"/>
                        </w:rPr>
                      </w:pPr>
                    </w:p>
                  </w:txbxContent>
                </v:textbox>
                <w10:wrap type="square" anchorx="margin"/>
              </v:shape>
            </w:pict>
          </mc:Fallback>
        </mc:AlternateContent>
      </w:r>
      <w:r w:rsidR="009E1579">
        <w:rPr>
          <w:rFonts w:ascii="Open Sans" w:hAnsi="Open Sans" w:cs="Open Sans"/>
          <w:b/>
          <w:noProof/>
          <w:color w:val="62B2CD"/>
          <w:sz w:val="20"/>
          <w:szCs w:val="20"/>
          <w:lang w:eastAsia="cs-CZ"/>
        </w:rPr>
        <w:drawing>
          <wp:anchor distT="0" distB="0" distL="114300" distR="114300" simplePos="0" relativeHeight="251731968" behindDoc="1" locked="1" layoutInCell="1" allowOverlap="1" wp14:anchorId="0387D2CC" wp14:editId="12EC03FA">
            <wp:simplePos x="0" y="0"/>
            <wp:positionH relativeFrom="margin">
              <wp:posOffset>-624196</wp:posOffset>
            </wp:positionH>
            <wp:positionV relativeFrom="page">
              <wp:posOffset>32385</wp:posOffset>
            </wp:positionV>
            <wp:extent cx="7513200" cy="10627200"/>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ablona-acrobat-tit.jpg"/>
                    <pic:cNvPicPr/>
                  </pic:nvPicPr>
                  <pic:blipFill>
                    <a:blip r:embed="rId8">
                      <a:extLst>
                        <a:ext uri="{28A0092B-C50C-407E-A947-70E740481C1C}">
                          <a14:useLocalDpi xmlns:a14="http://schemas.microsoft.com/office/drawing/2010/main" val="0"/>
                        </a:ext>
                      </a:extLst>
                    </a:blip>
                    <a:stretch>
                      <a:fillRect/>
                    </a:stretch>
                  </pic:blipFill>
                  <pic:spPr>
                    <a:xfrm>
                      <a:off x="0" y="0"/>
                      <a:ext cx="7513200" cy="10627200"/>
                    </a:xfrm>
                    <a:prstGeom prst="rect">
                      <a:avLst/>
                    </a:prstGeom>
                  </pic:spPr>
                </pic:pic>
              </a:graphicData>
            </a:graphic>
            <wp14:sizeRelH relativeFrom="margin">
              <wp14:pctWidth>0</wp14:pctWidth>
            </wp14:sizeRelH>
            <wp14:sizeRelV relativeFrom="margin">
              <wp14:pctHeight>0</wp14:pctHeight>
            </wp14:sizeRelV>
          </wp:anchor>
        </w:drawing>
      </w:r>
    </w:p>
    <w:p w14:paraId="3A246172" w14:textId="0D62C61F" w:rsidR="009E1579" w:rsidRDefault="009E1579" w:rsidP="00AE4391">
      <w:pPr>
        <w:spacing w:line="360" w:lineRule="auto"/>
        <w:rPr>
          <w:rFonts w:ascii="Open Sans" w:hAnsi="Open Sans" w:cs="Open Sans"/>
          <w:b/>
          <w:color w:val="62B2CD"/>
          <w:sz w:val="20"/>
          <w:szCs w:val="20"/>
        </w:rPr>
      </w:pPr>
    </w:p>
    <w:p w14:paraId="20BB15DA" w14:textId="07E19D54" w:rsidR="009E1579" w:rsidRDefault="009E1579" w:rsidP="00AE4391">
      <w:pPr>
        <w:spacing w:line="360" w:lineRule="auto"/>
        <w:rPr>
          <w:rFonts w:ascii="Open Sans" w:hAnsi="Open Sans" w:cs="Open Sans"/>
          <w:b/>
          <w:color w:val="62B2CD"/>
          <w:sz w:val="20"/>
          <w:szCs w:val="20"/>
        </w:rPr>
      </w:pPr>
    </w:p>
    <w:p w14:paraId="444211F4" w14:textId="1B3176DE" w:rsidR="009E1579" w:rsidRDefault="009E1579" w:rsidP="00AE4391">
      <w:pPr>
        <w:spacing w:line="360" w:lineRule="auto"/>
        <w:rPr>
          <w:rFonts w:ascii="Open Sans" w:hAnsi="Open Sans" w:cs="Open Sans"/>
          <w:b/>
          <w:color w:val="62B2CD"/>
          <w:sz w:val="20"/>
          <w:szCs w:val="20"/>
        </w:rPr>
      </w:pPr>
      <w:bookmarkStart w:id="0" w:name="_Hlk84521049"/>
      <w:bookmarkEnd w:id="0"/>
    </w:p>
    <w:p w14:paraId="35B79B9A" w14:textId="1AC3C4EC" w:rsidR="009E1579" w:rsidRDefault="009E1579" w:rsidP="00AE4391">
      <w:pPr>
        <w:spacing w:line="360" w:lineRule="auto"/>
        <w:rPr>
          <w:rFonts w:ascii="Open Sans" w:hAnsi="Open Sans" w:cs="Open Sans"/>
          <w:b/>
          <w:color w:val="62B2CD"/>
          <w:sz w:val="20"/>
          <w:szCs w:val="20"/>
        </w:rPr>
      </w:pPr>
    </w:p>
    <w:p w14:paraId="5FD9343E" w14:textId="472CE933" w:rsidR="009E1579" w:rsidRDefault="009E1579" w:rsidP="00AE4391">
      <w:pPr>
        <w:spacing w:line="360" w:lineRule="auto"/>
        <w:rPr>
          <w:rFonts w:ascii="Open Sans" w:hAnsi="Open Sans" w:cs="Open Sans"/>
          <w:b/>
          <w:color w:val="62B2CD"/>
          <w:sz w:val="20"/>
          <w:szCs w:val="20"/>
        </w:rPr>
      </w:pPr>
    </w:p>
    <w:p w14:paraId="2AB60B70" w14:textId="77777777" w:rsidR="009E1579" w:rsidRDefault="009E1579" w:rsidP="00AE4391">
      <w:pPr>
        <w:spacing w:line="360" w:lineRule="auto"/>
        <w:rPr>
          <w:rFonts w:ascii="Open Sans" w:hAnsi="Open Sans" w:cs="Open Sans"/>
          <w:b/>
          <w:color w:val="62B2CD"/>
          <w:sz w:val="20"/>
          <w:szCs w:val="20"/>
        </w:rPr>
      </w:pPr>
    </w:p>
    <w:p w14:paraId="24E18428" w14:textId="77777777" w:rsidR="009E1579" w:rsidRDefault="009E1579" w:rsidP="00AE4391">
      <w:pPr>
        <w:spacing w:line="360" w:lineRule="auto"/>
        <w:rPr>
          <w:rFonts w:ascii="Open Sans" w:hAnsi="Open Sans" w:cs="Open Sans"/>
          <w:b/>
          <w:color w:val="62B2CD"/>
          <w:sz w:val="20"/>
          <w:szCs w:val="20"/>
        </w:rPr>
      </w:pPr>
    </w:p>
    <w:p w14:paraId="7A97BC68" w14:textId="77777777" w:rsidR="009E1579" w:rsidRDefault="009E1579" w:rsidP="00AE4391">
      <w:pPr>
        <w:spacing w:line="360" w:lineRule="auto"/>
        <w:rPr>
          <w:rFonts w:ascii="Open Sans" w:hAnsi="Open Sans" w:cs="Open Sans"/>
          <w:b/>
          <w:color w:val="62B2CD"/>
          <w:sz w:val="20"/>
          <w:szCs w:val="20"/>
        </w:rPr>
      </w:pPr>
    </w:p>
    <w:p w14:paraId="2A23E5BB" w14:textId="77777777" w:rsidR="009E1579" w:rsidRDefault="009E1579" w:rsidP="00AE4391">
      <w:pPr>
        <w:spacing w:line="360" w:lineRule="auto"/>
        <w:rPr>
          <w:rFonts w:ascii="Open Sans" w:hAnsi="Open Sans" w:cs="Open Sans"/>
          <w:b/>
          <w:color w:val="62B2CD"/>
          <w:sz w:val="20"/>
          <w:szCs w:val="20"/>
        </w:rPr>
      </w:pPr>
    </w:p>
    <w:p w14:paraId="3E310BD4" w14:textId="77777777" w:rsidR="009E1579" w:rsidRDefault="009E1579" w:rsidP="00AE4391">
      <w:pPr>
        <w:spacing w:line="360" w:lineRule="auto"/>
        <w:rPr>
          <w:rFonts w:ascii="Open Sans" w:hAnsi="Open Sans" w:cs="Open Sans"/>
          <w:b/>
          <w:color w:val="62B2CD"/>
          <w:sz w:val="20"/>
          <w:szCs w:val="20"/>
        </w:rPr>
      </w:pPr>
    </w:p>
    <w:p w14:paraId="7A9F9622" w14:textId="77777777" w:rsidR="009E1579" w:rsidRDefault="009E1579" w:rsidP="00AE4391">
      <w:pPr>
        <w:spacing w:line="360" w:lineRule="auto"/>
        <w:rPr>
          <w:rFonts w:ascii="Open Sans" w:hAnsi="Open Sans" w:cs="Open Sans"/>
          <w:b/>
          <w:color w:val="62B2CD"/>
          <w:sz w:val="20"/>
          <w:szCs w:val="20"/>
        </w:rPr>
      </w:pPr>
    </w:p>
    <w:p w14:paraId="574F998D" w14:textId="77777777" w:rsidR="009E1579" w:rsidRDefault="009E1579" w:rsidP="00AE4391">
      <w:pPr>
        <w:spacing w:line="360" w:lineRule="auto"/>
        <w:rPr>
          <w:rFonts w:ascii="Open Sans" w:hAnsi="Open Sans" w:cs="Open Sans"/>
          <w:b/>
          <w:color w:val="62B2CD"/>
          <w:sz w:val="20"/>
          <w:szCs w:val="20"/>
        </w:rPr>
      </w:pPr>
    </w:p>
    <w:p w14:paraId="23C29229" w14:textId="77777777" w:rsidR="009E1579" w:rsidRDefault="009E1579" w:rsidP="00AE4391">
      <w:pPr>
        <w:spacing w:line="360" w:lineRule="auto"/>
        <w:rPr>
          <w:rFonts w:ascii="Open Sans" w:hAnsi="Open Sans" w:cs="Open Sans"/>
          <w:b/>
          <w:color w:val="62B2CD"/>
          <w:sz w:val="20"/>
          <w:szCs w:val="20"/>
        </w:rPr>
      </w:pPr>
    </w:p>
    <w:p w14:paraId="7A6E03DC" w14:textId="77777777" w:rsidR="009E1579" w:rsidRDefault="009E1579" w:rsidP="00AE4391">
      <w:pPr>
        <w:spacing w:line="360" w:lineRule="auto"/>
        <w:rPr>
          <w:rFonts w:ascii="Open Sans" w:hAnsi="Open Sans" w:cs="Open Sans"/>
          <w:b/>
          <w:color w:val="62B2CD"/>
          <w:sz w:val="20"/>
          <w:szCs w:val="20"/>
        </w:rPr>
      </w:pPr>
    </w:p>
    <w:p w14:paraId="69970E5F" w14:textId="77777777" w:rsidR="009E1579" w:rsidRDefault="009E1579" w:rsidP="00AE4391">
      <w:pPr>
        <w:spacing w:line="360" w:lineRule="auto"/>
        <w:rPr>
          <w:rFonts w:ascii="Open Sans" w:hAnsi="Open Sans" w:cs="Open Sans"/>
          <w:b/>
          <w:color w:val="62B2CD"/>
          <w:sz w:val="20"/>
          <w:szCs w:val="20"/>
        </w:rPr>
      </w:pPr>
    </w:p>
    <w:p w14:paraId="630F51AA" w14:textId="77777777" w:rsidR="009E1579" w:rsidRDefault="009E1579" w:rsidP="00AE4391">
      <w:pPr>
        <w:spacing w:line="360" w:lineRule="auto"/>
        <w:rPr>
          <w:rFonts w:ascii="Open Sans" w:hAnsi="Open Sans" w:cs="Open Sans"/>
          <w:b/>
          <w:color w:val="62B2CD"/>
          <w:sz w:val="20"/>
          <w:szCs w:val="20"/>
        </w:rPr>
      </w:pPr>
    </w:p>
    <w:p w14:paraId="5DBCC9F6" w14:textId="77777777" w:rsidR="009E1579" w:rsidRDefault="009E1579" w:rsidP="00AE4391">
      <w:pPr>
        <w:spacing w:line="360" w:lineRule="auto"/>
        <w:rPr>
          <w:rFonts w:ascii="Open Sans" w:hAnsi="Open Sans" w:cs="Open Sans"/>
          <w:b/>
          <w:color w:val="62B2CD"/>
          <w:sz w:val="20"/>
          <w:szCs w:val="20"/>
        </w:rPr>
      </w:pPr>
    </w:p>
    <w:p w14:paraId="2E9CCF17" w14:textId="77777777" w:rsidR="009E1579" w:rsidRDefault="009E1579" w:rsidP="00AE4391">
      <w:pPr>
        <w:spacing w:line="360" w:lineRule="auto"/>
        <w:rPr>
          <w:rFonts w:ascii="Open Sans" w:hAnsi="Open Sans" w:cs="Open Sans"/>
          <w:b/>
          <w:color w:val="62B2CD"/>
          <w:sz w:val="20"/>
          <w:szCs w:val="20"/>
        </w:rPr>
      </w:pPr>
    </w:p>
    <w:p w14:paraId="50C16E56" w14:textId="77777777" w:rsidR="009E1579" w:rsidRDefault="009E1579" w:rsidP="00AE4391">
      <w:pPr>
        <w:spacing w:line="360" w:lineRule="auto"/>
        <w:rPr>
          <w:rFonts w:ascii="Open Sans" w:hAnsi="Open Sans" w:cs="Open Sans"/>
          <w:b/>
          <w:color w:val="62B2CD"/>
          <w:sz w:val="20"/>
          <w:szCs w:val="20"/>
        </w:rPr>
      </w:pPr>
    </w:p>
    <w:p w14:paraId="1BF9C216" w14:textId="77777777" w:rsidR="00A67535" w:rsidRDefault="00A67535">
      <w:pPr>
        <w:pStyle w:val="Nadpisobsahu"/>
        <w:rPr>
          <w:rFonts w:asciiTheme="minorHAnsi" w:eastAsiaTheme="minorHAnsi" w:hAnsiTheme="minorHAnsi" w:cstheme="minorBidi"/>
          <w:color w:val="auto"/>
          <w:sz w:val="22"/>
          <w:szCs w:val="22"/>
          <w:lang w:eastAsia="en-US"/>
        </w:rPr>
      </w:pPr>
    </w:p>
    <w:sdt>
      <w:sdtPr>
        <w:rPr>
          <w:rFonts w:asciiTheme="minorHAnsi" w:eastAsiaTheme="minorHAnsi" w:hAnsiTheme="minorHAnsi" w:cstheme="minorBidi"/>
          <w:color w:val="auto"/>
          <w:sz w:val="22"/>
          <w:szCs w:val="22"/>
          <w:lang w:eastAsia="en-US"/>
        </w:rPr>
        <w:id w:val="-251596440"/>
        <w:docPartObj>
          <w:docPartGallery w:val="Table of Contents"/>
          <w:docPartUnique/>
        </w:docPartObj>
      </w:sdtPr>
      <w:sdtEndPr>
        <w:rPr>
          <w:b/>
          <w:bCs/>
        </w:rPr>
      </w:sdtEndPr>
      <w:sdtContent>
        <w:p w14:paraId="5D7749F4" w14:textId="23695BF6" w:rsidR="00712FB1" w:rsidRPr="0038090D" w:rsidRDefault="00712FB1">
          <w:pPr>
            <w:pStyle w:val="Nadpisobsahu"/>
            <w:rPr>
              <w:b/>
              <w:color w:val="62B2CD"/>
            </w:rPr>
          </w:pPr>
          <w:r w:rsidRPr="0038090D">
            <w:rPr>
              <w:b/>
              <w:color w:val="62B2CD"/>
            </w:rPr>
            <w:t>Obsah</w:t>
          </w:r>
        </w:p>
        <w:p w14:paraId="5ED38A7F" w14:textId="0D39FBD6" w:rsidR="003F69FE" w:rsidRDefault="00712FB1">
          <w:pPr>
            <w:pStyle w:val="Obsah1"/>
            <w:rPr>
              <w:rFonts w:eastAsiaTheme="minorEastAsia"/>
              <w:b w:val="0"/>
              <w:color w:val="auto"/>
              <w:lang w:eastAsia="cs-CZ"/>
            </w:rPr>
          </w:pPr>
          <w:r>
            <w:rPr>
              <w:b w:val="0"/>
            </w:rPr>
            <w:fldChar w:fldCharType="begin"/>
          </w:r>
          <w:r>
            <w:instrText xml:space="preserve"> TOC \o "1-3" \h \z \u </w:instrText>
          </w:r>
          <w:r>
            <w:rPr>
              <w:b w:val="0"/>
            </w:rPr>
            <w:fldChar w:fldCharType="separate"/>
          </w:r>
          <w:hyperlink w:anchor="_Toc125113364" w:history="1">
            <w:r w:rsidR="003F69FE" w:rsidRPr="00CF672E">
              <w:rPr>
                <w:rStyle w:val="Hypertextovodkaz"/>
              </w:rPr>
              <w:t>1.</w:t>
            </w:r>
            <w:r w:rsidR="003F69FE">
              <w:rPr>
                <w:rFonts w:eastAsiaTheme="minorEastAsia"/>
                <w:b w:val="0"/>
                <w:color w:val="auto"/>
                <w:lang w:eastAsia="cs-CZ"/>
              </w:rPr>
              <w:tab/>
            </w:r>
            <w:r w:rsidR="003F69FE" w:rsidRPr="00CF672E">
              <w:rPr>
                <w:rStyle w:val="Hypertextovodkaz"/>
              </w:rPr>
              <w:t>STRUČNÉ PŘEDSTAVENÍ SPOLEČNOSTI</w:t>
            </w:r>
            <w:r w:rsidR="003F69FE">
              <w:rPr>
                <w:webHidden/>
              </w:rPr>
              <w:tab/>
            </w:r>
            <w:r w:rsidR="003F69FE">
              <w:rPr>
                <w:webHidden/>
              </w:rPr>
              <w:fldChar w:fldCharType="begin"/>
            </w:r>
            <w:r w:rsidR="003F69FE">
              <w:rPr>
                <w:webHidden/>
              </w:rPr>
              <w:instrText xml:space="preserve"> PAGEREF _Toc125113364 \h </w:instrText>
            </w:r>
            <w:r w:rsidR="003F69FE">
              <w:rPr>
                <w:webHidden/>
              </w:rPr>
            </w:r>
            <w:r w:rsidR="003F69FE">
              <w:rPr>
                <w:webHidden/>
              </w:rPr>
              <w:fldChar w:fldCharType="separate"/>
            </w:r>
            <w:r w:rsidR="00115D5D">
              <w:rPr>
                <w:webHidden/>
              </w:rPr>
              <w:t>3</w:t>
            </w:r>
            <w:r w:rsidR="003F69FE">
              <w:rPr>
                <w:webHidden/>
              </w:rPr>
              <w:fldChar w:fldCharType="end"/>
            </w:r>
          </w:hyperlink>
        </w:p>
        <w:p w14:paraId="74750F49" w14:textId="4D340A70" w:rsidR="003F69FE" w:rsidRDefault="0015209B">
          <w:pPr>
            <w:pStyle w:val="Obsah2"/>
            <w:tabs>
              <w:tab w:val="left" w:pos="880"/>
              <w:tab w:val="right" w:leader="dot" w:pos="9912"/>
            </w:tabs>
            <w:rPr>
              <w:rFonts w:eastAsiaTheme="minorEastAsia"/>
              <w:noProof/>
              <w:lang w:eastAsia="cs-CZ"/>
            </w:rPr>
          </w:pPr>
          <w:hyperlink w:anchor="_Toc125113365" w:history="1">
            <w:r w:rsidR="003F69FE" w:rsidRPr="00CF672E">
              <w:rPr>
                <w:rStyle w:val="Hypertextovodkaz"/>
                <w:noProof/>
              </w:rPr>
              <w:t>1.1</w:t>
            </w:r>
            <w:r w:rsidR="003F69FE">
              <w:rPr>
                <w:rFonts w:eastAsiaTheme="minorEastAsia"/>
                <w:noProof/>
                <w:lang w:eastAsia="cs-CZ"/>
              </w:rPr>
              <w:tab/>
            </w:r>
            <w:r w:rsidR="003F69FE" w:rsidRPr="00CF672E">
              <w:rPr>
                <w:rStyle w:val="Hypertextovodkaz"/>
                <w:noProof/>
              </w:rPr>
              <w:t>Skupina Veolia v České republice</w:t>
            </w:r>
            <w:r w:rsidR="003F69FE">
              <w:rPr>
                <w:noProof/>
                <w:webHidden/>
              </w:rPr>
              <w:tab/>
            </w:r>
            <w:r w:rsidR="003F69FE">
              <w:rPr>
                <w:noProof/>
                <w:webHidden/>
              </w:rPr>
              <w:fldChar w:fldCharType="begin"/>
            </w:r>
            <w:r w:rsidR="003F69FE">
              <w:rPr>
                <w:noProof/>
                <w:webHidden/>
              </w:rPr>
              <w:instrText xml:space="preserve"> PAGEREF _Toc125113365 \h </w:instrText>
            </w:r>
            <w:r w:rsidR="003F69FE">
              <w:rPr>
                <w:noProof/>
                <w:webHidden/>
              </w:rPr>
            </w:r>
            <w:r w:rsidR="003F69FE">
              <w:rPr>
                <w:noProof/>
                <w:webHidden/>
              </w:rPr>
              <w:fldChar w:fldCharType="separate"/>
            </w:r>
            <w:r w:rsidR="00115D5D">
              <w:rPr>
                <w:noProof/>
                <w:webHidden/>
              </w:rPr>
              <w:t>3</w:t>
            </w:r>
            <w:r w:rsidR="003F69FE">
              <w:rPr>
                <w:noProof/>
                <w:webHidden/>
              </w:rPr>
              <w:fldChar w:fldCharType="end"/>
            </w:r>
          </w:hyperlink>
        </w:p>
        <w:p w14:paraId="49D86BF7" w14:textId="5A348074" w:rsidR="003F69FE" w:rsidRDefault="0015209B">
          <w:pPr>
            <w:pStyle w:val="Obsah2"/>
            <w:tabs>
              <w:tab w:val="left" w:pos="880"/>
              <w:tab w:val="right" w:leader="dot" w:pos="9912"/>
            </w:tabs>
            <w:rPr>
              <w:rFonts w:eastAsiaTheme="minorEastAsia"/>
              <w:noProof/>
              <w:lang w:eastAsia="cs-CZ"/>
            </w:rPr>
          </w:pPr>
          <w:hyperlink w:anchor="_Toc125113366" w:history="1">
            <w:r w:rsidR="003F69FE" w:rsidRPr="00CF672E">
              <w:rPr>
                <w:rStyle w:val="Hypertextovodkaz"/>
                <w:noProof/>
              </w:rPr>
              <w:t>1.2</w:t>
            </w:r>
            <w:r w:rsidR="003F69FE">
              <w:rPr>
                <w:rFonts w:eastAsiaTheme="minorEastAsia"/>
                <w:noProof/>
                <w:lang w:eastAsia="cs-CZ"/>
              </w:rPr>
              <w:tab/>
            </w:r>
            <w:r w:rsidR="003F69FE" w:rsidRPr="00CF672E">
              <w:rPr>
                <w:rStyle w:val="Hypertextovodkaz"/>
                <w:noProof/>
              </w:rPr>
              <w:t>Veolia Energie ČR, a.s. - Odborník a Partner</w:t>
            </w:r>
            <w:r w:rsidR="003F69FE">
              <w:rPr>
                <w:noProof/>
                <w:webHidden/>
              </w:rPr>
              <w:tab/>
            </w:r>
            <w:r w:rsidR="003F69FE">
              <w:rPr>
                <w:noProof/>
                <w:webHidden/>
              </w:rPr>
              <w:fldChar w:fldCharType="begin"/>
            </w:r>
            <w:r w:rsidR="003F69FE">
              <w:rPr>
                <w:noProof/>
                <w:webHidden/>
              </w:rPr>
              <w:instrText xml:space="preserve"> PAGEREF _Toc125113366 \h </w:instrText>
            </w:r>
            <w:r w:rsidR="003F69FE">
              <w:rPr>
                <w:noProof/>
                <w:webHidden/>
              </w:rPr>
            </w:r>
            <w:r w:rsidR="003F69FE">
              <w:rPr>
                <w:noProof/>
                <w:webHidden/>
              </w:rPr>
              <w:fldChar w:fldCharType="separate"/>
            </w:r>
            <w:r w:rsidR="00115D5D">
              <w:rPr>
                <w:noProof/>
                <w:webHidden/>
              </w:rPr>
              <w:t>3</w:t>
            </w:r>
            <w:r w:rsidR="003F69FE">
              <w:rPr>
                <w:noProof/>
                <w:webHidden/>
              </w:rPr>
              <w:fldChar w:fldCharType="end"/>
            </w:r>
          </w:hyperlink>
        </w:p>
        <w:p w14:paraId="0EB2B3BB" w14:textId="0C1AAAA5" w:rsidR="003F69FE" w:rsidRDefault="0015209B">
          <w:pPr>
            <w:pStyle w:val="Obsah1"/>
            <w:rPr>
              <w:rFonts w:eastAsiaTheme="minorEastAsia"/>
              <w:b w:val="0"/>
              <w:color w:val="auto"/>
              <w:lang w:eastAsia="cs-CZ"/>
            </w:rPr>
          </w:pPr>
          <w:hyperlink w:anchor="_Toc125113367" w:history="1">
            <w:r w:rsidR="003F69FE" w:rsidRPr="00CF672E">
              <w:rPr>
                <w:rStyle w:val="Hypertextovodkaz"/>
              </w:rPr>
              <w:t>2</w:t>
            </w:r>
            <w:r w:rsidR="003F69FE">
              <w:rPr>
                <w:rFonts w:eastAsiaTheme="minorEastAsia"/>
                <w:b w:val="0"/>
                <w:color w:val="auto"/>
                <w:lang w:eastAsia="cs-CZ"/>
              </w:rPr>
              <w:tab/>
            </w:r>
            <w:r w:rsidR="003F69FE" w:rsidRPr="00CF672E">
              <w:rPr>
                <w:rStyle w:val="Hypertextovodkaz"/>
              </w:rPr>
              <w:t>Zadání klienta</w:t>
            </w:r>
            <w:r w:rsidR="003F69FE">
              <w:rPr>
                <w:webHidden/>
              </w:rPr>
              <w:tab/>
            </w:r>
            <w:r w:rsidR="003F69FE">
              <w:rPr>
                <w:webHidden/>
              </w:rPr>
              <w:fldChar w:fldCharType="begin"/>
            </w:r>
            <w:r w:rsidR="003F69FE">
              <w:rPr>
                <w:webHidden/>
              </w:rPr>
              <w:instrText xml:space="preserve"> PAGEREF _Toc125113367 \h </w:instrText>
            </w:r>
            <w:r w:rsidR="003F69FE">
              <w:rPr>
                <w:webHidden/>
              </w:rPr>
            </w:r>
            <w:r w:rsidR="003F69FE">
              <w:rPr>
                <w:webHidden/>
              </w:rPr>
              <w:fldChar w:fldCharType="separate"/>
            </w:r>
            <w:r w:rsidR="00115D5D">
              <w:rPr>
                <w:webHidden/>
              </w:rPr>
              <w:t>4</w:t>
            </w:r>
            <w:r w:rsidR="003F69FE">
              <w:rPr>
                <w:webHidden/>
              </w:rPr>
              <w:fldChar w:fldCharType="end"/>
            </w:r>
          </w:hyperlink>
        </w:p>
        <w:p w14:paraId="78A5CDF8" w14:textId="0EEA0FCD" w:rsidR="003F69FE" w:rsidRDefault="0015209B">
          <w:pPr>
            <w:pStyle w:val="Obsah1"/>
            <w:rPr>
              <w:rFonts w:eastAsiaTheme="minorEastAsia"/>
              <w:b w:val="0"/>
              <w:color w:val="auto"/>
              <w:lang w:eastAsia="cs-CZ"/>
            </w:rPr>
          </w:pPr>
          <w:hyperlink w:anchor="_Toc125113368" w:history="1">
            <w:r w:rsidR="003F69FE" w:rsidRPr="00CF672E">
              <w:rPr>
                <w:rStyle w:val="Hypertextovodkaz"/>
              </w:rPr>
              <w:t>3</w:t>
            </w:r>
            <w:r w:rsidR="003F69FE">
              <w:rPr>
                <w:rFonts w:eastAsiaTheme="minorEastAsia"/>
                <w:b w:val="0"/>
                <w:color w:val="auto"/>
                <w:lang w:eastAsia="cs-CZ"/>
              </w:rPr>
              <w:tab/>
            </w:r>
            <w:r w:rsidR="003F69FE" w:rsidRPr="00CF672E">
              <w:rPr>
                <w:rStyle w:val="Hypertextovodkaz"/>
              </w:rPr>
              <w:t>Popis nabízeného řešení</w:t>
            </w:r>
            <w:r w:rsidR="003F69FE">
              <w:rPr>
                <w:webHidden/>
              </w:rPr>
              <w:tab/>
            </w:r>
            <w:r w:rsidR="003F69FE">
              <w:rPr>
                <w:webHidden/>
              </w:rPr>
              <w:fldChar w:fldCharType="begin"/>
            </w:r>
            <w:r w:rsidR="003F69FE">
              <w:rPr>
                <w:webHidden/>
              </w:rPr>
              <w:instrText xml:space="preserve"> PAGEREF _Toc125113368 \h </w:instrText>
            </w:r>
            <w:r w:rsidR="003F69FE">
              <w:rPr>
                <w:webHidden/>
              </w:rPr>
            </w:r>
            <w:r w:rsidR="003F69FE">
              <w:rPr>
                <w:webHidden/>
              </w:rPr>
              <w:fldChar w:fldCharType="separate"/>
            </w:r>
            <w:r w:rsidR="00115D5D">
              <w:rPr>
                <w:webHidden/>
              </w:rPr>
              <w:t>5</w:t>
            </w:r>
            <w:r w:rsidR="003F69FE">
              <w:rPr>
                <w:webHidden/>
              </w:rPr>
              <w:fldChar w:fldCharType="end"/>
            </w:r>
          </w:hyperlink>
        </w:p>
        <w:p w14:paraId="0BDB9669" w14:textId="214FCF54" w:rsidR="003F69FE" w:rsidRDefault="0015209B">
          <w:pPr>
            <w:pStyle w:val="Obsah1"/>
            <w:rPr>
              <w:rFonts w:eastAsiaTheme="minorEastAsia"/>
              <w:b w:val="0"/>
              <w:color w:val="auto"/>
              <w:lang w:eastAsia="cs-CZ"/>
            </w:rPr>
          </w:pPr>
          <w:hyperlink w:anchor="_Toc125113369" w:history="1">
            <w:r w:rsidR="003F69FE" w:rsidRPr="00CF672E">
              <w:rPr>
                <w:rStyle w:val="Hypertextovodkaz"/>
              </w:rPr>
              <w:t>4</w:t>
            </w:r>
            <w:r w:rsidR="003F69FE">
              <w:rPr>
                <w:rFonts w:eastAsiaTheme="minorEastAsia"/>
                <w:b w:val="0"/>
                <w:color w:val="auto"/>
                <w:lang w:eastAsia="cs-CZ"/>
              </w:rPr>
              <w:tab/>
            </w:r>
            <w:r w:rsidR="003F69FE" w:rsidRPr="00CF672E">
              <w:rPr>
                <w:rStyle w:val="Hypertextovodkaz"/>
              </w:rPr>
              <w:t>Cenová nabídka</w:t>
            </w:r>
            <w:r w:rsidR="003F69FE">
              <w:rPr>
                <w:webHidden/>
              </w:rPr>
              <w:tab/>
            </w:r>
            <w:r w:rsidR="003F69FE">
              <w:rPr>
                <w:webHidden/>
              </w:rPr>
              <w:fldChar w:fldCharType="begin"/>
            </w:r>
            <w:r w:rsidR="003F69FE">
              <w:rPr>
                <w:webHidden/>
              </w:rPr>
              <w:instrText xml:space="preserve"> PAGEREF _Toc125113369 \h </w:instrText>
            </w:r>
            <w:r w:rsidR="003F69FE">
              <w:rPr>
                <w:webHidden/>
              </w:rPr>
            </w:r>
            <w:r w:rsidR="003F69FE">
              <w:rPr>
                <w:webHidden/>
              </w:rPr>
              <w:fldChar w:fldCharType="separate"/>
            </w:r>
            <w:r w:rsidR="00115D5D">
              <w:rPr>
                <w:webHidden/>
              </w:rPr>
              <w:t>6</w:t>
            </w:r>
            <w:r w:rsidR="003F69FE">
              <w:rPr>
                <w:webHidden/>
              </w:rPr>
              <w:fldChar w:fldCharType="end"/>
            </w:r>
          </w:hyperlink>
        </w:p>
        <w:p w14:paraId="0226029B" w14:textId="3BB18B8C" w:rsidR="003F69FE" w:rsidRDefault="0015209B">
          <w:pPr>
            <w:pStyle w:val="Obsah1"/>
            <w:rPr>
              <w:rFonts w:eastAsiaTheme="minorEastAsia"/>
              <w:b w:val="0"/>
              <w:color w:val="auto"/>
              <w:lang w:eastAsia="cs-CZ"/>
            </w:rPr>
          </w:pPr>
          <w:hyperlink w:anchor="_Toc125113370" w:history="1">
            <w:r w:rsidR="003F69FE" w:rsidRPr="00CF672E">
              <w:rPr>
                <w:rStyle w:val="Hypertextovodkaz"/>
              </w:rPr>
              <w:t>5</w:t>
            </w:r>
            <w:r w:rsidR="003F69FE">
              <w:rPr>
                <w:rFonts w:eastAsiaTheme="minorEastAsia"/>
                <w:b w:val="0"/>
                <w:color w:val="auto"/>
                <w:lang w:eastAsia="cs-CZ"/>
              </w:rPr>
              <w:tab/>
            </w:r>
            <w:r w:rsidR="003F69FE" w:rsidRPr="00CF672E">
              <w:rPr>
                <w:rStyle w:val="Hypertextovodkaz"/>
              </w:rPr>
              <w:t>Obchodní podmínky</w:t>
            </w:r>
            <w:r w:rsidR="003F69FE">
              <w:rPr>
                <w:webHidden/>
              </w:rPr>
              <w:tab/>
            </w:r>
            <w:r w:rsidR="003F69FE">
              <w:rPr>
                <w:webHidden/>
              </w:rPr>
              <w:fldChar w:fldCharType="begin"/>
            </w:r>
            <w:r w:rsidR="003F69FE">
              <w:rPr>
                <w:webHidden/>
              </w:rPr>
              <w:instrText xml:space="preserve"> PAGEREF _Toc125113370 \h </w:instrText>
            </w:r>
            <w:r w:rsidR="003F69FE">
              <w:rPr>
                <w:webHidden/>
              </w:rPr>
            </w:r>
            <w:r w:rsidR="003F69FE">
              <w:rPr>
                <w:webHidden/>
              </w:rPr>
              <w:fldChar w:fldCharType="separate"/>
            </w:r>
            <w:r w:rsidR="00115D5D">
              <w:rPr>
                <w:webHidden/>
              </w:rPr>
              <w:t>6</w:t>
            </w:r>
            <w:r w:rsidR="003F69FE">
              <w:rPr>
                <w:webHidden/>
              </w:rPr>
              <w:fldChar w:fldCharType="end"/>
            </w:r>
          </w:hyperlink>
        </w:p>
        <w:p w14:paraId="073E9A3A" w14:textId="1F907280" w:rsidR="003F69FE" w:rsidRDefault="0015209B">
          <w:pPr>
            <w:pStyle w:val="Obsah1"/>
            <w:rPr>
              <w:rFonts w:eastAsiaTheme="minorEastAsia"/>
              <w:b w:val="0"/>
              <w:color w:val="auto"/>
              <w:lang w:eastAsia="cs-CZ"/>
            </w:rPr>
          </w:pPr>
          <w:hyperlink w:anchor="_Toc125113371" w:history="1">
            <w:r w:rsidR="003F69FE" w:rsidRPr="00CF672E">
              <w:rPr>
                <w:rStyle w:val="Hypertextovodkaz"/>
              </w:rPr>
              <w:t>6</w:t>
            </w:r>
            <w:r w:rsidR="003F69FE">
              <w:rPr>
                <w:rFonts w:eastAsiaTheme="minorEastAsia"/>
                <w:b w:val="0"/>
                <w:color w:val="auto"/>
                <w:lang w:eastAsia="cs-CZ"/>
              </w:rPr>
              <w:tab/>
            </w:r>
            <w:r w:rsidR="003F69FE" w:rsidRPr="00CF672E">
              <w:rPr>
                <w:rStyle w:val="Hypertextovodkaz"/>
              </w:rPr>
              <w:t>Termín dodání a platnost nabídky</w:t>
            </w:r>
            <w:r w:rsidR="003F69FE">
              <w:rPr>
                <w:webHidden/>
              </w:rPr>
              <w:tab/>
            </w:r>
            <w:r w:rsidR="003F69FE">
              <w:rPr>
                <w:webHidden/>
              </w:rPr>
              <w:fldChar w:fldCharType="begin"/>
            </w:r>
            <w:r w:rsidR="003F69FE">
              <w:rPr>
                <w:webHidden/>
              </w:rPr>
              <w:instrText xml:space="preserve"> PAGEREF _Toc125113371 \h </w:instrText>
            </w:r>
            <w:r w:rsidR="003F69FE">
              <w:rPr>
                <w:webHidden/>
              </w:rPr>
            </w:r>
            <w:r w:rsidR="003F69FE">
              <w:rPr>
                <w:webHidden/>
              </w:rPr>
              <w:fldChar w:fldCharType="separate"/>
            </w:r>
            <w:r w:rsidR="00115D5D">
              <w:rPr>
                <w:webHidden/>
              </w:rPr>
              <w:t>6</w:t>
            </w:r>
            <w:r w:rsidR="003F69FE">
              <w:rPr>
                <w:webHidden/>
              </w:rPr>
              <w:fldChar w:fldCharType="end"/>
            </w:r>
          </w:hyperlink>
        </w:p>
        <w:p w14:paraId="286766D0" w14:textId="55E8CB7E" w:rsidR="00712FB1" w:rsidRDefault="00712FB1">
          <w:r>
            <w:rPr>
              <w:b/>
              <w:bCs/>
            </w:rPr>
            <w:fldChar w:fldCharType="end"/>
          </w:r>
        </w:p>
      </w:sdtContent>
    </w:sdt>
    <w:p w14:paraId="21E0064B" w14:textId="2C96518E" w:rsidR="00A6270E" w:rsidRDefault="00A6270E">
      <w:pPr>
        <w:rPr>
          <w:rFonts w:ascii="Open Sans" w:hAnsi="Open Sans" w:cs="Open Sans"/>
          <w:b/>
          <w:color w:val="62B2CD"/>
          <w:sz w:val="20"/>
          <w:szCs w:val="20"/>
        </w:rPr>
      </w:pPr>
      <w:r>
        <w:rPr>
          <w:rFonts w:ascii="Open Sans" w:hAnsi="Open Sans" w:cs="Open Sans"/>
          <w:b/>
          <w:color w:val="62B2CD"/>
          <w:sz w:val="20"/>
          <w:szCs w:val="20"/>
        </w:rPr>
        <w:br w:type="page"/>
      </w:r>
    </w:p>
    <w:p w14:paraId="7161AAAD" w14:textId="179FF0B0" w:rsidR="00621507" w:rsidRPr="00CA7BC0" w:rsidRDefault="00621507" w:rsidP="00A67535">
      <w:pPr>
        <w:pStyle w:val="Nadpis1"/>
      </w:pPr>
      <w:bookmarkStart w:id="1" w:name="_Toc125113364"/>
      <w:r w:rsidRPr="00CA7BC0">
        <w:lastRenderedPageBreak/>
        <w:t>1.</w:t>
      </w:r>
      <w:r w:rsidRPr="00CA7BC0">
        <w:tab/>
        <w:t xml:space="preserve">STRUČNÉ PŘEDSTAVENÍ </w:t>
      </w:r>
      <w:r w:rsidRPr="00A67535">
        <w:t>SPOLEČNOSTI</w:t>
      </w:r>
      <w:bookmarkEnd w:id="1"/>
    </w:p>
    <w:p w14:paraId="4ADDB558" w14:textId="78A72B5D" w:rsidR="00621507" w:rsidRPr="00CA7BC0" w:rsidRDefault="00000C63" w:rsidP="00822BC7">
      <w:pPr>
        <w:pStyle w:val="Nadpis2"/>
      </w:pPr>
      <w:bookmarkStart w:id="2" w:name="_Toc125113365"/>
      <w:r>
        <w:t>1</w:t>
      </w:r>
      <w:r w:rsidR="00621507" w:rsidRPr="00CA7BC0">
        <w:t>.1</w:t>
      </w:r>
      <w:r w:rsidR="00621507" w:rsidRPr="00CA7BC0">
        <w:tab/>
        <w:t>Skupina Veolia v České republice</w:t>
      </w:r>
      <w:bookmarkEnd w:id="2"/>
    </w:p>
    <w:p w14:paraId="3682CC9B" w14:textId="25FFE5F5" w:rsidR="00621507" w:rsidRPr="00CA7BC0" w:rsidRDefault="00621507" w:rsidP="00DF129B">
      <w:pPr>
        <w:jc w:val="both"/>
      </w:pPr>
      <w:r w:rsidRPr="00CA7BC0">
        <w:t>Veolia je celosvětovým lídrem v poskytování environmentálních služeb a nabízí technologická řešení na míru ve třech oblastech: management vodohospodářských služeb, management energetických služeb</w:t>
      </w:r>
      <w:r w:rsidR="00EB186A">
        <w:t xml:space="preserve"> </w:t>
      </w:r>
      <w:r w:rsidRPr="00CA7BC0">
        <w:t>a management odpadového hospodářství. V České republice je Veolia předním poskytovatelem vodohospodářských a e</w:t>
      </w:r>
      <w:r w:rsidR="00CE2D26" w:rsidRPr="00CA7BC0">
        <w:t xml:space="preserve">nergetických služeb. </w:t>
      </w:r>
      <w:r w:rsidR="00CB74A3">
        <w:t>S</w:t>
      </w:r>
      <w:r w:rsidR="00E15F07" w:rsidRPr="00CA7BC0">
        <w:t xml:space="preserve">kupina Veolia </w:t>
      </w:r>
      <w:r w:rsidR="00CB74A3">
        <w:t xml:space="preserve">má </w:t>
      </w:r>
      <w:r w:rsidR="00E15F07" w:rsidRPr="00CA7BC0">
        <w:t>v České republice téměř</w:t>
      </w:r>
      <w:r w:rsidR="00CB74A3">
        <w:t xml:space="preserve"> </w:t>
      </w:r>
      <w:r w:rsidR="006D5646" w:rsidRPr="00CA7BC0">
        <w:t>7</w:t>
      </w:r>
      <w:r w:rsidRPr="00CA7BC0">
        <w:t xml:space="preserve"> 000 zaměstn</w:t>
      </w:r>
      <w:r w:rsidR="00CE2D26" w:rsidRPr="00CA7BC0">
        <w:t xml:space="preserve">anců a dosáhla obratu </w:t>
      </w:r>
      <w:r w:rsidR="00CE2D26" w:rsidRPr="00F92821">
        <w:t>ve</w:t>
      </w:r>
      <w:r w:rsidR="00F92821">
        <w:t> </w:t>
      </w:r>
      <w:r w:rsidR="00CE2D26" w:rsidRPr="00F92821">
        <w:t>výši</w:t>
      </w:r>
      <w:r w:rsidR="00CB74A3">
        <w:t> </w:t>
      </w:r>
      <w:r w:rsidR="006D5646" w:rsidRPr="00CA7BC0">
        <w:t>2</w:t>
      </w:r>
      <w:r w:rsidR="00DF4BBB" w:rsidRPr="00CA7BC0">
        <w:t>6</w:t>
      </w:r>
      <w:r w:rsidR="006D5646" w:rsidRPr="00CA7BC0">
        <w:t>,7</w:t>
      </w:r>
      <w:r w:rsidRPr="00CA7BC0">
        <w:t xml:space="preserve"> mld. Kč.</w:t>
      </w:r>
    </w:p>
    <w:p w14:paraId="52F035C4" w14:textId="0A4989E9" w:rsidR="009E1579" w:rsidRPr="00CA7BC0" w:rsidRDefault="00000C63" w:rsidP="00000C63">
      <w:pPr>
        <w:pStyle w:val="text"/>
        <w:jc w:val="center"/>
        <w:rPr>
          <w:rFonts w:asciiTheme="minorHAnsi" w:hAnsiTheme="minorHAnsi" w:cstheme="minorHAnsi"/>
          <w:sz w:val="24"/>
          <w:szCs w:val="24"/>
        </w:rPr>
      </w:pPr>
      <w:r w:rsidRPr="00F3592D">
        <w:rPr>
          <w:rFonts w:asciiTheme="minorHAnsi" w:hAnsiTheme="minorHAnsi" w:cstheme="minorHAnsi"/>
          <w:noProof/>
          <w:sz w:val="24"/>
          <w:lang w:eastAsia="cs-CZ"/>
        </w:rPr>
        <w:drawing>
          <wp:inline distT="0" distB="0" distL="0" distR="0" wp14:anchorId="423C68F7" wp14:editId="286ED372">
            <wp:extent cx="3895725" cy="1997162"/>
            <wp:effectExtent l="0" t="0" r="0" b="3175"/>
            <wp:docPr id="6" name="Obrázek 6" descr="C:\Users\bkominkova\AppData\Local\Microsoft\Windows\INetCache\Content.Word\mapa_cz-2020-cerven-energ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kominkova\AppData\Local\Microsoft\Windows\INetCache\Content.Word\mapa_cz-2020-cerven-energi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8710" cy="2008946"/>
                    </a:xfrm>
                    <a:prstGeom prst="rect">
                      <a:avLst/>
                    </a:prstGeom>
                    <a:noFill/>
                    <a:ln>
                      <a:noFill/>
                    </a:ln>
                  </pic:spPr>
                </pic:pic>
              </a:graphicData>
            </a:graphic>
          </wp:inline>
        </w:drawing>
      </w:r>
    </w:p>
    <w:p w14:paraId="6F834F09" w14:textId="7A61A7DB" w:rsidR="0003476D" w:rsidRPr="00AB06F4" w:rsidRDefault="0003476D" w:rsidP="00000C63">
      <w:pPr>
        <w:jc w:val="center"/>
        <w:rPr>
          <w:rFonts w:ascii="Open Sans" w:hAnsi="Open Sans" w:cs="Open Sans"/>
          <w:sz w:val="20"/>
          <w:szCs w:val="20"/>
        </w:rPr>
      </w:pPr>
    </w:p>
    <w:p w14:paraId="2BF9A791" w14:textId="4FF30085" w:rsidR="001E6B60" w:rsidRPr="00145583" w:rsidRDefault="00C034EF" w:rsidP="00822BC7">
      <w:pPr>
        <w:pStyle w:val="Nadpis2"/>
      </w:pPr>
      <w:bookmarkStart w:id="3" w:name="_Toc125113366"/>
      <w:r w:rsidRPr="00145583">
        <w:t>1</w:t>
      </w:r>
      <w:r w:rsidR="001E6B60" w:rsidRPr="00145583">
        <w:t>.2</w:t>
      </w:r>
      <w:r w:rsidR="001E6B60" w:rsidRPr="00145583">
        <w:tab/>
        <w:t>Veolia Energie ČR, a.s. - Odborník a Partner</w:t>
      </w:r>
      <w:bookmarkEnd w:id="3"/>
      <w:r w:rsidR="001E6B60" w:rsidRPr="00145583">
        <w:t xml:space="preserve"> </w:t>
      </w:r>
    </w:p>
    <w:p w14:paraId="239E4091" w14:textId="77777777" w:rsidR="001E6B60" w:rsidRPr="00145583" w:rsidRDefault="001E6B60" w:rsidP="00DF129B">
      <w:pPr>
        <w:jc w:val="both"/>
      </w:pPr>
      <w:r w:rsidRPr="00145583">
        <w:t xml:space="preserve">Veolia Energie ČR, a.s. je jedním z nejvýznamnějších výrobců a dodavatelů tepla, chladu, elektřiny a dalších energetických komodit na českém trhu. Zároveň je jedničkou v poskytování energetických služeb pro města, obce a jejich obyvatele, dále zdravotnická a školská zařízení, průmyslové podniky, veřejné instituce i klienty z terciárního sektoru. </w:t>
      </w:r>
    </w:p>
    <w:p w14:paraId="2DFBFF93" w14:textId="77777777" w:rsidR="00135777" w:rsidRDefault="00C361EC" w:rsidP="00135777">
      <w:pPr>
        <w:jc w:val="both"/>
      </w:pPr>
      <w:r w:rsidRPr="00145583">
        <w:t>V</w:t>
      </w:r>
      <w:r w:rsidR="001E6B60" w:rsidRPr="00145583">
        <w:t xml:space="preserve">eolia Energie ČR, a.s. je na českém energetickém trhu jedním z největších nezávislých výrobců tepla </w:t>
      </w:r>
      <w:r w:rsidR="000B0297" w:rsidRPr="00145583">
        <w:br/>
      </w:r>
      <w:r w:rsidR="001E6B60" w:rsidRPr="00145583">
        <w:t>a elektrické energie v kogeneraci.</w:t>
      </w:r>
      <w:bookmarkStart w:id="4" w:name="_Toc83803342"/>
    </w:p>
    <w:p w14:paraId="080A3572" w14:textId="77777777" w:rsidR="00135777" w:rsidRDefault="00135777" w:rsidP="00135777">
      <w:pPr>
        <w:jc w:val="both"/>
      </w:pPr>
    </w:p>
    <w:p w14:paraId="32D15AE6" w14:textId="37886EAA" w:rsidR="000B0297" w:rsidRDefault="00C034EF" w:rsidP="00135777">
      <w:pPr>
        <w:jc w:val="both"/>
      </w:pPr>
      <w:r w:rsidRPr="00AF4403">
        <w:rPr>
          <w:noProof/>
          <w:lang w:eastAsia="cs-CZ"/>
        </w:rPr>
        <mc:AlternateContent>
          <mc:Choice Requires="wps">
            <w:drawing>
              <wp:anchor distT="45720" distB="45720" distL="114300" distR="114300" simplePos="0" relativeHeight="251688960" behindDoc="0" locked="0" layoutInCell="1" allowOverlap="1" wp14:anchorId="767821DF" wp14:editId="77DB474E">
                <wp:simplePos x="0" y="0"/>
                <wp:positionH relativeFrom="column">
                  <wp:posOffset>3227070</wp:posOffset>
                </wp:positionH>
                <wp:positionV relativeFrom="paragraph">
                  <wp:posOffset>7620</wp:posOffset>
                </wp:positionV>
                <wp:extent cx="1962150" cy="333375"/>
                <wp:effectExtent l="0" t="0" r="0" b="952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33375"/>
                        </a:xfrm>
                        <a:prstGeom prst="rect">
                          <a:avLst/>
                        </a:prstGeom>
                        <a:noFill/>
                        <a:ln w="9525">
                          <a:noFill/>
                          <a:miter lim="800000"/>
                          <a:headEnd/>
                          <a:tailEnd/>
                        </a:ln>
                      </wps:spPr>
                      <wps:txbx>
                        <w:txbxContent>
                          <w:p w14:paraId="40EEA438" w14:textId="77777777" w:rsidR="000E1107" w:rsidRPr="000F3EE5" w:rsidRDefault="000E1107" w:rsidP="000B0297">
                            <w:pPr>
                              <w:spacing w:line="240" w:lineRule="auto"/>
                              <w:rPr>
                                <w:rFonts w:cstheme="minorHAnsi"/>
                                <w:color w:val="FFFFFF" w:themeColor="background1"/>
                                <w:sz w:val="20"/>
                                <w:szCs w:val="16"/>
                              </w:rPr>
                            </w:pPr>
                            <w:r w:rsidRPr="000F3EE5">
                              <w:rPr>
                                <w:rFonts w:cstheme="minorHAnsi"/>
                                <w:color w:val="FFFFFF" w:themeColor="background1"/>
                                <w:sz w:val="20"/>
                                <w:szCs w:val="16"/>
                              </w:rPr>
                              <w:t>530 vzdělávacích, kulturních</w:t>
                            </w:r>
                            <w:r w:rsidRPr="000F3EE5">
                              <w:rPr>
                                <w:rFonts w:cstheme="minorHAnsi"/>
                                <w:color w:val="FFFFFF" w:themeColor="background1"/>
                                <w:sz w:val="20"/>
                                <w:szCs w:val="16"/>
                              </w:rPr>
                              <w:br/>
                              <w:t xml:space="preserve"> a volnočasových zařízení</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7821DF" id="Text Box 2" o:spid="_x0000_s1028" type="#_x0000_t202" style="position:absolute;left:0;text-align:left;margin-left:254.1pt;margin-top:.6pt;width:154.5pt;height:26.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" filled="f" stroked="f">
                <v:textbox inset="0,0,0,0">
                  <w:txbxContent>
                    <w:p w14:paraId="40EEA438" w14:textId="77777777" w:rsidR="000E1107" w:rsidRPr="000F3EE5" w:rsidRDefault="000E1107" w:rsidP="000B0297">
                      <w:pPr>
                        <w:spacing w:line="240" w:lineRule="auto"/>
                        <w:rPr>
                          <w:rFonts w:cstheme="minorHAnsi"/>
                          <w:color w:val="FFFFFF" w:themeColor="background1"/>
                          <w:sz w:val="20"/>
                          <w:szCs w:val="16"/>
                        </w:rPr>
                      </w:pPr>
                      <w:r w:rsidRPr="000F3EE5">
                        <w:rPr>
                          <w:rFonts w:cstheme="minorHAnsi"/>
                          <w:color w:val="FFFFFF" w:themeColor="background1"/>
                          <w:sz w:val="20"/>
                          <w:szCs w:val="16"/>
                        </w:rPr>
                        <w:t>530 vzdělávacích, kulturních</w:t>
                      </w:r>
                      <w:r w:rsidRPr="000F3EE5">
                        <w:rPr>
                          <w:rFonts w:cstheme="minorHAnsi"/>
                          <w:color w:val="FFFFFF" w:themeColor="background1"/>
                          <w:sz w:val="20"/>
                          <w:szCs w:val="16"/>
                        </w:rPr>
                        <w:br/>
                        <w:t xml:space="preserve"> a volnočasových zařízení</w:t>
                      </w:r>
                    </w:p>
                  </w:txbxContent>
                </v:textbox>
              </v:shape>
            </w:pict>
          </mc:Fallback>
        </mc:AlternateContent>
      </w:r>
      <w:r w:rsidR="000B0297" w:rsidRPr="00822BC7">
        <w:rPr>
          <w:noProof/>
          <w:lang w:eastAsia="cs-CZ"/>
        </w:rPr>
        <w:drawing>
          <wp:anchor distT="0" distB="0" distL="114300" distR="114300" simplePos="0" relativeHeight="251676672" behindDoc="1" locked="1" layoutInCell="1" allowOverlap="1" wp14:anchorId="03574EEF" wp14:editId="638D2853">
            <wp:simplePos x="0" y="0"/>
            <wp:positionH relativeFrom="margin">
              <wp:align>right</wp:align>
            </wp:positionH>
            <wp:positionV relativeFrom="margin">
              <wp:posOffset>5691505</wp:posOffset>
            </wp:positionV>
            <wp:extent cx="6296025" cy="3271520"/>
            <wp:effectExtent l="0" t="0" r="9525" b="508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ata\mauri\Veolia\nabidka-sablona\obr-4-2.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296025" cy="327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2040" w:rsidRPr="00AF4403">
        <w:rPr>
          <w:noProof/>
          <w:lang w:eastAsia="cs-CZ"/>
        </w:rPr>
        <mc:AlternateContent>
          <mc:Choice Requires="wps">
            <w:drawing>
              <wp:anchor distT="45720" distB="45720" distL="114300" distR="114300" simplePos="0" relativeHeight="251678720" behindDoc="0" locked="0" layoutInCell="1" allowOverlap="1" wp14:anchorId="33BC298F" wp14:editId="0C426F98">
                <wp:simplePos x="0" y="0"/>
                <wp:positionH relativeFrom="column">
                  <wp:posOffset>365125</wp:posOffset>
                </wp:positionH>
                <wp:positionV relativeFrom="paragraph">
                  <wp:posOffset>102870</wp:posOffset>
                </wp:positionV>
                <wp:extent cx="1533525" cy="333375"/>
                <wp:effectExtent l="0" t="0" r="9525" b="952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33375"/>
                        </a:xfrm>
                        <a:prstGeom prst="rect">
                          <a:avLst/>
                        </a:prstGeom>
                        <a:noFill/>
                        <a:ln w="9525">
                          <a:noFill/>
                          <a:miter lim="800000"/>
                          <a:headEnd/>
                          <a:tailEnd/>
                        </a:ln>
                      </wps:spPr>
                      <wps:txbx>
                        <w:txbxContent>
                          <w:p w14:paraId="1E21D5E1" w14:textId="77777777" w:rsidR="000E1107" w:rsidRPr="000F3EE5" w:rsidRDefault="000E1107" w:rsidP="000B0297">
                            <w:pPr>
                              <w:spacing w:line="192" w:lineRule="auto"/>
                              <w:rPr>
                                <w:rFonts w:cstheme="minorHAnsi"/>
                                <w:color w:val="FFFFFF" w:themeColor="background1"/>
                                <w:sz w:val="20"/>
                                <w:szCs w:val="16"/>
                              </w:rPr>
                            </w:pPr>
                            <w:r w:rsidRPr="000F3EE5">
                              <w:rPr>
                                <w:rFonts w:cstheme="minorHAnsi"/>
                                <w:color w:val="FFFFFF" w:themeColor="background1"/>
                                <w:sz w:val="20"/>
                                <w:szCs w:val="16"/>
                              </w:rPr>
                              <w:t>10 zařízení na biomasu</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BC298F" id="_x0000_s1029" type="#_x0000_t202" style="position:absolute;left:0;text-align:left;margin-left:28.75pt;margin-top:8.1pt;width:120.75pt;height:26.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" filled="f" stroked="f">
                <v:textbox inset="0,0,0,0">
                  <w:txbxContent>
                    <w:p w14:paraId="1E21D5E1" w14:textId="77777777" w:rsidR="000E1107" w:rsidRPr="000F3EE5" w:rsidRDefault="000E1107" w:rsidP="000B0297">
                      <w:pPr>
                        <w:spacing w:line="192" w:lineRule="auto"/>
                        <w:rPr>
                          <w:rFonts w:cstheme="minorHAnsi"/>
                          <w:color w:val="FFFFFF" w:themeColor="background1"/>
                          <w:sz w:val="20"/>
                          <w:szCs w:val="16"/>
                        </w:rPr>
                      </w:pPr>
                      <w:r w:rsidRPr="000F3EE5">
                        <w:rPr>
                          <w:rFonts w:cstheme="minorHAnsi"/>
                          <w:color w:val="FFFFFF" w:themeColor="background1"/>
                          <w:sz w:val="20"/>
                          <w:szCs w:val="16"/>
                        </w:rPr>
                        <w:t>10 zařízení na biomasu</w:t>
                      </w:r>
                    </w:p>
                  </w:txbxContent>
                </v:textbox>
              </v:shape>
            </w:pict>
          </mc:Fallback>
        </mc:AlternateContent>
      </w:r>
      <w:bookmarkEnd w:id="4"/>
    </w:p>
    <w:p w14:paraId="2498FE4D" w14:textId="12A87AFD" w:rsidR="000B0297" w:rsidRDefault="000B0297" w:rsidP="00DF50C5">
      <w:pPr>
        <w:pStyle w:val="Podkapitola"/>
        <w:jc w:val="both"/>
      </w:pPr>
    </w:p>
    <w:p w14:paraId="1C609429" w14:textId="6482FE38" w:rsidR="000B0297" w:rsidRDefault="00C034EF" w:rsidP="00DF50C5">
      <w:pPr>
        <w:pStyle w:val="Podkapitola"/>
        <w:jc w:val="both"/>
      </w:pPr>
      <w:r w:rsidRPr="00AF4403">
        <w:rPr>
          <w:noProof/>
          <w:lang w:eastAsia="cs-CZ"/>
        </w:rPr>
        <mc:AlternateContent>
          <mc:Choice Requires="wps">
            <w:drawing>
              <wp:anchor distT="45720" distB="45720" distL="114300" distR="114300" simplePos="0" relativeHeight="251684864" behindDoc="0" locked="0" layoutInCell="1" allowOverlap="1" wp14:anchorId="66CC9671" wp14:editId="613185D2">
                <wp:simplePos x="0" y="0"/>
                <wp:positionH relativeFrom="column">
                  <wp:posOffset>2284095</wp:posOffset>
                </wp:positionH>
                <wp:positionV relativeFrom="paragraph">
                  <wp:posOffset>8255</wp:posOffset>
                </wp:positionV>
                <wp:extent cx="1276350" cy="304800"/>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noFill/>
                        <a:ln w="9525">
                          <a:noFill/>
                          <a:miter lim="800000"/>
                          <a:headEnd/>
                          <a:tailEnd/>
                        </a:ln>
                      </wps:spPr>
                      <wps:txbx>
                        <w:txbxContent>
                          <w:p w14:paraId="0236B80B" w14:textId="77777777" w:rsidR="000E1107" w:rsidRPr="000F3EE5" w:rsidRDefault="000E1107" w:rsidP="000B0297">
                            <w:pPr>
                              <w:spacing w:line="240" w:lineRule="auto"/>
                              <w:jc w:val="right"/>
                              <w:rPr>
                                <w:rFonts w:cstheme="minorHAnsi"/>
                                <w:color w:val="FFFFFF" w:themeColor="background1"/>
                                <w:sz w:val="20"/>
                                <w:szCs w:val="16"/>
                              </w:rPr>
                            </w:pPr>
                            <w:r w:rsidRPr="000F3EE5">
                              <w:rPr>
                                <w:rFonts w:cstheme="minorHAnsi"/>
                                <w:color w:val="FFFFFF" w:themeColor="background1"/>
                                <w:sz w:val="20"/>
                                <w:szCs w:val="16"/>
                              </w:rPr>
                              <w:t xml:space="preserve">150 </w:t>
                            </w:r>
                            <w:r w:rsidRPr="000F3EE5">
                              <w:rPr>
                                <w:rFonts w:cstheme="minorHAnsi"/>
                                <w:color w:val="FFFFFF" w:themeColor="background1"/>
                                <w:sz w:val="20"/>
                                <w:szCs w:val="16"/>
                              </w:rPr>
                              <w:br/>
                              <w:t>zdravotnických zařízení</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CC9671" id="_x0000_s1030" type="#_x0000_t202" style="position:absolute;left:0;text-align:left;margin-left:179.85pt;margin-top:.65pt;width:100.5pt;height:2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" filled="f" stroked="f">
                <v:textbox inset="0,0,0,0">
                  <w:txbxContent>
                    <w:p w14:paraId="0236B80B" w14:textId="77777777" w:rsidR="000E1107" w:rsidRPr="000F3EE5" w:rsidRDefault="000E1107" w:rsidP="000B0297">
                      <w:pPr>
                        <w:spacing w:line="240" w:lineRule="auto"/>
                        <w:jc w:val="right"/>
                        <w:rPr>
                          <w:rFonts w:cstheme="minorHAnsi"/>
                          <w:color w:val="FFFFFF" w:themeColor="background1"/>
                          <w:sz w:val="20"/>
                          <w:szCs w:val="16"/>
                        </w:rPr>
                      </w:pPr>
                      <w:r w:rsidRPr="000F3EE5">
                        <w:rPr>
                          <w:rFonts w:cstheme="minorHAnsi"/>
                          <w:color w:val="FFFFFF" w:themeColor="background1"/>
                          <w:sz w:val="20"/>
                          <w:szCs w:val="16"/>
                        </w:rPr>
                        <w:t xml:space="preserve">150 </w:t>
                      </w:r>
                      <w:r w:rsidRPr="000F3EE5">
                        <w:rPr>
                          <w:rFonts w:cstheme="minorHAnsi"/>
                          <w:color w:val="FFFFFF" w:themeColor="background1"/>
                          <w:sz w:val="20"/>
                          <w:szCs w:val="16"/>
                        </w:rPr>
                        <w:br/>
                        <w:t>zdravotnických zařízení</w:t>
                      </w:r>
                    </w:p>
                  </w:txbxContent>
                </v:textbox>
              </v:shape>
            </w:pict>
          </mc:Fallback>
        </mc:AlternateContent>
      </w:r>
      <w:r w:rsidRPr="00AF4403">
        <w:rPr>
          <w:noProof/>
          <w:lang w:eastAsia="cs-CZ"/>
        </w:rPr>
        <mc:AlternateContent>
          <mc:Choice Requires="wps">
            <w:drawing>
              <wp:anchor distT="45720" distB="45720" distL="114300" distR="114300" simplePos="0" relativeHeight="251693056" behindDoc="0" locked="0" layoutInCell="1" allowOverlap="1" wp14:anchorId="1CD5A0EE" wp14:editId="28656D7D">
                <wp:simplePos x="0" y="0"/>
                <wp:positionH relativeFrom="column">
                  <wp:posOffset>4908550</wp:posOffset>
                </wp:positionH>
                <wp:positionV relativeFrom="paragraph">
                  <wp:posOffset>160655</wp:posOffset>
                </wp:positionV>
                <wp:extent cx="981075" cy="508883"/>
                <wp:effectExtent l="0" t="0" r="9525" b="571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08883"/>
                        </a:xfrm>
                        <a:prstGeom prst="rect">
                          <a:avLst/>
                        </a:prstGeom>
                        <a:noFill/>
                        <a:ln w="9525">
                          <a:noFill/>
                          <a:miter lim="800000"/>
                          <a:headEnd/>
                          <a:tailEnd/>
                        </a:ln>
                      </wps:spPr>
                      <wps:txbx>
                        <w:txbxContent>
                          <w:p w14:paraId="16747A9E" w14:textId="77777777" w:rsidR="000E1107" w:rsidRPr="000F3EE5" w:rsidRDefault="000E1107" w:rsidP="000B0297">
                            <w:pPr>
                              <w:spacing w:line="240" w:lineRule="auto"/>
                              <w:rPr>
                                <w:rFonts w:cstheme="minorHAnsi"/>
                                <w:color w:val="FFFFFF" w:themeColor="background1"/>
                                <w:sz w:val="20"/>
                                <w:szCs w:val="16"/>
                              </w:rPr>
                            </w:pPr>
                            <w:r w:rsidRPr="000F3EE5">
                              <w:rPr>
                                <w:rFonts w:cstheme="minorHAnsi"/>
                                <w:color w:val="FFFFFF" w:themeColor="background1"/>
                                <w:sz w:val="20"/>
                                <w:szCs w:val="16"/>
                              </w:rPr>
                              <w:t>330</w:t>
                            </w:r>
                            <w:r w:rsidRPr="000F3EE5">
                              <w:rPr>
                                <w:rFonts w:cstheme="minorHAnsi"/>
                                <w:color w:val="FFFFFF" w:themeColor="background1"/>
                                <w:sz w:val="20"/>
                                <w:szCs w:val="16"/>
                              </w:rPr>
                              <w:br/>
                              <w:t xml:space="preserve">průmyslových </w:t>
                            </w:r>
                            <w:r w:rsidRPr="000F3EE5">
                              <w:rPr>
                                <w:rFonts w:cstheme="minorHAnsi"/>
                                <w:color w:val="FFFFFF" w:themeColor="background1"/>
                                <w:sz w:val="20"/>
                                <w:szCs w:val="16"/>
                              </w:rPr>
                              <w:br/>
                              <w:t>závodů</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D5A0EE" id="_x0000_s1031" type="#_x0000_t202" style="position:absolute;left:0;text-align:left;margin-left:386.5pt;margin-top:12.65pt;width:77.25pt;height:40.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" filled="f" stroked="f">
                <v:textbox inset="0,0,0,0">
                  <w:txbxContent>
                    <w:p w14:paraId="16747A9E" w14:textId="77777777" w:rsidR="000E1107" w:rsidRPr="000F3EE5" w:rsidRDefault="000E1107" w:rsidP="000B0297">
                      <w:pPr>
                        <w:spacing w:line="240" w:lineRule="auto"/>
                        <w:rPr>
                          <w:rFonts w:cstheme="minorHAnsi"/>
                          <w:color w:val="FFFFFF" w:themeColor="background1"/>
                          <w:sz w:val="20"/>
                          <w:szCs w:val="16"/>
                        </w:rPr>
                      </w:pPr>
                      <w:r w:rsidRPr="000F3EE5">
                        <w:rPr>
                          <w:rFonts w:cstheme="minorHAnsi"/>
                          <w:color w:val="FFFFFF" w:themeColor="background1"/>
                          <w:sz w:val="20"/>
                          <w:szCs w:val="16"/>
                        </w:rPr>
                        <w:t>330</w:t>
                      </w:r>
                      <w:r w:rsidRPr="000F3EE5">
                        <w:rPr>
                          <w:rFonts w:cstheme="minorHAnsi"/>
                          <w:color w:val="FFFFFF" w:themeColor="background1"/>
                          <w:sz w:val="20"/>
                          <w:szCs w:val="16"/>
                        </w:rPr>
                        <w:br/>
                        <w:t xml:space="preserve">průmyslových </w:t>
                      </w:r>
                      <w:r w:rsidRPr="000F3EE5">
                        <w:rPr>
                          <w:rFonts w:cstheme="minorHAnsi"/>
                          <w:color w:val="FFFFFF" w:themeColor="background1"/>
                          <w:sz w:val="20"/>
                          <w:szCs w:val="16"/>
                        </w:rPr>
                        <w:br/>
                        <w:t>závodů</w:t>
                      </w:r>
                    </w:p>
                  </w:txbxContent>
                </v:textbox>
              </v:shape>
            </w:pict>
          </mc:Fallback>
        </mc:AlternateContent>
      </w:r>
      <w:r w:rsidRPr="00AF4403">
        <w:rPr>
          <w:noProof/>
          <w:lang w:eastAsia="cs-CZ"/>
        </w:rPr>
        <mc:AlternateContent>
          <mc:Choice Requires="wps">
            <w:drawing>
              <wp:anchor distT="45720" distB="45720" distL="114300" distR="114300" simplePos="0" relativeHeight="251691008" behindDoc="0" locked="0" layoutInCell="1" allowOverlap="1" wp14:anchorId="290842A6" wp14:editId="3184E3B7">
                <wp:simplePos x="0" y="0"/>
                <wp:positionH relativeFrom="column">
                  <wp:posOffset>4044950</wp:posOffset>
                </wp:positionH>
                <wp:positionV relativeFrom="paragraph">
                  <wp:posOffset>13335</wp:posOffset>
                </wp:positionV>
                <wp:extent cx="981075" cy="247650"/>
                <wp:effectExtent l="0" t="0" r="9525"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47650"/>
                        </a:xfrm>
                        <a:prstGeom prst="rect">
                          <a:avLst/>
                        </a:prstGeom>
                        <a:noFill/>
                        <a:ln w="9525">
                          <a:noFill/>
                          <a:miter lim="800000"/>
                          <a:headEnd/>
                          <a:tailEnd/>
                        </a:ln>
                      </wps:spPr>
                      <wps:txbx>
                        <w:txbxContent>
                          <w:p w14:paraId="6FD866CB" w14:textId="77777777" w:rsidR="000E1107" w:rsidRPr="000F3EE5" w:rsidRDefault="000E1107" w:rsidP="000B0297">
                            <w:pPr>
                              <w:spacing w:line="240" w:lineRule="auto"/>
                              <w:rPr>
                                <w:rFonts w:cstheme="minorHAnsi"/>
                                <w:color w:val="FFFFFF" w:themeColor="background1"/>
                                <w:sz w:val="20"/>
                                <w:szCs w:val="16"/>
                              </w:rPr>
                            </w:pPr>
                            <w:r w:rsidRPr="000F3EE5">
                              <w:rPr>
                                <w:rFonts w:cstheme="minorHAnsi"/>
                                <w:color w:val="FFFFFF" w:themeColor="background1"/>
                                <w:sz w:val="20"/>
                                <w:szCs w:val="16"/>
                              </w:rPr>
                              <w:t>330 000 bytů</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0842A6" id="_x0000_s1032" type="#_x0000_t202" style="position:absolute;left:0;text-align:left;margin-left:318.5pt;margin-top:1.05pt;width:77.25pt;height:19.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" filled="f" stroked="f">
                <v:textbox inset="0,0,0,0">
                  <w:txbxContent>
                    <w:p w14:paraId="6FD866CB" w14:textId="77777777" w:rsidR="000E1107" w:rsidRPr="000F3EE5" w:rsidRDefault="000E1107" w:rsidP="000B0297">
                      <w:pPr>
                        <w:spacing w:line="240" w:lineRule="auto"/>
                        <w:rPr>
                          <w:rFonts w:cstheme="minorHAnsi"/>
                          <w:color w:val="FFFFFF" w:themeColor="background1"/>
                          <w:sz w:val="20"/>
                          <w:szCs w:val="16"/>
                        </w:rPr>
                      </w:pPr>
                      <w:r w:rsidRPr="000F3EE5">
                        <w:rPr>
                          <w:rFonts w:cstheme="minorHAnsi"/>
                          <w:color w:val="FFFFFF" w:themeColor="background1"/>
                          <w:sz w:val="20"/>
                          <w:szCs w:val="16"/>
                        </w:rPr>
                        <w:t>330 000 bytů</w:t>
                      </w:r>
                    </w:p>
                  </w:txbxContent>
                </v:textbox>
              </v:shape>
            </w:pict>
          </mc:Fallback>
        </mc:AlternateContent>
      </w:r>
    </w:p>
    <w:p w14:paraId="4020A79C" w14:textId="3C6FA364" w:rsidR="000B0297" w:rsidRDefault="00C034EF" w:rsidP="00DF50C5">
      <w:pPr>
        <w:pStyle w:val="Podkapitola"/>
        <w:jc w:val="both"/>
      </w:pPr>
      <w:r w:rsidRPr="00AF4403">
        <w:rPr>
          <w:noProof/>
          <w:lang w:eastAsia="cs-CZ"/>
        </w:rPr>
        <mc:AlternateContent>
          <mc:Choice Requires="wps">
            <w:drawing>
              <wp:anchor distT="45720" distB="45720" distL="114300" distR="114300" simplePos="0" relativeHeight="251651072" behindDoc="0" locked="0" layoutInCell="1" allowOverlap="1" wp14:anchorId="0D4C9C47" wp14:editId="43703141">
                <wp:simplePos x="0" y="0"/>
                <wp:positionH relativeFrom="column">
                  <wp:posOffset>963930</wp:posOffset>
                </wp:positionH>
                <wp:positionV relativeFrom="paragraph">
                  <wp:posOffset>24765</wp:posOffset>
                </wp:positionV>
                <wp:extent cx="981075" cy="333375"/>
                <wp:effectExtent l="0" t="0" r="9525" b="952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3375"/>
                        </a:xfrm>
                        <a:prstGeom prst="rect">
                          <a:avLst/>
                        </a:prstGeom>
                        <a:noFill/>
                        <a:ln w="9525">
                          <a:noFill/>
                          <a:miter lim="800000"/>
                          <a:headEnd/>
                          <a:tailEnd/>
                        </a:ln>
                      </wps:spPr>
                      <wps:txbx>
                        <w:txbxContent>
                          <w:p w14:paraId="7C0918BD" w14:textId="77777777" w:rsidR="000E1107" w:rsidRPr="000F3EE5" w:rsidRDefault="000E1107" w:rsidP="000B0297">
                            <w:pPr>
                              <w:spacing w:line="240" w:lineRule="auto"/>
                              <w:rPr>
                                <w:rFonts w:cstheme="minorHAnsi"/>
                                <w:color w:val="FFFFFF" w:themeColor="background1"/>
                                <w:sz w:val="18"/>
                                <w:szCs w:val="16"/>
                              </w:rPr>
                            </w:pPr>
                            <w:r w:rsidRPr="000F3EE5">
                              <w:rPr>
                                <w:rFonts w:cstheme="minorHAnsi"/>
                                <w:color w:val="FFFFFF" w:themeColor="background1"/>
                                <w:sz w:val="18"/>
                                <w:szCs w:val="16"/>
                              </w:rPr>
                              <w:t xml:space="preserve">11 teplárenských </w:t>
                            </w:r>
                            <w:r w:rsidRPr="000F3EE5">
                              <w:rPr>
                                <w:rFonts w:cstheme="minorHAnsi"/>
                                <w:color w:val="FFFFFF" w:themeColor="background1"/>
                                <w:sz w:val="18"/>
                                <w:szCs w:val="16"/>
                              </w:rPr>
                              <w:br/>
                              <w:t>a chladících sítí</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4C9C47" id="_x0000_s1033" type="#_x0000_t202" style="position:absolute;left:0;text-align:left;margin-left:75.9pt;margin-top:1.95pt;width:77.25pt;height:26.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" filled="f" stroked="f">
                <v:textbox inset="0,0,0,0">
                  <w:txbxContent>
                    <w:p w14:paraId="7C0918BD" w14:textId="77777777" w:rsidR="000E1107" w:rsidRPr="000F3EE5" w:rsidRDefault="000E1107" w:rsidP="000B0297">
                      <w:pPr>
                        <w:spacing w:line="240" w:lineRule="auto"/>
                        <w:rPr>
                          <w:rFonts w:cstheme="minorHAnsi"/>
                          <w:color w:val="FFFFFF" w:themeColor="background1"/>
                          <w:sz w:val="18"/>
                          <w:szCs w:val="16"/>
                        </w:rPr>
                      </w:pPr>
                      <w:r w:rsidRPr="000F3EE5">
                        <w:rPr>
                          <w:rFonts w:cstheme="minorHAnsi"/>
                          <w:color w:val="FFFFFF" w:themeColor="background1"/>
                          <w:sz w:val="18"/>
                          <w:szCs w:val="16"/>
                        </w:rPr>
                        <w:t xml:space="preserve">11 teplárenských </w:t>
                      </w:r>
                      <w:r w:rsidRPr="000F3EE5">
                        <w:rPr>
                          <w:rFonts w:cstheme="minorHAnsi"/>
                          <w:color w:val="FFFFFF" w:themeColor="background1"/>
                          <w:sz w:val="18"/>
                          <w:szCs w:val="16"/>
                        </w:rPr>
                        <w:br/>
                        <w:t>a chladících sítí</w:t>
                      </w:r>
                    </w:p>
                  </w:txbxContent>
                </v:textbox>
              </v:shape>
            </w:pict>
          </mc:Fallback>
        </mc:AlternateContent>
      </w:r>
    </w:p>
    <w:p w14:paraId="3FCAE6C9" w14:textId="2587E4E3" w:rsidR="000B0297" w:rsidRDefault="00EB186A" w:rsidP="00DF50C5">
      <w:pPr>
        <w:pStyle w:val="Podkapitola"/>
        <w:jc w:val="both"/>
      </w:pPr>
      <w:r w:rsidRPr="00AF4403">
        <w:rPr>
          <w:noProof/>
          <w:lang w:eastAsia="cs-CZ"/>
        </w:rPr>
        <mc:AlternateContent>
          <mc:Choice Requires="wps">
            <w:drawing>
              <wp:anchor distT="45720" distB="45720" distL="114300" distR="114300" simplePos="0" relativeHeight="251656192" behindDoc="0" locked="0" layoutInCell="1" allowOverlap="1" wp14:anchorId="4ECB345B" wp14:editId="64079F9B">
                <wp:simplePos x="0" y="0"/>
                <wp:positionH relativeFrom="column">
                  <wp:posOffset>4883177</wp:posOffset>
                </wp:positionH>
                <wp:positionV relativeFrom="paragraph">
                  <wp:posOffset>37851</wp:posOffset>
                </wp:positionV>
                <wp:extent cx="1276350" cy="638175"/>
                <wp:effectExtent l="0" t="0" r="0" b="952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38175"/>
                        </a:xfrm>
                        <a:prstGeom prst="rect">
                          <a:avLst/>
                        </a:prstGeom>
                        <a:noFill/>
                        <a:ln w="9525">
                          <a:noFill/>
                          <a:miter lim="800000"/>
                          <a:headEnd/>
                          <a:tailEnd/>
                        </a:ln>
                      </wps:spPr>
                      <wps:txbx>
                        <w:txbxContent>
                          <w:p w14:paraId="1D6BF3B2" w14:textId="77777777" w:rsidR="000E1107" w:rsidRPr="000F3EE5" w:rsidRDefault="000E1107" w:rsidP="000B0297">
                            <w:pPr>
                              <w:spacing w:line="240" w:lineRule="auto"/>
                              <w:jc w:val="right"/>
                              <w:rPr>
                                <w:rFonts w:cstheme="minorHAnsi"/>
                                <w:color w:val="FFFFFF" w:themeColor="background1"/>
                                <w:sz w:val="20"/>
                                <w:szCs w:val="16"/>
                              </w:rPr>
                            </w:pPr>
                            <w:r w:rsidRPr="000F3EE5">
                              <w:rPr>
                                <w:rFonts w:cstheme="minorHAnsi"/>
                                <w:color w:val="FFFFFF" w:themeColor="background1"/>
                                <w:sz w:val="20"/>
                                <w:szCs w:val="16"/>
                              </w:rPr>
                              <w:t xml:space="preserve"> 950 </w:t>
                            </w:r>
                            <w:r w:rsidRPr="000F3EE5">
                              <w:rPr>
                                <w:rFonts w:cstheme="minorHAnsi"/>
                                <w:color w:val="FFFFFF" w:themeColor="background1"/>
                                <w:sz w:val="20"/>
                                <w:szCs w:val="16"/>
                              </w:rPr>
                              <w:br/>
                              <w:t xml:space="preserve">zařízení </w:t>
                            </w:r>
                            <w:r w:rsidRPr="000F3EE5">
                              <w:rPr>
                                <w:rFonts w:cstheme="minorHAnsi"/>
                                <w:color w:val="FFFFFF" w:themeColor="background1"/>
                                <w:sz w:val="20"/>
                                <w:szCs w:val="16"/>
                              </w:rPr>
                              <w:br/>
                              <w:t xml:space="preserve">z dalšího </w:t>
                            </w:r>
                            <w:r w:rsidRPr="000F3EE5">
                              <w:rPr>
                                <w:rFonts w:cstheme="minorHAnsi"/>
                                <w:color w:val="FFFFFF" w:themeColor="background1"/>
                                <w:sz w:val="20"/>
                                <w:szCs w:val="16"/>
                              </w:rPr>
                              <w:br/>
                              <w:t xml:space="preserve">terciárního </w:t>
                            </w:r>
                            <w:r w:rsidRPr="000F3EE5">
                              <w:rPr>
                                <w:rFonts w:cstheme="minorHAnsi"/>
                                <w:color w:val="FFFFFF" w:themeColor="background1"/>
                                <w:sz w:val="20"/>
                                <w:szCs w:val="16"/>
                              </w:rPr>
                              <w:br/>
                              <w:t>sektoru</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CB345B" id="_x0000_s1034" type="#_x0000_t202" style="position:absolute;left:0;text-align:left;margin-left:384.5pt;margin-top:3pt;width:100.5pt;height:50.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" filled="f" stroked="f">
                <v:textbox inset="0,0,0,0">
                  <w:txbxContent>
                    <w:p w14:paraId="1D6BF3B2" w14:textId="77777777" w:rsidR="000E1107" w:rsidRPr="000F3EE5" w:rsidRDefault="000E1107" w:rsidP="000B0297">
                      <w:pPr>
                        <w:spacing w:line="240" w:lineRule="auto"/>
                        <w:jc w:val="right"/>
                        <w:rPr>
                          <w:rFonts w:cstheme="minorHAnsi"/>
                          <w:color w:val="FFFFFF" w:themeColor="background1"/>
                          <w:sz w:val="20"/>
                          <w:szCs w:val="16"/>
                        </w:rPr>
                      </w:pPr>
                      <w:r w:rsidRPr="000F3EE5">
                        <w:rPr>
                          <w:rFonts w:cstheme="minorHAnsi"/>
                          <w:color w:val="FFFFFF" w:themeColor="background1"/>
                          <w:sz w:val="20"/>
                          <w:szCs w:val="16"/>
                        </w:rPr>
                        <w:t xml:space="preserve"> 950 </w:t>
                      </w:r>
                      <w:r w:rsidRPr="000F3EE5">
                        <w:rPr>
                          <w:rFonts w:cstheme="minorHAnsi"/>
                          <w:color w:val="FFFFFF" w:themeColor="background1"/>
                          <w:sz w:val="20"/>
                          <w:szCs w:val="16"/>
                        </w:rPr>
                        <w:br/>
                        <w:t xml:space="preserve">zařízení </w:t>
                      </w:r>
                      <w:r w:rsidRPr="000F3EE5">
                        <w:rPr>
                          <w:rFonts w:cstheme="minorHAnsi"/>
                          <w:color w:val="FFFFFF" w:themeColor="background1"/>
                          <w:sz w:val="20"/>
                          <w:szCs w:val="16"/>
                        </w:rPr>
                        <w:br/>
                        <w:t xml:space="preserve">z dalšího </w:t>
                      </w:r>
                      <w:r w:rsidRPr="000F3EE5">
                        <w:rPr>
                          <w:rFonts w:cstheme="minorHAnsi"/>
                          <w:color w:val="FFFFFF" w:themeColor="background1"/>
                          <w:sz w:val="20"/>
                          <w:szCs w:val="16"/>
                        </w:rPr>
                        <w:br/>
                        <w:t xml:space="preserve">terciárního </w:t>
                      </w:r>
                      <w:r w:rsidRPr="000F3EE5">
                        <w:rPr>
                          <w:rFonts w:cstheme="minorHAnsi"/>
                          <w:color w:val="FFFFFF" w:themeColor="background1"/>
                          <w:sz w:val="20"/>
                          <w:szCs w:val="16"/>
                        </w:rPr>
                        <w:br/>
                        <w:t>sektoru</w:t>
                      </w:r>
                    </w:p>
                  </w:txbxContent>
                </v:textbox>
              </v:shape>
            </w:pict>
          </mc:Fallback>
        </mc:AlternateContent>
      </w:r>
    </w:p>
    <w:p w14:paraId="66048210" w14:textId="6964A424" w:rsidR="000B0297" w:rsidRDefault="00C034EF" w:rsidP="00DF50C5">
      <w:pPr>
        <w:pStyle w:val="Podkapitola"/>
        <w:jc w:val="both"/>
      </w:pPr>
      <w:r w:rsidRPr="00AF4403">
        <w:rPr>
          <w:noProof/>
          <w:lang w:eastAsia="cs-CZ"/>
        </w:rPr>
        <mc:AlternateContent>
          <mc:Choice Requires="wps">
            <w:drawing>
              <wp:anchor distT="45720" distB="45720" distL="114300" distR="114300" simplePos="0" relativeHeight="251653120" behindDoc="0" locked="0" layoutInCell="1" allowOverlap="1" wp14:anchorId="1439C5CB" wp14:editId="4D4C951A">
                <wp:simplePos x="0" y="0"/>
                <wp:positionH relativeFrom="column">
                  <wp:posOffset>2068830</wp:posOffset>
                </wp:positionH>
                <wp:positionV relativeFrom="paragraph">
                  <wp:posOffset>12065</wp:posOffset>
                </wp:positionV>
                <wp:extent cx="981075" cy="200025"/>
                <wp:effectExtent l="0" t="0" r="9525" b="952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00025"/>
                        </a:xfrm>
                        <a:prstGeom prst="rect">
                          <a:avLst/>
                        </a:prstGeom>
                        <a:noFill/>
                        <a:ln w="9525">
                          <a:noFill/>
                          <a:miter lim="800000"/>
                          <a:headEnd/>
                          <a:tailEnd/>
                        </a:ln>
                      </wps:spPr>
                      <wps:txbx>
                        <w:txbxContent>
                          <w:p w14:paraId="6AD435B8" w14:textId="77777777" w:rsidR="000E1107" w:rsidRPr="000F3EE5" w:rsidRDefault="000E1107" w:rsidP="000B0297">
                            <w:pPr>
                              <w:spacing w:line="240" w:lineRule="auto"/>
                              <w:rPr>
                                <w:rFonts w:cstheme="minorHAnsi"/>
                                <w:color w:val="FFFFFF" w:themeColor="background1"/>
                                <w:sz w:val="20"/>
                                <w:szCs w:val="16"/>
                              </w:rPr>
                            </w:pPr>
                            <w:r w:rsidRPr="000F3EE5">
                              <w:rPr>
                                <w:rFonts w:cstheme="minorHAnsi"/>
                                <w:color w:val="FFFFFF" w:themeColor="background1"/>
                                <w:sz w:val="20"/>
                                <w:szCs w:val="16"/>
                              </w:rPr>
                              <w:t>1 020 km sítí</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39C5CB" id="_x0000_s1035" type="#_x0000_t202" style="position:absolute;left:0;text-align:left;margin-left:162.9pt;margin-top:.95pt;width:77.25pt;height:15.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" filled="f" stroked="f">
                <v:textbox inset="0,0,0,0">
                  <w:txbxContent>
                    <w:p w14:paraId="6AD435B8" w14:textId="77777777" w:rsidR="000E1107" w:rsidRPr="000F3EE5" w:rsidRDefault="000E1107" w:rsidP="000B0297">
                      <w:pPr>
                        <w:spacing w:line="240" w:lineRule="auto"/>
                        <w:rPr>
                          <w:rFonts w:cstheme="minorHAnsi"/>
                          <w:color w:val="FFFFFF" w:themeColor="background1"/>
                          <w:sz w:val="20"/>
                          <w:szCs w:val="16"/>
                        </w:rPr>
                      </w:pPr>
                      <w:r w:rsidRPr="000F3EE5">
                        <w:rPr>
                          <w:rFonts w:cstheme="minorHAnsi"/>
                          <w:color w:val="FFFFFF" w:themeColor="background1"/>
                          <w:sz w:val="20"/>
                          <w:szCs w:val="16"/>
                        </w:rPr>
                        <w:t>1 020 km sítí</w:t>
                      </w:r>
                    </w:p>
                  </w:txbxContent>
                </v:textbox>
              </v:shape>
            </w:pict>
          </mc:Fallback>
        </mc:AlternateContent>
      </w:r>
    </w:p>
    <w:p w14:paraId="1C2A649E" w14:textId="77777777" w:rsidR="00C034EF" w:rsidRDefault="00C034EF" w:rsidP="00822BC7">
      <w:pPr>
        <w:pStyle w:val="Nadpis1"/>
      </w:pPr>
    </w:p>
    <w:p w14:paraId="7F1A7539" w14:textId="3C242160" w:rsidR="003A144C" w:rsidRDefault="003A144C" w:rsidP="003A144C"/>
    <w:p w14:paraId="512126AE" w14:textId="77777777" w:rsidR="005C7A97" w:rsidRDefault="005C7A97" w:rsidP="003A144C"/>
    <w:p w14:paraId="75CB3278" w14:textId="6E57DF92" w:rsidR="00F14DDF" w:rsidRPr="00AC7C9A" w:rsidRDefault="00095EC0" w:rsidP="00070A65">
      <w:pPr>
        <w:pStyle w:val="Nadpis1"/>
      </w:pPr>
      <w:bookmarkStart w:id="5" w:name="_Toc125113367"/>
      <w:r>
        <w:lastRenderedPageBreak/>
        <w:t>2</w:t>
      </w:r>
      <w:r w:rsidR="00184C40">
        <w:tab/>
      </w:r>
      <w:r w:rsidR="00F14DDF" w:rsidRPr="00ED0C43">
        <w:t>Zadání</w:t>
      </w:r>
      <w:r w:rsidR="00F14DDF" w:rsidRPr="00AC7C9A">
        <w:t xml:space="preserve"> klienta</w:t>
      </w:r>
      <w:bookmarkEnd w:id="5"/>
    </w:p>
    <w:p w14:paraId="36360CBD" w14:textId="77777777" w:rsidR="00D96724" w:rsidRDefault="00D96724" w:rsidP="00D96724">
      <w:pPr>
        <w:rPr>
          <w:rFonts w:cstheme="minorHAnsi"/>
          <w:b/>
          <w:szCs w:val="20"/>
          <w:u w:val="single"/>
        </w:rPr>
      </w:pPr>
      <w:r>
        <w:rPr>
          <w:rFonts w:cstheme="minorHAnsi"/>
          <w:b/>
          <w:szCs w:val="20"/>
          <w:u w:val="single"/>
        </w:rPr>
        <w:t>Předmět výzvy</w:t>
      </w:r>
    </w:p>
    <w:p w14:paraId="529383B4" w14:textId="77777777" w:rsidR="00D96724" w:rsidRDefault="00D96724" w:rsidP="00D96724">
      <w:pPr>
        <w:pStyle w:val="Default"/>
        <w:jc w:val="both"/>
        <w:rPr>
          <w:rFonts w:asciiTheme="minorHAnsi" w:hAnsiTheme="minorHAnsi" w:cstheme="minorHAnsi"/>
          <w:sz w:val="22"/>
          <w:szCs w:val="20"/>
        </w:rPr>
      </w:pPr>
      <w:r>
        <w:rPr>
          <w:rFonts w:asciiTheme="minorHAnsi" w:hAnsiTheme="minorHAnsi" w:cstheme="minorHAnsi"/>
          <w:sz w:val="22"/>
          <w:szCs w:val="20"/>
        </w:rPr>
        <w:t xml:space="preserve">Předmětem plnění zakázky je zavedení systému individuální regulace teplot (IRC) v místnostech školy. Součástí předmětu plnění je také demontáž a následná likvidace starých termoregulačních ventilů a instalace ventilů nových. Cílem je umožnit nastavení automatizovaných teplotních režimů pro každou místnost dle jejího využití a dosáhnout tak maximálních úspor energií. Součástí plnění je také instalace nadřazeného řízení na kotelně, a to za účelem zajištění komunikace s IRC systémem. Zadavatel požaduje bezdrátové provedení celého systému, tj. bezdrátově napájené hlavice i termostaty a rádiovou komunikaci. </w:t>
      </w:r>
    </w:p>
    <w:p w14:paraId="00307074" w14:textId="77777777" w:rsidR="00D96724" w:rsidRDefault="00D96724" w:rsidP="00D96724">
      <w:pPr>
        <w:pStyle w:val="Default"/>
        <w:rPr>
          <w:rFonts w:asciiTheme="minorHAnsi" w:hAnsiTheme="minorHAnsi" w:cstheme="minorHAnsi"/>
          <w:b/>
          <w:bCs/>
          <w:sz w:val="22"/>
          <w:szCs w:val="20"/>
          <w:u w:val="single"/>
        </w:rPr>
      </w:pPr>
    </w:p>
    <w:p w14:paraId="5D56C05F" w14:textId="77777777" w:rsidR="00D96724" w:rsidRDefault="00D96724" w:rsidP="00D96724">
      <w:pPr>
        <w:pStyle w:val="Default"/>
        <w:rPr>
          <w:rFonts w:asciiTheme="minorHAnsi" w:hAnsiTheme="minorHAnsi" w:cstheme="minorHAnsi"/>
          <w:sz w:val="22"/>
          <w:szCs w:val="20"/>
        </w:rPr>
      </w:pPr>
      <w:r>
        <w:rPr>
          <w:rFonts w:asciiTheme="minorHAnsi" w:hAnsiTheme="minorHAnsi" w:cstheme="minorHAnsi"/>
          <w:b/>
          <w:bCs/>
          <w:sz w:val="22"/>
          <w:szCs w:val="20"/>
          <w:u w:val="single"/>
        </w:rPr>
        <w:t>IRC systém:</w:t>
      </w:r>
    </w:p>
    <w:p w14:paraId="641ED91F" w14:textId="77777777" w:rsidR="00D96724" w:rsidRDefault="00D96724" w:rsidP="00D96724">
      <w:pPr>
        <w:pStyle w:val="Default"/>
        <w:rPr>
          <w:rFonts w:asciiTheme="minorHAnsi" w:hAnsiTheme="minorHAnsi" w:cstheme="minorHAnsi"/>
          <w:sz w:val="22"/>
          <w:szCs w:val="20"/>
        </w:rPr>
      </w:pPr>
    </w:p>
    <w:p w14:paraId="0E7C75F9" w14:textId="77777777" w:rsidR="00D96724" w:rsidRDefault="00D96724" w:rsidP="00D96724">
      <w:pPr>
        <w:autoSpaceDE w:val="0"/>
        <w:autoSpaceDN w:val="0"/>
        <w:adjustRightInd w:val="0"/>
        <w:rPr>
          <w:rFonts w:ascii="Calibri" w:hAnsi="Calibri" w:cs="Calibri"/>
          <w:color w:val="000000"/>
          <w:sz w:val="20"/>
          <w:szCs w:val="20"/>
        </w:rPr>
      </w:pPr>
      <w:r>
        <w:rPr>
          <w:rFonts w:ascii="Calibri" w:hAnsi="Calibri" w:cs="Calibri"/>
          <w:b/>
          <w:bCs/>
          <w:color w:val="000000"/>
          <w:szCs w:val="20"/>
        </w:rPr>
        <w:t xml:space="preserve">Systém individuální regulace má zajistit: </w:t>
      </w:r>
    </w:p>
    <w:p w14:paraId="57C680A9" w14:textId="77777777" w:rsidR="00D96724" w:rsidRDefault="00D96724" w:rsidP="00D96724">
      <w:pPr>
        <w:pStyle w:val="Odstavecseseznamem"/>
        <w:numPr>
          <w:ilvl w:val="0"/>
          <w:numId w:val="37"/>
        </w:numPr>
        <w:autoSpaceDE w:val="0"/>
        <w:autoSpaceDN w:val="0"/>
        <w:adjustRightInd w:val="0"/>
        <w:spacing w:after="0" w:line="240" w:lineRule="auto"/>
        <w:jc w:val="both"/>
        <w:rPr>
          <w:rFonts w:ascii="Calibri" w:hAnsi="Calibri" w:cs="Calibri"/>
          <w:color w:val="000000"/>
          <w:szCs w:val="20"/>
        </w:rPr>
      </w:pPr>
      <w:r>
        <w:rPr>
          <w:rFonts w:ascii="Calibri" w:hAnsi="Calibri" w:cs="Calibri"/>
          <w:color w:val="000000"/>
          <w:szCs w:val="20"/>
        </w:rPr>
        <w:t>možnost naprogramování požadovaných teplotních režimů individuálně pro každou řízenou místnost v objektu,</w:t>
      </w:r>
    </w:p>
    <w:p w14:paraId="7542BDDD" w14:textId="77777777" w:rsidR="00D96724" w:rsidRDefault="00D96724" w:rsidP="00D96724">
      <w:pPr>
        <w:pStyle w:val="Odstavecseseznamem"/>
        <w:numPr>
          <w:ilvl w:val="0"/>
          <w:numId w:val="37"/>
        </w:numPr>
        <w:autoSpaceDE w:val="0"/>
        <w:autoSpaceDN w:val="0"/>
        <w:adjustRightInd w:val="0"/>
        <w:spacing w:after="0" w:line="240" w:lineRule="auto"/>
        <w:jc w:val="both"/>
        <w:rPr>
          <w:rFonts w:ascii="Calibri" w:hAnsi="Calibri" w:cs="Calibri"/>
          <w:color w:val="000000"/>
          <w:szCs w:val="20"/>
        </w:rPr>
      </w:pPr>
      <w:r>
        <w:rPr>
          <w:rFonts w:ascii="Calibri" w:hAnsi="Calibri" w:cs="Calibri"/>
          <w:color w:val="000000"/>
          <w:szCs w:val="20"/>
        </w:rPr>
        <w:t xml:space="preserve">řízení každého radiátoru v místnostech podle toho, zda je v místnosti dosažena požadovaná teplota, </w:t>
      </w:r>
    </w:p>
    <w:p w14:paraId="1C7ACBC3" w14:textId="77777777" w:rsidR="00D96724" w:rsidRDefault="00D96724" w:rsidP="00D96724">
      <w:pPr>
        <w:pStyle w:val="Odstavecseseznamem"/>
        <w:numPr>
          <w:ilvl w:val="0"/>
          <w:numId w:val="37"/>
        </w:numPr>
        <w:autoSpaceDE w:val="0"/>
        <w:autoSpaceDN w:val="0"/>
        <w:adjustRightInd w:val="0"/>
        <w:spacing w:after="0" w:line="240" w:lineRule="auto"/>
        <w:jc w:val="both"/>
        <w:rPr>
          <w:rFonts w:ascii="Calibri" w:hAnsi="Calibri" w:cs="Calibri"/>
          <w:color w:val="000000"/>
          <w:szCs w:val="20"/>
        </w:rPr>
      </w:pPr>
      <w:r>
        <w:rPr>
          <w:rFonts w:ascii="Calibri" w:hAnsi="Calibri" w:cs="Calibri"/>
          <w:color w:val="000000"/>
          <w:szCs w:val="20"/>
        </w:rPr>
        <w:t>měření teploty v každé místnosti, jejich monitorování a automatické zaznamenávání a vizualizaci,</w:t>
      </w:r>
    </w:p>
    <w:p w14:paraId="2DE7B0B6" w14:textId="77777777" w:rsidR="00D96724" w:rsidRDefault="00D96724" w:rsidP="00D96724">
      <w:pPr>
        <w:pStyle w:val="Odstavecseseznamem"/>
        <w:numPr>
          <w:ilvl w:val="0"/>
          <w:numId w:val="37"/>
        </w:numPr>
        <w:autoSpaceDE w:val="0"/>
        <w:autoSpaceDN w:val="0"/>
        <w:adjustRightInd w:val="0"/>
        <w:spacing w:after="0" w:line="240" w:lineRule="auto"/>
        <w:jc w:val="both"/>
        <w:rPr>
          <w:rFonts w:ascii="Calibri" w:hAnsi="Calibri" w:cs="Calibri"/>
          <w:color w:val="000000"/>
          <w:szCs w:val="20"/>
        </w:rPr>
      </w:pPr>
      <w:r>
        <w:rPr>
          <w:rFonts w:ascii="Calibri" w:hAnsi="Calibri" w:cs="Calibri"/>
          <w:color w:val="000000"/>
          <w:szCs w:val="20"/>
        </w:rPr>
        <w:t>možnost propojení systému IRC se systémem řízení zdroje tepla (plynové kotelny) tak, aby byl zajištěn optimální provoz zdroje a maximalizovány úspory energie na vytápění podle stanovených kritérií,</w:t>
      </w:r>
    </w:p>
    <w:p w14:paraId="2C730ACA" w14:textId="77777777" w:rsidR="00D96724" w:rsidRDefault="00D96724" w:rsidP="00D96724">
      <w:pPr>
        <w:pStyle w:val="Odstavecseseznamem"/>
        <w:numPr>
          <w:ilvl w:val="0"/>
          <w:numId w:val="37"/>
        </w:numPr>
        <w:autoSpaceDE w:val="0"/>
        <w:autoSpaceDN w:val="0"/>
        <w:adjustRightInd w:val="0"/>
        <w:spacing w:after="0" w:line="240" w:lineRule="auto"/>
        <w:jc w:val="both"/>
        <w:rPr>
          <w:rFonts w:ascii="Calibri" w:hAnsi="Calibri" w:cs="Calibri"/>
          <w:color w:val="000000"/>
          <w:szCs w:val="20"/>
        </w:rPr>
      </w:pPr>
      <w:r>
        <w:rPr>
          <w:rFonts w:ascii="Calibri" w:hAnsi="Calibri" w:cs="Calibri"/>
          <w:color w:val="000000"/>
          <w:szCs w:val="20"/>
        </w:rPr>
        <w:t>trvalá diagnostika stavu jednotlivých prvků systému, identifikace a záznam případných poškození a poruch,</w:t>
      </w:r>
    </w:p>
    <w:p w14:paraId="5471A499" w14:textId="77777777" w:rsidR="00D96724" w:rsidRDefault="00D96724" w:rsidP="00D96724">
      <w:pPr>
        <w:pStyle w:val="Odstavecseseznamem"/>
        <w:numPr>
          <w:ilvl w:val="0"/>
          <w:numId w:val="37"/>
        </w:numPr>
        <w:autoSpaceDE w:val="0"/>
        <w:autoSpaceDN w:val="0"/>
        <w:adjustRightInd w:val="0"/>
        <w:spacing w:after="0" w:line="240" w:lineRule="auto"/>
        <w:jc w:val="both"/>
        <w:rPr>
          <w:rFonts w:ascii="Calibri" w:hAnsi="Calibri" w:cs="Calibri"/>
          <w:color w:val="000000"/>
          <w:szCs w:val="20"/>
        </w:rPr>
      </w:pPr>
      <w:r>
        <w:rPr>
          <w:rFonts w:ascii="Calibri" w:hAnsi="Calibri" w:cs="Calibri"/>
          <w:color w:val="000000"/>
          <w:szCs w:val="20"/>
        </w:rPr>
        <w:t>možnost dálkového přístupu po internetu provozovatelem a servisní službou,</w:t>
      </w:r>
    </w:p>
    <w:p w14:paraId="26C46AC9" w14:textId="77777777" w:rsidR="00D96724" w:rsidRDefault="00D96724" w:rsidP="00D96724">
      <w:pPr>
        <w:pStyle w:val="Odstavecseseznamem"/>
        <w:numPr>
          <w:ilvl w:val="0"/>
          <w:numId w:val="37"/>
        </w:numPr>
        <w:autoSpaceDE w:val="0"/>
        <w:autoSpaceDN w:val="0"/>
        <w:adjustRightInd w:val="0"/>
        <w:spacing w:after="120" w:line="240" w:lineRule="auto"/>
        <w:ind w:left="714" w:hanging="357"/>
        <w:jc w:val="both"/>
        <w:rPr>
          <w:rFonts w:ascii="Calibri" w:hAnsi="Calibri" w:cs="Calibri"/>
          <w:color w:val="000000"/>
          <w:szCs w:val="20"/>
        </w:rPr>
      </w:pPr>
      <w:r>
        <w:rPr>
          <w:rFonts w:cstheme="minorHAnsi"/>
          <w:szCs w:val="20"/>
        </w:rPr>
        <w:t>napojení systému individuální regulace na školní program Bakalář, což bude zajišťovat automatickou změnu teplot v návaznosti na realizovanou výuku.</w:t>
      </w:r>
      <w:r>
        <w:rPr>
          <w:rFonts w:ascii="Calibri" w:hAnsi="Calibri" w:cs="Calibri"/>
          <w:color w:val="000000"/>
          <w:szCs w:val="20"/>
        </w:rPr>
        <w:t xml:space="preserve"> </w:t>
      </w:r>
    </w:p>
    <w:p w14:paraId="58415565" w14:textId="77777777" w:rsidR="00D96724" w:rsidRDefault="00D96724" w:rsidP="00D96724">
      <w:pPr>
        <w:autoSpaceDE w:val="0"/>
        <w:autoSpaceDN w:val="0"/>
        <w:adjustRightInd w:val="0"/>
        <w:jc w:val="both"/>
        <w:rPr>
          <w:rFonts w:ascii="Calibri" w:hAnsi="Calibri" w:cs="Calibri"/>
          <w:color w:val="000000"/>
          <w:szCs w:val="20"/>
        </w:rPr>
      </w:pPr>
      <w:r>
        <w:rPr>
          <w:rFonts w:ascii="Calibri" w:hAnsi="Calibri" w:cs="Calibri"/>
          <w:color w:val="000000"/>
          <w:szCs w:val="20"/>
        </w:rPr>
        <w:t xml:space="preserve">Požadavkem zadavatele je verze IRC systému s použitím radiových prvků IRC s bateriovým napájením. Cena za vlastní IRC systém bude obsahovat elektronické komponenty – snímače teploty, servopohony radiátorových ventilů, rádiové centrály a řídící jednotky, montážní a podpůrný materiál, rozvaděče a jejich silovou výstroj a provedení vlastní montážní práce. Součástí realizace bude zároveň příslušný řídící, vizualizační a monitorovací software. </w:t>
      </w:r>
      <w:r w:rsidRPr="007318B3">
        <w:rPr>
          <w:rFonts w:ascii="Calibri" w:hAnsi="Calibri" w:cs="Calibri"/>
          <w:b/>
          <w:color w:val="000000"/>
          <w:szCs w:val="20"/>
        </w:rPr>
        <w:t>Předpokládaný počet servopohonů pro automatické řízení radiátorů činí 1</w:t>
      </w:r>
      <w:r>
        <w:rPr>
          <w:rFonts w:ascii="Calibri" w:hAnsi="Calibri" w:cs="Calibri"/>
          <w:b/>
          <w:color w:val="000000"/>
          <w:szCs w:val="20"/>
        </w:rPr>
        <w:t>50</w:t>
      </w:r>
      <w:r w:rsidRPr="007318B3">
        <w:rPr>
          <w:rFonts w:ascii="Calibri" w:hAnsi="Calibri" w:cs="Calibri"/>
          <w:b/>
          <w:color w:val="000000"/>
          <w:szCs w:val="20"/>
        </w:rPr>
        <w:t xml:space="preserve"> ks.</w:t>
      </w:r>
      <w:r>
        <w:rPr>
          <w:rFonts w:ascii="Calibri" w:hAnsi="Calibri" w:cs="Calibri"/>
          <w:color w:val="000000"/>
          <w:szCs w:val="20"/>
        </w:rPr>
        <w:t xml:space="preserve"> V případě zjištění rozdílu má dodavatel právo na změnu ceny. </w:t>
      </w:r>
    </w:p>
    <w:p w14:paraId="5D75DC41" w14:textId="77777777" w:rsidR="00D96724" w:rsidRDefault="00D96724" w:rsidP="00D96724">
      <w:pPr>
        <w:autoSpaceDE w:val="0"/>
        <w:autoSpaceDN w:val="0"/>
        <w:adjustRightInd w:val="0"/>
        <w:jc w:val="both"/>
        <w:rPr>
          <w:rFonts w:ascii="Calibri" w:hAnsi="Calibri" w:cs="Calibri"/>
          <w:color w:val="000000"/>
          <w:szCs w:val="20"/>
        </w:rPr>
      </w:pPr>
      <w:r>
        <w:rPr>
          <w:rFonts w:ascii="Calibri" w:hAnsi="Calibri" w:cs="Calibri"/>
          <w:color w:val="000000"/>
          <w:szCs w:val="20"/>
        </w:rPr>
        <w:t xml:space="preserve">Samostatnou položkou ceny je provedení výměny starých radiátorových ventilů včetně stanovení a provedení hydraulického nastavení. </w:t>
      </w:r>
      <w:r w:rsidRPr="007318B3">
        <w:rPr>
          <w:rFonts w:ascii="Calibri" w:hAnsi="Calibri" w:cs="Calibri"/>
          <w:b/>
          <w:color w:val="000000"/>
          <w:szCs w:val="20"/>
        </w:rPr>
        <w:t xml:space="preserve">Výměna se týká celkem </w:t>
      </w:r>
      <w:r>
        <w:rPr>
          <w:rFonts w:ascii="Calibri" w:hAnsi="Calibri" w:cs="Calibri"/>
          <w:b/>
          <w:color w:val="000000"/>
          <w:szCs w:val="20"/>
        </w:rPr>
        <w:t>169</w:t>
      </w:r>
      <w:r w:rsidRPr="007318B3">
        <w:rPr>
          <w:rFonts w:ascii="Calibri" w:hAnsi="Calibri" w:cs="Calibri"/>
          <w:b/>
          <w:color w:val="000000"/>
          <w:szCs w:val="20"/>
        </w:rPr>
        <w:t xml:space="preserve"> ks ventilů</w:t>
      </w:r>
      <w:r>
        <w:rPr>
          <w:rFonts w:ascii="Calibri" w:hAnsi="Calibri" w:cs="Calibri"/>
          <w:color w:val="000000"/>
          <w:szCs w:val="20"/>
        </w:rPr>
        <w:t xml:space="preserve">. Radiátorové ventily, které nebudou osazeny elektronickými servopohony, budou osazeny pasivními </w:t>
      </w:r>
      <w:proofErr w:type="spellStart"/>
      <w:r>
        <w:rPr>
          <w:rFonts w:ascii="Calibri" w:hAnsi="Calibri" w:cs="Calibri"/>
          <w:color w:val="000000"/>
          <w:szCs w:val="20"/>
        </w:rPr>
        <w:t>termohlavicemi</w:t>
      </w:r>
      <w:proofErr w:type="spellEnd"/>
      <w:r>
        <w:rPr>
          <w:rFonts w:ascii="Calibri" w:hAnsi="Calibri" w:cs="Calibri"/>
          <w:color w:val="000000"/>
          <w:szCs w:val="20"/>
        </w:rPr>
        <w:t xml:space="preserve"> s omezením nastavení.</w:t>
      </w:r>
    </w:p>
    <w:p w14:paraId="0D8F9E48" w14:textId="77777777" w:rsidR="00D96724" w:rsidRDefault="00D96724" w:rsidP="00D96724">
      <w:pPr>
        <w:autoSpaceDE w:val="0"/>
        <w:autoSpaceDN w:val="0"/>
        <w:adjustRightInd w:val="0"/>
        <w:jc w:val="both"/>
        <w:rPr>
          <w:rFonts w:ascii="Calibri" w:hAnsi="Calibri" w:cs="Calibri"/>
          <w:color w:val="000000"/>
          <w:szCs w:val="20"/>
        </w:rPr>
      </w:pPr>
      <w:r>
        <w:rPr>
          <w:rFonts w:ascii="Calibri" w:hAnsi="Calibri" w:cs="Calibri"/>
          <w:color w:val="000000"/>
          <w:szCs w:val="20"/>
        </w:rPr>
        <w:t xml:space="preserve">Řídící systém kotelny ve škole bude podle této nabídky upravena tak, aby byla výstupní teplota topných větví automaticky korigována podle aktuálních požadavků na dodávku tepla podle signálů IRC systému a v případě uzavření limitních hodnot ovládaných radiátorových </w:t>
      </w:r>
      <w:proofErr w:type="spellStart"/>
      <w:r>
        <w:rPr>
          <w:rFonts w:ascii="Calibri" w:hAnsi="Calibri" w:cs="Calibri"/>
          <w:color w:val="000000"/>
          <w:szCs w:val="20"/>
        </w:rPr>
        <w:t>servoventilů</w:t>
      </w:r>
      <w:proofErr w:type="spellEnd"/>
      <w:r>
        <w:rPr>
          <w:rFonts w:ascii="Calibri" w:hAnsi="Calibri" w:cs="Calibri"/>
          <w:color w:val="000000"/>
          <w:szCs w:val="20"/>
        </w:rPr>
        <w:t xml:space="preserve"> větve byla dodávka tepla zcela odstavena.</w:t>
      </w:r>
    </w:p>
    <w:p w14:paraId="59B7DC83" w14:textId="77777777" w:rsidR="00D96724" w:rsidRDefault="00D96724" w:rsidP="00D96724">
      <w:pPr>
        <w:autoSpaceDE w:val="0"/>
        <w:autoSpaceDN w:val="0"/>
        <w:adjustRightInd w:val="0"/>
        <w:jc w:val="both"/>
        <w:rPr>
          <w:rFonts w:ascii="Calibri" w:hAnsi="Calibri" w:cs="Calibri"/>
          <w:color w:val="000000"/>
          <w:szCs w:val="20"/>
        </w:rPr>
      </w:pPr>
      <w:r>
        <w:rPr>
          <w:rFonts w:ascii="Calibri" w:hAnsi="Calibri" w:cs="Calibri"/>
          <w:color w:val="000000"/>
          <w:szCs w:val="20"/>
        </w:rPr>
        <w:t>Zadavatel požaduje vytvořit základní energetický dispečink pro lokální i dálkový přístup, který má zajistit trvalý monitoring hlavních hodnot a stavů technologie IRC vytápění, dálkový dozor a ovládání.</w:t>
      </w:r>
    </w:p>
    <w:p w14:paraId="74754A6F" w14:textId="7D937BCE" w:rsidR="00904D9F" w:rsidRDefault="00D96724" w:rsidP="00D96724">
      <w:pPr>
        <w:rPr>
          <w:rFonts w:eastAsia="Times New Roman" w:cstheme="minorHAnsi"/>
          <w:color w:val="000000"/>
          <w:szCs w:val="20"/>
        </w:rPr>
      </w:pPr>
      <w:r>
        <w:rPr>
          <w:rFonts w:cstheme="minorHAnsi"/>
          <w:szCs w:val="20"/>
        </w:rPr>
        <w:t>Zadavatel požaduje záruku na jakost zhotoveného díla min. 36 měsíců.</w:t>
      </w:r>
      <w:r w:rsidR="00904D9F">
        <w:rPr>
          <w:rFonts w:cstheme="minorHAnsi"/>
          <w:szCs w:val="20"/>
        </w:rPr>
        <w:br w:type="page"/>
      </w:r>
    </w:p>
    <w:p w14:paraId="55B895D3" w14:textId="77777777" w:rsidR="00D96724" w:rsidRPr="00184C40" w:rsidRDefault="00EE6B3F" w:rsidP="00D96724">
      <w:pPr>
        <w:pStyle w:val="Nadpis1"/>
      </w:pPr>
      <w:bookmarkStart w:id="6" w:name="_Toc125113368"/>
      <w:r>
        <w:lastRenderedPageBreak/>
        <w:t>3</w:t>
      </w:r>
      <w:r w:rsidR="00184C40">
        <w:tab/>
      </w:r>
      <w:r w:rsidR="00D96724">
        <w:t>Popis nabízeného řešení</w:t>
      </w:r>
      <w:bookmarkEnd w:id="6"/>
    </w:p>
    <w:p w14:paraId="2558A2A2" w14:textId="77777777" w:rsidR="00D96724" w:rsidRDefault="00D96724" w:rsidP="00D96724">
      <w:pPr>
        <w:autoSpaceDE w:val="0"/>
        <w:autoSpaceDN w:val="0"/>
        <w:adjustRightInd w:val="0"/>
        <w:spacing w:after="0" w:line="240" w:lineRule="auto"/>
        <w:rPr>
          <w:rFonts w:eastAsiaTheme="majorEastAsia" w:cstheme="majorBidi"/>
          <w:b/>
          <w:color w:val="62B2CD"/>
          <w:sz w:val="24"/>
          <w:szCs w:val="26"/>
        </w:rPr>
      </w:pPr>
      <w:r w:rsidRPr="00904D9F">
        <w:rPr>
          <w:rFonts w:eastAsiaTheme="majorEastAsia" w:cstheme="majorBidi"/>
          <w:b/>
          <w:color w:val="62B2CD"/>
          <w:sz w:val="24"/>
          <w:szCs w:val="26"/>
        </w:rPr>
        <w:t>3.1</w:t>
      </w:r>
      <w:r>
        <w:rPr>
          <w:rFonts w:eastAsiaTheme="majorEastAsia" w:cstheme="majorBidi"/>
          <w:b/>
          <w:color w:val="62B2CD"/>
          <w:sz w:val="24"/>
          <w:szCs w:val="26"/>
        </w:rPr>
        <w:tab/>
      </w:r>
      <w:r w:rsidRPr="00904D9F">
        <w:rPr>
          <w:rFonts w:eastAsiaTheme="majorEastAsia" w:cstheme="majorBidi"/>
          <w:b/>
          <w:color w:val="62B2CD"/>
          <w:sz w:val="24"/>
          <w:szCs w:val="26"/>
        </w:rPr>
        <w:t xml:space="preserve">IRC systém </w:t>
      </w:r>
    </w:p>
    <w:p w14:paraId="5463F8AB" w14:textId="77777777" w:rsidR="00D96724" w:rsidRPr="00904D9F" w:rsidRDefault="00D96724" w:rsidP="00D96724">
      <w:pPr>
        <w:autoSpaceDE w:val="0"/>
        <w:autoSpaceDN w:val="0"/>
        <w:adjustRightInd w:val="0"/>
        <w:spacing w:after="0" w:line="240" w:lineRule="auto"/>
        <w:rPr>
          <w:rFonts w:eastAsiaTheme="majorEastAsia" w:cstheme="majorBidi"/>
          <w:b/>
          <w:color w:val="62B2CD"/>
          <w:sz w:val="24"/>
          <w:szCs w:val="26"/>
        </w:rPr>
      </w:pPr>
    </w:p>
    <w:p w14:paraId="1A478D78" w14:textId="77777777" w:rsidR="00D96724" w:rsidRPr="00904D9F" w:rsidRDefault="00D96724" w:rsidP="00D96724">
      <w:pPr>
        <w:pStyle w:val="Odstavecseseznamem"/>
        <w:numPr>
          <w:ilvl w:val="0"/>
          <w:numId w:val="36"/>
        </w:numPr>
        <w:autoSpaceDE w:val="0"/>
        <w:autoSpaceDN w:val="0"/>
        <w:adjustRightInd w:val="0"/>
        <w:jc w:val="both"/>
        <w:rPr>
          <w:rFonts w:ascii="Calibri" w:hAnsi="Calibri" w:cs="Calibri"/>
          <w:color w:val="000000"/>
          <w:szCs w:val="20"/>
        </w:rPr>
      </w:pPr>
      <w:r w:rsidRPr="00904D9F">
        <w:rPr>
          <w:rFonts w:ascii="Calibri" w:hAnsi="Calibri" w:cs="Calibri"/>
          <w:color w:val="000000"/>
          <w:szCs w:val="20"/>
        </w:rPr>
        <w:t>Systém individuální regulace místností s instalací radiového (</w:t>
      </w:r>
      <w:proofErr w:type="spellStart"/>
      <w:r w:rsidRPr="00904D9F">
        <w:rPr>
          <w:rFonts w:ascii="Calibri" w:hAnsi="Calibri" w:cs="Calibri"/>
          <w:color w:val="000000"/>
          <w:szCs w:val="20"/>
        </w:rPr>
        <w:t>bezkabelového</w:t>
      </w:r>
      <w:proofErr w:type="spellEnd"/>
      <w:r w:rsidRPr="00904D9F">
        <w:rPr>
          <w:rFonts w:ascii="Calibri" w:hAnsi="Calibri" w:cs="Calibri"/>
          <w:color w:val="000000"/>
          <w:szCs w:val="20"/>
        </w:rPr>
        <w:t>) provedení s nadřízeným systémem DOT CONTROLS a vizualizací v rozsahu 1</w:t>
      </w:r>
      <w:r>
        <w:rPr>
          <w:rFonts w:ascii="Calibri" w:hAnsi="Calibri" w:cs="Calibri"/>
          <w:color w:val="000000"/>
          <w:szCs w:val="20"/>
        </w:rPr>
        <w:t>50</w:t>
      </w:r>
      <w:r w:rsidRPr="00904D9F">
        <w:rPr>
          <w:rFonts w:ascii="Calibri" w:hAnsi="Calibri" w:cs="Calibri"/>
          <w:color w:val="000000"/>
          <w:szCs w:val="20"/>
        </w:rPr>
        <w:t xml:space="preserve"> řízených míst hlavice s možností automatického řízení teploty v místnosti na základě externího čidla v místnosti </w:t>
      </w:r>
    </w:p>
    <w:p w14:paraId="460AE3CC" w14:textId="77777777" w:rsidR="00D96724" w:rsidRPr="00904D9F" w:rsidRDefault="00D96724" w:rsidP="00D96724">
      <w:pPr>
        <w:pStyle w:val="Odstavecseseznamem"/>
        <w:numPr>
          <w:ilvl w:val="0"/>
          <w:numId w:val="36"/>
        </w:numPr>
        <w:autoSpaceDE w:val="0"/>
        <w:autoSpaceDN w:val="0"/>
        <w:adjustRightInd w:val="0"/>
        <w:jc w:val="both"/>
        <w:rPr>
          <w:rFonts w:ascii="Calibri" w:hAnsi="Calibri" w:cs="Calibri"/>
          <w:color w:val="000000"/>
          <w:szCs w:val="20"/>
        </w:rPr>
      </w:pPr>
      <w:r w:rsidRPr="00904D9F">
        <w:rPr>
          <w:rFonts w:ascii="Calibri" w:hAnsi="Calibri" w:cs="Calibri"/>
          <w:color w:val="000000"/>
          <w:szCs w:val="20"/>
        </w:rPr>
        <w:t xml:space="preserve">Propojení se systémem MaR ve VS a systémem EM Navržené provedení systému individuální regulace IRC umožňuje v daných prostorech řízení dodávky tepla s ohledem na lokální tepelné zisky v každé místnosti a s ohledem na okamžitou provozní potřebu. Regulační servopohon otopného tělesa měří prostorovou teplotu, přijímá bezdrátově od centrály nastavenou požadovanou teplotu pro konkrétní místnost a reguluje prostorovou teplotu změnou nastavení regulačního ventilu. Napájení servopohonu je podle zadání bateriové, předpokládá se životnost baterií cca 2 roky. </w:t>
      </w:r>
    </w:p>
    <w:p w14:paraId="2AD1F396" w14:textId="77777777" w:rsidR="00D96724" w:rsidRPr="00904D9F" w:rsidRDefault="00D96724" w:rsidP="00D96724">
      <w:pPr>
        <w:pStyle w:val="Odstavecseseznamem"/>
        <w:numPr>
          <w:ilvl w:val="0"/>
          <w:numId w:val="36"/>
        </w:numPr>
        <w:autoSpaceDE w:val="0"/>
        <w:autoSpaceDN w:val="0"/>
        <w:adjustRightInd w:val="0"/>
        <w:jc w:val="both"/>
        <w:rPr>
          <w:rFonts w:ascii="Calibri" w:hAnsi="Calibri" w:cs="Calibri"/>
          <w:color w:val="000000"/>
          <w:szCs w:val="20"/>
        </w:rPr>
      </w:pPr>
      <w:r w:rsidRPr="00904D9F">
        <w:rPr>
          <w:rFonts w:ascii="Calibri" w:hAnsi="Calibri" w:cs="Calibri"/>
          <w:color w:val="000000"/>
          <w:szCs w:val="20"/>
        </w:rPr>
        <w:t xml:space="preserve">V každé sledované místnosti bude také instalován vnitřní snímač teploty, který bude měřit a předávat prostorovou teplotu centrále a zároveň kontinuálně vyhodnocovat teplotu dané místnosti. Hodnoty teplot cílových (tzn. nastavených) a skutečných (tzn. naměřených na teploměrech) budou ukládány do paměťového média, k dalšímu vyhodnocování v rámci energetického managementu. Každá nastavovaná místnost objektu bude dálkově ovládána v čase s proměnnou hodnotou nastavené teploty, jejichž nastavení provozních teplot bude provedeno podle provozního určení jednotlivých místností v souladu s vyhláškou. Koordinace vlastního nastavení je součástí služby energetického managementu. </w:t>
      </w:r>
    </w:p>
    <w:p w14:paraId="537A793D" w14:textId="77777777" w:rsidR="00D96724" w:rsidRPr="00904D9F" w:rsidRDefault="00D96724" w:rsidP="00D96724">
      <w:pPr>
        <w:pStyle w:val="Odstavecseseznamem"/>
        <w:numPr>
          <w:ilvl w:val="0"/>
          <w:numId w:val="36"/>
        </w:numPr>
        <w:autoSpaceDE w:val="0"/>
        <w:autoSpaceDN w:val="0"/>
        <w:adjustRightInd w:val="0"/>
        <w:jc w:val="both"/>
        <w:rPr>
          <w:rFonts w:ascii="Calibri" w:hAnsi="Calibri" w:cs="Calibri"/>
          <w:color w:val="000000"/>
          <w:szCs w:val="20"/>
        </w:rPr>
      </w:pPr>
      <w:r w:rsidRPr="00904D9F">
        <w:rPr>
          <w:rFonts w:ascii="Calibri" w:hAnsi="Calibri" w:cs="Calibri"/>
          <w:color w:val="000000"/>
          <w:szCs w:val="20"/>
        </w:rPr>
        <w:t xml:space="preserve">Systém řízení ÚT pro jednotlivé místnosti IRC plně respektuje základní tepelné charakteristiky stavby tak, aby v požadované provozní době místnosti byla dosažena potřebná tepelná pohoda, a přitom byla zajištěna optimalizace procesu vytápění i z ekonomického hlediska. Na obrazovce řídícího PC se bude pomocí vizualizačního programu zobrazovat stav vytápění budovy včetně všech měřených a vyhodnocovaných veličin tak jak to umožňuje radiového IRC v kombinaci s nadřízeným systémem DOT CONTROLS PROPOLIS. </w:t>
      </w:r>
    </w:p>
    <w:p w14:paraId="1C89F866" w14:textId="77777777" w:rsidR="00D96724" w:rsidRDefault="00D96724" w:rsidP="00D96724">
      <w:pPr>
        <w:autoSpaceDE w:val="0"/>
        <w:autoSpaceDN w:val="0"/>
        <w:adjustRightInd w:val="0"/>
        <w:spacing w:after="0" w:line="240" w:lineRule="auto"/>
        <w:rPr>
          <w:rFonts w:ascii="Calibri" w:hAnsi="Calibri" w:cs="Calibri"/>
          <w:color w:val="000000"/>
          <w:sz w:val="20"/>
          <w:szCs w:val="20"/>
        </w:rPr>
      </w:pPr>
    </w:p>
    <w:p w14:paraId="740B0F5C" w14:textId="77777777" w:rsidR="00D96724" w:rsidRDefault="00D96724" w:rsidP="00D96724">
      <w:pPr>
        <w:autoSpaceDE w:val="0"/>
        <w:autoSpaceDN w:val="0"/>
        <w:adjustRightInd w:val="0"/>
        <w:spacing w:after="0" w:line="240" w:lineRule="auto"/>
        <w:rPr>
          <w:rFonts w:eastAsiaTheme="majorEastAsia" w:cstheme="majorBidi"/>
          <w:b/>
          <w:color w:val="62B2CD"/>
          <w:sz w:val="24"/>
          <w:szCs w:val="26"/>
        </w:rPr>
      </w:pPr>
      <w:r w:rsidRPr="00904D9F">
        <w:rPr>
          <w:rFonts w:eastAsiaTheme="majorEastAsia" w:cstheme="majorBidi"/>
          <w:b/>
          <w:color w:val="62B2CD"/>
          <w:sz w:val="24"/>
          <w:szCs w:val="26"/>
        </w:rPr>
        <w:t xml:space="preserve">3.2 </w:t>
      </w:r>
      <w:r w:rsidRPr="00904D9F">
        <w:rPr>
          <w:rFonts w:eastAsiaTheme="majorEastAsia" w:cstheme="majorBidi"/>
          <w:b/>
          <w:color w:val="62B2CD"/>
          <w:sz w:val="24"/>
          <w:szCs w:val="26"/>
        </w:rPr>
        <w:tab/>
        <w:t xml:space="preserve">Dispečink – EMS </w:t>
      </w:r>
    </w:p>
    <w:p w14:paraId="67592000" w14:textId="77777777" w:rsidR="00D96724" w:rsidRDefault="00D96724" w:rsidP="00D96724">
      <w:pPr>
        <w:autoSpaceDE w:val="0"/>
        <w:autoSpaceDN w:val="0"/>
        <w:adjustRightInd w:val="0"/>
        <w:spacing w:after="0" w:line="240" w:lineRule="auto"/>
        <w:rPr>
          <w:rFonts w:ascii="Calibri" w:hAnsi="Calibri" w:cs="Calibri"/>
          <w:color w:val="000000"/>
          <w:szCs w:val="20"/>
        </w:rPr>
      </w:pPr>
      <w:r>
        <w:rPr>
          <w:rFonts w:ascii="Calibri" w:hAnsi="Calibri" w:cs="Calibri"/>
          <w:color w:val="000000"/>
          <w:szCs w:val="20"/>
        </w:rPr>
        <w:br/>
      </w:r>
      <w:r w:rsidRPr="00904D9F">
        <w:rPr>
          <w:rFonts w:ascii="Calibri" w:hAnsi="Calibri" w:cs="Calibri"/>
          <w:color w:val="000000"/>
          <w:szCs w:val="20"/>
        </w:rPr>
        <w:t xml:space="preserve">Dispečink v objektu bude realizován prostřednictvím instalace vizualizačního, ovládacího a monitorovacího software na novou centrální jednotku systému IRC (IRC </w:t>
      </w:r>
      <w:proofErr w:type="gramStart"/>
      <w:r w:rsidRPr="00904D9F">
        <w:rPr>
          <w:rFonts w:ascii="Calibri" w:hAnsi="Calibri" w:cs="Calibri"/>
          <w:color w:val="000000"/>
          <w:szCs w:val="20"/>
        </w:rPr>
        <w:t>7K</w:t>
      </w:r>
      <w:proofErr w:type="gramEnd"/>
      <w:r w:rsidRPr="00904D9F">
        <w:rPr>
          <w:rFonts w:ascii="Calibri" w:hAnsi="Calibri" w:cs="Calibri"/>
          <w:color w:val="000000"/>
          <w:szCs w:val="20"/>
        </w:rPr>
        <w:t xml:space="preserve">) a připojen na vhodný PC s potřebnými komunikačními prostředky. Radiový systém individuální regulace teploty v jednotlivých místnostech bude s dispečinkem propojen prostřednictví objektové sítě Ethernet. </w:t>
      </w:r>
    </w:p>
    <w:p w14:paraId="612D8946" w14:textId="77777777" w:rsidR="00D96724" w:rsidRPr="00904D9F" w:rsidRDefault="00D96724" w:rsidP="00D96724">
      <w:pPr>
        <w:autoSpaceDE w:val="0"/>
        <w:autoSpaceDN w:val="0"/>
        <w:adjustRightInd w:val="0"/>
        <w:spacing w:after="0" w:line="240" w:lineRule="auto"/>
        <w:rPr>
          <w:rFonts w:eastAsiaTheme="majorEastAsia" w:cstheme="majorBidi"/>
          <w:b/>
          <w:color w:val="62B2CD"/>
          <w:sz w:val="24"/>
          <w:szCs w:val="26"/>
        </w:rPr>
      </w:pPr>
    </w:p>
    <w:p w14:paraId="2AF82423" w14:textId="77777777" w:rsidR="00D96724" w:rsidRPr="00904D9F" w:rsidRDefault="00D96724" w:rsidP="00D96724">
      <w:pPr>
        <w:autoSpaceDE w:val="0"/>
        <w:autoSpaceDN w:val="0"/>
        <w:adjustRightInd w:val="0"/>
        <w:jc w:val="both"/>
        <w:rPr>
          <w:rFonts w:ascii="Calibri" w:hAnsi="Calibri" w:cs="Calibri"/>
          <w:color w:val="000000"/>
          <w:szCs w:val="20"/>
        </w:rPr>
      </w:pPr>
      <w:r w:rsidRPr="00904D9F">
        <w:rPr>
          <w:rFonts w:ascii="Calibri" w:hAnsi="Calibri" w:cs="Calibri"/>
          <w:color w:val="000000"/>
          <w:szCs w:val="20"/>
        </w:rPr>
        <w:t>Uváděné monitorovací dispečinkové pracoviště je navrženo s využitím software DOT PROPOLIS. Tento software dovolí nastavování regulačních parametrů jednotlivých místností, lze nastavit časové intervaly a případně události, při nichž se provedou automaticky záznamy hodnot na disk PC. Tyto záznamy lze potom zobrazit formou tabulek nebo grafů, případně je vytisknout na připojené tiskárně, data zpracovávat libovolným tabulkovým procesorem (např. Excel). V případě potřeby, pokud má objekt připojení na internet, lze celou technologii vizualizovat a ovládat z celé internetové sítě (vhodné např. pro dálkovou diagnostiku poruch atd.). Velmi vhodný je tento systém také pro období zkušebního provozu, kdy (v případě souhlasu investora) může po předání omezených přístupových práv dodavatel dálkově, ze svého pracoviště, provádět ověřování, nastavování a dolaďování parametrů regulace, případně provádět dálkovou diagnostiku „HOT LINE" službu.</w:t>
      </w:r>
    </w:p>
    <w:p w14:paraId="0C8F272A" w14:textId="77777777" w:rsidR="00D96724" w:rsidRDefault="00D96724" w:rsidP="00D96724">
      <w:r>
        <w:br w:type="page"/>
      </w:r>
    </w:p>
    <w:p w14:paraId="6ADE1E91" w14:textId="77777777" w:rsidR="00D96724" w:rsidRPr="00184C40" w:rsidRDefault="00D96724" w:rsidP="003F69FE">
      <w:pPr>
        <w:pStyle w:val="Nadpis1"/>
      </w:pPr>
      <w:bookmarkStart w:id="7" w:name="_Toc124778524"/>
      <w:bookmarkStart w:id="8" w:name="_Toc125113369"/>
      <w:r>
        <w:lastRenderedPageBreak/>
        <w:t>4</w:t>
      </w:r>
      <w:r>
        <w:tab/>
        <w:t>Cenová nabídka</w:t>
      </w:r>
      <w:bookmarkEnd w:id="7"/>
      <w:bookmarkEnd w:id="8"/>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4394"/>
      </w:tblGrid>
      <w:tr w:rsidR="00D96724" w:rsidRPr="00904D9F" w14:paraId="47AB1DEE" w14:textId="77777777" w:rsidTr="001F765C">
        <w:trPr>
          <w:trHeight w:val="99"/>
        </w:trPr>
        <w:tc>
          <w:tcPr>
            <w:tcW w:w="4786" w:type="dxa"/>
          </w:tcPr>
          <w:p w14:paraId="6647963C" w14:textId="77777777" w:rsidR="00D96724" w:rsidRPr="00904D9F" w:rsidRDefault="00D96724" w:rsidP="001F765C">
            <w:pPr>
              <w:autoSpaceDE w:val="0"/>
              <w:autoSpaceDN w:val="0"/>
              <w:adjustRightInd w:val="0"/>
              <w:spacing w:after="0" w:line="240" w:lineRule="auto"/>
              <w:rPr>
                <w:rFonts w:ascii="Calibri" w:hAnsi="Calibri" w:cs="Calibri"/>
                <w:color w:val="000000"/>
                <w:szCs w:val="20"/>
              </w:rPr>
            </w:pPr>
            <w:r w:rsidRPr="00904D9F">
              <w:rPr>
                <w:rFonts w:ascii="Calibri" w:hAnsi="Calibri" w:cs="Calibri"/>
                <w:color w:val="000000"/>
                <w:szCs w:val="20"/>
              </w:rPr>
              <w:t>Cena za radiové provedení 1</w:t>
            </w:r>
            <w:r>
              <w:rPr>
                <w:rFonts w:ascii="Calibri" w:hAnsi="Calibri" w:cs="Calibri"/>
                <w:color w:val="000000"/>
                <w:szCs w:val="20"/>
              </w:rPr>
              <w:t>50</w:t>
            </w:r>
            <w:r w:rsidRPr="00904D9F">
              <w:rPr>
                <w:rFonts w:ascii="Calibri" w:hAnsi="Calibri" w:cs="Calibri"/>
                <w:color w:val="000000"/>
                <w:szCs w:val="20"/>
              </w:rPr>
              <w:t xml:space="preserve"> řízených radiátorů </w:t>
            </w:r>
          </w:p>
        </w:tc>
        <w:tc>
          <w:tcPr>
            <w:tcW w:w="4394" w:type="dxa"/>
          </w:tcPr>
          <w:p w14:paraId="635B7BD9" w14:textId="77777777" w:rsidR="00D96724" w:rsidRPr="00904D9F" w:rsidRDefault="00D96724" w:rsidP="001F765C">
            <w:pPr>
              <w:autoSpaceDE w:val="0"/>
              <w:autoSpaceDN w:val="0"/>
              <w:adjustRightInd w:val="0"/>
              <w:spacing w:after="0" w:line="240" w:lineRule="auto"/>
              <w:jc w:val="right"/>
              <w:rPr>
                <w:rFonts w:ascii="Calibri" w:hAnsi="Calibri" w:cs="Calibri"/>
                <w:color w:val="000000"/>
                <w:szCs w:val="20"/>
              </w:rPr>
            </w:pPr>
            <w:r w:rsidRPr="00904D9F">
              <w:rPr>
                <w:rFonts w:ascii="Calibri" w:hAnsi="Calibri" w:cs="Calibri"/>
                <w:color w:val="000000"/>
                <w:szCs w:val="20"/>
              </w:rPr>
              <w:t>1 0</w:t>
            </w:r>
            <w:r>
              <w:rPr>
                <w:rFonts w:ascii="Calibri" w:hAnsi="Calibri" w:cs="Calibri"/>
                <w:color w:val="000000"/>
                <w:szCs w:val="20"/>
              </w:rPr>
              <w:t>21</w:t>
            </w:r>
            <w:r w:rsidRPr="00904D9F">
              <w:rPr>
                <w:rFonts w:ascii="Calibri" w:hAnsi="Calibri" w:cs="Calibri"/>
                <w:color w:val="000000"/>
                <w:szCs w:val="20"/>
              </w:rPr>
              <w:t xml:space="preserve"> 000,- Kč </w:t>
            </w:r>
          </w:p>
        </w:tc>
      </w:tr>
      <w:tr w:rsidR="00D96724" w:rsidRPr="00904D9F" w14:paraId="7FA6DBF5" w14:textId="77777777" w:rsidTr="001F765C">
        <w:trPr>
          <w:trHeight w:val="99"/>
        </w:trPr>
        <w:tc>
          <w:tcPr>
            <w:tcW w:w="4786" w:type="dxa"/>
          </w:tcPr>
          <w:p w14:paraId="0AA81519" w14:textId="77777777" w:rsidR="00D96724" w:rsidRPr="00904D9F" w:rsidRDefault="00D96724" w:rsidP="001F765C">
            <w:pPr>
              <w:autoSpaceDE w:val="0"/>
              <w:autoSpaceDN w:val="0"/>
              <w:adjustRightInd w:val="0"/>
              <w:spacing w:after="0" w:line="240" w:lineRule="auto"/>
              <w:rPr>
                <w:rFonts w:ascii="Calibri" w:hAnsi="Calibri" w:cs="Calibri"/>
                <w:color w:val="000000"/>
                <w:szCs w:val="20"/>
              </w:rPr>
            </w:pPr>
            <w:r w:rsidRPr="00904D9F">
              <w:rPr>
                <w:rFonts w:ascii="Calibri" w:hAnsi="Calibri" w:cs="Calibri"/>
                <w:color w:val="000000"/>
                <w:szCs w:val="20"/>
              </w:rPr>
              <w:t xml:space="preserve">Cena za výměnu </w:t>
            </w:r>
            <w:r>
              <w:rPr>
                <w:rFonts w:ascii="Calibri" w:hAnsi="Calibri" w:cs="Calibri"/>
                <w:color w:val="000000"/>
                <w:szCs w:val="20"/>
              </w:rPr>
              <w:t>169</w:t>
            </w:r>
            <w:r w:rsidRPr="00904D9F">
              <w:rPr>
                <w:rFonts w:ascii="Calibri" w:hAnsi="Calibri" w:cs="Calibri"/>
                <w:color w:val="000000"/>
                <w:szCs w:val="20"/>
              </w:rPr>
              <w:t xml:space="preserve"> TRV </w:t>
            </w:r>
          </w:p>
        </w:tc>
        <w:tc>
          <w:tcPr>
            <w:tcW w:w="4394" w:type="dxa"/>
          </w:tcPr>
          <w:p w14:paraId="6D3E0731" w14:textId="4CF2819B" w:rsidR="00D96724" w:rsidRPr="00904D9F" w:rsidRDefault="004859CF" w:rsidP="001F765C">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w:t>
            </w:r>
            <w:r w:rsidR="00115D5D">
              <w:rPr>
                <w:rFonts w:ascii="Calibri" w:hAnsi="Calibri" w:cs="Calibri"/>
                <w:color w:val="000000"/>
                <w:szCs w:val="20"/>
              </w:rPr>
              <w:t>4</w:t>
            </w:r>
            <w:r w:rsidR="00D96724">
              <w:rPr>
                <w:rFonts w:ascii="Calibri" w:hAnsi="Calibri" w:cs="Calibri"/>
                <w:color w:val="000000"/>
                <w:szCs w:val="20"/>
              </w:rPr>
              <w:t>0</w:t>
            </w:r>
            <w:r w:rsidR="00D96724" w:rsidRPr="00904D9F">
              <w:rPr>
                <w:rFonts w:ascii="Calibri" w:hAnsi="Calibri" w:cs="Calibri"/>
                <w:color w:val="000000"/>
                <w:szCs w:val="20"/>
              </w:rPr>
              <w:t xml:space="preserve"> </w:t>
            </w:r>
            <w:r w:rsidR="00D96724">
              <w:rPr>
                <w:rFonts w:ascii="Calibri" w:hAnsi="Calibri" w:cs="Calibri"/>
                <w:color w:val="000000"/>
                <w:szCs w:val="20"/>
              </w:rPr>
              <w:t>0</w:t>
            </w:r>
            <w:r w:rsidR="00D96724" w:rsidRPr="00904D9F">
              <w:rPr>
                <w:rFonts w:ascii="Calibri" w:hAnsi="Calibri" w:cs="Calibri"/>
                <w:color w:val="000000"/>
                <w:szCs w:val="20"/>
              </w:rPr>
              <w:t xml:space="preserve">00,- Kč </w:t>
            </w:r>
          </w:p>
        </w:tc>
      </w:tr>
      <w:tr w:rsidR="00D96724" w:rsidRPr="00904D9F" w14:paraId="13DF4953" w14:textId="77777777" w:rsidTr="001F765C">
        <w:trPr>
          <w:trHeight w:val="99"/>
        </w:trPr>
        <w:tc>
          <w:tcPr>
            <w:tcW w:w="4786" w:type="dxa"/>
            <w:tcBorders>
              <w:bottom w:val="nil"/>
            </w:tcBorders>
          </w:tcPr>
          <w:p w14:paraId="3F513B44" w14:textId="77777777" w:rsidR="00D96724" w:rsidRPr="00904D9F" w:rsidRDefault="00D96724" w:rsidP="001F765C">
            <w:pPr>
              <w:autoSpaceDE w:val="0"/>
              <w:autoSpaceDN w:val="0"/>
              <w:adjustRightInd w:val="0"/>
              <w:spacing w:after="0" w:line="240" w:lineRule="auto"/>
              <w:rPr>
                <w:rFonts w:ascii="Calibri" w:hAnsi="Calibri" w:cs="Calibri"/>
                <w:color w:val="000000"/>
                <w:szCs w:val="20"/>
              </w:rPr>
            </w:pPr>
            <w:r w:rsidRPr="00904D9F">
              <w:rPr>
                <w:rFonts w:ascii="Calibri" w:hAnsi="Calibri" w:cs="Calibri"/>
                <w:color w:val="000000"/>
                <w:szCs w:val="20"/>
              </w:rPr>
              <w:t xml:space="preserve">Cena za </w:t>
            </w:r>
            <w:r>
              <w:rPr>
                <w:rFonts w:ascii="Calibri" w:hAnsi="Calibri" w:cs="Calibri"/>
                <w:color w:val="000000"/>
                <w:szCs w:val="20"/>
              </w:rPr>
              <w:t>19</w:t>
            </w:r>
            <w:r w:rsidRPr="00904D9F">
              <w:rPr>
                <w:rFonts w:ascii="Calibri" w:hAnsi="Calibri" w:cs="Calibri"/>
                <w:color w:val="000000"/>
                <w:szCs w:val="20"/>
              </w:rPr>
              <w:t xml:space="preserve">ks pasivních termostatických hlavic </w:t>
            </w:r>
          </w:p>
        </w:tc>
        <w:tc>
          <w:tcPr>
            <w:tcW w:w="4394" w:type="dxa"/>
            <w:tcBorders>
              <w:bottom w:val="nil"/>
            </w:tcBorders>
          </w:tcPr>
          <w:p w14:paraId="2A5B83E2" w14:textId="77777777" w:rsidR="00D96724" w:rsidRPr="00904D9F" w:rsidRDefault="00D96724" w:rsidP="001F765C">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10</w:t>
            </w:r>
            <w:r w:rsidRPr="00904D9F">
              <w:rPr>
                <w:rFonts w:ascii="Calibri" w:hAnsi="Calibri" w:cs="Calibri"/>
                <w:color w:val="000000"/>
                <w:szCs w:val="20"/>
              </w:rPr>
              <w:t xml:space="preserve"> 000,- Kč </w:t>
            </w:r>
          </w:p>
        </w:tc>
      </w:tr>
      <w:tr w:rsidR="00D96724" w:rsidRPr="005C7A97" w14:paraId="147D8F41" w14:textId="77777777" w:rsidTr="001F765C">
        <w:trPr>
          <w:trHeight w:val="99"/>
        </w:trPr>
        <w:tc>
          <w:tcPr>
            <w:tcW w:w="4786" w:type="dxa"/>
            <w:tcBorders>
              <w:top w:val="nil"/>
              <w:bottom w:val="double" w:sz="4" w:space="0" w:color="auto"/>
            </w:tcBorders>
          </w:tcPr>
          <w:p w14:paraId="780CAEEB" w14:textId="77777777" w:rsidR="00D96724" w:rsidRPr="00904D9F" w:rsidRDefault="00D96724" w:rsidP="001F765C">
            <w:pPr>
              <w:autoSpaceDE w:val="0"/>
              <w:autoSpaceDN w:val="0"/>
              <w:adjustRightInd w:val="0"/>
              <w:spacing w:after="0" w:line="240" w:lineRule="auto"/>
              <w:rPr>
                <w:rFonts w:ascii="Calibri" w:hAnsi="Calibri" w:cs="Calibri"/>
                <w:color w:val="000000"/>
                <w:szCs w:val="20"/>
              </w:rPr>
            </w:pPr>
            <w:r w:rsidRPr="00904D9F">
              <w:rPr>
                <w:rFonts w:ascii="Calibri" w:hAnsi="Calibri" w:cs="Calibri"/>
                <w:color w:val="000000"/>
                <w:szCs w:val="20"/>
              </w:rPr>
              <w:t xml:space="preserve">Úprava MaR kotelny </w:t>
            </w:r>
          </w:p>
        </w:tc>
        <w:tc>
          <w:tcPr>
            <w:tcW w:w="4394" w:type="dxa"/>
            <w:tcBorders>
              <w:top w:val="nil"/>
              <w:bottom w:val="double" w:sz="4" w:space="0" w:color="auto"/>
            </w:tcBorders>
          </w:tcPr>
          <w:p w14:paraId="199F6F4D" w14:textId="77777777" w:rsidR="00D96724" w:rsidRPr="00904D9F" w:rsidRDefault="00D96724" w:rsidP="001F765C">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***bude řešeno v rámci rekonstrukce kotelny</w:t>
            </w:r>
            <w:r w:rsidRPr="00904D9F">
              <w:rPr>
                <w:rFonts w:ascii="Calibri" w:hAnsi="Calibri" w:cs="Calibri"/>
                <w:color w:val="000000"/>
                <w:szCs w:val="20"/>
              </w:rPr>
              <w:t xml:space="preserve"> </w:t>
            </w:r>
          </w:p>
        </w:tc>
      </w:tr>
      <w:tr w:rsidR="00D96724" w:rsidRPr="005C7A97" w14:paraId="137EE29B" w14:textId="77777777" w:rsidTr="001F765C">
        <w:trPr>
          <w:trHeight w:val="99"/>
        </w:trPr>
        <w:tc>
          <w:tcPr>
            <w:tcW w:w="4786" w:type="dxa"/>
            <w:tcBorders>
              <w:top w:val="double" w:sz="4" w:space="0" w:color="auto"/>
            </w:tcBorders>
          </w:tcPr>
          <w:p w14:paraId="2FED5F85" w14:textId="77777777" w:rsidR="00D96724" w:rsidRPr="005C7A97" w:rsidRDefault="00D96724" w:rsidP="001F765C">
            <w:pPr>
              <w:autoSpaceDE w:val="0"/>
              <w:autoSpaceDN w:val="0"/>
              <w:adjustRightInd w:val="0"/>
              <w:spacing w:after="0" w:line="240" w:lineRule="auto"/>
              <w:rPr>
                <w:rFonts w:ascii="Calibri" w:hAnsi="Calibri" w:cs="Calibri"/>
                <w:b/>
                <w:color w:val="000000"/>
                <w:szCs w:val="20"/>
              </w:rPr>
            </w:pPr>
            <w:r w:rsidRPr="005C7A97">
              <w:rPr>
                <w:rFonts w:ascii="Calibri" w:hAnsi="Calibri" w:cs="Calibri"/>
                <w:b/>
                <w:color w:val="000000"/>
                <w:szCs w:val="20"/>
              </w:rPr>
              <w:t>Cena celkem</w:t>
            </w:r>
          </w:p>
        </w:tc>
        <w:tc>
          <w:tcPr>
            <w:tcW w:w="4394" w:type="dxa"/>
            <w:tcBorders>
              <w:top w:val="double" w:sz="4" w:space="0" w:color="auto"/>
            </w:tcBorders>
          </w:tcPr>
          <w:p w14:paraId="40763FEB" w14:textId="04BE90FF" w:rsidR="00D96724" w:rsidRPr="005C7A97" w:rsidRDefault="00D96724" w:rsidP="001F765C">
            <w:pPr>
              <w:autoSpaceDE w:val="0"/>
              <w:autoSpaceDN w:val="0"/>
              <w:adjustRightInd w:val="0"/>
              <w:spacing w:after="0" w:line="240" w:lineRule="auto"/>
              <w:jc w:val="right"/>
              <w:rPr>
                <w:rFonts w:ascii="Calibri" w:hAnsi="Calibri" w:cs="Calibri"/>
                <w:b/>
                <w:color w:val="000000"/>
                <w:szCs w:val="20"/>
              </w:rPr>
            </w:pPr>
            <w:r w:rsidRPr="005C7A97">
              <w:rPr>
                <w:rFonts w:ascii="Calibri" w:hAnsi="Calibri" w:cs="Calibri"/>
                <w:b/>
                <w:color w:val="000000"/>
                <w:szCs w:val="20"/>
              </w:rPr>
              <w:t>1</w:t>
            </w:r>
            <w:r>
              <w:rPr>
                <w:rFonts w:ascii="Calibri" w:hAnsi="Calibri" w:cs="Calibri"/>
                <w:b/>
                <w:color w:val="000000"/>
                <w:szCs w:val="20"/>
              </w:rPr>
              <w:t xml:space="preserve"> </w:t>
            </w:r>
            <w:r w:rsidR="004859CF">
              <w:rPr>
                <w:rFonts w:ascii="Calibri" w:hAnsi="Calibri" w:cs="Calibri"/>
                <w:b/>
                <w:color w:val="000000"/>
                <w:szCs w:val="20"/>
              </w:rPr>
              <w:t>1</w:t>
            </w:r>
            <w:r w:rsidR="00115D5D">
              <w:rPr>
                <w:rFonts w:ascii="Calibri" w:hAnsi="Calibri" w:cs="Calibri"/>
                <w:b/>
                <w:color w:val="000000"/>
                <w:szCs w:val="20"/>
              </w:rPr>
              <w:t>7</w:t>
            </w:r>
            <w:r>
              <w:rPr>
                <w:rFonts w:ascii="Calibri" w:hAnsi="Calibri" w:cs="Calibri"/>
                <w:b/>
                <w:color w:val="000000"/>
                <w:szCs w:val="20"/>
              </w:rPr>
              <w:t>1</w:t>
            </w:r>
            <w:r w:rsidRPr="005C7A97">
              <w:rPr>
                <w:rFonts w:ascii="Calibri" w:hAnsi="Calibri" w:cs="Calibri"/>
                <w:b/>
                <w:color w:val="000000"/>
                <w:szCs w:val="20"/>
              </w:rPr>
              <w:t> 000 Kč</w:t>
            </w:r>
          </w:p>
        </w:tc>
      </w:tr>
      <w:tr w:rsidR="00D96724" w:rsidRPr="00904D9F" w14:paraId="2FE69102" w14:textId="77777777" w:rsidTr="001F765C">
        <w:trPr>
          <w:trHeight w:val="99"/>
        </w:trPr>
        <w:tc>
          <w:tcPr>
            <w:tcW w:w="4786" w:type="dxa"/>
          </w:tcPr>
          <w:p w14:paraId="05C80BAF" w14:textId="77777777" w:rsidR="00D96724" w:rsidRPr="00904D9F" w:rsidRDefault="00D96724" w:rsidP="001F765C">
            <w:pPr>
              <w:autoSpaceDE w:val="0"/>
              <w:autoSpaceDN w:val="0"/>
              <w:adjustRightInd w:val="0"/>
              <w:spacing w:after="0" w:line="240" w:lineRule="auto"/>
              <w:rPr>
                <w:rFonts w:ascii="Calibri" w:hAnsi="Calibri" w:cs="Calibri"/>
                <w:color w:val="000000"/>
                <w:szCs w:val="20"/>
              </w:rPr>
            </w:pPr>
          </w:p>
        </w:tc>
        <w:tc>
          <w:tcPr>
            <w:tcW w:w="4394" w:type="dxa"/>
          </w:tcPr>
          <w:p w14:paraId="6674F4F7" w14:textId="77777777" w:rsidR="00D96724" w:rsidRPr="00904D9F" w:rsidRDefault="00D96724" w:rsidP="001F765C">
            <w:pPr>
              <w:autoSpaceDE w:val="0"/>
              <w:autoSpaceDN w:val="0"/>
              <w:adjustRightInd w:val="0"/>
              <w:spacing w:after="0" w:line="240" w:lineRule="auto"/>
              <w:jc w:val="right"/>
              <w:rPr>
                <w:rFonts w:ascii="Calibri" w:hAnsi="Calibri" w:cs="Calibri"/>
                <w:color w:val="000000"/>
                <w:szCs w:val="20"/>
              </w:rPr>
            </w:pPr>
          </w:p>
        </w:tc>
      </w:tr>
    </w:tbl>
    <w:p w14:paraId="3B55B512" w14:textId="77777777" w:rsidR="00D96724" w:rsidRPr="005C7A97" w:rsidRDefault="00D96724" w:rsidP="00D96724">
      <w:pPr>
        <w:jc w:val="both"/>
      </w:pPr>
      <w:r w:rsidRPr="005C7A97">
        <w:t>Cena za dispečink je součástí ceny za rádiové provedení 1</w:t>
      </w:r>
      <w:r>
        <w:t>50</w:t>
      </w:r>
      <w:r w:rsidRPr="005C7A97">
        <w:t xml:space="preserve"> řízených radiátorů.</w:t>
      </w:r>
    </w:p>
    <w:p w14:paraId="621047FB" w14:textId="77777777" w:rsidR="00D96724" w:rsidRDefault="00D96724" w:rsidP="00D96724">
      <w:pPr>
        <w:jc w:val="both"/>
      </w:pPr>
    </w:p>
    <w:p w14:paraId="25A65D39" w14:textId="77777777" w:rsidR="00D96724" w:rsidRPr="00184C40" w:rsidRDefault="00D96724" w:rsidP="00D96724">
      <w:pPr>
        <w:pStyle w:val="Nadpis1"/>
      </w:pPr>
      <w:bookmarkStart w:id="9" w:name="_Toc124778525"/>
      <w:bookmarkStart w:id="10" w:name="_Toc125113370"/>
      <w:r>
        <w:t>5</w:t>
      </w:r>
      <w:r>
        <w:tab/>
        <w:t>Obchodní podmínky</w:t>
      </w:r>
      <w:bookmarkEnd w:id="9"/>
      <w:bookmarkEnd w:id="10"/>
    </w:p>
    <w:p w14:paraId="7A5322E7" w14:textId="77777777" w:rsidR="00D96724" w:rsidRDefault="00D96724" w:rsidP="00D96724">
      <w:pPr>
        <w:jc w:val="both"/>
      </w:pPr>
      <w:r>
        <w:t>Jsou podrobně uvedeny v návrhu smlouvy o dílo.</w:t>
      </w:r>
    </w:p>
    <w:p w14:paraId="626EF7E5" w14:textId="77777777" w:rsidR="00D96724" w:rsidRPr="00793149" w:rsidRDefault="00D96724" w:rsidP="00D96724">
      <w:pPr>
        <w:pStyle w:val="Nadpis1"/>
      </w:pPr>
      <w:bookmarkStart w:id="11" w:name="_Toc124778526"/>
      <w:bookmarkStart w:id="12" w:name="_Toc125113371"/>
      <w:r>
        <w:t>6</w:t>
      </w:r>
      <w:r>
        <w:tab/>
      </w:r>
      <w:r w:rsidRPr="00793149">
        <w:t>Termín dodání a platnost nabídky</w:t>
      </w:r>
      <w:bookmarkEnd w:id="11"/>
      <w:bookmarkEnd w:id="12"/>
    </w:p>
    <w:p w14:paraId="5628EF52" w14:textId="77777777" w:rsidR="00D96724" w:rsidRDefault="00D96724" w:rsidP="00D96724">
      <w:pPr>
        <w:rPr>
          <w:b/>
          <w:bCs/>
        </w:rPr>
      </w:pPr>
      <w:r>
        <w:rPr>
          <w:b/>
          <w:bCs/>
        </w:rPr>
        <w:t>Platnost této nabídky je 60 kalendářních dnů od jejího odeslání.</w:t>
      </w:r>
    </w:p>
    <w:p w14:paraId="273084DB" w14:textId="728A3F9D" w:rsidR="00D96724" w:rsidRDefault="00D96724" w:rsidP="00D96724">
      <w:pPr>
        <w:jc w:val="both"/>
        <w:rPr>
          <w:rFonts w:eastAsiaTheme="majorEastAsia" w:cstheme="majorBidi"/>
          <w:b/>
          <w:color w:val="62B2CD"/>
          <w:sz w:val="24"/>
          <w:szCs w:val="32"/>
        </w:rPr>
      </w:pPr>
      <w:r>
        <w:t>Dílo bude kompletně dokončeno nejpozději do 31.0</w:t>
      </w:r>
      <w:r w:rsidR="00AE60DF">
        <w:t>7</w:t>
      </w:r>
      <w:r>
        <w:t>.2023.</w:t>
      </w:r>
    </w:p>
    <w:p w14:paraId="35311397" w14:textId="77777777" w:rsidR="00CD4140" w:rsidRPr="00DA0871" w:rsidRDefault="00CD4140" w:rsidP="00CD4140"/>
    <w:p w14:paraId="36C96764" w14:textId="0AF6F974" w:rsidR="00CD4140" w:rsidRDefault="00CD4140" w:rsidP="00CD4140">
      <w:r>
        <w:t>V </w:t>
      </w:r>
      <w:r w:rsidR="00901F87">
        <w:t>Praze</w:t>
      </w:r>
      <w:r>
        <w:t xml:space="preserve"> dne </w:t>
      </w:r>
      <w:r w:rsidR="00D96724">
        <w:t>25</w:t>
      </w:r>
      <w:r w:rsidR="00070A65">
        <w:t>.</w:t>
      </w:r>
      <w:r w:rsidR="00D96724">
        <w:t>0</w:t>
      </w:r>
      <w:r w:rsidR="00904D9F">
        <w:t>1</w:t>
      </w:r>
      <w:r w:rsidR="00070A65">
        <w:t>.202</w:t>
      </w:r>
      <w:r w:rsidR="00D96724">
        <w:t>3</w:t>
      </w:r>
    </w:p>
    <w:p w14:paraId="67903181" w14:textId="77777777" w:rsidR="00CD4140" w:rsidRDefault="00CD4140" w:rsidP="00CD4140"/>
    <w:p w14:paraId="21C81B53" w14:textId="77777777" w:rsidR="00CD4140" w:rsidRDefault="00CD4140" w:rsidP="00CD4140"/>
    <w:p w14:paraId="14CD037D" w14:textId="77777777" w:rsidR="00CD4140" w:rsidRDefault="00CD4140" w:rsidP="00CD4140"/>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BD2942" w14:paraId="48813E5E" w14:textId="77777777" w:rsidTr="00294DE9">
        <w:tc>
          <w:tcPr>
            <w:tcW w:w="4956" w:type="dxa"/>
          </w:tcPr>
          <w:p w14:paraId="180B9F11" w14:textId="77777777" w:rsidR="00BD2942" w:rsidRDefault="00BD2942" w:rsidP="00294DE9">
            <w:pPr>
              <w:jc w:val="both"/>
              <w:rPr>
                <w:rFonts w:cstheme="minorHAnsi"/>
                <w:sz w:val="24"/>
              </w:rPr>
            </w:pPr>
          </w:p>
        </w:tc>
      </w:tr>
      <w:tr w:rsidR="00BD2942" w14:paraId="3FDB6CB9" w14:textId="77777777" w:rsidTr="00294DE9">
        <w:tc>
          <w:tcPr>
            <w:tcW w:w="4956" w:type="dxa"/>
          </w:tcPr>
          <w:p w14:paraId="2142752A" w14:textId="77777777" w:rsidR="00BD2942" w:rsidRDefault="00BD2942" w:rsidP="00294DE9">
            <w:pPr>
              <w:jc w:val="both"/>
              <w:rPr>
                <w:rFonts w:cstheme="minorHAnsi"/>
                <w:sz w:val="24"/>
              </w:rPr>
            </w:pPr>
          </w:p>
        </w:tc>
      </w:tr>
      <w:tr w:rsidR="00BD2942" w14:paraId="491A1C42" w14:textId="77777777" w:rsidTr="00294DE9">
        <w:tc>
          <w:tcPr>
            <w:tcW w:w="4956" w:type="dxa"/>
          </w:tcPr>
          <w:p w14:paraId="5FE6BF4F" w14:textId="77777777" w:rsidR="00BD2942" w:rsidRDefault="00BD2942" w:rsidP="00294DE9">
            <w:pPr>
              <w:jc w:val="both"/>
              <w:rPr>
                <w:rFonts w:cstheme="minorHAnsi"/>
                <w:sz w:val="24"/>
              </w:rPr>
            </w:pPr>
          </w:p>
        </w:tc>
      </w:tr>
    </w:tbl>
    <w:p w14:paraId="38345861" w14:textId="77777777" w:rsidR="009A1FC2" w:rsidRPr="00F3592D" w:rsidRDefault="009A1FC2" w:rsidP="00DF50C5">
      <w:pPr>
        <w:jc w:val="both"/>
        <w:rPr>
          <w:rFonts w:cstheme="minorHAnsi"/>
          <w:sz w:val="24"/>
          <w:szCs w:val="20"/>
        </w:rPr>
      </w:pPr>
    </w:p>
    <w:p w14:paraId="4B2F6558" w14:textId="77777777" w:rsidR="009A1FC2" w:rsidRPr="00F3592D" w:rsidRDefault="009A1FC2" w:rsidP="00DF50C5">
      <w:pPr>
        <w:jc w:val="both"/>
        <w:rPr>
          <w:rFonts w:cstheme="minorHAnsi"/>
          <w:sz w:val="24"/>
          <w:szCs w:val="20"/>
        </w:rPr>
      </w:pPr>
    </w:p>
    <w:p w14:paraId="744FAE38" w14:textId="77777777" w:rsidR="009A1FC2" w:rsidRPr="00F3592D" w:rsidRDefault="009A1FC2" w:rsidP="00DF50C5">
      <w:pPr>
        <w:jc w:val="both"/>
        <w:rPr>
          <w:rFonts w:cstheme="minorHAnsi"/>
          <w:sz w:val="24"/>
          <w:szCs w:val="20"/>
        </w:rPr>
      </w:pPr>
    </w:p>
    <w:p w14:paraId="2FDB7E99" w14:textId="77777777" w:rsidR="009A1FC2" w:rsidRPr="00F3592D" w:rsidRDefault="009A1FC2" w:rsidP="00DF50C5">
      <w:pPr>
        <w:jc w:val="both"/>
        <w:rPr>
          <w:rFonts w:cstheme="minorHAnsi"/>
          <w:sz w:val="24"/>
          <w:szCs w:val="20"/>
        </w:rPr>
      </w:pPr>
    </w:p>
    <w:p w14:paraId="12948EEC" w14:textId="77777777" w:rsidR="009A1FC2" w:rsidRPr="00F3592D" w:rsidRDefault="009A1FC2" w:rsidP="00DF50C5">
      <w:pPr>
        <w:jc w:val="both"/>
        <w:rPr>
          <w:rFonts w:cstheme="minorHAnsi"/>
          <w:sz w:val="24"/>
          <w:szCs w:val="20"/>
        </w:rPr>
      </w:pPr>
    </w:p>
    <w:p w14:paraId="683BB751" w14:textId="77777777" w:rsidR="009A1FC2" w:rsidRPr="00F3592D" w:rsidRDefault="009A1FC2" w:rsidP="00DF50C5">
      <w:pPr>
        <w:jc w:val="both"/>
        <w:rPr>
          <w:rFonts w:cstheme="minorHAnsi"/>
          <w:sz w:val="24"/>
          <w:szCs w:val="20"/>
        </w:rPr>
      </w:pPr>
    </w:p>
    <w:p w14:paraId="55F4987C" w14:textId="77777777" w:rsidR="009A1FC2" w:rsidRPr="00F3592D" w:rsidRDefault="009A1FC2" w:rsidP="00DF50C5">
      <w:pPr>
        <w:jc w:val="both"/>
        <w:rPr>
          <w:rFonts w:cstheme="minorHAnsi"/>
          <w:sz w:val="24"/>
          <w:szCs w:val="20"/>
        </w:rPr>
      </w:pPr>
    </w:p>
    <w:p w14:paraId="238AA2C4" w14:textId="77777777" w:rsidR="009A1FC2" w:rsidRPr="00F3592D" w:rsidRDefault="009A1FC2" w:rsidP="00DF50C5">
      <w:pPr>
        <w:jc w:val="both"/>
        <w:rPr>
          <w:rFonts w:cstheme="minorHAnsi"/>
          <w:sz w:val="24"/>
          <w:szCs w:val="20"/>
        </w:rPr>
      </w:pPr>
    </w:p>
    <w:p w14:paraId="18930B41" w14:textId="09277105" w:rsidR="009A1FC2" w:rsidRDefault="009A1FC2" w:rsidP="00DF50C5">
      <w:pPr>
        <w:jc w:val="both"/>
        <w:rPr>
          <w:rFonts w:cstheme="minorHAnsi"/>
          <w:sz w:val="24"/>
          <w:szCs w:val="20"/>
        </w:rPr>
      </w:pPr>
    </w:p>
    <w:p w14:paraId="49277E1E" w14:textId="0B1E32AC" w:rsidR="00016D33" w:rsidRDefault="00016D33" w:rsidP="00DF50C5">
      <w:pPr>
        <w:jc w:val="both"/>
        <w:rPr>
          <w:rFonts w:cstheme="minorHAnsi"/>
          <w:sz w:val="24"/>
          <w:szCs w:val="20"/>
        </w:rPr>
      </w:pPr>
    </w:p>
    <w:p w14:paraId="208AA7EF" w14:textId="02593F30" w:rsidR="00016D33" w:rsidRDefault="00016D33" w:rsidP="00DF50C5">
      <w:pPr>
        <w:jc w:val="both"/>
        <w:rPr>
          <w:rFonts w:cstheme="minorHAnsi"/>
          <w:sz w:val="24"/>
          <w:szCs w:val="20"/>
        </w:rPr>
      </w:pPr>
    </w:p>
    <w:p w14:paraId="34D9D33A" w14:textId="77777777" w:rsidR="00016D33" w:rsidRPr="00F3592D" w:rsidRDefault="00016D33" w:rsidP="00DF50C5">
      <w:pPr>
        <w:jc w:val="both"/>
        <w:rPr>
          <w:rFonts w:cstheme="minorHAnsi"/>
          <w:sz w:val="24"/>
          <w:szCs w:val="20"/>
        </w:rPr>
      </w:pPr>
    </w:p>
    <w:p w14:paraId="5C236C1E" w14:textId="77777777" w:rsidR="009A1FC2" w:rsidRPr="00F3592D" w:rsidRDefault="009A1FC2" w:rsidP="00DF50C5">
      <w:pPr>
        <w:jc w:val="both"/>
        <w:rPr>
          <w:rFonts w:cstheme="minorHAnsi"/>
          <w:sz w:val="24"/>
          <w:szCs w:val="20"/>
        </w:rPr>
      </w:pPr>
    </w:p>
    <w:p w14:paraId="55F79AE1" w14:textId="77777777" w:rsidR="009A1FC2" w:rsidRPr="00F3592D" w:rsidRDefault="009A1FC2" w:rsidP="00DF50C5">
      <w:pPr>
        <w:jc w:val="both"/>
        <w:rPr>
          <w:rFonts w:cstheme="minorHAnsi"/>
          <w:sz w:val="24"/>
          <w:szCs w:val="20"/>
        </w:rPr>
      </w:pPr>
    </w:p>
    <w:p w14:paraId="16FD9DBB" w14:textId="77777777" w:rsidR="009A1FC2" w:rsidRPr="00F3592D" w:rsidRDefault="009A1FC2" w:rsidP="00DF50C5">
      <w:pPr>
        <w:jc w:val="both"/>
        <w:rPr>
          <w:rFonts w:cstheme="minorHAnsi"/>
          <w:sz w:val="24"/>
          <w:szCs w:val="20"/>
        </w:rPr>
      </w:pPr>
    </w:p>
    <w:p w14:paraId="1A98C94E" w14:textId="77777777" w:rsidR="009A1FC2" w:rsidRPr="00F3592D" w:rsidRDefault="009A1FC2" w:rsidP="00DF50C5">
      <w:pPr>
        <w:jc w:val="both"/>
        <w:rPr>
          <w:rFonts w:cstheme="minorHAnsi"/>
          <w:sz w:val="24"/>
          <w:szCs w:val="20"/>
        </w:rPr>
      </w:pPr>
    </w:p>
    <w:p w14:paraId="726F7BEA" w14:textId="77777777" w:rsidR="009A1FC2" w:rsidRPr="00F3592D" w:rsidRDefault="009A1FC2" w:rsidP="00DF50C5">
      <w:pPr>
        <w:jc w:val="both"/>
        <w:rPr>
          <w:rFonts w:cstheme="minorHAnsi"/>
          <w:sz w:val="24"/>
          <w:szCs w:val="20"/>
        </w:rPr>
      </w:pPr>
    </w:p>
    <w:p w14:paraId="68231B3F" w14:textId="206998CA" w:rsidR="009C548F" w:rsidRDefault="009C548F" w:rsidP="009C548F">
      <w:pPr>
        <w:spacing w:after="0"/>
        <w:jc w:val="center"/>
        <w:rPr>
          <w:rFonts w:cstheme="minorHAnsi"/>
          <w:b/>
          <w:sz w:val="40"/>
          <w:szCs w:val="32"/>
        </w:rPr>
      </w:pPr>
    </w:p>
    <w:p w14:paraId="0E173B47" w14:textId="2C49C79E" w:rsidR="00CA5B3E" w:rsidRDefault="00CA5B3E" w:rsidP="009C548F">
      <w:pPr>
        <w:spacing w:after="0"/>
        <w:jc w:val="center"/>
        <w:rPr>
          <w:rFonts w:cstheme="minorHAnsi"/>
          <w:b/>
          <w:sz w:val="40"/>
          <w:szCs w:val="32"/>
        </w:rPr>
      </w:pPr>
    </w:p>
    <w:p w14:paraId="257BD46A" w14:textId="1A909C16" w:rsidR="00CA5B3E" w:rsidRDefault="00CA5B3E" w:rsidP="009C548F">
      <w:pPr>
        <w:spacing w:after="0"/>
        <w:jc w:val="center"/>
        <w:rPr>
          <w:rFonts w:cstheme="minorHAnsi"/>
          <w:b/>
          <w:sz w:val="40"/>
          <w:szCs w:val="32"/>
        </w:rPr>
      </w:pPr>
    </w:p>
    <w:p w14:paraId="38C0A699" w14:textId="51C414AC" w:rsidR="00CA5B3E" w:rsidRDefault="00CA5B3E" w:rsidP="009C548F">
      <w:pPr>
        <w:spacing w:after="0"/>
        <w:jc w:val="center"/>
        <w:rPr>
          <w:rFonts w:cstheme="minorHAnsi"/>
          <w:b/>
          <w:sz w:val="40"/>
          <w:szCs w:val="32"/>
        </w:rPr>
      </w:pPr>
    </w:p>
    <w:p w14:paraId="6A59E332" w14:textId="156DF7C4" w:rsidR="00CA5B3E" w:rsidRDefault="00CA5B3E" w:rsidP="009C548F">
      <w:pPr>
        <w:spacing w:after="0"/>
        <w:jc w:val="center"/>
        <w:rPr>
          <w:rFonts w:cstheme="minorHAnsi"/>
          <w:b/>
          <w:sz w:val="40"/>
          <w:szCs w:val="32"/>
        </w:rPr>
      </w:pPr>
    </w:p>
    <w:p w14:paraId="36C6E4AF" w14:textId="073FD62F" w:rsidR="00CA5B3E" w:rsidRDefault="00CA5B3E" w:rsidP="009C548F">
      <w:pPr>
        <w:spacing w:after="0"/>
        <w:jc w:val="center"/>
        <w:rPr>
          <w:rFonts w:cstheme="minorHAnsi"/>
          <w:b/>
          <w:sz w:val="40"/>
          <w:szCs w:val="32"/>
        </w:rPr>
      </w:pPr>
    </w:p>
    <w:p w14:paraId="37087CED" w14:textId="5BAD5E3F" w:rsidR="00CA5B3E" w:rsidRDefault="00CA5B3E" w:rsidP="009C548F">
      <w:pPr>
        <w:spacing w:after="0"/>
        <w:jc w:val="center"/>
        <w:rPr>
          <w:rFonts w:cstheme="minorHAnsi"/>
          <w:b/>
          <w:sz w:val="40"/>
          <w:szCs w:val="32"/>
        </w:rPr>
      </w:pPr>
    </w:p>
    <w:p w14:paraId="25058209" w14:textId="5F5A635E" w:rsidR="00CA5B3E" w:rsidRDefault="00CA5B3E" w:rsidP="009C548F">
      <w:pPr>
        <w:spacing w:after="0"/>
        <w:jc w:val="center"/>
        <w:rPr>
          <w:rFonts w:cstheme="minorHAnsi"/>
          <w:b/>
          <w:sz w:val="40"/>
          <w:szCs w:val="32"/>
        </w:rPr>
      </w:pPr>
    </w:p>
    <w:p w14:paraId="29A2EDA8" w14:textId="6A841E12" w:rsidR="00CA5B3E" w:rsidRDefault="00CA5B3E" w:rsidP="009C548F">
      <w:pPr>
        <w:spacing w:after="0"/>
        <w:jc w:val="center"/>
        <w:rPr>
          <w:rFonts w:cstheme="minorHAnsi"/>
          <w:b/>
          <w:sz w:val="40"/>
          <w:szCs w:val="32"/>
        </w:rPr>
      </w:pPr>
    </w:p>
    <w:p w14:paraId="698282C9" w14:textId="4EE04896" w:rsidR="00CA5B3E" w:rsidRDefault="00CA5B3E" w:rsidP="009C548F">
      <w:pPr>
        <w:spacing w:after="0"/>
        <w:jc w:val="center"/>
        <w:rPr>
          <w:rFonts w:cstheme="minorHAnsi"/>
          <w:b/>
          <w:sz w:val="40"/>
          <w:szCs w:val="32"/>
        </w:rPr>
      </w:pPr>
    </w:p>
    <w:p w14:paraId="0D4D8E18" w14:textId="7350DBE6" w:rsidR="00CA5B3E" w:rsidRDefault="00CA5B3E" w:rsidP="009C548F">
      <w:pPr>
        <w:spacing w:after="0"/>
        <w:jc w:val="center"/>
        <w:rPr>
          <w:rFonts w:cstheme="minorHAnsi"/>
          <w:b/>
          <w:sz w:val="40"/>
          <w:szCs w:val="32"/>
        </w:rPr>
      </w:pPr>
    </w:p>
    <w:p w14:paraId="473D1DD7" w14:textId="77777777" w:rsidR="009F78FA" w:rsidRPr="00F3592D" w:rsidRDefault="009F78FA" w:rsidP="009F78FA">
      <w:pPr>
        <w:jc w:val="center"/>
        <w:rPr>
          <w:rFonts w:cstheme="minorHAnsi"/>
          <w:b/>
          <w:sz w:val="40"/>
          <w:szCs w:val="32"/>
        </w:rPr>
      </w:pPr>
      <w:r w:rsidRPr="00F3592D">
        <w:rPr>
          <w:rFonts w:cstheme="minorHAnsi"/>
          <w:b/>
          <w:noProof/>
          <w:sz w:val="44"/>
          <w:szCs w:val="36"/>
          <w:lang w:eastAsia="cs-CZ"/>
        </w:rPr>
        <w:drawing>
          <wp:anchor distT="0" distB="0" distL="114300" distR="114300" simplePos="0" relativeHeight="251758592" behindDoc="0" locked="1" layoutInCell="1" allowOverlap="1" wp14:anchorId="2A58A14F" wp14:editId="25312F6A">
            <wp:simplePos x="0" y="0"/>
            <wp:positionH relativeFrom="margin">
              <wp:posOffset>1169035</wp:posOffset>
            </wp:positionH>
            <wp:positionV relativeFrom="page">
              <wp:posOffset>3614420</wp:posOffset>
            </wp:positionV>
            <wp:extent cx="3848100" cy="1029335"/>
            <wp:effectExtent l="0" t="0" r="0" b="0"/>
            <wp:wrapNone/>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15.jpg"/>
                    <pic:cNvPicPr/>
                  </pic:nvPicPr>
                  <pic:blipFill>
                    <a:blip r:embed="rId11">
                      <a:extLst>
                        <a:ext uri="{28A0092B-C50C-407E-A947-70E740481C1C}">
                          <a14:useLocalDpi xmlns:a14="http://schemas.microsoft.com/office/drawing/2010/main" val="0"/>
                        </a:ext>
                      </a:extLst>
                    </a:blip>
                    <a:stretch>
                      <a:fillRect/>
                    </a:stretch>
                  </pic:blipFill>
                  <pic:spPr>
                    <a:xfrm>
                      <a:off x="0" y="0"/>
                      <a:ext cx="3848100" cy="1029335"/>
                    </a:xfrm>
                    <a:prstGeom prst="rect">
                      <a:avLst/>
                    </a:prstGeom>
                  </pic:spPr>
                </pic:pic>
              </a:graphicData>
            </a:graphic>
            <wp14:sizeRelH relativeFrom="margin">
              <wp14:pctWidth>0</wp14:pctWidth>
            </wp14:sizeRelH>
            <wp14:sizeRelV relativeFrom="margin">
              <wp14:pctHeight>0</wp14:pctHeight>
            </wp14:sizeRelV>
          </wp:anchor>
        </w:drawing>
      </w:r>
      <w:r w:rsidRPr="00F3592D">
        <w:rPr>
          <w:rFonts w:cstheme="minorHAnsi"/>
          <w:b/>
          <w:sz w:val="40"/>
          <w:szCs w:val="32"/>
        </w:rPr>
        <w:t>Pečujeme o světové zdroje</w:t>
      </w:r>
    </w:p>
    <w:p w14:paraId="0EAEAD28" w14:textId="77777777" w:rsidR="009F78FA" w:rsidRDefault="009F78FA" w:rsidP="009F78FA">
      <w:pPr>
        <w:jc w:val="center"/>
        <w:rPr>
          <w:rFonts w:cstheme="minorHAnsi"/>
          <w:b/>
          <w:sz w:val="44"/>
          <w:szCs w:val="36"/>
        </w:rPr>
      </w:pPr>
    </w:p>
    <w:p w14:paraId="5E358828" w14:textId="77777777" w:rsidR="009F78FA" w:rsidRPr="00F3592D" w:rsidRDefault="009F78FA" w:rsidP="009F78FA">
      <w:pPr>
        <w:pStyle w:val="BasicParagraph"/>
        <w:spacing w:after="227"/>
        <w:jc w:val="center"/>
        <w:rPr>
          <w:rFonts w:asciiTheme="minorHAnsi" w:hAnsiTheme="minorHAnsi" w:cstheme="minorHAnsi"/>
          <w:b/>
          <w:bCs/>
          <w:color w:val="302D2A"/>
          <w:sz w:val="32"/>
          <w:lang w:val="cs-CZ"/>
        </w:rPr>
      </w:pPr>
      <w:r w:rsidRPr="00F3592D">
        <w:rPr>
          <w:rFonts w:asciiTheme="minorHAnsi" w:hAnsiTheme="minorHAnsi" w:cstheme="minorHAnsi"/>
          <w:noProof/>
          <w:sz w:val="32"/>
          <w:lang w:val="cs-CZ" w:eastAsia="cs-CZ"/>
        </w:rPr>
        <mc:AlternateContent>
          <mc:Choice Requires="wps">
            <w:drawing>
              <wp:anchor distT="45720" distB="45720" distL="114300" distR="114300" simplePos="0" relativeHeight="251759616" behindDoc="0" locked="0" layoutInCell="1" allowOverlap="1" wp14:anchorId="6AF4B592" wp14:editId="48E6877E">
                <wp:simplePos x="0" y="0"/>
                <wp:positionH relativeFrom="margin">
                  <wp:posOffset>112395</wp:posOffset>
                </wp:positionH>
                <wp:positionV relativeFrom="paragraph">
                  <wp:posOffset>242570</wp:posOffset>
                </wp:positionV>
                <wp:extent cx="2807335" cy="1543050"/>
                <wp:effectExtent l="0" t="0" r="1206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1543050"/>
                        </a:xfrm>
                        <a:prstGeom prst="rect">
                          <a:avLst/>
                        </a:prstGeom>
                        <a:noFill/>
                        <a:ln w="9525">
                          <a:noFill/>
                          <a:miter lim="800000"/>
                          <a:headEnd/>
                          <a:tailEnd/>
                        </a:ln>
                      </wps:spPr>
                      <wps:txbx>
                        <w:txbxContent>
                          <w:p w14:paraId="11F0D182" w14:textId="77777777" w:rsidR="009F78FA" w:rsidRPr="008631FF" w:rsidRDefault="009F78FA" w:rsidP="009F78FA">
                            <w:pPr>
                              <w:spacing w:line="192" w:lineRule="auto"/>
                              <w:jc w:val="right"/>
                              <w:rPr>
                                <w:rFonts w:ascii="FS Rufus" w:hAnsi="FS Rufus" w:cs="Open Sans"/>
                                <w:b/>
                                <w:sz w:val="20"/>
                                <w:szCs w:val="20"/>
                              </w:rPr>
                            </w:pPr>
                            <w:r>
                              <w:rPr>
                                <w:rFonts w:ascii="FS Rufus" w:hAnsi="FS Rufus" w:cs="Open Sans"/>
                                <w:b/>
                                <w:sz w:val="20"/>
                                <w:szCs w:val="20"/>
                              </w:rPr>
                              <w:t>Veolia Energie Č</w:t>
                            </w:r>
                            <w:r w:rsidRPr="008631FF">
                              <w:rPr>
                                <w:rFonts w:ascii="FS Rufus" w:hAnsi="FS Rufus" w:cs="Open Sans"/>
                                <w:b/>
                                <w:sz w:val="20"/>
                                <w:szCs w:val="20"/>
                              </w:rPr>
                              <w:t>R, a.s.</w:t>
                            </w:r>
                          </w:p>
                          <w:p w14:paraId="5EA22687" w14:textId="77777777" w:rsidR="009F78FA" w:rsidRPr="008631FF" w:rsidRDefault="009F78FA" w:rsidP="009F78FA">
                            <w:pPr>
                              <w:spacing w:line="192" w:lineRule="auto"/>
                              <w:jc w:val="right"/>
                              <w:rPr>
                                <w:rFonts w:ascii="FS Rufus" w:hAnsi="FS Rufus" w:cs="Open Sans"/>
                                <w:sz w:val="20"/>
                                <w:szCs w:val="20"/>
                              </w:rPr>
                            </w:pPr>
                            <w:r w:rsidRPr="008631FF">
                              <w:rPr>
                                <w:rFonts w:ascii="FS Rufus" w:hAnsi="FS Rufus" w:cs="Open Sans"/>
                                <w:sz w:val="20"/>
                                <w:szCs w:val="20"/>
                              </w:rPr>
                              <w:t>28. října 3337/7</w:t>
                            </w:r>
                          </w:p>
                          <w:p w14:paraId="0DACF761" w14:textId="77777777" w:rsidR="009F78FA" w:rsidRPr="008631FF" w:rsidRDefault="009F78FA" w:rsidP="009F78FA">
                            <w:pPr>
                              <w:spacing w:line="192" w:lineRule="auto"/>
                              <w:jc w:val="right"/>
                              <w:rPr>
                                <w:rFonts w:ascii="FS Rufus" w:hAnsi="FS Rufus" w:cs="Open Sans"/>
                                <w:sz w:val="20"/>
                                <w:szCs w:val="20"/>
                              </w:rPr>
                            </w:pPr>
                            <w:r w:rsidRPr="008631FF">
                              <w:rPr>
                                <w:rFonts w:ascii="FS Rufus" w:hAnsi="FS Rufus" w:cs="Open Sans"/>
                                <w:sz w:val="20"/>
                                <w:szCs w:val="20"/>
                              </w:rPr>
                              <w:t>Moravská Ostrava, 702 00 Ostrava</w:t>
                            </w:r>
                          </w:p>
                          <w:p w14:paraId="3F9AF671" w14:textId="77777777" w:rsidR="009F78FA" w:rsidRPr="008631FF" w:rsidRDefault="009F78FA" w:rsidP="009F78FA">
                            <w:pPr>
                              <w:spacing w:line="192" w:lineRule="auto"/>
                              <w:jc w:val="right"/>
                              <w:rPr>
                                <w:rFonts w:ascii="FS Rufus" w:hAnsi="FS Rufus" w:cs="Open Sans"/>
                                <w:sz w:val="20"/>
                                <w:szCs w:val="20"/>
                              </w:rPr>
                            </w:pPr>
                            <w:r w:rsidRPr="008631FF">
                              <w:rPr>
                                <w:rFonts w:ascii="FS Rufus" w:hAnsi="FS Rufus" w:cs="Open Sans"/>
                                <w:sz w:val="20"/>
                                <w:szCs w:val="20"/>
                              </w:rPr>
                              <w:t>Tel. +420 596 609 111</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F4B592" id="_x0000_s1036" type="#_x0000_t202" style="position:absolute;left:0;text-align:left;margin-left:8.85pt;margin-top:19.1pt;width:221.05pt;height:121.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" filled="f" stroked="f">
                <v:textbox inset="0,0,0,0">
                  <w:txbxContent>
                    <w:p w14:paraId="11F0D182" w14:textId="77777777" w:rsidR="009F78FA" w:rsidRPr="008631FF" w:rsidRDefault="009F78FA" w:rsidP="009F78FA">
                      <w:pPr>
                        <w:spacing w:line="192" w:lineRule="auto"/>
                        <w:jc w:val="right"/>
                        <w:rPr>
                          <w:rFonts w:ascii="FS Rufus" w:hAnsi="FS Rufus" w:cs="Open Sans"/>
                          <w:b/>
                          <w:sz w:val="20"/>
                          <w:szCs w:val="20"/>
                        </w:rPr>
                      </w:pPr>
                      <w:r>
                        <w:rPr>
                          <w:rFonts w:ascii="FS Rufus" w:hAnsi="FS Rufus" w:cs="Open Sans"/>
                          <w:b/>
                          <w:sz w:val="20"/>
                          <w:szCs w:val="20"/>
                        </w:rPr>
                        <w:t>Veolia Energie Č</w:t>
                      </w:r>
                      <w:r w:rsidRPr="008631FF">
                        <w:rPr>
                          <w:rFonts w:ascii="FS Rufus" w:hAnsi="FS Rufus" w:cs="Open Sans"/>
                          <w:b/>
                          <w:sz w:val="20"/>
                          <w:szCs w:val="20"/>
                        </w:rPr>
                        <w:t>R, a.s.</w:t>
                      </w:r>
                    </w:p>
                    <w:p w14:paraId="5EA22687" w14:textId="77777777" w:rsidR="009F78FA" w:rsidRPr="008631FF" w:rsidRDefault="009F78FA" w:rsidP="009F78FA">
                      <w:pPr>
                        <w:spacing w:line="192" w:lineRule="auto"/>
                        <w:jc w:val="right"/>
                        <w:rPr>
                          <w:rFonts w:ascii="FS Rufus" w:hAnsi="FS Rufus" w:cs="Open Sans"/>
                          <w:sz w:val="20"/>
                          <w:szCs w:val="20"/>
                        </w:rPr>
                      </w:pPr>
                      <w:r w:rsidRPr="008631FF">
                        <w:rPr>
                          <w:rFonts w:ascii="FS Rufus" w:hAnsi="FS Rufus" w:cs="Open Sans"/>
                          <w:sz w:val="20"/>
                          <w:szCs w:val="20"/>
                        </w:rPr>
                        <w:t>28. října 3337/7</w:t>
                      </w:r>
                    </w:p>
                    <w:p w14:paraId="0DACF761" w14:textId="77777777" w:rsidR="009F78FA" w:rsidRPr="008631FF" w:rsidRDefault="009F78FA" w:rsidP="009F78FA">
                      <w:pPr>
                        <w:spacing w:line="192" w:lineRule="auto"/>
                        <w:jc w:val="right"/>
                        <w:rPr>
                          <w:rFonts w:ascii="FS Rufus" w:hAnsi="FS Rufus" w:cs="Open Sans"/>
                          <w:sz w:val="20"/>
                          <w:szCs w:val="20"/>
                        </w:rPr>
                      </w:pPr>
                      <w:r w:rsidRPr="008631FF">
                        <w:rPr>
                          <w:rFonts w:ascii="FS Rufus" w:hAnsi="FS Rufus" w:cs="Open Sans"/>
                          <w:sz w:val="20"/>
                          <w:szCs w:val="20"/>
                        </w:rPr>
                        <w:t>Moravská Ostrava, 702 00 Ostrava</w:t>
                      </w:r>
                    </w:p>
                    <w:p w14:paraId="3F9AF671" w14:textId="77777777" w:rsidR="009F78FA" w:rsidRPr="008631FF" w:rsidRDefault="009F78FA" w:rsidP="009F78FA">
                      <w:pPr>
                        <w:spacing w:line="192" w:lineRule="auto"/>
                        <w:jc w:val="right"/>
                        <w:rPr>
                          <w:rFonts w:ascii="FS Rufus" w:hAnsi="FS Rufus" w:cs="Open Sans"/>
                          <w:sz w:val="20"/>
                          <w:szCs w:val="20"/>
                        </w:rPr>
                      </w:pPr>
                      <w:r w:rsidRPr="008631FF">
                        <w:rPr>
                          <w:rFonts w:ascii="FS Rufus" w:hAnsi="FS Rufus" w:cs="Open Sans"/>
                          <w:sz w:val="20"/>
                          <w:szCs w:val="20"/>
                        </w:rPr>
                        <w:t>Tel. +420 596 609 111</w:t>
                      </w:r>
                    </w:p>
                  </w:txbxContent>
                </v:textbox>
                <w10:wrap anchorx="margin"/>
              </v:shape>
            </w:pict>
          </mc:Fallback>
        </mc:AlternateContent>
      </w:r>
      <w:r w:rsidRPr="00F3592D">
        <w:rPr>
          <w:rFonts w:asciiTheme="minorHAnsi" w:hAnsiTheme="minorHAnsi" w:cstheme="minorHAnsi"/>
          <w:noProof/>
          <w:sz w:val="32"/>
          <w:lang w:val="cs-CZ" w:eastAsia="cs-CZ"/>
        </w:rPr>
        <mc:AlternateContent>
          <mc:Choice Requires="wps">
            <w:drawing>
              <wp:anchor distT="45720" distB="45720" distL="114300" distR="114300" simplePos="0" relativeHeight="251760640" behindDoc="0" locked="0" layoutInCell="1" allowOverlap="1" wp14:anchorId="4EE8C484" wp14:editId="52C7CA54">
                <wp:simplePos x="0" y="0"/>
                <wp:positionH relativeFrom="margin">
                  <wp:posOffset>3217545</wp:posOffset>
                </wp:positionH>
                <wp:positionV relativeFrom="paragraph">
                  <wp:posOffset>242570</wp:posOffset>
                </wp:positionV>
                <wp:extent cx="2807335" cy="1543050"/>
                <wp:effectExtent l="0" t="0" r="1206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1543050"/>
                        </a:xfrm>
                        <a:prstGeom prst="rect">
                          <a:avLst/>
                        </a:prstGeom>
                        <a:noFill/>
                        <a:ln w="9525">
                          <a:noFill/>
                          <a:miter lim="800000"/>
                          <a:headEnd/>
                          <a:tailEnd/>
                        </a:ln>
                      </wps:spPr>
                      <wps:txbx>
                        <w:txbxContent>
                          <w:p w14:paraId="36ED1B5A" w14:textId="77777777" w:rsidR="009F78FA" w:rsidRPr="008631FF" w:rsidRDefault="009F78FA" w:rsidP="009F78FA">
                            <w:pPr>
                              <w:spacing w:line="192" w:lineRule="auto"/>
                              <w:rPr>
                                <w:rFonts w:ascii="FS Rufus" w:hAnsi="FS Rufus" w:cs="Open Sans"/>
                                <w:b/>
                                <w:sz w:val="20"/>
                                <w:szCs w:val="20"/>
                              </w:rPr>
                            </w:pPr>
                            <w:r w:rsidRPr="008631FF">
                              <w:rPr>
                                <w:rFonts w:ascii="FS Rufus" w:hAnsi="FS Rufus" w:cs="Open Sans"/>
                                <w:b/>
                                <w:sz w:val="20"/>
                                <w:szCs w:val="20"/>
                              </w:rPr>
                              <w:t>Veolia Energie ČR, a.s.</w:t>
                            </w:r>
                          </w:p>
                          <w:p w14:paraId="413F1E6B" w14:textId="77777777" w:rsidR="009F78FA" w:rsidRPr="008631FF" w:rsidRDefault="009F78FA" w:rsidP="009F78FA">
                            <w:pPr>
                              <w:spacing w:line="192" w:lineRule="auto"/>
                              <w:rPr>
                                <w:rFonts w:ascii="FS Rufus" w:hAnsi="FS Rufus" w:cs="Open Sans"/>
                                <w:sz w:val="20"/>
                                <w:szCs w:val="20"/>
                              </w:rPr>
                            </w:pPr>
                            <w:r w:rsidRPr="008631FF">
                              <w:rPr>
                                <w:rFonts w:ascii="FS Rufus" w:hAnsi="FS Rufus" w:cs="Open Sans"/>
                                <w:sz w:val="20"/>
                                <w:szCs w:val="20"/>
                              </w:rPr>
                              <w:t xml:space="preserve">FLORENTINUM </w:t>
                            </w:r>
                            <w:proofErr w:type="gramStart"/>
                            <w:r w:rsidRPr="008631FF">
                              <w:rPr>
                                <w:rFonts w:ascii="FS Rufus" w:hAnsi="FS Rufus" w:cs="Open Sans"/>
                                <w:sz w:val="20"/>
                                <w:szCs w:val="20"/>
                              </w:rPr>
                              <w:t xml:space="preserve">– </w:t>
                            </w:r>
                            <w:r>
                              <w:rPr>
                                <w:rFonts w:ascii="FS Rufus" w:hAnsi="FS Rufus" w:cs="Open Sans"/>
                                <w:sz w:val="20"/>
                                <w:szCs w:val="20"/>
                              </w:rPr>
                              <w:t xml:space="preserve"> </w:t>
                            </w:r>
                            <w:r w:rsidRPr="008631FF">
                              <w:rPr>
                                <w:rFonts w:ascii="FS Rufus" w:hAnsi="FS Rufus" w:cs="Open Sans"/>
                                <w:sz w:val="20"/>
                                <w:szCs w:val="20"/>
                              </w:rPr>
                              <w:t>Recepce</w:t>
                            </w:r>
                            <w:proofErr w:type="gramEnd"/>
                            <w:r w:rsidRPr="008631FF">
                              <w:rPr>
                                <w:rFonts w:ascii="FS Rufus" w:hAnsi="FS Rufus" w:cs="Open Sans"/>
                                <w:sz w:val="20"/>
                                <w:szCs w:val="20"/>
                              </w:rPr>
                              <w:t xml:space="preserve"> C</w:t>
                            </w:r>
                          </w:p>
                          <w:p w14:paraId="2D7EB6BB" w14:textId="77777777" w:rsidR="009F78FA" w:rsidRPr="008631FF" w:rsidRDefault="009F78FA" w:rsidP="009F78FA">
                            <w:pPr>
                              <w:spacing w:line="192" w:lineRule="auto"/>
                              <w:rPr>
                                <w:rFonts w:ascii="FS Rufus" w:hAnsi="FS Rufus" w:cs="Open Sans"/>
                                <w:sz w:val="20"/>
                                <w:szCs w:val="20"/>
                              </w:rPr>
                            </w:pPr>
                            <w:r w:rsidRPr="008631FF">
                              <w:rPr>
                                <w:rFonts w:ascii="FS Rufus" w:hAnsi="FS Rufus" w:cs="Open Sans"/>
                                <w:sz w:val="20"/>
                                <w:szCs w:val="20"/>
                              </w:rPr>
                              <w:t>Na Florenci 2116/15, 110 00 Praha</w:t>
                            </w:r>
                          </w:p>
                          <w:p w14:paraId="7134DED3" w14:textId="77777777" w:rsidR="009F78FA" w:rsidRPr="008631FF" w:rsidRDefault="009F78FA" w:rsidP="009F78FA">
                            <w:pPr>
                              <w:spacing w:line="192" w:lineRule="auto"/>
                              <w:rPr>
                                <w:rFonts w:ascii="FS Rufus" w:hAnsi="FS Rufus" w:cs="Open Sans"/>
                                <w:sz w:val="20"/>
                                <w:szCs w:val="20"/>
                              </w:rPr>
                            </w:pPr>
                            <w:r w:rsidRPr="008631FF">
                              <w:rPr>
                                <w:rFonts w:ascii="FS Rufus" w:hAnsi="FS Rufus" w:cs="Open Sans"/>
                                <w:sz w:val="20"/>
                                <w:szCs w:val="20"/>
                              </w:rPr>
                              <w:t>Tel. +420 221 551 977</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E8C484" id="_x0000_s1037" type="#_x0000_t202" style="position:absolute;left:0;text-align:left;margin-left:253.35pt;margin-top:19.1pt;width:221.05pt;height:121.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" filled="f" stroked="f">
                <v:textbox inset="0,0,0,0">
                  <w:txbxContent>
                    <w:p w14:paraId="36ED1B5A" w14:textId="77777777" w:rsidR="009F78FA" w:rsidRPr="008631FF" w:rsidRDefault="009F78FA" w:rsidP="009F78FA">
                      <w:pPr>
                        <w:spacing w:line="192" w:lineRule="auto"/>
                        <w:rPr>
                          <w:rFonts w:ascii="FS Rufus" w:hAnsi="FS Rufus" w:cs="Open Sans"/>
                          <w:b/>
                          <w:sz w:val="20"/>
                          <w:szCs w:val="20"/>
                        </w:rPr>
                      </w:pPr>
                      <w:r w:rsidRPr="008631FF">
                        <w:rPr>
                          <w:rFonts w:ascii="FS Rufus" w:hAnsi="FS Rufus" w:cs="Open Sans"/>
                          <w:b/>
                          <w:sz w:val="20"/>
                          <w:szCs w:val="20"/>
                        </w:rPr>
                        <w:t>Veolia Energie ČR, a.s.</w:t>
                      </w:r>
                    </w:p>
                    <w:p w14:paraId="413F1E6B" w14:textId="77777777" w:rsidR="009F78FA" w:rsidRPr="008631FF" w:rsidRDefault="009F78FA" w:rsidP="009F78FA">
                      <w:pPr>
                        <w:spacing w:line="192" w:lineRule="auto"/>
                        <w:rPr>
                          <w:rFonts w:ascii="FS Rufus" w:hAnsi="FS Rufus" w:cs="Open Sans"/>
                          <w:sz w:val="20"/>
                          <w:szCs w:val="20"/>
                        </w:rPr>
                      </w:pPr>
                      <w:r w:rsidRPr="008631FF">
                        <w:rPr>
                          <w:rFonts w:ascii="FS Rufus" w:hAnsi="FS Rufus" w:cs="Open Sans"/>
                          <w:sz w:val="20"/>
                          <w:szCs w:val="20"/>
                        </w:rPr>
                        <w:t xml:space="preserve">FLORENTINUM </w:t>
                      </w:r>
                      <w:proofErr w:type="gramStart"/>
                      <w:r w:rsidRPr="008631FF">
                        <w:rPr>
                          <w:rFonts w:ascii="FS Rufus" w:hAnsi="FS Rufus" w:cs="Open Sans"/>
                          <w:sz w:val="20"/>
                          <w:szCs w:val="20"/>
                        </w:rPr>
                        <w:t xml:space="preserve">– </w:t>
                      </w:r>
                      <w:r>
                        <w:rPr>
                          <w:rFonts w:ascii="FS Rufus" w:hAnsi="FS Rufus" w:cs="Open Sans"/>
                          <w:sz w:val="20"/>
                          <w:szCs w:val="20"/>
                        </w:rPr>
                        <w:t xml:space="preserve"> </w:t>
                      </w:r>
                      <w:r w:rsidRPr="008631FF">
                        <w:rPr>
                          <w:rFonts w:ascii="FS Rufus" w:hAnsi="FS Rufus" w:cs="Open Sans"/>
                          <w:sz w:val="20"/>
                          <w:szCs w:val="20"/>
                        </w:rPr>
                        <w:t>Recepce</w:t>
                      </w:r>
                      <w:proofErr w:type="gramEnd"/>
                      <w:r w:rsidRPr="008631FF">
                        <w:rPr>
                          <w:rFonts w:ascii="FS Rufus" w:hAnsi="FS Rufus" w:cs="Open Sans"/>
                          <w:sz w:val="20"/>
                          <w:szCs w:val="20"/>
                        </w:rPr>
                        <w:t xml:space="preserve"> C</w:t>
                      </w:r>
                    </w:p>
                    <w:p w14:paraId="2D7EB6BB" w14:textId="77777777" w:rsidR="009F78FA" w:rsidRPr="008631FF" w:rsidRDefault="009F78FA" w:rsidP="009F78FA">
                      <w:pPr>
                        <w:spacing w:line="192" w:lineRule="auto"/>
                        <w:rPr>
                          <w:rFonts w:ascii="FS Rufus" w:hAnsi="FS Rufus" w:cs="Open Sans"/>
                          <w:sz w:val="20"/>
                          <w:szCs w:val="20"/>
                        </w:rPr>
                      </w:pPr>
                      <w:r w:rsidRPr="008631FF">
                        <w:rPr>
                          <w:rFonts w:ascii="FS Rufus" w:hAnsi="FS Rufus" w:cs="Open Sans"/>
                          <w:sz w:val="20"/>
                          <w:szCs w:val="20"/>
                        </w:rPr>
                        <w:t>Na Florenci 2116/15, 110 00 Praha</w:t>
                      </w:r>
                    </w:p>
                    <w:p w14:paraId="7134DED3" w14:textId="77777777" w:rsidR="009F78FA" w:rsidRPr="008631FF" w:rsidRDefault="009F78FA" w:rsidP="009F78FA">
                      <w:pPr>
                        <w:spacing w:line="192" w:lineRule="auto"/>
                        <w:rPr>
                          <w:rFonts w:ascii="FS Rufus" w:hAnsi="FS Rufus" w:cs="Open Sans"/>
                          <w:sz w:val="20"/>
                          <w:szCs w:val="20"/>
                        </w:rPr>
                      </w:pPr>
                      <w:r w:rsidRPr="008631FF">
                        <w:rPr>
                          <w:rFonts w:ascii="FS Rufus" w:hAnsi="FS Rufus" w:cs="Open Sans"/>
                          <w:sz w:val="20"/>
                          <w:szCs w:val="20"/>
                        </w:rPr>
                        <w:t>Tel. +420 221 551 977</w:t>
                      </w:r>
                    </w:p>
                  </w:txbxContent>
                </v:textbox>
                <w10:wrap anchorx="margin"/>
              </v:shape>
            </w:pict>
          </mc:Fallback>
        </mc:AlternateContent>
      </w:r>
      <w:r w:rsidRPr="00F3592D">
        <w:rPr>
          <w:rFonts w:asciiTheme="minorHAnsi" w:hAnsiTheme="minorHAnsi" w:cstheme="minorHAnsi"/>
          <w:b/>
          <w:bCs/>
          <w:color w:val="302D2A"/>
          <w:sz w:val="32"/>
          <w:lang w:val="cs-CZ"/>
        </w:rPr>
        <w:t>VEOLIA ČESKÁ REPUBLIKA, a.s.</w:t>
      </w:r>
    </w:p>
    <w:p w14:paraId="46B56250" w14:textId="77777777" w:rsidR="009F78FA" w:rsidRDefault="009F78FA" w:rsidP="009F78FA">
      <w:pPr>
        <w:jc w:val="center"/>
        <w:rPr>
          <w:rFonts w:ascii="FS Rufus" w:hAnsi="FS Rufus"/>
          <w:b/>
          <w:sz w:val="36"/>
          <w:szCs w:val="36"/>
        </w:rPr>
      </w:pPr>
      <w:r w:rsidRPr="00AF4403">
        <w:rPr>
          <w:noProof/>
          <w:lang w:eastAsia="cs-CZ"/>
        </w:rPr>
        <mc:AlternateContent>
          <mc:Choice Requires="wps">
            <w:drawing>
              <wp:anchor distT="45720" distB="45720" distL="114300" distR="114300" simplePos="0" relativeHeight="251761664" behindDoc="0" locked="0" layoutInCell="1" allowOverlap="1" wp14:anchorId="55A9D234" wp14:editId="6EF1FEFD">
                <wp:simplePos x="0" y="0"/>
                <wp:positionH relativeFrom="margin">
                  <wp:posOffset>1674495</wp:posOffset>
                </wp:positionH>
                <wp:positionV relativeFrom="paragraph">
                  <wp:posOffset>1189355</wp:posOffset>
                </wp:positionV>
                <wp:extent cx="2807335" cy="666750"/>
                <wp:effectExtent l="0" t="0" r="1206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666750"/>
                        </a:xfrm>
                        <a:prstGeom prst="rect">
                          <a:avLst/>
                        </a:prstGeom>
                        <a:noFill/>
                        <a:ln w="9525">
                          <a:noFill/>
                          <a:miter lim="800000"/>
                          <a:headEnd/>
                          <a:tailEnd/>
                        </a:ln>
                      </wps:spPr>
                      <wps:txbx>
                        <w:txbxContent>
                          <w:p w14:paraId="24EC2691" w14:textId="77777777" w:rsidR="009F78FA" w:rsidRPr="008631FF" w:rsidRDefault="009F78FA" w:rsidP="009F78FA">
                            <w:pPr>
                              <w:spacing w:line="240" w:lineRule="auto"/>
                              <w:jc w:val="center"/>
                              <w:rPr>
                                <w:rFonts w:ascii="FS Rufus" w:hAnsi="FS Rufus" w:cs="Open Sans"/>
                                <w:sz w:val="20"/>
                                <w:szCs w:val="20"/>
                              </w:rPr>
                            </w:pPr>
                            <w:r w:rsidRPr="008631FF">
                              <w:rPr>
                                <w:rFonts w:ascii="FS Rufus" w:hAnsi="FS Rufus" w:cs="Open Sans"/>
                                <w:sz w:val="20"/>
                                <w:szCs w:val="20"/>
                              </w:rPr>
                              <w:t>obc</w:t>
                            </w:r>
                            <w:r>
                              <w:rPr>
                                <w:rFonts w:ascii="FS Rufus" w:hAnsi="FS Rufus" w:cs="Open Sans"/>
                                <w:sz w:val="20"/>
                                <w:szCs w:val="20"/>
                              </w:rPr>
                              <w:t>hod@veolia.com</w:t>
                            </w:r>
                            <w:r>
                              <w:rPr>
                                <w:rFonts w:ascii="FS Rufus" w:hAnsi="FS Rufus" w:cs="Open Sans"/>
                                <w:sz w:val="20"/>
                                <w:szCs w:val="20"/>
                              </w:rPr>
                              <w:br/>
                              <w:t>www.vecr</w:t>
                            </w:r>
                            <w:r w:rsidRPr="008631FF">
                              <w:rPr>
                                <w:rFonts w:ascii="FS Rufus" w:hAnsi="FS Rufus" w:cs="Open Sans"/>
                                <w:sz w:val="20"/>
                                <w:szCs w:val="20"/>
                              </w:rPr>
                              <w:t>.cz</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A9D234" id="_x0000_s1038" type="#_x0000_t202" style="position:absolute;left:0;text-align:left;margin-left:131.85pt;margin-top:93.65pt;width:221.05pt;height:52.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" filled="f" stroked="f">
                <v:textbox inset="0,0,0,0">
                  <w:txbxContent>
                    <w:p w14:paraId="24EC2691" w14:textId="77777777" w:rsidR="009F78FA" w:rsidRPr="008631FF" w:rsidRDefault="009F78FA" w:rsidP="009F78FA">
                      <w:pPr>
                        <w:spacing w:line="240" w:lineRule="auto"/>
                        <w:jc w:val="center"/>
                        <w:rPr>
                          <w:rFonts w:ascii="FS Rufus" w:hAnsi="FS Rufus" w:cs="Open Sans"/>
                          <w:sz w:val="20"/>
                          <w:szCs w:val="20"/>
                        </w:rPr>
                      </w:pPr>
                      <w:r w:rsidRPr="008631FF">
                        <w:rPr>
                          <w:rFonts w:ascii="FS Rufus" w:hAnsi="FS Rufus" w:cs="Open Sans"/>
                          <w:sz w:val="20"/>
                          <w:szCs w:val="20"/>
                        </w:rPr>
                        <w:t>obc</w:t>
                      </w:r>
                      <w:r>
                        <w:rPr>
                          <w:rFonts w:ascii="FS Rufus" w:hAnsi="FS Rufus" w:cs="Open Sans"/>
                          <w:sz w:val="20"/>
                          <w:szCs w:val="20"/>
                        </w:rPr>
                        <w:t>hod@veolia.com</w:t>
                      </w:r>
                      <w:r>
                        <w:rPr>
                          <w:rFonts w:ascii="FS Rufus" w:hAnsi="FS Rufus" w:cs="Open Sans"/>
                          <w:sz w:val="20"/>
                          <w:szCs w:val="20"/>
                        </w:rPr>
                        <w:br/>
                        <w:t>www.vecr</w:t>
                      </w:r>
                      <w:r w:rsidRPr="008631FF">
                        <w:rPr>
                          <w:rFonts w:ascii="FS Rufus" w:hAnsi="FS Rufus" w:cs="Open Sans"/>
                          <w:sz w:val="20"/>
                          <w:szCs w:val="20"/>
                        </w:rPr>
                        <w:t>.cz</w:t>
                      </w:r>
                    </w:p>
                  </w:txbxContent>
                </v:textbox>
                <w10:wrap anchorx="margin"/>
              </v:shape>
            </w:pict>
          </mc:Fallback>
        </mc:AlternateContent>
      </w:r>
    </w:p>
    <w:p w14:paraId="3789739A" w14:textId="77777777" w:rsidR="009F78FA" w:rsidRPr="002D2CE4" w:rsidRDefault="009F78FA" w:rsidP="009F78FA">
      <w:pPr>
        <w:rPr>
          <w:rFonts w:ascii="FS Rufus" w:hAnsi="FS Rufus"/>
          <w:sz w:val="36"/>
          <w:szCs w:val="36"/>
        </w:rPr>
      </w:pPr>
    </w:p>
    <w:p w14:paraId="2F249AEF" w14:textId="77777777" w:rsidR="009F78FA" w:rsidRDefault="009F78FA" w:rsidP="009F78FA">
      <w:pPr>
        <w:tabs>
          <w:tab w:val="left" w:pos="1755"/>
        </w:tabs>
        <w:rPr>
          <w:rFonts w:ascii="FS Rufus" w:hAnsi="FS Rufus"/>
          <w:sz w:val="36"/>
          <w:szCs w:val="36"/>
        </w:rPr>
      </w:pPr>
    </w:p>
    <w:p w14:paraId="78BAB396" w14:textId="77777777" w:rsidR="000F7704" w:rsidRPr="005E368C" w:rsidRDefault="000F7704" w:rsidP="000F7704"/>
    <w:p w14:paraId="3961FAAF" w14:textId="00767ADB" w:rsidR="005E368C" w:rsidRPr="005E368C" w:rsidRDefault="005E368C" w:rsidP="005E368C"/>
    <w:sectPr w:rsidR="005E368C" w:rsidRPr="005E368C" w:rsidSect="009E1579">
      <w:headerReference w:type="default" r:id="rId12"/>
      <w:footerReference w:type="default" r:id="rId13"/>
      <w:pgSz w:w="11906" w:h="16838"/>
      <w:pgMar w:top="1417" w:right="991"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33B6" w14:textId="77777777" w:rsidR="00926540" w:rsidRDefault="00926540" w:rsidP="0003476D">
      <w:pPr>
        <w:spacing w:after="0" w:line="240" w:lineRule="auto"/>
      </w:pPr>
      <w:r>
        <w:separator/>
      </w:r>
    </w:p>
  </w:endnote>
  <w:endnote w:type="continuationSeparator" w:id="0">
    <w:p w14:paraId="281FEC93" w14:textId="77777777" w:rsidR="00926540" w:rsidRDefault="00926540" w:rsidP="000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FS Rufus">
    <w:altName w:val="Calibri"/>
    <w:panose1 w:val="00000000000000000000"/>
    <w:charset w:val="00"/>
    <w:family w:val="modern"/>
    <w:notTrueType/>
    <w:pitch w:val="variable"/>
    <w:sig w:usb0="A00000E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09BC" w14:textId="10D06059" w:rsidR="000E1107" w:rsidRPr="002C1948" w:rsidRDefault="000E1107" w:rsidP="002C1948">
    <w:pPr>
      <w:pStyle w:val="Zpat"/>
      <w:jc w:val="right"/>
      <w:rPr>
        <w:i/>
        <w:iCs/>
      </w:rPr>
    </w:pPr>
    <w:r w:rsidRPr="002C1948">
      <w:rPr>
        <w:i/>
        <w:iCs/>
        <w:noProof/>
        <w:highlight w:val="yellow"/>
        <w:lang w:eastAsia="cs-CZ"/>
      </w:rPr>
      <w:drawing>
        <wp:anchor distT="0" distB="0" distL="114300" distR="114300" simplePos="0" relativeHeight="251660288" behindDoc="1" locked="0" layoutInCell="1" allowOverlap="1" wp14:anchorId="13C05183" wp14:editId="5403D4F2">
          <wp:simplePos x="0" y="0"/>
          <wp:positionH relativeFrom="margin">
            <wp:align>left</wp:align>
          </wp:positionH>
          <wp:positionV relativeFrom="paragraph">
            <wp:posOffset>-127635</wp:posOffset>
          </wp:positionV>
          <wp:extent cx="6364800" cy="435600"/>
          <wp:effectExtent l="0" t="0" r="0"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esto.jpg"/>
                  <pic:cNvPicPr/>
                </pic:nvPicPr>
                <pic:blipFill>
                  <a:blip r:embed="rId1">
                    <a:extLst>
                      <a:ext uri="{28A0092B-C50C-407E-A947-70E740481C1C}">
                        <a14:useLocalDpi xmlns:a14="http://schemas.microsoft.com/office/drawing/2010/main" val="0"/>
                      </a:ext>
                    </a:extLst>
                  </a:blip>
                  <a:stretch>
                    <a:fillRect/>
                  </a:stretch>
                </pic:blipFill>
                <pic:spPr>
                  <a:xfrm>
                    <a:off x="0" y="0"/>
                    <a:ext cx="6364800" cy="43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90E5" w14:textId="77777777" w:rsidR="00926540" w:rsidRDefault="00926540" w:rsidP="0003476D">
      <w:pPr>
        <w:spacing w:after="0" w:line="240" w:lineRule="auto"/>
      </w:pPr>
      <w:r>
        <w:separator/>
      </w:r>
    </w:p>
  </w:footnote>
  <w:footnote w:type="continuationSeparator" w:id="0">
    <w:p w14:paraId="6D2E7A72" w14:textId="77777777" w:rsidR="00926540" w:rsidRDefault="00926540" w:rsidP="000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4F45" w14:textId="77777777" w:rsidR="000E1107" w:rsidRDefault="000E1107">
    <w:pPr>
      <w:pStyle w:val="Zhlav"/>
    </w:pPr>
    <w:r>
      <w:rPr>
        <w:noProof/>
        <w:lang w:eastAsia="cs-CZ"/>
      </w:rPr>
      <w:drawing>
        <wp:anchor distT="0" distB="0" distL="114300" distR="114300" simplePos="0" relativeHeight="251659264" behindDoc="0" locked="0" layoutInCell="1" allowOverlap="1" wp14:anchorId="4A6F2F8C" wp14:editId="267FE6A7">
          <wp:simplePos x="0" y="0"/>
          <wp:positionH relativeFrom="margin">
            <wp:align>right</wp:align>
          </wp:positionH>
          <wp:positionV relativeFrom="page">
            <wp:posOffset>400050</wp:posOffset>
          </wp:positionV>
          <wp:extent cx="788400" cy="20880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788400" cy="20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5AF2"/>
    <w:multiLevelType w:val="hybridMultilevel"/>
    <w:tmpl w:val="80A47A9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136CB7"/>
    <w:multiLevelType w:val="hybridMultilevel"/>
    <w:tmpl w:val="03308D4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4843E5"/>
    <w:multiLevelType w:val="hybridMultilevel"/>
    <w:tmpl w:val="FA24C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BA76F4"/>
    <w:multiLevelType w:val="hybridMultilevel"/>
    <w:tmpl w:val="7494D662"/>
    <w:lvl w:ilvl="0" w:tplc="3F02AAE8">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443D02"/>
    <w:multiLevelType w:val="hybridMultilevel"/>
    <w:tmpl w:val="6F9630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07D49B8"/>
    <w:multiLevelType w:val="hybridMultilevel"/>
    <w:tmpl w:val="CAE0B0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27C5627"/>
    <w:multiLevelType w:val="hybridMultilevel"/>
    <w:tmpl w:val="CA0CA2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AE20FDE"/>
    <w:multiLevelType w:val="hybridMultilevel"/>
    <w:tmpl w:val="F35CA4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BC79ED"/>
    <w:multiLevelType w:val="hybridMultilevel"/>
    <w:tmpl w:val="92346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F76DD5"/>
    <w:multiLevelType w:val="hybridMultilevel"/>
    <w:tmpl w:val="B22E0A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4F7601F"/>
    <w:multiLevelType w:val="hybridMultilevel"/>
    <w:tmpl w:val="C606727C"/>
    <w:lvl w:ilvl="0" w:tplc="E24ACBB8">
      <w:start w:val="2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432DAC"/>
    <w:multiLevelType w:val="multilevel"/>
    <w:tmpl w:val="D450A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493A4C"/>
    <w:multiLevelType w:val="hybridMultilevel"/>
    <w:tmpl w:val="680AE6F6"/>
    <w:lvl w:ilvl="0" w:tplc="3F02AAE8">
      <w:start w:val="5"/>
      <w:numFmt w:val="bullet"/>
      <w:lvlText w:val="-"/>
      <w:lvlJc w:val="left"/>
      <w:pPr>
        <w:ind w:left="720" w:hanging="360"/>
      </w:pPr>
      <w:rPr>
        <w:rFonts w:ascii="Calibri" w:eastAsia="Times New Roman" w:hAnsi="Calibri" w:cs="Calibri" w:hint="default"/>
      </w:rPr>
    </w:lvl>
    <w:lvl w:ilvl="1" w:tplc="3F02AAE8">
      <w:start w:val="5"/>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0F19CF"/>
    <w:multiLevelType w:val="hybridMultilevel"/>
    <w:tmpl w:val="7C30B6AA"/>
    <w:lvl w:ilvl="0" w:tplc="917606C6">
      <w:start w:val="16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191AFC"/>
    <w:multiLevelType w:val="hybridMultilevel"/>
    <w:tmpl w:val="905C839C"/>
    <w:lvl w:ilvl="0" w:tplc="81F4F722">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375F4C"/>
    <w:multiLevelType w:val="hybridMultilevel"/>
    <w:tmpl w:val="755820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0E04666"/>
    <w:multiLevelType w:val="hybridMultilevel"/>
    <w:tmpl w:val="10725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0E3E92"/>
    <w:multiLevelType w:val="hybridMultilevel"/>
    <w:tmpl w:val="6142A774"/>
    <w:lvl w:ilvl="0" w:tplc="2C6A4286">
      <w:numFmt w:val="bullet"/>
      <w:lvlText w:val="-"/>
      <w:lvlJc w:val="left"/>
      <w:pPr>
        <w:ind w:left="1770" w:hanging="360"/>
      </w:pPr>
      <w:rPr>
        <w:rFonts w:ascii="Tahoma" w:eastAsia="Times New Roman" w:hAnsi="Tahoma" w:cs="Tahoma" w:hint="default"/>
      </w:rPr>
    </w:lvl>
    <w:lvl w:ilvl="1" w:tplc="04050003">
      <w:start w:val="1"/>
      <w:numFmt w:val="bullet"/>
      <w:lvlText w:val="o"/>
      <w:lvlJc w:val="left"/>
      <w:pPr>
        <w:ind w:left="2490" w:hanging="360"/>
      </w:pPr>
      <w:rPr>
        <w:rFonts w:ascii="Courier New" w:hAnsi="Courier New" w:cs="Courier New" w:hint="default"/>
      </w:rPr>
    </w:lvl>
    <w:lvl w:ilvl="2" w:tplc="04050005">
      <w:start w:val="1"/>
      <w:numFmt w:val="bullet"/>
      <w:lvlText w:val=""/>
      <w:lvlJc w:val="left"/>
      <w:pPr>
        <w:ind w:left="3210" w:hanging="360"/>
      </w:pPr>
      <w:rPr>
        <w:rFonts w:ascii="Wingdings" w:hAnsi="Wingdings" w:hint="default"/>
      </w:rPr>
    </w:lvl>
    <w:lvl w:ilvl="3" w:tplc="04050001">
      <w:start w:val="1"/>
      <w:numFmt w:val="bullet"/>
      <w:lvlText w:val=""/>
      <w:lvlJc w:val="left"/>
      <w:pPr>
        <w:ind w:left="3930" w:hanging="360"/>
      </w:pPr>
      <w:rPr>
        <w:rFonts w:ascii="Symbol" w:hAnsi="Symbol" w:hint="default"/>
      </w:rPr>
    </w:lvl>
    <w:lvl w:ilvl="4" w:tplc="04050003">
      <w:start w:val="1"/>
      <w:numFmt w:val="bullet"/>
      <w:lvlText w:val="o"/>
      <w:lvlJc w:val="left"/>
      <w:pPr>
        <w:ind w:left="4650" w:hanging="360"/>
      </w:pPr>
      <w:rPr>
        <w:rFonts w:ascii="Courier New" w:hAnsi="Courier New" w:cs="Courier New" w:hint="default"/>
      </w:rPr>
    </w:lvl>
    <w:lvl w:ilvl="5" w:tplc="04050005">
      <w:start w:val="1"/>
      <w:numFmt w:val="bullet"/>
      <w:lvlText w:val=""/>
      <w:lvlJc w:val="left"/>
      <w:pPr>
        <w:ind w:left="5370" w:hanging="360"/>
      </w:pPr>
      <w:rPr>
        <w:rFonts w:ascii="Wingdings" w:hAnsi="Wingdings" w:hint="default"/>
      </w:rPr>
    </w:lvl>
    <w:lvl w:ilvl="6" w:tplc="04050001">
      <w:start w:val="1"/>
      <w:numFmt w:val="bullet"/>
      <w:lvlText w:val=""/>
      <w:lvlJc w:val="left"/>
      <w:pPr>
        <w:ind w:left="6090" w:hanging="360"/>
      </w:pPr>
      <w:rPr>
        <w:rFonts w:ascii="Symbol" w:hAnsi="Symbol" w:hint="default"/>
      </w:rPr>
    </w:lvl>
    <w:lvl w:ilvl="7" w:tplc="04050003">
      <w:start w:val="1"/>
      <w:numFmt w:val="bullet"/>
      <w:lvlText w:val="o"/>
      <w:lvlJc w:val="left"/>
      <w:pPr>
        <w:ind w:left="6810" w:hanging="360"/>
      </w:pPr>
      <w:rPr>
        <w:rFonts w:ascii="Courier New" w:hAnsi="Courier New" w:cs="Courier New" w:hint="default"/>
      </w:rPr>
    </w:lvl>
    <w:lvl w:ilvl="8" w:tplc="04050005">
      <w:start w:val="1"/>
      <w:numFmt w:val="bullet"/>
      <w:lvlText w:val=""/>
      <w:lvlJc w:val="left"/>
      <w:pPr>
        <w:ind w:left="7530" w:hanging="360"/>
      </w:pPr>
      <w:rPr>
        <w:rFonts w:ascii="Wingdings" w:hAnsi="Wingdings" w:hint="default"/>
      </w:rPr>
    </w:lvl>
  </w:abstractNum>
  <w:abstractNum w:abstractNumId="18" w15:restartNumberingAfterBreak="0">
    <w:nsid w:val="3B90CA64"/>
    <w:multiLevelType w:val="hybridMultilevel"/>
    <w:tmpl w:val="2E3E18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0507FD4"/>
    <w:multiLevelType w:val="hybridMultilevel"/>
    <w:tmpl w:val="896EC1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E1BD5"/>
    <w:multiLevelType w:val="hybridMultilevel"/>
    <w:tmpl w:val="5AA2633E"/>
    <w:lvl w:ilvl="0" w:tplc="0B3AF826">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C94BEF"/>
    <w:multiLevelType w:val="hybridMultilevel"/>
    <w:tmpl w:val="0324EA6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C50FF2"/>
    <w:multiLevelType w:val="hybridMultilevel"/>
    <w:tmpl w:val="BF1415A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E12515"/>
    <w:multiLevelType w:val="hybridMultilevel"/>
    <w:tmpl w:val="C3E24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56297E"/>
    <w:multiLevelType w:val="hybridMultilevel"/>
    <w:tmpl w:val="23886A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A11366"/>
    <w:multiLevelType w:val="hybridMultilevel"/>
    <w:tmpl w:val="0E3C58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8B503A"/>
    <w:multiLevelType w:val="hybridMultilevel"/>
    <w:tmpl w:val="1FB4B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180815"/>
    <w:multiLevelType w:val="multilevel"/>
    <w:tmpl w:val="56904A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E4B7587"/>
    <w:multiLevelType w:val="hybridMultilevel"/>
    <w:tmpl w:val="0F9C1CB0"/>
    <w:lvl w:ilvl="0" w:tplc="04050001">
      <w:start w:val="1"/>
      <w:numFmt w:val="bullet"/>
      <w:lvlText w:val=""/>
      <w:lvlJc w:val="left"/>
      <w:pPr>
        <w:ind w:left="720" w:hanging="360"/>
      </w:pPr>
      <w:rPr>
        <w:rFonts w:ascii="Symbol" w:hAnsi="Symbol" w:hint="default"/>
      </w:rPr>
    </w:lvl>
    <w:lvl w:ilvl="1" w:tplc="D8805262">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F4F06BD"/>
    <w:multiLevelType w:val="hybridMultilevel"/>
    <w:tmpl w:val="0F96303C"/>
    <w:lvl w:ilvl="0" w:tplc="D45C5A0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9208E4"/>
    <w:multiLevelType w:val="hybridMultilevel"/>
    <w:tmpl w:val="43A474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3C6E7F"/>
    <w:multiLevelType w:val="hybridMultilevel"/>
    <w:tmpl w:val="8D7650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4C56DB4"/>
    <w:multiLevelType w:val="hybridMultilevel"/>
    <w:tmpl w:val="6F709562"/>
    <w:lvl w:ilvl="0" w:tplc="04050001">
      <w:start w:val="1"/>
      <w:numFmt w:val="bullet"/>
      <w:lvlText w:val=""/>
      <w:lvlJc w:val="left"/>
      <w:pPr>
        <w:ind w:left="720" w:hanging="360"/>
      </w:pPr>
      <w:rPr>
        <w:rFonts w:ascii="Symbol" w:hAnsi="Symbol" w:hint="default"/>
      </w:rPr>
    </w:lvl>
    <w:lvl w:ilvl="1" w:tplc="344CA60A">
      <w:numFmt w:val="bullet"/>
      <w:lvlText w:val="-"/>
      <w:lvlJc w:val="left"/>
      <w:pPr>
        <w:ind w:left="1440" w:hanging="360"/>
      </w:pPr>
      <w:rPr>
        <w:rFonts w:ascii="Open Sans" w:eastAsiaTheme="minorHAnsi" w:hAnsi="Open Sans" w:cs="Open San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1D1D1C"/>
    <w:multiLevelType w:val="hybridMultilevel"/>
    <w:tmpl w:val="E6806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8AF330B"/>
    <w:multiLevelType w:val="hybridMultilevel"/>
    <w:tmpl w:val="BB682D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7936661F"/>
    <w:multiLevelType w:val="hybridMultilevel"/>
    <w:tmpl w:val="07245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F45186"/>
    <w:multiLevelType w:val="hybridMultilevel"/>
    <w:tmpl w:val="0B18F278"/>
    <w:lvl w:ilvl="0" w:tplc="B344BD4E">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EA72142"/>
    <w:multiLevelType w:val="hybridMultilevel"/>
    <w:tmpl w:val="0FFA6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12"/>
  </w:num>
  <w:num w:numId="4">
    <w:abstractNumId w:val="8"/>
  </w:num>
  <w:num w:numId="5">
    <w:abstractNumId w:val="37"/>
  </w:num>
  <w:num w:numId="6">
    <w:abstractNumId w:val="19"/>
  </w:num>
  <w:num w:numId="7">
    <w:abstractNumId w:val="22"/>
  </w:num>
  <w:num w:numId="8">
    <w:abstractNumId w:val="1"/>
  </w:num>
  <w:num w:numId="9">
    <w:abstractNumId w:val="0"/>
  </w:num>
  <w:num w:numId="10">
    <w:abstractNumId w:val="21"/>
  </w:num>
  <w:num w:numId="11">
    <w:abstractNumId w:val="27"/>
  </w:num>
  <w:num w:numId="12">
    <w:abstractNumId w:val="11"/>
  </w:num>
  <w:num w:numId="13">
    <w:abstractNumId w:val="24"/>
  </w:num>
  <w:num w:numId="14">
    <w:abstractNumId w:val="33"/>
  </w:num>
  <w:num w:numId="15">
    <w:abstractNumId w:val="16"/>
  </w:num>
  <w:num w:numId="16">
    <w:abstractNumId w:val="23"/>
  </w:num>
  <w:num w:numId="17">
    <w:abstractNumId w:val="7"/>
  </w:num>
  <w:num w:numId="18">
    <w:abstractNumId w:val="10"/>
  </w:num>
  <w:num w:numId="19">
    <w:abstractNumId w:val="34"/>
  </w:num>
  <w:num w:numId="20">
    <w:abstractNumId w:val="26"/>
  </w:num>
  <w:num w:numId="21">
    <w:abstractNumId w:val="4"/>
  </w:num>
  <w:num w:numId="22">
    <w:abstractNumId w:val="6"/>
  </w:num>
  <w:num w:numId="23">
    <w:abstractNumId w:val="15"/>
  </w:num>
  <w:num w:numId="24">
    <w:abstractNumId w:val="9"/>
  </w:num>
  <w:num w:numId="25">
    <w:abstractNumId w:val="31"/>
  </w:num>
  <w:num w:numId="26">
    <w:abstractNumId w:val="5"/>
  </w:num>
  <w:num w:numId="27">
    <w:abstractNumId w:val="25"/>
  </w:num>
  <w:num w:numId="28">
    <w:abstractNumId w:val="14"/>
  </w:num>
  <w:num w:numId="29">
    <w:abstractNumId w:val="29"/>
  </w:num>
  <w:num w:numId="30">
    <w:abstractNumId w:val="13"/>
  </w:num>
  <w:num w:numId="31">
    <w:abstractNumId w:val="2"/>
  </w:num>
  <w:num w:numId="32">
    <w:abstractNumId w:val="35"/>
  </w:num>
  <w:num w:numId="33">
    <w:abstractNumId w:val="20"/>
  </w:num>
  <w:num w:numId="34">
    <w:abstractNumId w:val="30"/>
  </w:num>
  <w:num w:numId="35">
    <w:abstractNumId w:val="17"/>
  </w:num>
  <w:num w:numId="36">
    <w:abstractNumId w:val="28"/>
  </w:num>
  <w:num w:numId="37">
    <w:abstractNumId w:val="3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6D"/>
    <w:rsid w:val="00000C63"/>
    <w:rsid w:val="00003412"/>
    <w:rsid w:val="00013DC3"/>
    <w:rsid w:val="00016D33"/>
    <w:rsid w:val="0002052C"/>
    <w:rsid w:val="00027471"/>
    <w:rsid w:val="00031082"/>
    <w:rsid w:val="0003476D"/>
    <w:rsid w:val="000426F3"/>
    <w:rsid w:val="0004331F"/>
    <w:rsid w:val="0005344F"/>
    <w:rsid w:val="00053739"/>
    <w:rsid w:val="00054C76"/>
    <w:rsid w:val="00055E17"/>
    <w:rsid w:val="00056172"/>
    <w:rsid w:val="00070A65"/>
    <w:rsid w:val="00070DCB"/>
    <w:rsid w:val="0007273E"/>
    <w:rsid w:val="000774D3"/>
    <w:rsid w:val="00085736"/>
    <w:rsid w:val="00090570"/>
    <w:rsid w:val="00092090"/>
    <w:rsid w:val="00092E14"/>
    <w:rsid w:val="00095EC0"/>
    <w:rsid w:val="000A46FF"/>
    <w:rsid w:val="000B0297"/>
    <w:rsid w:val="000B288D"/>
    <w:rsid w:val="000C19FF"/>
    <w:rsid w:val="000C1AD1"/>
    <w:rsid w:val="000C236E"/>
    <w:rsid w:val="000C6A1E"/>
    <w:rsid w:val="000C76CA"/>
    <w:rsid w:val="000E1107"/>
    <w:rsid w:val="000E212F"/>
    <w:rsid w:val="000E389C"/>
    <w:rsid w:val="000F15D3"/>
    <w:rsid w:val="000F17F9"/>
    <w:rsid w:val="000F30F6"/>
    <w:rsid w:val="000F3EE5"/>
    <w:rsid w:val="000F4DA5"/>
    <w:rsid w:val="000F5033"/>
    <w:rsid w:val="000F5184"/>
    <w:rsid w:val="000F5E25"/>
    <w:rsid w:val="000F7704"/>
    <w:rsid w:val="001028B9"/>
    <w:rsid w:val="0010775D"/>
    <w:rsid w:val="00115D5D"/>
    <w:rsid w:val="00125521"/>
    <w:rsid w:val="00126923"/>
    <w:rsid w:val="00127C56"/>
    <w:rsid w:val="00131C0C"/>
    <w:rsid w:val="00135777"/>
    <w:rsid w:val="00140FE6"/>
    <w:rsid w:val="001427FB"/>
    <w:rsid w:val="00145583"/>
    <w:rsid w:val="001460E8"/>
    <w:rsid w:val="001465B0"/>
    <w:rsid w:val="00146F5F"/>
    <w:rsid w:val="00150951"/>
    <w:rsid w:val="00150B50"/>
    <w:rsid w:val="0015209B"/>
    <w:rsid w:val="00157F20"/>
    <w:rsid w:val="00184C40"/>
    <w:rsid w:val="001A18F4"/>
    <w:rsid w:val="001A1C66"/>
    <w:rsid w:val="001A572A"/>
    <w:rsid w:val="001B1057"/>
    <w:rsid w:val="001B5224"/>
    <w:rsid w:val="001D0D52"/>
    <w:rsid w:val="001D1AA8"/>
    <w:rsid w:val="001D233A"/>
    <w:rsid w:val="001E150D"/>
    <w:rsid w:val="001E1C36"/>
    <w:rsid w:val="001E2068"/>
    <w:rsid w:val="001E6B60"/>
    <w:rsid w:val="001E724B"/>
    <w:rsid w:val="001F2818"/>
    <w:rsid w:val="00200808"/>
    <w:rsid w:val="002021BE"/>
    <w:rsid w:val="00204205"/>
    <w:rsid w:val="002132FF"/>
    <w:rsid w:val="00214983"/>
    <w:rsid w:val="002155BF"/>
    <w:rsid w:val="00217CEE"/>
    <w:rsid w:val="00227447"/>
    <w:rsid w:val="00233069"/>
    <w:rsid w:val="00235064"/>
    <w:rsid w:val="0023728E"/>
    <w:rsid w:val="002375C4"/>
    <w:rsid w:val="002469B1"/>
    <w:rsid w:val="00251C49"/>
    <w:rsid w:val="00262304"/>
    <w:rsid w:val="0026426E"/>
    <w:rsid w:val="00267BEB"/>
    <w:rsid w:val="002704F6"/>
    <w:rsid w:val="00271726"/>
    <w:rsid w:val="00272836"/>
    <w:rsid w:val="002732AC"/>
    <w:rsid w:val="00285695"/>
    <w:rsid w:val="002A3068"/>
    <w:rsid w:val="002A59BB"/>
    <w:rsid w:val="002B3F37"/>
    <w:rsid w:val="002B45B2"/>
    <w:rsid w:val="002B5340"/>
    <w:rsid w:val="002B5A64"/>
    <w:rsid w:val="002C106D"/>
    <w:rsid w:val="002C1948"/>
    <w:rsid w:val="002D083E"/>
    <w:rsid w:val="002D2CE4"/>
    <w:rsid w:val="002D57F3"/>
    <w:rsid w:val="002D5AED"/>
    <w:rsid w:val="002E75AB"/>
    <w:rsid w:val="002F3F96"/>
    <w:rsid w:val="002F5AB3"/>
    <w:rsid w:val="0030467C"/>
    <w:rsid w:val="00304EBA"/>
    <w:rsid w:val="003059AF"/>
    <w:rsid w:val="00313E00"/>
    <w:rsid w:val="00323BEA"/>
    <w:rsid w:val="00326A15"/>
    <w:rsid w:val="00334C76"/>
    <w:rsid w:val="00335266"/>
    <w:rsid w:val="003439BE"/>
    <w:rsid w:val="0034653B"/>
    <w:rsid w:val="00352133"/>
    <w:rsid w:val="00352F57"/>
    <w:rsid w:val="00353754"/>
    <w:rsid w:val="00371627"/>
    <w:rsid w:val="00377A2E"/>
    <w:rsid w:val="0038090D"/>
    <w:rsid w:val="003A144C"/>
    <w:rsid w:val="003A299F"/>
    <w:rsid w:val="003C4F98"/>
    <w:rsid w:val="003D2803"/>
    <w:rsid w:val="003D7F74"/>
    <w:rsid w:val="003E07DC"/>
    <w:rsid w:val="003E66B4"/>
    <w:rsid w:val="003F4632"/>
    <w:rsid w:val="003F63D3"/>
    <w:rsid w:val="003F69FE"/>
    <w:rsid w:val="004000E4"/>
    <w:rsid w:val="00400803"/>
    <w:rsid w:val="00402148"/>
    <w:rsid w:val="00407298"/>
    <w:rsid w:val="004072F6"/>
    <w:rsid w:val="00412A1F"/>
    <w:rsid w:val="00413C00"/>
    <w:rsid w:val="004168BF"/>
    <w:rsid w:val="00435F70"/>
    <w:rsid w:val="00436D9A"/>
    <w:rsid w:val="00441829"/>
    <w:rsid w:val="00454A1F"/>
    <w:rsid w:val="00466162"/>
    <w:rsid w:val="00466289"/>
    <w:rsid w:val="00466BE7"/>
    <w:rsid w:val="00470E89"/>
    <w:rsid w:val="0047488E"/>
    <w:rsid w:val="00475FE2"/>
    <w:rsid w:val="004859CF"/>
    <w:rsid w:val="0049626C"/>
    <w:rsid w:val="004963A2"/>
    <w:rsid w:val="004A4E27"/>
    <w:rsid w:val="004A7D14"/>
    <w:rsid w:val="004C186A"/>
    <w:rsid w:val="004E02BB"/>
    <w:rsid w:val="004E42CA"/>
    <w:rsid w:val="004F635B"/>
    <w:rsid w:val="00505527"/>
    <w:rsid w:val="00505B57"/>
    <w:rsid w:val="00510BB3"/>
    <w:rsid w:val="0051126B"/>
    <w:rsid w:val="0051317E"/>
    <w:rsid w:val="00516541"/>
    <w:rsid w:val="00525B8C"/>
    <w:rsid w:val="005316C8"/>
    <w:rsid w:val="00537C41"/>
    <w:rsid w:val="005408FD"/>
    <w:rsid w:val="00555492"/>
    <w:rsid w:val="00560BBF"/>
    <w:rsid w:val="0056188A"/>
    <w:rsid w:val="005625A8"/>
    <w:rsid w:val="0056266D"/>
    <w:rsid w:val="00563AB5"/>
    <w:rsid w:val="00566823"/>
    <w:rsid w:val="00581365"/>
    <w:rsid w:val="00584E5F"/>
    <w:rsid w:val="00597101"/>
    <w:rsid w:val="005A098B"/>
    <w:rsid w:val="005A111F"/>
    <w:rsid w:val="005A2E40"/>
    <w:rsid w:val="005A5DD2"/>
    <w:rsid w:val="005B038B"/>
    <w:rsid w:val="005B0C64"/>
    <w:rsid w:val="005B55DF"/>
    <w:rsid w:val="005B5720"/>
    <w:rsid w:val="005B603A"/>
    <w:rsid w:val="005C7A97"/>
    <w:rsid w:val="005E2F46"/>
    <w:rsid w:val="005E368C"/>
    <w:rsid w:val="005E5EDE"/>
    <w:rsid w:val="00602FC4"/>
    <w:rsid w:val="006035C7"/>
    <w:rsid w:val="00610FF3"/>
    <w:rsid w:val="0061617A"/>
    <w:rsid w:val="00621507"/>
    <w:rsid w:val="006221E3"/>
    <w:rsid w:val="00624CAB"/>
    <w:rsid w:val="00624E32"/>
    <w:rsid w:val="006354F7"/>
    <w:rsid w:val="00642F90"/>
    <w:rsid w:val="006534D2"/>
    <w:rsid w:val="00655672"/>
    <w:rsid w:val="00661077"/>
    <w:rsid w:val="00673458"/>
    <w:rsid w:val="006779DA"/>
    <w:rsid w:val="006810BD"/>
    <w:rsid w:val="00694FB7"/>
    <w:rsid w:val="00696452"/>
    <w:rsid w:val="0069656E"/>
    <w:rsid w:val="006A2040"/>
    <w:rsid w:val="006A36B3"/>
    <w:rsid w:val="006A699B"/>
    <w:rsid w:val="006A6CF2"/>
    <w:rsid w:val="006A77C6"/>
    <w:rsid w:val="006B0C79"/>
    <w:rsid w:val="006C71EF"/>
    <w:rsid w:val="006D035F"/>
    <w:rsid w:val="006D2B0B"/>
    <w:rsid w:val="006D4EF8"/>
    <w:rsid w:val="006D5646"/>
    <w:rsid w:val="006D7B64"/>
    <w:rsid w:val="006E063D"/>
    <w:rsid w:val="006E28A9"/>
    <w:rsid w:val="006E48BC"/>
    <w:rsid w:val="006E5D09"/>
    <w:rsid w:val="006E6629"/>
    <w:rsid w:val="006E7BE5"/>
    <w:rsid w:val="006F3D64"/>
    <w:rsid w:val="00707611"/>
    <w:rsid w:val="00712FB1"/>
    <w:rsid w:val="00713172"/>
    <w:rsid w:val="007265FA"/>
    <w:rsid w:val="00726BDE"/>
    <w:rsid w:val="00736E39"/>
    <w:rsid w:val="00741F12"/>
    <w:rsid w:val="007545E1"/>
    <w:rsid w:val="00756427"/>
    <w:rsid w:val="007630EA"/>
    <w:rsid w:val="00763E8E"/>
    <w:rsid w:val="0076425E"/>
    <w:rsid w:val="00764B42"/>
    <w:rsid w:val="007761E8"/>
    <w:rsid w:val="00787ACC"/>
    <w:rsid w:val="007907E1"/>
    <w:rsid w:val="0079155F"/>
    <w:rsid w:val="00793B1B"/>
    <w:rsid w:val="007A01C7"/>
    <w:rsid w:val="007A03E8"/>
    <w:rsid w:val="007A2C05"/>
    <w:rsid w:val="007A3CCB"/>
    <w:rsid w:val="007A7666"/>
    <w:rsid w:val="007B18E4"/>
    <w:rsid w:val="007B7F90"/>
    <w:rsid w:val="007C0D24"/>
    <w:rsid w:val="007E1FF2"/>
    <w:rsid w:val="007E61F3"/>
    <w:rsid w:val="007F0B7C"/>
    <w:rsid w:val="007F4528"/>
    <w:rsid w:val="007F55F3"/>
    <w:rsid w:val="007F7F3A"/>
    <w:rsid w:val="00804F70"/>
    <w:rsid w:val="00810A6E"/>
    <w:rsid w:val="00813514"/>
    <w:rsid w:val="00822BC7"/>
    <w:rsid w:val="00824650"/>
    <w:rsid w:val="00830468"/>
    <w:rsid w:val="008328CD"/>
    <w:rsid w:val="00836F9E"/>
    <w:rsid w:val="0084061A"/>
    <w:rsid w:val="0085501B"/>
    <w:rsid w:val="0086174B"/>
    <w:rsid w:val="0086174C"/>
    <w:rsid w:val="008631FF"/>
    <w:rsid w:val="008648C0"/>
    <w:rsid w:val="0086582A"/>
    <w:rsid w:val="00870189"/>
    <w:rsid w:val="00871CB7"/>
    <w:rsid w:val="0087222B"/>
    <w:rsid w:val="00876995"/>
    <w:rsid w:val="00883A10"/>
    <w:rsid w:val="008842AA"/>
    <w:rsid w:val="00892882"/>
    <w:rsid w:val="008943DF"/>
    <w:rsid w:val="008A1354"/>
    <w:rsid w:val="008A7D1B"/>
    <w:rsid w:val="008B2E7A"/>
    <w:rsid w:val="008B4939"/>
    <w:rsid w:val="008B665E"/>
    <w:rsid w:val="008B7A12"/>
    <w:rsid w:val="008C6B98"/>
    <w:rsid w:val="008D368F"/>
    <w:rsid w:val="008D474A"/>
    <w:rsid w:val="008D4A24"/>
    <w:rsid w:val="008E08BA"/>
    <w:rsid w:val="008E66ED"/>
    <w:rsid w:val="008F0F8A"/>
    <w:rsid w:val="00901F87"/>
    <w:rsid w:val="00904534"/>
    <w:rsid w:val="00904D9F"/>
    <w:rsid w:val="00905633"/>
    <w:rsid w:val="00926540"/>
    <w:rsid w:val="00927D20"/>
    <w:rsid w:val="00931459"/>
    <w:rsid w:val="00952BD6"/>
    <w:rsid w:val="009633E6"/>
    <w:rsid w:val="00975F80"/>
    <w:rsid w:val="0098071D"/>
    <w:rsid w:val="00982378"/>
    <w:rsid w:val="009830AA"/>
    <w:rsid w:val="00986DB7"/>
    <w:rsid w:val="00990315"/>
    <w:rsid w:val="00990FBC"/>
    <w:rsid w:val="009A1FC2"/>
    <w:rsid w:val="009A20CC"/>
    <w:rsid w:val="009B2776"/>
    <w:rsid w:val="009B5F17"/>
    <w:rsid w:val="009B7EAA"/>
    <w:rsid w:val="009C00D0"/>
    <w:rsid w:val="009C248E"/>
    <w:rsid w:val="009C548F"/>
    <w:rsid w:val="009D45B7"/>
    <w:rsid w:val="009E1579"/>
    <w:rsid w:val="009E4A7C"/>
    <w:rsid w:val="009F2D1C"/>
    <w:rsid w:val="009F3EE3"/>
    <w:rsid w:val="009F78FA"/>
    <w:rsid w:val="009F7B71"/>
    <w:rsid w:val="00A02BAC"/>
    <w:rsid w:val="00A02F48"/>
    <w:rsid w:val="00A043A4"/>
    <w:rsid w:val="00A238FF"/>
    <w:rsid w:val="00A23960"/>
    <w:rsid w:val="00A36371"/>
    <w:rsid w:val="00A36DD8"/>
    <w:rsid w:val="00A412B2"/>
    <w:rsid w:val="00A50A7E"/>
    <w:rsid w:val="00A6270E"/>
    <w:rsid w:val="00A6413F"/>
    <w:rsid w:val="00A64A71"/>
    <w:rsid w:val="00A65D14"/>
    <w:rsid w:val="00A67535"/>
    <w:rsid w:val="00A736BD"/>
    <w:rsid w:val="00A76C02"/>
    <w:rsid w:val="00A77583"/>
    <w:rsid w:val="00A848EB"/>
    <w:rsid w:val="00A84B29"/>
    <w:rsid w:val="00A852AA"/>
    <w:rsid w:val="00A90DF0"/>
    <w:rsid w:val="00AA16DA"/>
    <w:rsid w:val="00AA41FD"/>
    <w:rsid w:val="00AA422A"/>
    <w:rsid w:val="00AA6739"/>
    <w:rsid w:val="00AA7014"/>
    <w:rsid w:val="00AB0564"/>
    <w:rsid w:val="00AB06F4"/>
    <w:rsid w:val="00AC5F8C"/>
    <w:rsid w:val="00AD6292"/>
    <w:rsid w:val="00AD7D83"/>
    <w:rsid w:val="00AE4391"/>
    <w:rsid w:val="00AE60DF"/>
    <w:rsid w:val="00AE657E"/>
    <w:rsid w:val="00AE7D9F"/>
    <w:rsid w:val="00AF164C"/>
    <w:rsid w:val="00AF4403"/>
    <w:rsid w:val="00B039A7"/>
    <w:rsid w:val="00B05FAA"/>
    <w:rsid w:val="00B07DA7"/>
    <w:rsid w:val="00B11354"/>
    <w:rsid w:val="00B21A34"/>
    <w:rsid w:val="00B23BF3"/>
    <w:rsid w:val="00B3384B"/>
    <w:rsid w:val="00B34BE0"/>
    <w:rsid w:val="00B56CD4"/>
    <w:rsid w:val="00B64D99"/>
    <w:rsid w:val="00B65EC4"/>
    <w:rsid w:val="00B6630D"/>
    <w:rsid w:val="00B7061B"/>
    <w:rsid w:val="00B71317"/>
    <w:rsid w:val="00B807B2"/>
    <w:rsid w:val="00B80917"/>
    <w:rsid w:val="00B828FD"/>
    <w:rsid w:val="00B870FB"/>
    <w:rsid w:val="00B9084B"/>
    <w:rsid w:val="00BA3849"/>
    <w:rsid w:val="00BB2A44"/>
    <w:rsid w:val="00BB79C9"/>
    <w:rsid w:val="00BC14C5"/>
    <w:rsid w:val="00BC4CD5"/>
    <w:rsid w:val="00BD0216"/>
    <w:rsid w:val="00BD2942"/>
    <w:rsid w:val="00BD4A7A"/>
    <w:rsid w:val="00BD6EDA"/>
    <w:rsid w:val="00BE076D"/>
    <w:rsid w:val="00BE1D47"/>
    <w:rsid w:val="00BE78CA"/>
    <w:rsid w:val="00BF1883"/>
    <w:rsid w:val="00BF4A3B"/>
    <w:rsid w:val="00BF5E04"/>
    <w:rsid w:val="00C01CB3"/>
    <w:rsid w:val="00C034EF"/>
    <w:rsid w:val="00C063A6"/>
    <w:rsid w:val="00C125D1"/>
    <w:rsid w:val="00C16263"/>
    <w:rsid w:val="00C20BA8"/>
    <w:rsid w:val="00C361EC"/>
    <w:rsid w:val="00C406CB"/>
    <w:rsid w:val="00C408C6"/>
    <w:rsid w:val="00C408F3"/>
    <w:rsid w:val="00C42BAD"/>
    <w:rsid w:val="00C447F1"/>
    <w:rsid w:val="00C4676B"/>
    <w:rsid w:val="00C6275C"/>
    <w:rsid w:val="00C74F09"/>
    <w:rsid w:val="00C8491A"/>
    <w:rsid w:val="00C84FEC"/>
    <w:rsid w:val="00C90238"/>
    <w:rsid w:val="00C910D4"/>
    <w:rsid w:val="00CA5B3E"/>
    <w:rsid w:val="00CA7BC0"/>
    <w:rsid w:val="00CB13DD"/>
    <w:rsid w:val="00CB74A3"/>
    <w:rsid w:val="00CC1E03"/>
    <w:rsid w:val="00CC2FAC"/>
    <w:rsid w:val="00CC53EF"/>
    <w:rsid w:val="00CC7A1E"/>
    <w:rsid w:val="00CD4140"/>
    <w:rsid w:val="00CD507C"/>
    <w:rsid w:val="00CD6516"/>
    <w:rsid w:val="00CD7116"/>
    <w:rsid w:val="00CD7C24"/>
    <w:rsid w:val="00CE2D26"/>
    <w:rsid w:val="00CF0570"/>
    <w:rsid w:val="00CF4741"/>
    <w:rsid w:val="00CF5CBA"/>
    <w:rsid w:val="00D00082"/>
    <w:rsid w:val="00D00AC9"/>
    <w:rsid w:val="00D03394"/>
    <w:rsid w:val="00D04ACF"/>
    <w:rsid w:val="00D06B5B"/>
    <w:rsid w:val="00D10648"/>
    <w:rsid w:val="00D1116F"/>
    <w:rsid w:val="00D142D0"/>
    <w:rsid w:val="00D168C8"/>
    <w:rsid w:val="00D20FD3"/>
    <w:rsid w:val="00D2174A"/>
    <w:rsid w:val="00D232F3"/>
    <w:rsid w:val="00D250D0"/>
    <w:rsid w:val="00D25CE0"/>
    <w:rsid w:val="00D26922"/>
    <w:rsid w:val="00D34A2F"/>
    <w:rsid w:val="00D37062"/>
    <w:rsid w:val="00D42F76"/>
    <w:rsid w:val="00D476B5"/>
    <w:rsid w:val="00D51CB4"/>
    <w:rsid w:val="00D55DCD"/>
    <w:rsid w:val="00D710C9"/>
    <w:rsid w:val="00D71D3C"/>
    <w:rsid w:val="00D73159"/>
    <w:rsid w:val="00D75424"/>
    <w:rsid w:val="00D75D43"/>
    <w:rsid w:val="00D832EE"/>
    <w:rsid w:val="00D96724"/>
    <w:rsid w:val="00D96D9D"/>
    <w:rsid w:val="00DA23DB"/>
    <w:rsid w:val="00DB7CF5"/>
    <w:rsid w:val="00DC7E98"/>
    <w:rsid w:val="00DD45E3"/>
    <w:rsid w:val="00DE7298"/>
    <w:rsid w:val="00DE7743"/>
    <w:rsid w:val="00DF129B"/>
    <w:rsid w:val="00DF4BBB"/>
    <w:rsid w:val="00DF50C5"/>
    <w:rsid w:val="00E0598F"/>
    <w:rsid w:val="00E11EC2"/>
    <w:rsid w:val="00E15F07"/>
    <w:rsid w:val="00E242F3"/>
    <w:rsid w:val="00E3183B"/>
    <w:rsid w:val="00E328FD"/>
    <w:rsid w:val="00E33649"/>
    <w:rsid w:val="00E37E1B"/>
    <w:rsid w:val="00E41585"/>
    <w:rsid w:val="00E44B59"/>
    <w:rsid w:val="00E55D20"/>
    <w:rsid w:val="00E56261"/>
    <w:rsid w:val="00E62BAC"/>
    <w:rsid w:val="00E91AAD"/>
    <w:rsid w:val="00EA7695"/>
    <w:rsid w:val="00EB0B6D"/>
    <w:rsid w:val="00EB186A"/>
    <w:rsid w:val="00EB2547"/>
    <w:rsid w:val="00ED3C3A"/>
    <w:rsid w:val="00ED4806"/>
    <w:rsid w:val="00ED7DAC"/>
    <w:rsid w:val="00EE420D"/>
    <w:rsid w:val="00EE49B6"/>
    <w:rsid w:val="00EE6B3F"/>
    <w:rsid w:val="00EF73C4"/>
    <w:rsid w:val="00F02F49"/>
    <w:rsid w:val="00F032AC"/>
    <w:rsid w:val="00F03AB5"/>
    <w:rsid w:val="00F04D7A"/>
    <w:rsid w:val="00F05709"/>
    <w:rsid w:val="00F12CE7"/>
    <w:rsid w:val="00F14DDF"/>
    <w:rsid w:val="00F325BE"/>
    <w:rsid w:val="00F32A95"/>
    <w:rsid w:val="00F3592D"/>
    <w:rsid w:val="00F35B5F"/>
    <w:rsid w:val="00F36E71"/>
    <w:rsid w:val="00F45AB8"/>
    <w:rsid w:val="00F6090A"/>
    <w:rsid w:val="00F66513"/>
    <w:rsid w:val="00F70BFA"/>
    <w:rsid w:val="00F74709"/>
    <w:rsid w:val="00F809B5"/>
    <w:rsid w:val="00F82EC1"/>
    <w:rsid w:val="00F8612F"/>
    <w:rsid w:val="00F92821"/>
    <w:rsid w:val="00FA69CC"/>
    <w:rsid w:val="00FB2985"/>
    <w:rsid w:val="00FB74C0"/>
    <w:rsid w:val="00FC1BA5"/>
    <w:rsid w:val="00FC312B"/>
    <w:rsid w:val="00FC36B1"/>
    <w:rsid w:val="00FC4B4F"/>
    <w:rsid w:val="00FD436A"/>
    <w:rsid w:val="00FD4790"/>
    <w:rsid w:val="00FE3ADD"/>
    <w:rsid w:val="00FF4A7E"/>
    <w:rsid w:val="00FF53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2C3386"/>
  <w15:docId w15:val="{2E36C352-B283-4592-A417-11C79B69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A67535"/>
    <w:pPr>
      <w:keepNext/>
      <w:keepLines/>
      <w:spacing w:before="360" w:after="120"/>
      <w:outlineLvl w:val="0"/>
    </w:pPr>
    <w:rPr>
      <w:rFonts w:eastAsiaTheme="majorEastAsia" w:cstheme="majorBidi"/>
      <w:b/>
      <w:color w:val="62B2CD"/>
      <w:sz w:val="24"/>
      <w:szCs w:val="32"/>
    </w:rPr>
  </w:style>
  <w:style w:type="paragraph" w:styleId="Nadpis2">
    <w:name w:val="heading 2"/>
    <w:basedOn w:val="Normln"/>
    <w:next w:val="Normln"/>
    <w:link w:val="Nadpis2Char"/>
    <w:autoRedefine/>
    <w:uiPriority w:val="9"/>
    <w:unhideWhenUsed/>
    <w:qFormat/>
    <w:rsid w:val="00070A65"/>
    <w:pPr>
      <w:keepNext/>
      <w:keepLines/>
      <w:spacing w:before="160" w:after="120"/>
      <w:jc w:val="both"/>
      <w:outlineLvl w:val="1"/>
    </w:pPr>
    <w:rPr>
      <w:rFonts w:eastAsiaTheme="majorEastAsia" w:cstheme="majorBidi"/>
      <w:b/>
      <w:color w:val="62B2CD"/>
      <w:sz w:val="24"/>
      <w:szCs w:val="26"/>
    </w:rPr>
  </w:style>
  <w:style w:type="paragraph" w:styleId="Nadpis3">
    <w:name w:val="heading 3"/>
    <w:basedOn w:val="Normln"/>
    <w:next w:val="Normln"/>
    <w:link w:val="Nadpis3Char"/>
    <w:autoRedefine/>
    <w:uiPriority w:val="9"/>
    <w:unhideWhenUsed/>
    <w:qFormat/>
    <w:rsid w:val="00A6270E"/>
    <w:pPr>
      <w:keepNext/>
      <w:keepLines/>
      <w:spacing w:before="160" w:after="120"/>
      <w:outlineLvl w:val="2"/>
    </w:pPr>
    <w:rPr>
      <w:rFonts w:eastAsiaTheme="majorEastAsia" w:cstheme="majorBidi"/>
      <w:b/>
      <w:color w:val="62B2CD"/>
      <w:sz w:val="24"/>
      <w:szCs w:val="24"/>
    </w:rPr>
  </w:style>
  <w:style w:type="paragraph" w:styleId="Nadpis4">
    <w:name w:val="heading 4"/>
    <w:basedOn w:val="Normln"/>
    <w:next w:val="Normln"/>
    <w:link w:val="Nadpis4Char"/>
    <w:uiPriority w:val="9"/>
    <w:unhideWhenUsed/>
    <w:qFormat/>
    <w:rsid w:val="00E242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347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476D"/>
  </w:style>
  <w:style w:type="paragraph" w:styleId="Zpat">
    <w:name w:val="footer"/>
    <w:basedOn w:val="Normln"/>
    <w:link w:val="ZpatChar"/>
    <w:uiPriority w:val="99"/>
    <w:unhideWhenUsed/>
    <w:rsid w:val="0003476D"/>
    <w:pPr>
      <w:tabs>
        <w:tab w:val="center" w:pos="4536"/>
        <w:tab w:val="right" w:pos="9072"/>
      </w:tabs>
      <w:spacing w:after="0" w:line="240" w:lineRule="auto"/>
    </w:pPr>
  </w:style>
  <w:style w:type="character" w:customStyle="1" w:styleId="ZpatChar">
    <w:name w:val="Zápatí Char"/>
    <w:basedOn w:val="Standardnpsmoodstavce"/>
    <w:link w:val="Zpat"/>
    <w:uiPriority w:val="99"/>
    <w:rsid w:val="0003476D"/>
  </w:style>
  <w:style w:type="paragraph" w:customStyle="1" w:styleId="Kapitola">
    <w:name w:val="Kapitola"/>
    <w:basedOn w:val="Normln"/>
    <w:link w:val="KapitolaChar"/>
    <w:qFormat/>
    <w:rsid w:val="00AF4403"/>
    <w:pPr>
      <w:spacing w:line="240" w:lineRule="auto"/>
    </w:pPr>
    <w:rPr>
      <w:rFonts w:ascii="Open Sans" w:hAnsi="Open Sans" w:cs="Open Sans"/>
      <w:b/>
      <w:color w:val="62B2CD"/>
      <w:sz w:val="20"/>
      <w:szCs w:val="20"/>
    </w:rPr>
  </w:style>
  <w:style w:type="paragraph" w:customStyle="1" w:styleId="Podkapitola">
    <w:name w:val="Podkapitola"/>
    <w:basedOn w:val="Normln"/>
    <w:link w:val="PodkapitolaChar"/>
    <w:qFormat/>
    <w:rsid w:val="00AF4403"/>
    <w:pPr>
      <w:spacing w:line="240" w:lineRule="auto"/>
    </w:pPr>
    <w:rPr>
      <w:rFonts w:ascii="Open Sans" w:hAnsi="Open Sans" w:cs="Open Sans"/>
      <w:b/>
      <w:color w:val="62B2CD"/>
      <w:sz w:val="20"/>
      <w:szCs w:val="20"/>
    </w:rPr>
  </w:style>
  <w:style w:type="character" w:customStyle="1" w:styleId="KapitolaChar">
    <w:name w:val="Kapitola Char"/>
    <w:basedOn w:val="Standardnpsmoodstavce"/>
    <w:link w:val="Kapitola"/>
    <w:rsid w:val="00AF4403"/>
    <w:rPr>
      <w:rFonts w:ascii="Open Sans" w:hAnsi="Open Sans" w:cs="Open Sans"/>
      <w:b/>
      <w:color w:val="62B2CD"/>
      <w:sz w:val="20"/>
      <w:szCs w:val="20"/>
    </w:rPr>
  </w:style>
  <w:style w:type="paragraph" w:customStyle="1" w:styleId="text">
    <w:name w:val="text"/>
    <w:basedOn w:val="Normln"/>
    <w:link w:val="textChar"/>
    <w:qFormat/>
    <w:rsid w:val="00AF4403"/>
    <w:pPr>
      <w:spacing w:line="240" w:lineRule="auto"/>
    </w:pPr>
    <w:rPr>
      <w:rFonts w:ascii="Open Sans" w:hAnsi="Open Sans" w:cs="Open Sans"/>
      <w:sz w:val="20"/>
      <w:szCs w:val="20"/>
    </w:rPr>
  </w:style>
  <w:style w:type="character" w:customStyle="1" w:styleId="PodkapitolaChar">
    <w:name w:val="Podkapitola Char"/>
    <w:basedOn w:val="Standardnpsmoodstavce"/>
    <w:link w:val="Podkapitola"/>
    <w:rsid w:val="00AF4403"/>
    <w:rPr>
      <w:rFonts w:ascii="Open Sans" w:hAnsi="Open Sans" w:cs="Open Sans"/>
      <w:b/>
      <w:color w:val="62B2CD"/>
      <w:sz w:val="20"/>
      <w:szCs w:val="20"/>
    </w:rPr>
  </w:style>
  <w:style w:type="paragraph" w:customStyle="1" w:styleId="BasicParagraph">
    <w:name w:val="[Basic Paragraph]"/>
    <w:basedOn w:val="Normln"/>
    <w:uiPriority w:val="99"/>
    <w:rsid w:val="00BB2A4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textChar">
    <w:name w:val="text Char"/>
    <w:basedOn w:val="Standardnpsmoodstavce"/>
    <w:link w:val="text"/>
    <w:rsid w:val="00AF4403"/>
    <w:rPr>
      <w:rFonts w:ascii="Open Sans" w:hAnsi="Open Sans" w:cs="Open Sans"/>
      <w:sz w:val="20"/>
      <w:szCs w:val="20"/>
    </w:rPr>
  </w:style>
  <w:style w:type="character" w:styleId="Hypertextovodkaz">
    <w:name w:val="Hyperlink"/>
    <w:basedOn w:val="Standardnpsmoodstavce"/>
    <w:uiPriority w:val="99"/>
    <w:unhideWhenUsed/>
    <w:rsid w:val="008631FF"/>
    <w:rPr>
      <w:color w:val="0563C1" w:themeColor="hyperlink"/>
      <w:u w:val="single"/>
    </w:rPr>
  </w:style>
  <w:style w:type="paragraph" w:styleId="Textbubliny">
    <w:name w:val="Balloon Text"/>
    <w:basedOn w:val="Normln"/>
    <w:link w:val="TextbublinyChar"/>
    <w:uiPriority w:val="99"/>
    <w:semiHidden/>
    <w:unhideWhenUsed/>
    <w:rsid w:val="00C84F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4FEC"/>
    <w:rPr>
      <w:rFonts w:ascii="Tahoma" w:hAnsi="Tahoma" w:cs="Tahoma"/>
      <w:sz w:val="16"/>
      <w:szCs w:val="16"/>
    </w:rPr>
  </w:style>
  <w:style w:type="character" w:styleId="Odkaznakoment">
    <w:name w:val="annotation reference"/>
    <w:basedOn w:val="Standardnpsmoodstavce"/>
    <w:uiPriority w:val="99"/>
    <w:semiHidden/>
    <w:unhideWhenUsed/>
    <w:rsid w:val="006D4EF8"/>
    <w:rPr>
      <w:sz w:val="16"/>
      <w:szCs w:val="16"/>
    </w:rPr>
  </w:style>
  <w:style w:type="paragraph" w:styleId="Textkomente">
    <w:name w:val="annotation text"/>
    <w:basedOn w:val="Normln"/>
    <w:link w:val="TextkomenteChar"/>
    <w:uiPriority w:val="99"/>
    <w:unhideWhenUsed/>
    <w:rsid w:val="006D4EF8"/>
    <w:pPr>
      <w:spacing w:line="240" w:lineRule="auto"/>
    </w:pPr>
    <w:rPr>
      <w:sz w:val="20"/>
      <w:szCs w:val="20"/>
    </w:rPr>
  </w:style>
  <w:style w:type="character" w:customStyle="1" w:styleId="TextkomenteChar">
    <w:name w:val="Text komentáře Char"/>
    <w:basedOn w:val="Standardnpsmoodstavce"/>
    <w:link w:val="Textkomente"/>
    <w:uiPriority w:val="99"/>
    <w:rsid w:val="006D4EF8"/>
    <w:rPr>
      <w:sz w:val="20"/>
      <w:szCs w:val="20"/>
    </w:rPr>
  </w:style>
  <w:style w:type="paragraph" w:styleId="Pedmtkomente">
    <w:name w:val="annotation subject"/>
    <w:basedOn w:val="Textkomente"/>
    <w:next w:val="Textkomente"/>
    <w:link w:val="PedmtkomenteChar"/>
    <w:uiPriority w:val="99"/>
    <w:semiHidden/>
    <w:unhideWhenUsed/>
    <w:rsid w:val="006D4EF8"/>
    <w:rPr>
      <w:b/>
      <w:bCs/>
    </w:rPr>
  </w:style>
  <w:style w:type="character" w:customStyle="1" w:styleId="PedmtkomenteChar">
    <w:name w:val="Předmět komentáře Char"/>
    <w:basedOn w:val="TextkomenteChar"/>
    <w:link w:val="Pedmtkomente"/>
    <w:uiPriority w:val="99"/>
    <w:semiHidden/>
    <w:rsid w:val="006D4EF8"/>
    <w:rPr>
      <w:b/>
      <w:bCs/>
      <w:sz w:val="20"/>
      <w:szCs w:val="20"/>
    </w:rPr>
  </w:style>
  <w:style w:type="paragraph" w:styleId="Odstavecseseznamem">
    <w:name w:val="List Paragraph"/>
    <w:aliases w:val="List Paragraph1,lp1,List Paragraph11,Use Case List Paragraph,Atos list text,_odstavec_bez,Numbered List"/>
    <w:basedOn w:val="Normln"/>
    <w:link w:val="OdstavecseseznamemChar"/>
    <w:uiPriority w:val="34"/>
    <w:qFormat/>
    <w:rsid w:val="00C361EC"/>
    <w:pPr>
      <w:ind w:left="720"/>
      <w:contextualSpacing/>
    </w:pPr>
  </w:style>
  <w:style w:type="character" w:customStyle="1" w:styleId="Nadpis1Char">
    <w:name w:val="Nadpis 1 Char"/>
    <w:basedOn w:val="Standardnpsmoodstavce"/>
    <w:link w:val="Nadpis1"/>
    <w:uiPriority w:val="9"/>
    <w:rsid w:val="00A67535"/>
    <w:rPr>
      <w:rFonts w:eastAsiaTheme="majorEastAsia" w:cstheme="majorBidi"/>
      <w:b/>
      <w:color w:val="62B2CD"/>
      <w:sz w:val="24"/>
      <w:szCs w:val="32"/>
    </w:rPr>
  </w:style>
  <w:style w:type="character" w:customStyle="1" w:styleId="Nadpis2Char">
    <w:name w:val="Nadpis 2 Char"/>
    <w:basedOn w:val="Standardnpsmoodstavce"/>
    <w:link w:val="Nadpis2"/>
    <w:uiPriority w:val="9"/>
    <w:rsid w:val="00070A65"/>
    <w:rPr>
      <w:rFonts w:eastAsiaTheme="majorEastAsia" w:cstheme="majorBidi"/>
      <w:b/>
      <w:color w:val="62B2CD"/>
      <w:sz w:val="24"/>
      <w:szCs w:val="26"/>
    </w:rPr>
  </w:style>
  <w:style w:type="character" w:customStyle="1" w:styleId="Nadpis3Char">
    <w:name w:val="Nadpis 3 Char"/>
    <w:basedOn w:val="Standardnpsmoodstavce"/>
    <w:link w:val="Nadpis3"/>
    <w:uiPriority w:val="9"/>
    <w:rsid w:val="00A6270E"/>
    <w:rPr>
      <w:rFonts w:eastAsiaTheme="majorEastAsia" w:cstheme="majorBidi"/>
      <w:b/>
      <w:color w:val="62B2CD"/>
      <w:sz w:val="24"/>
      <w:szCs w:val="24"/>
    </w:rPr>
  </w:style>
  <w:style w:type="paragraph" w:styleId="Nadpisobsahu">
    <w:name w:val="TOC Heading"/>
    <w:basedOn w:val="Nadpis1"/>
    <w:next w:val="Normln"/>
    <w:uiPriority w:val="39"/>
    <w:unhideWhenUsed/>
    <w:qFormat/>
    <w:rsid w:val="00712FB1"/>
    <w:pPr>
      <w:spacing w:before="240" w:after="0"/>
      <w:outlineLvl w:val="9"/>
    </w:pPr>
    <w:rPr>
      <w:rFonts w:asciiTheme="majorHAnsi" w:hAnsiTheme="majorHAnsi"/>
      <w:b w:val="0"/>
      <w:color w:val="2E74B5" w:themeColor="accent1" w:themeShade="BF"/>
      <w:sz w:val="32"/>
      <w:lang w:eastAsia="cs-CZ"/>
    </w:rPr>
  </w:style>
  <w:style w:type="paragraph" w:styleId="Obsah3">
    <w:name w:val="toc 3"/>
    <w:basedOn w:val="Normln"/>
    <w:next w:val="Normln"/>
    <w:autoRedefine/>
    <w:uiPriority w:val="39"/>
    <w:unhideWhenUsed/>
    <w:rsid w:val="00712FB1"/>
    <w:pPr>
      <w:spacing w:after="100"/>
      <w:ind w:left="440"/>
    </w:pPr>
  </w:style>
  <w:style w:type="paragraph" w:styleId="Obsah1">
    <w:name w:val="toc 1"/>
    <w:basedOn w:val="Normln"/>
    <w:next w:val="Normln"/>
    <w:autoRedefine/>
    <w:uiPriority w:val="39"/>
    <w:unhideWhenUsed/>
    <w:rsid w:val="0038090D"/>
    <w:pPr>
      <w:tabs>
        <w:tab w:val="left" w:pos="440"/>
        <w:tab w:val="right" w:leader="dot" w:pos="9912"/>
      </w:tabs>
      <w:spacing w:after="100"/>
    </w:pPr>
    <w:rPr>
      <w:b/>
      <w:noProof/>
      <w:color w:val="62B2CD"/>
    </w:rPr>
  </w:style>
  <w:style w:type="paragraph" w:styleId="Obsah2">
    <w:name w:val="toc 2"/>
    <w:basedOn w:val="Normln"/>
    <w:next w:val="Normln"/>
    <w:autoRedefine/>
    <w:uiPriority w:val="39"/>
    <w:unhideWhenUsed/>
    <w:rsid w:val="00712FB1"/>
    <w:pPr>
      <w:spacing w:after="100"/>
      <w:ind w:left="220"/>
    </w:pPr>
  </w:style>
  <w:style w:type="character" w:customStyle="1" w:styleId="Nevyeenzmnka1">
    <w:name w:val="Nevyřešená zmínka1"/>
    <w:basedOn w:val="Standardnpsmoodstavce"/>
    <w:uiPriority w:val="99"/>
    <w:semiHidden/>
    <w:unhideWhenUsed/>
    <w:rsid w:val="003A144C"/>
    <w:rPr>
      <w:color w:val="605E5C"/>
      <w:shd w:val="clear" w:color="auto" w:fill="E1DFDD"/>
    </w:rPr>
  </w:style>
  <w:style w:type="character" w:customStyle="1" w:styleId="Nadpis4Char">
    <w:name w:val="Nadpis 4 Char"/>
    <w:basedOn w:val="Standardnpsmoodstavce"/>
    <w:link w:val="Nadpis4"/>
    <w:uiPriority w:val="9"/>
    <w:rsid w:val="00E242F3"/>
    <w:rPr>
      <w:rFonts w:asciiTheme="majorHAnsi" w:eastAsiaTheme="majorEastAsia" w:hAnsiTheme="majorHAnsi" w:cstheme="majorBidi"/>
      <w:i/>
      <w:iCs/>
      <w:color w:val="2E74B5" w:themeColor="accent1" w:themeShade="BF"/>
    </w:rPr>
  </w:style>
  <w:style w:type="table" w:styleId="Mkatabulky">
    <w:name w:val="Table Grid"/>
    <w:basedOn w:val="Normlntabulka"/>
    <w:uiPriority w:val="39"/>
    <w:rsid w:val="00FA69CC"/>
    <w:pPr>
      <w:widowControl w:val="0"/>
      <w:autoSpaceDE w:val="0"/>
      <w:autoSpaceDN w:val="0"/>
      <w:spacing w:after="0" w:line="240" w:lineRule="auto"/>
    </w:pPr>
    <w:rPr>
      <w:rFonts w:ascii="Calibri" w:eastAsia="Calibri" w:hAnsi="Calibri" w:cs="Times New Roman"/>
      <w:sz w:val="20"/>
      <w:szCs w:val="20"/>
      <w:lang w:val="en-US"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List Paragraph1 Char,lp1 Char,List Paragraph11 Char,Use Case List Paragraph Char,Atos list text Char,_odstavec_bez Char,Numbered List Char"/>
    <w:link w:val="Odstavecseseznamem"/>
    <w:uiPriority w:val="34"/>
    <w:locked/>
    <w:rsid w:val="005E368C"/>
  </w:style>
  <w:style w:type="character" w:customStyle="1" w:styleId="ZkladntextChar">
    <w:name w:val="Základní text Char"/>
    <w:aliases w:val="Tabulka_zvýraznění Char"/>
    <w:basedOn w:val="Standardnpsmoodstavce"/>
    <w:link w:val="Zkladntext"/>
    <w:semiHidden/>
    <w:locked/>
    <w:rsid w:val="00655672"/>
    <w:rPr>
      <w:b/>
      <w:bCs/>
      <w:sz w:val="24"/>
      <w:lang w:bidi="en-US"/>
    </w:rPr>
  </w:style>
  <w:style w:type="paragraph" w:styleId="Zkladntext">
    <w:name w:val="Body Text"/>
    <w:aliases w:val="Tabulka_zvýraznění"/>
    <w:basedOn w:val="Normln"/>
    <w:link w:val="ZkladntextChar"/>
    <w:semiHidden/>
    <w:unhideWhenUsed/>
    <w:qFormat/>
    <w:rsid w:val="00655672"/>
    <w:pPr>
      <w:spacing w:after="0" w:line="240" w:lineRule="auto"/>
    </w:pPr>
    <w:rPr>
      <w:b/>
      <w:bCs/>
      <w:sz w:val="24"/>
      <w:lang w:bidi="en-US"/>
    </w:rPr>
  </w:style>
  <w:style w:type="character" w:customStyle="1" w:styleId="ZkladntextChar1">
    <w:name w:val="Základní text Char1"/>
    <w:basedOn w:val="Standardnpsmoodstavce"/>
    <w:uiPriority w:val="99"/>
    <w:semiHidden/>
    <w:rsid w:val="00655672"/>
  </w:style>
  <w:style w:type="paragraph" w:styleId="Bezmezer">
    <w:name w:val="No Spacing"/>
    <w:uiPriority w:val="1"/>
    <w:qFormat/>
    <w:rsid w:val="0098071D"/>
    <w:pPr>
      <w:spacing w:after="0" w:line="240" w:lineRule="auto"/>
    </w:pPr>
  </w:style>
  <w:style w:type="paragraph" w:styleId="Titulek">
    <w:name w:val="caption"/>
    <w:basedOn w:val="Normln"/>
    <w:next w:val="Normln"/>
    <w:uiPriority w:val="35"/>
    <w:unhideWhenUsed/>
    <w:qFormat/>
    <w:rsid w:val="00A76C02"/>
    <w:pPr>
      <w:spacing w:after="80" w:line="240" w:lineRule="auto"/>
      <w:jc w:val="center"/>
    </w:pPr>
    <w:rPr>
      <w:i/>
      <w:iCs/>
      <w:szCs w:val="18"/>
    </w:rPr>
  </w:style>
  <w:style w:type="paragraph" w:styleId="Normlnweb">
    <w:name w:val="Normal (Web)"/>
    <w:basedOn w:val="Normln"/>
    <w:uiPriority w:val="99"/>
    <w:unhideWhenUsed/>
    <w:rsid w:val="008C6B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7265FA"/>
    <w:pPr>
      <w:autoSpaceDE w:val="0"/>
      <w:autoSpaceDN w:val="0"/>
      <w:adjustRightInd w:val="0"/>
      <w:spacing w:after="0" w:line="240" w:lineRule="auto"/>
    </w:pPr>
    <w:rPr>
      <w:rFonts w:ascii="Tahoma" w:eastAsia="Times New Roman"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780">
      <w:bodyDiv w:val="1"/>
      <w:marLeft w:val="0"/>
      <w:marRight w:val="0"/>
      <w:marTop w:val="0"/>
      <w:marBottom w:val="0"/>
      <w:divBdr>
        <w:top w:val="none" w:sz="0" w:space="0" w:color="auto"/>
        <w:left w:val="none" w:sz="0" w:space="0" w:color="auto"/>
        <w:bottom w:val="none" w:sz="0" w:space="0" w:color="auto"/>
        <w:right w:val="none" w:sz="0" w:space="0" w:color="auto"/>
      </w:divBdr>
    </w:div>
    <w:div w:id="118957972">
      <w:bodyDiv w:val="1"/>
      <w:marLeft w:val="0"/>
      <w:marRight w:val="0"/>
      <w:marTop w:val="0"/>
      <w:marBottom w:val="0"/>
      <w:divBdr>
        <w:top w:val="none" w:sz="0" w:space="0" w:color="auto"/>
        <w:left w:val="none" w:sz="0" w:space="0" w:color="auto"/>
        <w:bottom w:val="none" w:sz="0" w:space="0" w:color="auto"/>
        <w:right w:val="none" w:sz="0" w:space="0" w:color="auto"/>
      </w:divBdr>
    </w:div>
    <w:div w:id="391925547">
      <w:bodyDiv w:val="1"/>
      <w:marLeft w:val="0"/>
      <w:marRight w:val="0"/>
      <w:marTop w:val="0"/>
      <w:marBottom w:val="0"/>
      <w:divBdr>
        <w:top w:val="none" w:sz="0" w:space="0" w:color="auto"/>
        <w:left w:val="none" w:sz="0" w:space="0" w:color="auto"/>
        <w:bottom w:val="none" w:sz="0" w:space="0" w:color="auto"/>
        <w:right w:val="none" w:sz="0" w:space="0" w:color="auto"/>
      </w:divBdr>
    </w:div>
    <w:div w:id="430979719">
      <w:bodyDiv w:val="1"/>
      <w:marLeft w:val="0"/>
      <w:marRight w:val="0"/>
      <w:marTop w:val="0"/>
      <w:marBottom w:val="0"/>
      <w:divBdr>
        <w:top w:val="none" w:sz="0" w:space="0" w:color="auto"/>
        <w:left w:val="none" w:sz="0" w:space="0" w:color="auto"/>
        <w:bottom w:val="none" w:sz="0" w:space="0" w:color="auto"/>
        <w:right w:val="none" w:sz="0" w:space="0" w:color="auto"/>
      </w:divBdr>
    </w:div>
    <w:div w:id="462233845">
      <w:bodyDiv w:val="1"/>
      <w:marLeft w:val="0"/>
      <w:marRight w:val="0"/>
      <w:marTop w:val="0"/>
      <w:marBottom w:val="0"/>
      <w:divBdr>
        <w:top w:val="none" w:sz="0" w:space="0" w:color="auto"/>
        <w:left w:val="none" w:sz="0" w:space="0" w:color="auto"/>
        <w:bottom w:val="none" w:sz="0" w:space="0" w:color="auto"/>
        <w:right w:val="none" w:sz="0" w:space="0" w:color="auto"/>
      </w:divBdr>
    </w:div>
    <w:div w:id="470095964">
      <w:bodyDiv w:val="1"/>
      <w:marLeft w:val="0"/>
      <w:marRight w:val="0"/>
      <w:marTop w:val="0"/>
      <w:marBottom w:val="0"/>
      <w:divBdr>
        <w:top w:val="none" w:sz="0" w:space="0" w:color="auto"/>
        <w:left w:val="none" w:sz="0" w:space="0" w:color="auto"/>
        <w:bottom w:val="none" w:sz="0" w:space="0" w:color="auto"/>
        <w:right w:val="none" w:sz="0" w:space="0" w:color="auto"/>
      </w:divBdr>
    </w:div>
    <w:div w:id="992031029">
      <w:bodyDiv w:val="1"/>
      <w:marLeft w:val="0"/>
      <w:marRight w:val="0"/>
      <w:marTop w:val="0"/>
      <w:marBottom w:val="0"/>
      <w:divBdr>
        <w:top w:val="none" w:sz="0" w:space="0" w:color="auto"/>
        <w:left w:val="none" w:sz="0" w:space="0" w:color="auto"/>
        <w:bottom w:val="none" w:sz="0" w:space="0" w:color="auto"/>
        <w:right w:val="none" w:sz="0" w:space="0" w:color="auto"/>
      </w:divBdr>
    </w:div>
    <w:div w:id="1152986142">
      <w:bodyDiv w:val="1"/>
      <w:marLeft w:val="0"/>
      <w:marRight w:val="0"/>
      <w:marTop w:val="0"/>
      <w:marBottom w:val="0"/>
      <w:divBdr>
        <w:top w:val="none" w:sz="0" w:space="0" w:color="auto"/>
        <w:left w:val="none" w:sz="0" w:space="0" w:color="auto"/>
        <w:bottom w:val="none" w:sz="0" w:space="0" w:color="auto"/>
        <w:right w:val="none" w:sz="0" w:space="0" w:color="auto"/>
      </w:divBdr>
    </w:div>
    <w:div w:id="1202011166">
      <w:bodyDiv w:val="1"/>
      <w:marLeft w:val="0"/>
      <w:marRight w:val="0"/>
      <w:marTop w:val="0"/>
      <w:marBottom w:val="0"/>
      <w:divBdr>
        <w:top w:val="none" w:sz="0" w:space="0" w:color="auto"/>
        <w:left w:val="none" w:sz="0" w:space="0" w:color="auto"/>
        <w:bottom w:val="none" w:sz="0" w:space="0" w:color="auto"/>
        <w:right w:val="none" w:sz="0" w:space="0" w:color="auto"/>
      </w:divBdr>
    </w:div>
    <w:div w:id="1236665950">
      <w:bodyDiv w:val="1"/>
      <w:marLeft w:val="0"/>
      <w:marRight w:val="0"/>
      <w:marTop w:val="0"/>
      <w:marBottom w:val="0"/>
      <w:divBdr>
        <w:top w:val="none" w:sz="0" w:space="0" w:color="auto"/>
        <w:left w:val="none" w:sz="0" w:space="0" w:color="auto"/>
        <w:bottom w:val="none" w:sz="0" w:space="0" w:color="auto"/>
        <w:right w:val="none" w:sz="0" w:space="0" w:color="auto"/>
      </w:divBdr>
    </w:div>
    <w:div w:id="1435707212">
      <w:bodyDiv w:val="1"/>
      <w:marLeft w:val="0"/>
      <w:marRight w:val="0"/>
      <w:marTop w:val="0"/>
      <w:marBottom w:val="0"/>
      <w:divBdr>
        <w:top w:val="none" w:sz="0" w:space="0" w:color="auto"/>
        <w:left w:val="none" w:sz="0" w:space="0" w:color="auto"/>
        <w:bottom w:val="none" w:sz="0" w:space="0" w:color="auto"/>
        <w:right w:val="none" w:sz="0" w:space="0" w:color="auto"/>
      </w:divBdr>
    </w:div>
    <w:div w:id="1660813447">
      <w:bodyDiv w:val="1"/>
      <w:marLeft w:val="0"/>
      <w:marRight w:val="0"/>
      <w:marTop w:val="0"/>
      <w:marBottom w:val="0"/>
      <w:divBdr>
        <w:top w:val="none" w:sz="0" w:space="0" w:color="auto"/>
        <w:left w:val="none" w:sz="0" w:space="0" w:color="auto"/>
        <w:bottom w:val="none" w:sz="0" w:space="0" w:color="auto"/>
        <w:right w:val="none" w:sz="0" w:space="0" w:color="auto"/>
      </w:divBdr>
    </w:div>
    <w:div w:id="1912689345">
      <w:bodyDiv w:val="1"/>
      <w:marLeft w:val="0"/>
      <w:marRight w:val="0"/>
      <w:marTop w:val="0"/>
      <w:marBottom w:val="0"/>
      <w:divBdr>
        <w:top w:val="none" w:sz="0" w:space="0" w:color="auto"/>
        <w:left w:val="none" w:sz="0" w:space="0" w:color="auto"/>
        <w:bottom w:val="none" w:sz="0" w:space="0" w:color="auto"/>
        <w:right w:val="none" w:sz="0" w:space="0" w:color="auto"/>
      </w:divBdr>
    </w:div>
    <w:div w:id="2022393812">
      <w:bodyDiv w:val="1"/>
      <w:marLeft w:val="0"/>
      <w:marRight w:val="0"/>
      <w:marTop w:val="0"/>
      <w:marBottom w:val="0"/>
      <w:divBdr>
        <w:top w:val="none" w:sz="0" w:space="0" w:color="auto"/>
        <w:left w:val="none" w:sz="0" w:space="0" w:color="auto"/>
        <w:bottom w:val="none" w:sz="0" w:space="0" w:color="auto"/>
        <w:right w:val="none" w:sz="0" w:space="0" w:color="auto"/>
      </w:divBdr>
    </w:div>
    <w:div w:id="2037610382">
      <w:bodyDiv w:val="1"/>
      <w:marLeft w:val="0"/>
      <w:marRight w:val="0"/>
      <w:marTop w:val="0"/>
      <w:marBottom w:val="0"/>
      <w:divBdr>
        <w:top w:val="none" w:sz="0" w:space="0" w:color="auto"/>
        <w:left w:val="none" w:sz="0" w:space="0" w:color="auto"/>
        <w:bottom w:val="none" w:sz="0" w:space="0" w:color="auto"/>
        <w:right w:val="none" w:sz="0" w:space="0" w:color="auto"/>
      </w:divBdr>
    </w:div>
    <w:div w:id="2046325432">
      <w:bodyDiv w:val="1"/>
      <w:marLeft w:val="0"/>
      <w:marRight w:val="0"/>
      <w:marTop w:val="0"/>
      <w:marBottom w:val="0"/>
      <w:divBdr>
        <w:top w:val="none" w:sz="0" w:space="0" w:color="auto"/>
        <w:left w:val="none" w:sz="0" w:space="0" w:color="auto"/>
        <w:bottom w:val="none" w:sz="0" w:space="0" w:color="auto"/>
        <w:right w:val="none" w:sz="0" w:space="0" w:color="auto"/>
      </w:divBdr>
    </w:div>
    <w:div w:id="2104645852">
      <w:bodyDiv w:val="1"/>
      <w:marLeft w:val="0"/>
      <w:marRight w:val="0"/>
      <w:marTop w:val="0"/>
      <w:marBottom w:val="0"/>
      <w:divBdr>
        <w:top w:val="none" w:sz="0" w:space="0" w:color="auto"/>
        <w:left w:val="none" w:sz="0" w:space="0" w:color="auto"/>
        <w:bottom w:val="none" w:sz="0" w:space="0" w:color="auto"/>
        <w:right w:val="none" w:sz="0" w:space="0" w:color="auto"/>
      </w:divBdr>
    </w:div>
    <w:div w:id="21271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2263E-D639-49CF-90A9-78033E4E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1299</Words>
  <Characters>7666</Characters>
  <Application>Microsoft Office Word</Application>
  <DocSecurity>4</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dc:creator>
  <cp:lastModifiedBy>Monika Hronová</cp:lastModifiedBy>
  <cp:revision>2</cp:revision>
  <cp:lastPrinted>2023-02-06T14:31:00Z</cp:lastPrinted>
  <dcterms:created xsi:type="dcterms:W3CDTF">2023-12-14T10:29:00Z</dcterms:created>
  <dcterms:modified xsi:type="dcterms:W3CDTF">2023-12-14T10:29:00Z</dcterms:modified>
</cp:coreProperties>
</file>