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6EDA9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61A547D0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2F662A4B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</w:p>
    <w:p w14:paraId="445678B9" w14:textId="1CC0E6E2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S M L O U V </w:t>
      </w:r>
      <w:proofErr w:type="gramStart"/>
      <w:r w:rsidRPr="00EB65BD">
        <w:rPr>
          <w:rFonts w:ascii="Courier New" w:hAnsi="Courier New" w:cs="Courier New"/>
          <w:b/>
          <w:bCs/>
          <w:kern w:val="0"/>
          <w:sz w:val="20"/>
        </w:rPr>
        <w:t>A  o</w:t>
      </w:r>
      <w:proofErr w:type="gram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zajištění uměleckého pořadu uzavřená mezi:</w:t>
      </w:r>
      <w:r w:rsidRPr="00EB65BD">
        <w:rPr>
          <w:rFonts w:ascii="Courier New" w:hAnsi="Courier New" w:cs="Courier New"/>
          <w:kern w:val="0"/>
          <w:sz w:val="20"/>
        </w:rPr>
        <w:t xml:space="preserve">     strana 1</w:t>
      </w:r>
    </w:p>
    <w:p w14:paraId="4462231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3E98ABE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1. </w:t>
      </w:r>
      <w:proofErr w:type="gramStart"/>
      <w:r w:rsidRPr="00EB65BD">
        <w:rPr>
          <w:rFonts w:ascii="Courier New" w:hAnsi="Courier New" w:cs="Courier New"/>
          <w:kern w:val="0"/>
          <w:sz w:val="20"/>
        </w:rPr>
        <w:t>Pořadatelem - odběratelem</w:t>
      </w:r>
      <w:proofErr w:type="gramEnd"/>
      <w:r w:rsidRPr="00EB65BD">
        <w:rPr>
          <w:rFonts w:ascii="Courier New" w:hAnsi="Courier New" w:cs="Courier New"/>
          <w:kern w:val="0"/>
          <w:sz w:val="20"/>
        </w:rPr>
        <w:t xml:space="preserve">     a     2. Agenturou</w:t>
      </w:r>
    </w:p>
    <w:p w14:paraId="317C5CE3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0B043D58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Kulturní centrum </w:t>
      </w:r>
      <w:proofErr w:type="spellStart"/>
      <w:proofErr w:type="gramStart"/>
      <w:r w:rsidRPr="00EB65BD">
        <w:rPr>
          <w:rFonts w:ascii="Courier New" w:hAnsi="Courier New" w:cs="Courier New"/>
          <w:kern w:val="0"/>
          <w:sz w:val="20"/>
        </w:rPr>
        <w:t>LaRitma</w:t>
      </w:r>
      <w:proofErr w:type="spellEnd"/>
      <w:r w:rsidRPr="00EB65BD">
        <w:rPr>
          <w:rFonts w:ascii="Courier New" w:hAnsi="Courier New" w:cs="Courier New"/>
          <w:kern w:val="0"/>
          <w:sz w:val="20"/>
        </w:rPr>
        <w:t xml:space="preserve">,   </w:t>
      </w:r>
      <w:proofErr w:type="gramEnd"/>
      <w:r w:rsidRPr="00EB65BD">
        <w:rPr>
          <w:rFonts w:ascii="Courier New" w:hAnsi="Courier New" w:cs="Courier New"/>
          <w:kern w:val="0"/>
          <w:sz w:val="20"/>
        </w:rPr>
        <w:t xml:space="preserve">          Agentura HARLEKÝN s.r.o.          </w:t>
      </w:r>
    </w:p>
    <w:p w14:paraId="3CB21A6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                                      Václav Hanzlíček, jednatel        </w:t>
      </w:r>
    </w:p>
    <w:p w14:paraId="17AAEB0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příspěvková organizace                Jarníkova 1875/14                 </w:t>
      </w:r>
    </w:p>
    <w:p w14:paraId="13076C0C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Kostelní 43                           148 00 Praha 4                    </w:t>
      </w:r>
    </w:p>
    <w:p w14:paraId="1EC8CF8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352 01 Aš                             IČO: 27196631 DIČ: CZ27196631     </w:t>
      </w:r>
    </w:p>
    <w:p w14:paraId="18CED067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IČO: 71294431 DIČ:                                                      </w:t>
      </w:r>
    </w:p>
    <w:p w14:paraId="511DCF2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            </w:t>
      </w:r>
      <w:proofErr w:type="gramStart"/>
      <w:r w:rsidRPr="00EB65BD">
        <w:rPr>
          <w:rFonts w:ascii="Courier New" w:hAnsi="Courier New" w:cs="Courier New"/>
          <w:kern w:val="0"/>
          <w:sz w:val="20"/>
        </w:rPr>
        <w:t>( dále</w:t>
      </w:r>
      <w:proofErr w:type="gramEnd"/>
      <w:r w:rsidRPr="00EB65BD">
        <w:rPr>
          <w:rFonts w:ascii="Courier New" w:hAnsi="Courier New" w:cs="Courier New"/>
          <w:kern w:val="0"/>
          <w:sz w:val="20"/>
        </w:rPr>
        <w:t xml:space="preserve"> jen pořadatel )                 ( dále jen agentura )</w:t>
      </w:r>
    </w:p>
    <w:p w14:paraId="7FA07C1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AC6047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Vystavená v Praze dne: 10.12.2023     Číslo smlouvy: 87/24/8</w:t>
      </w:r>
    </w:p>
    <w:p w14:paraId="29A5BEA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5690688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I. Předmět </w:t>
      </w:r>
      <w:proofErr w:type="gramStart"/>
      <w:r w:rsidRPr="00EB65BD">
        <w:rPr>
          <w:rFonts w:ascii="Courier New" w:hAnsi="Courier New" w:cs="Courier New"/>
          <w:b/>
          <w:bCs/>
          <w:kern w:val="0"/>
          <w:sz w:val="20"/>
        </w:rPr>
        <w:t>smlouvy:</w:t>
      </w:r>
      <w:r w:rsidRPr="00EB65BD">
        <w:rPr>
          <w:rFonts w:ascii="Courier New" w:hAnsi="Courier New" w:cs="Courier New"/>
          <w:kern w:val="0"/>
          <w:sz w:val="20"/>
        </w:rPr>
        <w:t xml:space="preserve">  Uskutečnění</w:t>
      </w:r>
      <w:proofErr w:type="gramEnd"/>
      <w:r w:rsidRPr="00EB65BD">
        <w:rPr>
          <w:rFonts w:ascii="Courier New" w:hAnsi="Courier New" w:cs="Courier New"/>
          <w:kern w:val="0"/>
          <w:sz w:val="20"/>
        </w:rPr>
        <w:t xml:space="preserve"> pořadu</w:t>
      </w:r>
    </w:p>
    <w:p w14:paraId="7D061A8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E342B3E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   </w:t>
      </w: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DOKUD NÁS MILENKY NEROZDĚLÍ Eric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Assous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                    </w:t>
      </w:r>
    </w:p>
    <w:p w14:paraId="626BDBF0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Ve francouzské komedii hrají Vladimír Kratina, Veronika Freimanová,</w:t>
      </w:r>
    </w:p>
    <w:p w14:paraId="5EE16E1D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Jana Bernášková / Karolína Vágnerová, Kateřina Lojdová / Štěpánka Křesťanová,</w:t>
      </w:r>
    </w:p>
    <w:p w14:paraId="094A25E8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Luděk </w:t>
      </w:r>
      <w:proofErr w:type="spellStart"/>
      <w:r w:rsidRPr="00EB65BD">
        <w:rPr>
          <w:rFonts w:ascii="Courier New" w:hAnsi="Courier New" w:cs="Courier New"/>
          <w:kern w:val="0"/>
          <w:sz w:val="20"/>
        </w:rPr>
        <w:t>Nešleha</w:t>
      </w:r>
      <w:proofErr w:type="spellEnd"/>
      <w:r w:rsidRPr="00EB65BD">
        <w:rPr>
          <w:rFonts w:ascii="Courier New" w:hAnsi="Courier New" w:cs="Courier New"/>
          <w:kern w:val="0"/>
          <w:sz w:val="20"/>
        </w:rPr>
        <w:t>. Režie Michaela Doleželová.</w:t>
      </w:r>
    </w:p>
    <w:p w14:paraId="7C9CE0D0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                                                </w:t>
      </w:r>
    </w:p>
    <w:p w14:paraId="296979DC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Datum, hodina a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misto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konání:</w:t>
      </w:r>
    </w:p>
    <w:p w14:paraId="4E74AEC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22.04.2024    19.00   Kulturní centrum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LaRitma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/ Kostelní </w:t>
      </w:r>
      <w:proofErr w:type="gramStart"/>
      <w:r w:rsidRPr="00EB65BD">
        <w:rPr>
          <w:rFonts w:ascii="Courier New" w:hAnsi="Courier New" w:cs="Courier New"/>
          <w:b/>
          <w:bCs/>
          <w:kern w:val="0"/>
          <w:sz w:val="20"/>
        </w:rPr>
        <w:t>43  AŠ</w:t>
      </w:r>
      <w:proofErr w:type="gram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                    </w:t>
      </w:r>
    </w:p>
    <w:p w14:paraId="6D6221E5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8BB35F7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II. Cena za pořad</w:t>
      </w:r>
    </w:p>
    <w:p w14:paraId="7112349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Pořadatel uhradí po uskutečnění sjednaného představení na základě vystavené</w:t>
      </w:r>
    </w:p>
    <w:p w14:paraId="6278B2B0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faktury a ve lhůtě ve faktuře uvedené částku </w:t>
      </w:r>
      <w:r w:rsidRPr="00EB65BD">
        <w:rPr>
          <w:rFonts w:ascii="Courier New" w:hAnsi="Courier New" w:cs="Courier New"/>
          <w:b/>
          <w:bCs/>
          <w:kern w:val="0"/>
          <w:sz w:val="20"/>
        </w:rPr>
        <w:t>75020 Kč</w:t>
      </w:r>
      <w:r w:rsidRPr="00EB65BD">
        <w:rPr>
          <w:rFonts w:ascii="Courier New" w:hAnsi="Courier New" w:cs="Courier New"/>
          <w:kern w:val="0"/>
          <w:sz w:val="20"/>
        </w:rPr>
        <w:t xml:space="preserve"> (včetně DPH 21 %,</w:t>
      </w:r>
    </w:p>
    <w:p w14:paraId="4B6BF35C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62000 Kč</w:t>
      </w:r>
      <w:r w:rsidRPr="00EB65BD">
        <w:rPr>
          <w:rFonts w:ascii="Courier New" w:hAnsi="Courier New" w:cs="Courier New"/>
          <w:kern w:val="0"/>
          <w:sz w:val="20"/>
        </w:rPr>
        <w:t xml:space="preserve"> bez DPH) na účet agentury.</w:t>
      </w:r>
    </w:p>
    <w:p w14:paraId="0764001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Cena je za pořad. Autorské odměny hradí pořadatel </w:t>
      </w:r>
      <w:proofErr w:type="spellStart"/>
      <w:r w:rsidRPr="00EB65BD">
        <w:rPr>
          <w:rFonts w:ascii="Courier New" w:hAnsi="Courier New" w:cs="Courier New"/>
          <w:kern w:val="0"/>
          <w:sz w:val="20"/>
        </w:rPr>
        <w:t>Dilii</w:t>
      </w:r>
      <w:proofErr w:type="spellEnd"/>
      <w:r w:rsidRPr="00EB65BD">
        <w:rPr>
          <w:rFonts w:ascii="Courier New" w:hAnsi="Courier New" w:cs="Courier New"/>
          <w:kern w:val="0"/>
          <w:sz w:val="20"/>
        </w:rPr>
        <w:t xml:space="preserve"> 14 % z hrubé tržby</w:t>
      </w:r>
    </w:p>
    <w:p w14:paraId="22635861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včetně předplatného /z toho </w:t>
      </w:r>
      <w:proofErr w:type="gramStart"/>
      <w:r w:rsidRPr="00EB65BD">
        <w:rPr>
          <w:rFonts w:ascii="Courier New" w:hAnsi="Courier New" w:cs="Courier New"/>
          <w:kern w:val="0"/>
          <w:sz w:val="20"/>
        </w:rPr>
        <w:t>8%</w:t>
      </w:r>
      <w:proofErr w:type="gramEnd"/>
      <w:r w:rsidRPr="00EB65BD">
        <w:rPr>
          <w:rFonts w:ascii="Courier New" w:hAnsi="Courier New" w:cs="Courier New"/>
          <w:kern w:val="0"/>
          <w:sz w:val="20"/>
        </w:rPr>
        <w:t xml:space="preserve"> netto autor, 6% překlad/ + 10% z netto autora</w:t>
      </w:r>
    </w:p>
    <w:p w14:paraId="584250A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provize </w:t>
      </w:r>
      <w:proofErr w:type="spellStart"/>
      <w:r w:rsidRPr="00EB65BD">
        <w:rPr>
          <w:rFonts w:ascii="Courier New" w:hAnsi="Courier New" w:cs="Courier New"/>
          <w:kern w:val="0"/>
          <w:sz w:val="20"/>
        </w:rPr>
        <w:t>Dilia</w:t>
      </w:r>
      <w:proofErr w:type="spellEnd"/>
      <w:r w:rsidRPr="00EB65BD">
        <w:rPr>
          <w:rFonts w:ascii="Courier New" w:hAnsi="Courier New" w:cs="Courier New"/>
          <w:kern w:val="0"/>
          <w:sz w:val="20"/>
        </w:rPr>
        <w:t xml:space="preserve"> + DPH a bankovní výlohy.</w:t>
      </w:r>
    </w:p>
    <w:p w14:paraId="031D51E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6DC54C7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III. Součinnost pořadatele</w:t>
      </w:r>
    </w:p>
    <w:p w14:paraId="1DAD16D0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Uskutečnění představení potvrdí pořadatel podpisem vedoucímu souboru.</w:t>
      </w:r>
    </w:p>
    <w:p w14:paraId="1450DCBE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D311AD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Další ujednání:</w:t>
      </w:r>
    </w:p>
    <w:p w14:paraId="5FDED42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Pořadatel dále uhradí dopravu podle faktury dopravce 34 Kč/km + DPH hotově</w:t>
      </w:r>
    </w:p>
    <w:p w14:paraId="027E1C10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B074C4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Pořadatel zajistí tyto technické podmínky:</w:t>
      </w:r>
      <w:r w:rsidRPr="00EB65BD">
        <w:rPr>
          <w:rFonts w:ascii="Courier New" w:hAnsi="Courier New" w:cs="Courier New"/>
          <w:kern w:val="0"/>
          <w:sz w:val="20"/>
        </w:rPr>
        <w:t xml:space="preserve"> Světla jeviště, dělený horizont-za ním</w:t>
      </w:r>
    </w:p>
    <w:p w14:paraId="22054D88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průchod, boční výkryty, v portále STÚL na </w:t>
      </w:r>
      <w:proofErr w:type="spellStart"/>
      <w:proofErr w:type="gramStart"/>
      <w:r w:rsidRPr="00EB65BD">
        <w:rPr>
          <w:rFonts w:ascii="Courier New" w:hAnsi="Courier New" w:cs="Courier New"/>
          <w:kern w:val="0"/>
          <w:sz w:val="20"/>
        </w:rPr>
        <w:t>rekvizity,LAMPIČKY</w:t>
      </w:r>
      <w:proofErr w:type="spellEnd"/>
      <w:proofErr w:type="gramEnd"/>
      <w:r w:rsidRPr="00EB65BD">
        <w:rPr>
          <w:rFonts w:ascii="Courier New" w:hAnsi="Courier New" w:cs="Courier New"/>
          <w:kern w:val="0"/>
          <w:sz w:val="20"/>
        </w:rPr>
        <w:t>-orientace, POJÍZDNÝ</w:t>
      </w:r>
    </w:p>
    <w:p w14:paraId="407C24CF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VĚŠÁK (pokud je), 4x ŽIDLE, dřevěná podlaha (pro přivrtání kulis) nebo ZÁVAŽÍ,</w:t>
      </w:r>
    </w:p>
    <w:p w14:paraId="759D013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MÍSTNÍ TECHNIKA 2,5 </w:t>
      </w:r>
      <w:proofErr w:type="spellStart"/>
      <w:proofErr w:type="gramStart"/>
      <w:r w:rsidRPr="00EB65BD">
        <w:rPr>
          <w:rFonts w:ascii="Courier New" w:hAnsi="Courier New" w:cs="Courier New"/>
          <w:b/>
          <w:bCs/>
          <w:kern w:val="0"/>
          <w:sz w:val="20"/>
        </w:rPr>
        <w:t>hod.předem</w:t>
      </w:r>
      <w:proofErr w:type="spellEnd"/>
      <w:proofErr w:type="gramEnd"/>
      <w:r w:rsidRPr="00EB65BD">
        <w:rPr>
          <w:rFonts w:ascii="Courier New" w:hAnsi="Courier New" w:cs="Courier New"/>
          <w:kern w:val="0"/>
          <w:sz w:val="20"/>
        </w:rPr>
        <w:t>/jeviště, světla, zvuk, nošení scény/,</w:t>
      </w:r>
    </w:p>
    <w:p w14:paraId="2343DFDD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1x PŘEHRAVAČ na MINIDISK nebo laptop (3,5 Jack) technika Agentury propojený</w:t>
      </w:r>
    </w:p>
    <w:p w14:paraId="7DEFEF22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k MÍSTNÍ ZVUKOVÉ APARATUŘE, ovládání jevištních světel a zvuku z jednoho místa.</w:t>
      </w:r>
    </w:p>
    <w:p w14:paraId="78B5E0FC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2x ŠATNA s HYGIENICKÝM VYBAVENÍM a možnost DROBNÉHO OBČERSTVENÍ.</w:t>
      </w:r>
    </w:p>
    <w:p w14:paraId="74852AA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Délka představení s přestávkou cca 2 hod</w:t>
      </w:r>
      <w:r w:rsidRPr="00EB65BD">
        <w:rPr>
          <w:rFonts w:ascii="Courier New" w:hAnsi="Courier New" w:cs="Courier New"/>
          <w:kern w:val="0"/>
          <w:sz w:val="20"/>
        </w:rPr>
        <w:t>. 4x volné přístavky pro agenturu.</w:t>
      </w:r>
    </w:p>
    <w:p w14:paraId="33C1C29A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2B534C83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Dopravce a technik agentury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L.Loubal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t.777 628 885 nebo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P.Mrázek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t.608 816 156</w:t>
      </w:r>
    </w:p>
    <w:p w14:paraId="35AB0AC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nebo </w:t>
      </w:r>
      <w:proofErr w:type="spellStart"/>
      <w:r w:rsidRPr="00EB65BD">
        <w:rPr>
          <w:rFonts w:ascii="Courier New" w:hAnsi="Courier New" w:cs="Courier New"/>
          <w:b/>
          <w:bCs/>
          <w:kern w:val="0"/>
          <w:sz w:val="20"/>
        </w:rPr>
        <w:t>S.Ečer</w:t>
      </w:r>
      <w:proofErr w:type="spellEnd"/>
      <w:r w:rsidRPr="00EB65BD">
        <w:rPr>
          <w:rFonts w:ascii="Courier New" w:hAnsi="Courier New" w:cs="Courier New"/>
          <w:b/>
          <w:bCs/>
          <w:kern w:val="0"/>
          <w:sz w:val="20"/>
        </w:rPr>
        <w:t xml:space="preserve"> t.775 303 323 - DOMLUVIT SE PŘEDEM I CENU ZA DOPRAVU</w:t>
      </w:r>
    </w:p>
    <w:p w14:paraId="7DC8DE7C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1E0C40B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kern w:val="0"/>
          <w:sz w:val="20"/>
        </w:rPr>
      </w:pPr>
      <w:r w:rsidRPr="00EB65BD">
        <w:rPr>
          <w:rFonts w:ascii="Courier New" w:hAnsi="Courier New" w:cs="Courier New"/>
          <w:b/>
          <w:bCs/>
          <w:kern w:val="0"/>
          <w:sz w:val="20"/>
        </w:rPr>
        <w:t>IV. Závěrečná ustanovení</w:t>
      </w:r>
    </w:p>
    <w:p w14:paraId="571BAE7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Smlouva má dvě strany a je vyhotovena ve dvou exemplářích, po jednom pro každou</w:t>
      </w:r>
    </w:p>
    <w:p w14:paraId="5C01842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smluvní stranu. Nedílnou součástí této smlouvy jsou 'všeobecné podmínky'</w:t>
      </w:r>
    </w:p>
    <w:p w14:paraId="413742A7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na straně 2, bod V. Pořadatel závazně potvrzuje svoji platební schopnost k úhradě</w:t>
      </w:r>
    </w:p>
    <w:p w14:paraId="0004D7E4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všech položek v uzavřené smlouvě a dodrží splatnost vystavené faktury. V případě</w:t>
      </w:r>
    </w:p>
    <w:p w14:paraId="54DAE36D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nedodržení termínu splatnosti faktury uhradí pořadatel agentuře navíc dohodnutou</w:t>
      </w:r>
    </w:p>
    <w:p w14:paraId="6C539CC5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smluvní pokutu ve výši 0.50 % z fakturované částky za každý den prodlení platby</w:t>
      </w:r>
    </w:p>
    <w:p w14:paraId="5EB226E7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Zaplacením smluvní pokuty nezaniká právo agentury domáhat se škody v plné výši.</w:t>
      </w:r>
    </w:p>
    <w:p w14:paraId="738B5723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39AD725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Agentura Harlekýn s.r.o. bere na vědomí, že Smlouva může být po jejím podpisu</w:t>
      </w:r>
    </w:p>
    <w:p w14:paraId="263C82F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pořadatelem, zveřejněna v Registru smluv dle Zákona o registru smluv</w:t>
      </w:r>
    </w:p>
    <w:p w14:paraId="7A79972B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č. 340/2015 Sb. Smluvní strany prohlašují, že skutečnosti uvedené v této</w:t>
      </w:r>
    </w:p>
    <w:p w14:paraId="25A95179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smlouvě nepovažují za obchodní tajemství a udělují svolení k jejich zpřístupnění. </w:t>
      </w:r>
    </w:p>
    <w:p w14:paraId="6BA74461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Smluvní strany jsou si vědomy, že přebírají osobní údaje a potvrzují, že při </w:t>
      </w:r>
    </w:p>
    <w:p w14:paraId="0AF72AA3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 xml:space="preserve">jejich ochraně se budou řídit Nařízením Evropského parlamentu </w:t>
      </w:r>
    </w:p>
    <w:p w14:paraId="472B6A2F" w14:textId="77777777" w:rsidR="00F810BA" w:rsidRPr="00EB65BD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  <w:r w:rsidRPr="00EB65BD">
        <w:rPr>
          <w:rFonts w:ascii="Courier New" w:hAnsi="Courier New" w:cs="Courier New"/>
          <w:kern w:val="0"/>
          <w:sz w:val="20"/>
        </w:rPr>
        <w:t>a Rady EU 2016/679 ze dne 27.4.2016.</w:t>
      </w:r>
    </w:p>
    <w:p w14:paraId="6795650A" w14:textId="77777777" w:rsidR="00F810BA" w:rsidRDefault="00F810BA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7F14C270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39C0F05E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4D361DAD" w14:textId="77777777" w:rsid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p w14:paraId="6622E138" w14:textId="77777777" w:rsidR="00EB65BD" w:rsidRPr="00EB65BD" w:rsidRDefault="00EB65BD" w:rsidP="00EB65BD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EB65BD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</w:t>
      </w:r>
      <w:bookmarkStart w:id="0" w:name="_Hlk146040837"/>
      <w:bookmarkStart w:id="1" w:name="_Hlk100560423"/>
      <w:r w:rsidRPr="00EB65BD">
        <w:rPr>
          <w:rFonts w:ascii="Times New Roman" w:eastAsia="Times New Roman" w:hAnsi="Times New Roman" w:cs="Times New Roman"/>
          <w:snapToGrid w:val="0"/>
          <w:kern w:val="0"/>
          <w:sz w:val="20"/>
          <w:szCs w:val="20"/>
          <w14:ligatures w14:val="none"/>
        </w:rPr>
        <w:t>strana 2</w:t>
      </w:r>
    </w:p>
    <w:p w14:paraId="63271BED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14:ligatures w14:val="none"/>
        </w:rPr>
      </w:pPr>
      <w:r w:rsidRPr="00EB65BD">
        <w:rPr>
          <w:rFonts w:ascii="Arial" w:eastAsia="Times New Roman" w:hAnsi="Arial" w:cs="Arial"/>
          <w:bCs/>
          <w:snapToGrid w:val="0"/>
          <w:kern w:val="0"/>
          <w:sz w:val="20"/>
          <w14:ligatures w14:val="none"/>
        </w:rPr>
        <w:t xml:space="preserve">V. Všeobecné podmínky                                                                                                                                                        </w:t>
      </w:r>
    </w:p>
    <w:p w14:paraId="6E67333A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</w:p>
    <w:p w14:paraId="08253A00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Platí od 1.1.2023 do odvolání pro všechny pořady Agentury Harlekýn </w:t>
      </w:r>
      <w:r w:rsidRPr="00EB65BD">
        <w:rPr>
          <w:rFonts w:ascii="Times New Roman" w:eastAsia="Times New Roman" w:hAnsi="Times New Roman" w:cs="Times New Roman"/>
          <w:snapToGrid w:val="0"/>
          <w:color w:val="FF0000"/>
          <w:kern w:val="0"/>
          <w:sz w:val="18"/>
          <w:szCs w:val="18"/>
          <w14:ligatures w14:val="none"/>
        </w:rPr>
        <w:t xml:space="preserve"> </w:t>
      </w:r>
    </w:p>
    <w:p w14:paraId="172EC448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82CAD0F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1.  Umělec-soubor se dostaví na místo vystoupení včas, tj. tak, aby byl schopen zahájit své vystoupení ve sjednanou dobu. Umělecký výkon provede svědomitě a v celém sjednaném rozsahu.</w:t>
      </w:r>
    </w:p>
    <w:p w14:paraId="64F80D69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1B2763D1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2.  Objekt konání akce je pojištěn pro případ havárie. V případě, že objekt konání akce pojištěn pro případ havárie není, případné náhrady poskytuje pořadatel. Pořadatel a Agentura neodpovídají za případné úrazy a majetkové škody účinkujících cestou.</w:t>
      </w:r>
    </w:p>
    <w:p w14:paraId="512D0744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Hostující soubor (účinkující a technici) budou dbát na požární ochranu ve smyslu Zákona 133/85 Sb. ve znění pozdějších předpisů, Vyhl.č.246/01 Sb., tzn. Budou respektovat požárně-bezpečnostní zařízení (únikové cesty, východy apod. Hostující soubor (účinkující a technici) ručí za to, že jeho vlastní technická a elektronická zařízení, používaná během představení, jsou bezpečná a splňují požadavky příslušných předmětových předpisů a norem.</w:t>
      </w:r>
    </w:p>
    <w:p w14:paraId="477C9A56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 </w:t>
      </w:r>
    </w:p>
    <w:p w14:paraId="1239BEE5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3.  Pořadatel zajistí, aby představení bylo řádně připraveno po stránce společenské, technické, bezpečnostní a hygienické.</w:t>
      </w:r>
    </w:p>
    <w:p w14:paraId="4C5D0F03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915CC4B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4.  P</w:t>
      </w:r>
      <w:r w:rsidRPr="00EB65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ořízení obrazových či zvukových záznamů uměleckých výkonů nekomerčního charakteru pořadatelem nebo akreditovaným novinářem pro interní potřeby pořadatele je možné pouze po předchozím svolení umělců před představením.</w:t>
      </w:r>
    </w:p>
    <w:p w14:paraId="444B29CB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Pořadatel zajistí, že bez předchozího svolení Agentury nebudou během akce pořizovány obrazové, či zvukové záznamy uměleckých výkonů ani nebudou prováděny jejich přenosy, vyjma případů povolených zákonem, a bude o tom informovat předem diváky.</w:t>
      </w:r>
    </w:p>
    <w:p w14:paraId="128F34B4" w14:textId="77777777" w:rsidR="00EB65BD" w:rsidRPr="00EB65BD" w:rsidRDefault="00EB65BD" w:rsidP="00EB65B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</w:pPr>
    </w:p>
    <w:p w14:paraId="1AE59CB5" w14:textId="77777777" w:rsidR="00EB65BD" w:rsidRPr="00EB65BD" w:rsidRDefault="00EB65BD" w:rsidP="00EB65B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val="sk-SK"/>
          <w14:ligatures w14:val="none"/>
        </w:rPr>
      </w:pPr>
      <w:r w:rsidRPr="00EB65BD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>Agentura uděluje pořadateli souhlas k použití fotografií a videa z webových stránek Agentury za účelem propagace akce.</w:t>
      </w:r>
    </w:p>
    <w:p w14:paraId="75B991E2" w14:textId="77777777" w:rsidR="00EB65BD" w:rsidRPr="00EB65BD" w:rsidRDefault="00EB65BD" w:rsidP="00EB65BD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noProof/>
          <w:kern w:val="0"/>
          <w:sz w:val="18"/>
          <w:szCs w:val="18"/>
          <w:lang w:val="sk-SK"/>
          <w14:ligatures w14:val="none"/>
        </w:rPr>
        <w:t xml:space="preserve">Agentura prohlašuje, že vypořádala autorská práva.  </w:t>
      </w:r>
    </w:p>
    <w:p w14:paraId="6B1E8BE7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DEA000D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5. Bude-li smlouva vypovězena do 7 dnů před sjednaným vystoupením ze strany:</w:t>
      </w:r>
    </w:p>
    <w:p w14:paraId="6510B22F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a) pořadatele, uhradí pořadatel Agentuře polovinu ze smluv</w:t>
      </w: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ní částky, </w:t>
      </w:r>
    </w:p>
    <w:p w14:paraId="4C90AF82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 tomto případě polovinu vzniklých nákladů na představení.</w:t>
      </w:r>
    </w:p>
    <w:p w14:paraId="65A9E06C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4113730A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Bude-li smlouva vypovězena ve lhůtě kratší jak 7 dnů před sjedna</w:t>
      </w: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 xml:space="preserve">ným vystoupením ze strany: </w:t>
      </w:r>
    </w:p>
    <w:p w14:paraId="22311E60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smluvní částku v plné výši, </w:t>
      </w:r>
    </w:p>
    <w:p w14:paraId="51671740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b) ze strany umělce-souboru, uhradí umělec-soubor pořadateli a Agentuře vzniklé náklady k představení. </w:t>
      </w:r>
    </w:p>
    <w:p w14:paraId="7AF3CBF0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5E3A048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Neuskuteční-li se sjednané vystoupení bez předchozího vypovězení smlouvy vinou:                  </w:t>
      </w:r>
    </w:p>
    <w:p w14:paraId="3888F227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 xml:space="preserve">a) pořadatele, uhradí pořadatel Agentuře celou smluvní částku za vystoupení /mimo důvody v bodě 6./, </w:t>
      </w:r>
    </w:p>
    <w:p w14:paraId="78BE8FB7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b) umělce-souboru, uhradí umělec-soubor pořadateli a Agentuře vzniklé náklady k předsta</w:t>
      </w: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vení /mimo důvody v bodě 6/.</w:t>
      </w:r>
    </w:p>
    <w:p w14:paraId="419C5F9C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70CAE87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6. Bude-li vystoupení znemožněno v důsledku nepředvídané události či neodvratitelné události, ležící mimo smluvní strany např. přírodní katastrofa, epidemie, havárie, úřední zákaz, vážné one</w:t>
      </w: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softHyphen/>
        <w:t>mocnění člena souboru nebo úmrtí v rodině člena souboru, změna v obsazení v divadle apod., mají obě strany právo od smlouvy odstoupit bez nároku na finanční náhradu škody, pokud se nedohodnou jinak.</w:t>
      </w:r>
    </w:p>
    <w:p w14:paraId="2C903621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33795599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7. Nepříznivé počasí, malý zájem o vstupenky apod. nejsou důvodem k odstoupení od smlouvy. Pokud bylo vystoupení plánováno na přírodní stanoviště, je v zájmu pořadatele mít při nepříznivém počasí zajištěné náhradní kryté prostory. </w:t>
      </w:r>
    </w:p>
    <w:p w14:paraId="50D59E9B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2E3279D9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  <w:t>8. Umělec-soubor zplnomocnil Agenturu, aby jeho jménem sjednávala vystoupení, uzavírala a podepisovala k nim smlouvy a dodatky smluv a vyúčtovala a převzala sjednanou odměnu a náhrady.</w:t>
      </w:r>
    </w:p>
    <w:p w14:paraId="617955FE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06E4DB27" w14:textId="77777777" w:rsidR="00EB65BD" w:rsidRPr="00EB65BD" w:rsidRDefault="00EB65BD" w:rsidP="00EB65B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</w:pPr>
      <w:r w:rsidRPr="00EB65BD">
        <w:rPr>
          <w:rFonts w:ascii="Times New Roman" w:eastAsia="Times New Roman" w:hAnsi="Times New Roman" w:cs="Times New Roman"/>
          <w:bCs/>
          <w:snapToGrid w:val="0"/>
          <w:kern w:val="0"/>
          <w:sz w:val="18"/>
          <w:szCs w:val="18"/>
          <w14:ligatures w14:val="none"/>
        </w:rPr>
        <w:t>Při propagaci pořadatel uvede AUTORA, PŘEKLADATELE, REŽISÉRA, produkce Agentura HARLEKÝN, HERECKÉ OBSAZENÍ.</w:t>
      </w:r>
    </w:p>
    <w:p w14:paraId="14B80D89" w14:textId="77777777" w:rsidR="00EB65BD" w:rsidRPr="00EB65BD" w:rsidRDefault="00EB65BD" w:rsidP="00EB65BD">
      <w:pPr>
        <w:widowControl w:val="0"/>
        <w:autoSpaceDE w:val="0"/>
        <w:autoSpaceDN w:val="0"/>
        <w:spacing w:after="0" w:line="240" w:lineRule="atLeast"/>
        <w:rPr>
          <w:rFonts w:ascii="Times New Roman" w:eastAsia="Times New Roman" w:hAnsi="Times New Roman" w:cs="Times New Roman"/>
          <w:snapToGrid w:val="0"/>
          <w:kern w:val="0"/>
          <w:sz w:val="18"/>
          <w:szCs w:val="18"/>
          <w14:ligatures w14:val="none"/>
        </w:rPr>
      </w:pPr>
    </w:p>
    <w:p w14:paraId="73EBF43E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EB65B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 xml:space="preserve">Pořadatel vrátí Agentuře potvrzenou smlouvu do 5 dnů od doručení nebo zašle Agentuře připomínky ke smlouvě nebo změnu svého rozhodnutí k pořádání akce.  </w:t>
      </w:r>
    </w:p>
    <w:p w14:paraId="3E05E68F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highlight w:val="lightGray"/>
          <w14:ligatures w14:val="none"/>
        </w:rPr>
      </w:pPr>
    </w:p>
    <w:p w14:paraId="036AD57E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EB65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Doručovací adresa agentury </w:t>
      </w:r>
      <w:hyperlink r:id="rId4" w:history="1">
        <w:r w:rsidRPr="00EB65BD">
          <w:rPr>
            <w:rFonts w:ascii="Times New Roman" w:eastAsia="Times New Roman" w:hAnsi="Times New Roman" w:cs="Times New Roman"/>
            <w:b/>
            <w:snapToGrid w:val="0"/>
            <w:color w:val="0000FF"/>
            <w:kern w:val="0"/>
            <w:sz w:val="20"/>
            <w:szCs w:val="20"/>
            <w:u w:val="single"/>
            <w14:ligatures w14:val="none"/>
          </w:rPr>
          <w:t>vhanzlicek@harlekyn.cz</w:t>
        </w:r>
      </w:hyperlink>
      <w:r w:rsidRPr="00EB65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t xml:space="preserve"> </w:t>
      </w:r>
      <w:r w:rsidRPr="00EB65BD">
        <w:rPr>
          <w:rFonts w:ascii="Times New Roman" w:eastAsia="Times New Roman" w:hAnsi="Times New Roman" w:cs="Times New Roman"/>
          <w:b/>
          <w:kern w:val="0"/>
          <w:sz w:val="20"/>
          <w:szCs w:val="20"/>
          <w14:ligatures w14:val="none"/>
        </w:rPr>
        <w:br/>
      </w:r>
      <w:r w:rsidRPr="00EB65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popř. </w:t>
      </w:r>
      <w:r w:rsidRPr="00EB65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Agentura HARLEKÝN s.r.o., Švehlova 546, 391 01 Sezimovo Ústí I. </w:t>
      </w:r>
      <w:r w:rsidRPr="00EB65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 xml:space="preserve">(provozovna) </w:t>
      </w:r>
      <w:r w:rsidRPr="00EB65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</w:t>
      </w:r>
    </w:p>
    <w:p w14:paraId="348CF893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</w:pPr>
      <w:r w:rsidRPr="00EB65BD">
        <w:rPr>
          <w:rFonts w:ascii="Times New Roman" w:eastAsia="Times New Roman" w:hAnsi="Times New Roman" w:cs="Times New Roman"/>
          <w:bCs/>
          <w:kern w:val="0"/>
          <w:sz w:val="20"/>
          <w:szCs w:val="20"/>
          <w14:ligatures w14:val="none"/>
        </w:rPr>
        <w:t>- pokud možno zaslat jako obyčejný dopis.</w:t>
      </w:r>
      <w:r w:rsidRPr="00EB65BD">
        <w:rPr>
          <w:rFonts w:ascii="Times New Roman" w:eastAsia="Times New Roman" w:hAnsi="Times New Roman" w:cs="Times New Roman"/>
          <w:bCs/>
          <w:snapToGrid w:val="0"/>
          <w:kern w:val="0"/>
          <w:sz w:val="20"/>
          <w:szCs w:val="20"/>
          <w14:ligatures w14:val="none"/>
        </w:rPr>
        <w:t xml:space="preserve">   </w:t>
      </w:r>
    </w:p>
    <w:p w14:paraId="1F28E2EA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14:ligatures w14:val="none"/>
        </w:rPr>
      </w:pPr>
    </w:p>
    <w:p w14:paraId="7E95F7BB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5A4DC122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73F72D75" w14:textId="77777777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18"/>
          <w14:ligatures w14:val="none"/>
        </w:rPr>
      </w:pPr>
    </w:p>
    <w:p w14:paraId="6C97E839" w14:textId="397013DB" w:rsidR="00EB65BD" w:rsidRPr="00EB65BD" w:rsidRDefault="00EB65BD" w:rsidP="00EB65B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napToGrid w:val="0"/>
          <w:kern w:val="0"/>
          <w:sz w:val="20"/>
          <w:szCs w:val="18"/>
          <w14:ligatures w14:val="none"/>
        </w:rPr>
      </w:pPr>
      <w:r w:rsidRPr="00EB65BD">
        <w:rPr>
          <w:rFonts w:ascii="Arial" w:eastAsia="Times New Roman" w:hAnsi="Arial" w:cs="Arial"/>
          <w:b/>
          <w:noProof/>
          <w:kern w:val="0"/>
          <w:sz w:val="20"/>
          <w:szCs w:val="18"/>
          <w14:ligatures w14:val="none"/>
        </w:rPr>
        <w:drawing>
          <wp:inline distT="0" distB="0" distL="0" distR="0" wp14:anchorId="4F28AA87" wp14:editId="188ECD8B">
            <wp:extent cx="1757680" cy="106172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4C354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23B6214B" w14:textId="77777777" w:rsidR="00EB65BD" w:rsidRPr="00EB65BD" w:rsidRDefault="00EB65BD" w:rsidP="00EB65BD">
      <w:pPr>
        <w:autoSpaceDE w:val="0"/>
        <w:autoSpaceDN w:val="0"/>
        <w:spacing w:after="0" w:line="240" w:lineRule="auto"/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</w:pPr>
      <w:r w:rsidRPr="00EB65BD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 Agentura HARLEKÝN s.r.o.</w:t>
      </w:r>
      <w:r w:rsidRPr="00EB65BD">
        <w:rPr>
          <w:rFonts w:ascii="Arial" w:eastAsia="Times New Roman" w:hAnsi="Arial" w:cs="Arial"/>
          <w:snapToGrid w:val="0"/>
          <w:kern w:val="0"/>
          <w:sz w:val="20"/>
          <w:szCs w:val="20"/>
          <w14:ligatures w14:val="none"/>
        </w:rPr>
        <w:t xml:space="preserve">                                                         POŘADATEL – odběratel                               </w:t>
      </w:r>
    </w:p>
    <w:bookmarkEnd w:id="0"/>
    <w:bookmarkEnd w:id="1"/>
    <w:p w14:paraId="70E2B4F5" w14:textId="77777777" w:rsidR="00EB65BD" w:rsidRPr="00EB65BD" w:rsidRDefault="00EB65B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kern w:val="0"/>
          <w:sz w:val="20"/>
        </w:rPr>
      </w:pPr>
    </w:p>
    <w:sectPr w:rsidR="00EB65BD" w:rsidRPr="00EB65BD" w:rsidSect="00EB65BD">
      <w:pgSz w:w="11907" w:h="16840"/>
      <w:pgMar w:top="283" w:right="283" w:bottom="283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0EFF" w:usb1="40007843" w:usb2="0000000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BD"/>
    <w:rsid w:val="001D71AA"/>
    <w:rsid w:val="00EB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9391B"/>
  <w14:defaultImageDpi w14:val="0"/>
  <w15:docId w15:val="{2B06686D-1432-4C2F-92CC-29905209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vhanzlicek@harleky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2023-12-10T18:31:00Z</dcterms:created>
  <dcterms:modified xsi:type="dcterms:W3CDTF">2023-12-10T18:31:00Z</dcterms:modified>
</cp:coreProperties>
</file>