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84" w:rsidRDefault="003272BB">
      <w:pPr>
        <w:pStyle w:val="Zkladntext"/>
        <w:shd w:val="clear" w:color="auto" w:fill="auto"/>
        <w:spacing w:before="240" w:after="0"/>
        <w:jc w:val="center"/>
      </w:pPr>
      <w:r>
        <w:rPr>
          <w:b/>
          <w:bCs/>
        </w:rPr>
        <w:t xml:space="preserve">SMLOUVA O DÍLO </w:t>
      </w:r>
      <w:r>
        <w:rPr>
          <w:b/>
          <w:bCs/>
          <w:color w:val="9E988C"/>
        </w:rPr>
        <w:t>'</w:t>
      </w:r>
    </w:p>
    <w:p w:rsidR="00CD5784" w:rsidRDefault="003272BB">
      <w:pPr>
        <w:pStyle w:val="Zkladntext"/>
        <w:shd w:val="clear" w:color="auto" w:fill="auto"/>
        <w:spacing w:line="230" w:lineRule="auto"/>
        <w:jc w:val="center"/>
      </w:pPr>
      <w:r>
        <w:rPr>
          <w:b/>
          <w:bCs/>
        </w:rPr>
        <w:t>podle § 2586 a násl. zákona č.89/2012 Sb., občanský zákoník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after="260"/>
      </w:pPr>
      <w:bookmarkStart w:id="0" w:name="bookmark0"/>
      <w:bookmarkStart w:id="1" w:name="bookmark1"/>
      <w:r>
        <w:t>SMLUVNÍ STRANY</w:t>
      </w:r>
      <w:bookmarkEnd w:id="0"/>
      <w:bookmarkEnd w:id="1"/>
    </w:p>
    <w:p w:rsidR="00CD5784" w:rsidRDefault="003272BB">
      <w:pPr>
        <w:pStyle w:val="Tablecaption0"/>
        <w:shd w:val="clear" w:color="auto" w:fill="auto"/>
      </w:pPr>
      <w:r>
        <w:rPr>
          <w:b/>
          <w:bCs/>
        </w:rPr>
        <w:t>1) OBJEDNATEL: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4862"/>
      </w:tblGrid>
      <w:tr w:rsidR="00CD5784">
        <w:trPr>
          <w:trHeight w:hRule="exact" w:val="302"/>
        </w:trPr>
        <w:tc>
          <w:tcPr>
            <w:tcW w:w="1925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NÁZEV:</w:t>
            </w:r>
          </w:p>
        </w:tc>
        <w:tc>
          <w:tcPr>
            <w:tcW w:w="4862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80"/>
            </w:pPr>
            <w:r>
              <w:t xml:space="preserve">Výzkumný ústav živočišné výroby,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</w:tr>
      <w:tr w:rsidR="00CD5784">
        <w:trPr>
          <w:trHeight w:hRule="exact" w:val="254"/>
        </w:trPr>
        <w:tc>
          <w:tcPr>
            <w:tcW w:w="1925" w:type="dxa"/>
            <w:shd w:val="clear" w:color="auto" w:fill="FFFFFF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SÍDLO:</w:t>
            </w:r>
          </w:p>
        </w:tc>
        <w:tc>
          <w:tcPr>
            <w:tcW w:w="4862" w:type="dxa"/>
            <w:shd w:val="clear" w:color="auto" w:fill="FFFFFF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80"/>
            </w:pPr>
            <w:r>
              <w:t>Přátelství 815,104 00 Praha Uhříněves</w:t>
            </w:r>
          </w:p>
        </w:tc>
      </w:tr>
      <w:tr w:rsidR="00CD5784">
        <w:trPr>
          <w:trHeight w:hRule="exact" w:val="274"/>
        </w:trPr>
        <w:tc>
          <w:tcPr>
            <w:tcW w:w="1925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Zastoupená:</w:t>
            </w:r>
          </w:p>
        </w:tc>
        <w:tc>
          <w:tcPr>
            <w:tcW w:w="4862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80"/>
            </w:pPr>
            <w:r>
              <w:t>Dr. Ing. Pavel Čermák, ředitel</w:t>
            </w:r>
          </w:p>
        </w:tc>
      </w:tr>
    </w:tbl>
    <w:p w:rsidR="00CD5784" w:rsidRDefault="00CD5784">
      <w:pPr>
        <w:spacing w:line="1" w:lineRule="exact"/>
      </w:pPr>
    </w:p>
    <w:p w:rsidR="00CD5784" w:rsidRDefault="003272BB">
      <w:pPr>
        <w:pStyle w:val="Tablecaption0"/>
        <w:shd w:val="clear" w:color="auto" w:fill="auto"/>
        <w:ind w:left="134"/>
      </w:pPr>
      <w:r>
        <w:t>Zaměstnanec oprávněný jednat ve věcech technických: Ing. Miloslav Vlček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4862"/>
      </w:tblGrid>
      <w:tr w:rsidR="00CD5784">
        <w:trPr>
          <w:trHeight w:hRule="exact" w:val="562"/>
        </w:trPr>
        <w:tc>
          <w:tcPr>
            <w:tcW w:w="1925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IČO:</w:t>
            </w:r>
          </w:p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Bankovní spojení:</w:t>
            </w:r>
          </w:p>
        </w:tc>
        <w:tc>
          <w:tcPr>
            <w:tcW w:w="4862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80"/>
            </w:pPr>
            <w:r>
              <w:t>00027014</w:t>
            </w:r>
          </w:p>
          <w:p w:rsidR="00CD5784" w:rsidRDefault="003272BB">
            <w:pPr>
              <w:pStyle w:val="Other0"/>
              <w:shd w:val="clear" w:color="auto" w:fill="auto"/>
              <w:spacing w:after="0"/>
              <w:ind w:firstLine="180"/>
            </w:pPr>
            <w:r>
              <w:t xml:space="preserve"> </w:t>
            </w:r>
            <w:proofErr w:type="spellStart"/>
            <w:proofErr w:type="gramStart"/>
            <w:r>
              <w:t>č.účtu</w:t>
            </w:r>
            <w:proofErr w:type="spellEnd"/>
            <w:proofErr w:type="gramEnd"/>
          </w:p>
        </w:tc>
      </w:tr>
      <w:tr w:rsidR="00CD5784">
        <w:trPr>
          <w:trHeight w:hRule="exact" w:val="221"/>
        </w:trPr>
        <w:tc>
          <w:tcPr>
            <w:tcW w:w="1925" w:type="dxa"/>
            <w:shd w:val="clear" w:color="auto" w:fill="FFFFFF"/>
            <w:vAlign w:val="bottom"/>
          </w:tcPr>
          <w:p w:rsidR="00CD5784" w:rsidRDefault="003272BB">
            <w:pPr>
              <w:pStyle w:val="Other0"/>
              <w:shd w:val="clear" w:color="auto" w:fill="auto"/>
              <w:spacing w:after="0"/>
              <w:ind w:firstLine="140"/>
            </w:pPr>
            <w:r>
              <w:t>Tel.:</w:t>
            </w:r>
          </w:p>
        </w:tc>
        <w:tc>
          <w:tcPr>
            <w:tcW w:w="4862" w:type="dxa"/>
            <w:shd w:val="clear" w:color="auto" w:fill="FFFFFF"/>
            <w:vAlign w:val="bottom"/>
          </w:tcPr>
          <w:p w:rsidR="00CD5784" w:rsidRDefault="00CD5784">
            <w:pPr>
              <w:pStyle w:val="Other0"/>
              <w:shd w:val="clear" w:color="auto" w:fill="auto"/>
              <w:spacing w:after="0"/>
              <w:ind w:firstLine="180"/>
            </w:pPr>
          </w:p>
        </w:tc>
      </w:tr>
    </w:tbl>
    <w:p w:rsidR="00CD5784" w:rsidRDefault="00CD5784">
      <w:pPr>
        <w:spacing w:after="839" w:line="1" w:lineRule="exact"/>
      </w:pPr>
    </w:p>
    <w:p w:rsidR="00CD5784" w:rsidRDefault="003272BB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line="233" w:lineRule="auto"/>
        <w:jc w:val="both"/>
      </w:pPr>
      <w:bookmarkStart w:id="2" w:name="bookmark2"/>
      <w:bookmarkStart w:id="3" w:name="bookmark3"/>
      <w:r>
        <w:t>ZHOTOVITEL:</w:t>
      </w:r>
      <w:bookmarkEnd w:id="2"/>
      <w:bookmarkEnd w:id="3"/>
    </w:p>
    <w:p w:rsidR="00CD5784" w:rsidRDefault="003272BB">
      <w:pPr>
        <w:pStyle w:val="Zkladntext"/>
        <w:shd w:val="clear" w:color="auto" w:fill="auto"/>
        <w:tabs>
          <w:tab w:val="left" w:pos="2126"/>
        </w:tabs>
        <w:spacing w:after="0" w:line="233" w:lineRule="auto"/>
        <w:ind w:firstLine="140"/>
        <w:jc w:val="both"/>
      </w:pPr>
      <w:r>
        <w:t>OBCHODNÍ FIRMA:</w:t>
      </w:r>
      <w:r>
        <w:tab/>
        <w:t>ITES spol. s r.o.</w:t>
      </w:r>
    </w:p>
    <w:p w:rsidR="00CD5784" w:rsidRDefault="003272BB">
      <w:pPr>
        <w:pStyle w:val="Zkladntext"/>
        <w:shd w:val="clear" w:color="auto" w:fill="auto"/>
        <w:spacing w:after="0" w:line="233" w:lineRule="auto"/>
        <w:ind w:left="140" w:firstLine="40"/>
        <w:jc w:val="both"/>
      </w:pPr>
      <w:r>
        <w:t xml:space="preserve">Zapsaný v Obchodním rejstříku vedeném u Městského soudu v Praze dne 1.4.1993, </w:t>
      </w:r>
      <w:proofErr w:type="spellStart"/>
      <w:r>
        <w:t>sp</w:t>
      </w:r>
      <w:proofErr w:type="spellEnd"/>
      <w:r>
        <w:t>. zn. oddíl C, vložka 19069</w:t>
      </w:r>
    </w:p>
    <w:p w:rsidR="00CD5784" w:rsidRDefault="003272BB">
      <w:pPr>
        <w:pStyle w:val="Zkladntext"/>
        <w:shd w:val="clear" w:color="auto" w:fill="auto"/>
        <w:tabs>
          <w:tab w:val="left" w:pos="2126"/>
        </w:tabs>
        <w:spacing w:after="0" w:line="233" w:lineRule="auto"/>
        <w:ind w:firstLine="140"/>
        <w:jc w:val="both"/>
      </w:pPr>
      <w:r>
        <w:t>SÍDLO:</w:t>
      </w:r>
      <w:r>
        <w:tab/>
        <w:t>J. Šípka 486, 273 03 Stochov</w:t>
      </w:r>
    </w:p>
    <w:p w:rsidR="00CD5784" w:rsidRDefault="003272BB">
      <w:pPr>
        <w:pStyle w:val="Zkladntext"/>
        <w:shd w:val="clear" w:color="auto" w:fill="auto"/>
        <w:tabs>
          <w:tab w:val="left" w:pos="2126"/>
        </w:tabs>
        <w:spacing w:after="0" w:line="233" w:lineRule="auto"/>
        <w:ind w:firstLine="140"/>
        <w:jc w:val="both"/>
      </w:pPr>
      <w:r>
        <w:t>ZASTOUPEN:</w:t>
      </w:r>
      <w:r>
        <w:tab/>
        <w:t>Ing. Václav Hrabák, jednatel</w:t>
      </w:r>
    </w:p>
    <w:p w:rsidR="00CD5784" w:rsidRDefault="003272BB">
      <w:pPr>
        <w:pStyle w:val="Zkladntext"/>
        <w:shd w:val="clear" w:color="auto" w:fill="auto"/>
        <w:spacing w:after="0" w:line="233" w:lineRule="auto"/>
        <w:ind w:left="2160"/>
        <w:jc w:val="both"/>
      </w:pPr>
      <w:r>
        <w:t>Ing. Zlatuše Kolčavová, prokuristka</w:t>
      </w:r>
    </w:p>
    <w:p w:rsidR="00CD5784" w:rsidRDefault="003272BB">
      <w:pPr>
        <w:pStyle w:val="Zkladntext"/>
        <w:shd w:val="clear" w:color="auto" w:fill="auto"/>
        <w:spacing w:after="0" w:line="233" w:lineRule="auto"/>
        <w:ind w:left="2160"/>
        <w:jc w:val="both"/>
      </w:pPr>
      <w:r>
        <w:t>Ing. Tomáš Seidl, prokurista, ředitel společnosti</w:t>
      </w:r>
    </w:p>
    <w:p w:rsidR="00CD5784" w:rsidRDefault="003272BB">
      <w:pPr>
        <w:pStyle w:val="Zkladntext"/>
        <w:shd w:val="clear" w:color="auto" w:fill="auto"/>
        <w:spacing w:after="0" w:line="233" w:lineRule="auto"/>
        <w:ind w:firstLine="140"/>
        <w:jc w:val="both"/>
      </w:pPr>
      <w:r>
        <w:t>Zaměstnanec oprávněný jednat ve věcech technických: Ing. Tomáš Seidl</w:t>
      </w:r>
    </w:p>
    <w:p w:rsidR="00CD5784" w:rsidRDefault="003272BB">
      <w:pPr>
        <w:pStyle w:val="Zkladntext"/>
        <w:shd w:val="clear" w:color="auto" w:fill="auto"/>
        <w:tabs>
          <w:tab w:val="left" w:pos="2126"/>
        </w:tabs>
        <w:spacing w:after="0" w:line="233" w:lineRule="auto"/>
        <w:ind w:firstLine="140"/>
        <w:jc w:val="both"/>
      </w:pPr>
      <w:r>
        <w:t>IČO:47539801</w:t>
      </w:r>
      <w:r>
        <w:tab/>
        <w:t>DIČ: CZ47539801</w:t>
      </w:r>
    </w:p>
    <w:p w:rsidR="00CD5784" w:rsidRDefault="003272BB">
      <w:pPr>
        <w:pStyle w:val="Zkladntext"/>
        <w:shd w:val="clear" w:color="auto" w:fill="auto"/>
        <w:spacing w:after="0" w:line="233" w:lineRule="auto"/>
        <w:ind w:firstLine="140"/>
        <w:jc w:val="both"/>
      </w:pPr>
      <w:r>
        <w:t xml:space="preserve">Bankovní spojení: ČS Kladno, č. </w:t>
      </w:r>
      <w:proofErr w:type="spellStart"/>
      <w:r>
        <w:t>ú.</w:t>
      </w:r>
      <w:proofErr w:type="spellEnd"/>
      <w:r>
        <w:t xml:space="preserve"> </w:t>
      </w:r>
    </w:p>
    <w:p w:rsidR="00CD5784" w:rsidRDefault="003272BB">
      <w:pPr>
        <w:pStyle w:val="Zkladntext"/>
        <w:shd w:val="clear" w:color="auto" w:fill="auto"/>
        <w:tabs>
          <w:tab w:val="left" w:pos="2126"/>
          <w:tab w:val="left" w:pos="4206"/>
        </w:tabs>
        <w:spacing w:after="0" w:line="233" w:lineRule="auto"/>
        <w:ind w:firstLine="140"/>
        <w:jc w:val="both"/>
      </w:pPr>
      <w:r>
        <w:t>Tel.:</w:t>
      </w:r>
      <w:r>
        <w:tab/>
        <w:t>Fax:</w:t>
      </w:r>
      <w:r>
        <w:tab/>
      </w:r>
      <w:proofErr w:type="gramStart"/>
      <w:r>
        <w:t>E-mail</w:t>
      </w:r>
      <w:proofErr w:type="gramEnd"/>
      <w:r>
        <w:t xml:space="preserve">: </w:t>
      </w:r>
    </w:p>
    <w:p w:rsidR="00CD5784" w:rsidRDefault="003272BB">
      <w:pPr>
        <w:pStyle w:val="Zkladntext"/>
        <w:shd w:val="clear" w:color="auto" w:fill="auto"/>
        <w:spacing w:line="233" w:lineRule="auto"/>
        <w:ind w:firstLine="140"/>
        <w:jc w:val="both"/>
      </w:pPr>
      <w:r>
        <w:t>(Adresa pro poštovní styk: ITES spol. s r.o., Petra Bezruče 1556, 272 01 Kladno)</w:t>
      </w:r>
    </w:p>
    <w:p w:rsidR="00CD5784" w:rsidRDefault="003272BB">
      <w:pPr>
        <w:pStyle w:val="Zkladntext"/>
        <w:shd w:val="clear" w:color="auto" w:fill="auto"/>
        <w:spacing w:after="520" w:line="233" w:lineRule="auto"/>
        <w:jc w:val="center"/>
      </w:pPr>
      <w:r>
        <w:t>dále též objednatel a zhotovitel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260" w:line="233" w:lineRule="auto"/>
      </w:pPr>
      <w:bookmarkStart w:id="4" w:name="bookmark4"/>
      <w:bookmarkStart w:id="5" w:name="bookmark5"/>
      <w:r>
        <w:t>PŘEDMĚT A MÍSTO PLNĚNÍ</w:t>
      </w:r>
      <w:bookmarkEnd w:id="4"/>
      <w:bookmarkEnd w:id="5"/>
    </w:p>
    <w:p w:rsidR="00CD5784" w:rsidRDefault="003272BB">
      <w:pPr>
        <w:pStyle w:val="Zkladntext"/>
        <w:shd w:val="clear" w:color="auto" w:fill="auto"/>
        <w:spacing w:after="0"/>
      </w:pPr>
      <w:r>
        <w:rPr>
          <w:u w:val="single"/>
        </w:rPr>
        <w:t>Předmětem plnění je:</w:t>
      </w:r>
    </w:p>
    <w:p w:rsidR="00CD5784" w:rsidRDefault="003272BB">
      <w:pPr>
        <w:pStyle w:val="Zkladntext"/>
        <w:shd w:val="clear" w:color="auto" w:fill="auto"/>
        <w:jc w:val="both"/>
      </w:pPr>
      <w:r>
        <w:t>Předmětem studie je zmapování současného stavu energetické situace areálu objednatele v Uhříněvsi. V rámci studie se zhodnotí současná energetická situace areálu a navrhnou se obecné, technicky a ekonomicky smysluplné varianty, vedoucí k optimalizace celkové energetické koncepce, úspoře energií a ekonomické efektivnosti provozu.</w:t>
      </w:r>
    </w:p>
    <w:p w:rsidR="00CD5784" w:rsidRDefault="003272BB">
      <w:pPr>
        <w:pStyle w:val="Zkladntext"/>
        <w:shd w:val="clear" w:color="auto" w:fill="auto"/>
        <w:spacing w:line="233" w:lineRule="auto"/>
        <w:jc w:val="both"/>
      </w:pPr>
      <w:r>
        <w:t>Studie bude zpracovávat následující body: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49"/>
        </w:tabs>
        <w:spacing w:after="160" w:line="233" w:lineRule="auto"/>
        <w:jc w:val="both"/>
      </w:pPr>
      <w:r>
        <w:t>Popis a zhodnocení současné energetické situace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34"/>
        </w:tabs>
        <w:spacing w:after="160" w:line="233" w:lineRule="auto"/>
        <w:jc w:val="both"/>
      </w:pPr>
      <w:r>
        <w:t>Základní popis technických zařízení, systémů a budov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39"/>
        </w:tabs>
        <w:spacing w:after="160" w:line="233" w:lineRule="auto"/>
      </w:pPr>
      <w:r>
        <w:t>Údaje o energetických vstupech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39"/>
        </w:tabs>
        <w:spacing w:after="160" w:line="233" w:lineRule="auto"/>
        <w:jc w:val="both"/>
      </w:pPr>
      <w:r>
        <w:t>Údaje o vlastních zdrojích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44"/>
        </w:tabs>
        <w:spacing w:after="160" w:line="233" w:lineRule="auto"/>
        <w:jc w:val="both"/>
      </w:pPr>
      <w:r>
        <w:t>Údaje o rozvodech energie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39"/>
        </w:tabs>
        <w:spacing w:after="0"/>
        <w:jc w:val="both"/>
      </w:pPr>
      <w:r>
        <w:t>Současná energetická bilance</w:t>
      </w:r>
    </w:p>
    <w:p w:rsidR="00CD5784" w:rsidRDefault="003272BB">
      <w:pPr>
        <w:pStyle w:val="Bodytext20"/>
        <w:shd w:val="clear" w:color="auto" w:fill="auto"/>
        <w:spacing w:after="40" w:line="180" w:lineRule="auto"/>
        <w:ind w:left="6340"/>
      </w:pPr>
      <w:r>
        <w:lastRenderedPageBreak/>
        <w:t>x</w:t>
      </w:r>
    </w:p>
    <w:p w:rsidR="00CD5784" w:rsidRDefault="003272BB">
      <w:pPr>
        <w:pStyle w:val="Zkladntext"/>
        <w:numPr>
          <w:ilvl w:val="0"/>
          <w:numId w:val="4"/>
        </w:numPr>
        <w:shd w:val="clear" w:color="auto" w:fill="auto"/>
        <w:tabs>
          <w:tab w:val="left" w:pos="339"/>
        </w:tabs>
        <w:spacing w:after="160"/>
        <w:jc w:val="both"/>
      </w:pPr>
      <w:r>
        <w:t>Celkové zhodnocení současného stavu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49"/>
        </w:tabs>
        <w:spacing w:after="160"/>
        <w:jc w:val="both"/>
      </w:pPr>
      <w:r>
        <w:t>Potenciál vlastní výroby elektrické energie</w:t>
      </w:r>
    </w:p>
    <w:p w:rsidR="00CD5784" w:rsidRDefault="003272BB">
      <w:pPr>
        <w:pStyle w:val="Zkladntext"/>
        <w:numPr>
          <w:ilvl w:val="0"/>
          <w:numId w:val="5"/>
        </w:numPr>
        <w:shd w:val="clear" w:color="auto" w:fill="auto"/>
        <w:tabs>
          <w:tab w:val="left" w:pos="334"/>
        </w:tabs>
        <w:spacing w:after="160"/>
        <w:jc w:val="both"/>
      </w:pPr>
      <w:r>
        <w:t>Zavedení vysoce účinné kombinované výroby elektřiny a tepla (KVĚT)</w:t>
      </w:r>
    </w:p>
    <w:p w:rsidR="00CD5784" w:rsidRDefault="003272BB">
      <w:pPr>
        <w:pStyle w:val="Zkladntext"/>
        <w:numPr>
          <w:ilvl w:val="0"/>
          <w:numId w:val="5"/>
        </w:numPr>
        <w:shd w:val="clear" w:color="auto" w:fill="auto"/>
        <w:tabs>
          <w:tab w:val="left" w:pos="339"/>
        </w:tabs>
        <w:spacing w:after="160"/>
        <w:jc w:val="both"/>
      </w:pPr>
      <w:r>
        <w:t xml:space="preserve">Využití obnovitelných zdrojů </w:t>
      </w:r>
      <w:proofErr w:type="gramStart"/>
      <w:r>
        <w:t xml:space="preserve">energie - </w:t>
      </w:r>
      <w:proofErr w:type="spellStart"/>
      <w:r>
        <w:t>fotovoltaická</w:t>
      </w:r>
      <w:proofErr w:type="spellEnd"/>
      <w:proofErr w:type="gramEnd"/>
      <w:r>
        <w:t xml:space="preserve"> elektrárna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54"/>
        </w:tabs>
        <w:spacing w:after="160"/>
        <w:jc w:val="both"/>
      </w:pPr>
      <w:r>
        <w:t>Potenciál nahrazení fosilních zdrojů energie obnovitelnými zdroji na straně výroby tepelné energie</w:t>
      </w:r>
    </w:p>
    <w:p w:rsidR="00CD5784" w:rsidRDefault="003272BB">
      <w:pPr>
        <w:pStyle w:val="Zkladntext"/>
        <w:numPr>
          <w:ilvl w:val="0"/>
          <w:numId w:val="6"/>
        </w:numPr>
        <w:shd w:val="clear" w:color="auto" w:fill="auto"/>
        <w:tabs>
          <w:tab w:val="left" w:pos="334"/>
        </w:tabs>
        <w:spacing w:after="160"/>
        <w:jc w:val="both"/>
      </w:pPr>
      <w:r>
        <w:t>Fototermické panely pro výrobu TUV</w:t>
      </w:r>
    </w:p>
    <w:p w:rsidR="00CD5784" w:rsidRDefault="003272BB">
      <w:pPr>
        <w:pStyle w:val="Zkladntext"/>
        <w:numPr>
          <w:ilvl w:val="0"/>
          <w:numId w:val="6"/>
        </w:numPr>
        <w:shd w:val="clear" w:color="auto" w:fill="auto"/>
        <w:tabs>
          <w:tab w:val="left" w:pos="334"/>
        </w:tabs>
        <w:spacing w:after="160"/>
        <w:jc w:val="both"/>
      </w:pPr>
      <w:r>
        <w:t>Potenciál využití tepelných čerpadel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58"/>
        </w:tabs>
        <w:spacing w:after="160"/>
        <w:jc w:val="both"/>
      </w:pPr>
      <w:r>
        <w:t>Otázka centralizace/decentralizace výroby tepelné energie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58"/>
        </w:tabs>
        <w:spacing w:after="160"/>
        <w:jc w:val="both"/>
      </w:pPr>
      <w:r>
        <w:t>Posouzení možného snížení energetické náročnosti areálu na straně vlastní spotřeby (zateplení, rekuperace tepla z větrání vybraných budov, osvětlení, regulace tepla, řízení spotřeby)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58"/>
        </w:tabs>
        <w:spacing w:after="160"/>
        <w:jc w:val="both"/>
      </w:pPr>
      <w:r>
        <w:t>Ekonomické zhodnocení navržených variant</w:t>
      </w:r>
    </w:p>
    <w:p w:rsidR="00CD5784" w:rsidRDefault="003272BB">
      <w:pPr>
        <w:pStyle w:val="Zkladntext"/>
        <w:numPr>
          <w:ilvl w:val="0"/>
          <w:numId w:val="3"/>
        </w:numPr>
        <w:shd w:val="clear" w:color="auto" w:fill="auto"/>
        <w:tabs>
          <w:tab w:val="left" w:pos="358"/>
        </w:tabs>
        <w:spacing w:after="520"/>
        <w:jc w:val="both"/>
      </w:pPr>
      <w:r>
        <w:t>Doporučení nejvýhodnější varianty řešení</w:t>
      </w:r>
    </w:p>
    <w:p w:rsidR="00CD5784" w:rsidRDefault="003272BB">
      <w:pPr>
        <w:pStyle w:val="Zkladntext"/>
        <w:shd w:val="clear" w:color="auto" w:fill="auto"/>
        <w:spacing w:after="0"/>
        <w:jc w:val="both"/>
      </w:pPr>
      <w:r>
        <w:t>Studie nemá charakter „studie proveditelnosti". Studie nebude zpracovávat a obsahovat: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podrobné tepelně technické řešení jednotlivých budov v areálu, optimalizace jejich provozu a neobsahuje detailní výpočty snížení spotřeby tepla a detailní návrhy rekuperace energie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optimalizaci rozvodů tepla v rámci budov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optimalizaci řízení inteligentní spotřeby tepla a elektřiny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vyjádření dotčených orgánů k zamýšlené celkové energetické koncepci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line="233" w:lineRule="auto"/>
        <w:jc w:val="both"/>
      </w:pPr>
      <w:r>
        <w:t>vyjádření provozovatelů energetických sítí, hasičů, hygieny, životního prostředí apod. k zamýšleným variantám energetické koncepce.</w:t>
      </w:r>
    </w:p>
    <w:p w:rsidR="00CD5784" w:rsidRDefault="003272BB">
      <w:pPr>
        <w:pStyle w:val="Zkladntext"/>
        <w:shd w:val="clear" w:color="auto" w:fill="auto"/>
        <w:spacing w:after="0"/>
        <w:jc w:val="both"/>
      </w:pPr>
      <w:r>
        <w:t>Zpracování studie předpokládá součinnost objednatele v oblasti poskytnutí důležitých dat o tepelné soustavě a spotřebách tepla. Pro zpracování studie ve výše uváděném rozsahu bude nezbytné dodat následující údaje: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Údaje o výrobě tepla v jednotlivých kotelnách (ideálně v měsíčních datech) za poslední dva kalendářní roky.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Údaje o spotřebě elektrické energie (ideálně v měsíčních datech) za poslední dva kalendářní roky.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Údaje o rozvodech tepelné energie a výměníkových stanic (dimenze potrubí, izolační vlastnosti, výkresy rozvodů).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</w:pPr>
      <w:r>
        <w:t>Údaje o spotřebě tepla a TUV v rámci bytových domů, rodinných domů a ubytovny nacházejících se v areálu za poslední dva kalendářní roky.</w:t>
      </w:r>
    </w:p>
    <w:p w:rsidR="00CD5784" w:rsidRDefault="003272BB">
      <w:pPr>
        <w:pStyle w:val="Zkladntext"/>
        <w:numPr>
          <w:ilvl w:val="0"/>
          <w:numId w:val="7"/>
        </w:numPr>
        <w:shd w:val="clear" w:color="auto" w:fill="auto"/>
        <w:tabs>
          <w:tab w:val="left" w:pos="707"/>
        </w:tabs>
        <w:spacing w:after="160"/>
        <w:jc w:val="both"/>
        <w:sectPr w:rsidR="00CD5784">
          <w:footerReference w:type="default" r:id="rId7"/>
          <w:footerReference w:type="first" r:id="rId8"/>
          <w:pgSz w:w="11900" w:h="16840"/>
          <w:pgMar w:top="1423" w:right="1380" w:bottom="1273" w:left="1376" w:header="0" w:footer="3" w:gutter="0"/>
          <w:pgNumType w:start="1"/>
          <w:cols w:space="720"/>
          <w:noEndnote/>
          <w:titlePg/>
          <w:docGrid w:linePitch="360"/>
        </w:sectPr>
      </w:pPr>
      <w:r>
        <w:t>Podrobnější údaje o hlavních spotřebičích elektrické energie z pohledu výkonu a charakteru jejich provozu - (mrazicí boxy, ventilátory pro provzdušňování sila, klimatizační jednotky).</w:t>
      </w:r>
    </w:p>
    <w:p w:rsidR="00CD5784" w:rsidRDefault="003272BB">
      <w:pPr>
        <w:pStyle w:val="Bodytext20"/>
        <w:shd w:val="clear" w:color="auto" w:fill="auto"/>
        <w:spacing w:after="360" w:line="240" w:lineRule="auto"/>
        <w:ind w:left="59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margin">
                  <wp:posOffset>-15240</wp:posOffset>
                </wp:positionV>
                <wp:extent cx="3273425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784" w:rsidRDefault="003272BB">
                            <w:pPr>
                              <w:pStyle w:val="Zkladntext"/>
                              <w:shd w:val="clear" w:color="auto" w:fill="auto"/>
                              <w:spacing w:after="0"/>
                            </w:pPr>
                            <w:r>
                              <w:t>Místem plnění je: Přátelství 815, 104 00 Praha, Uhříněves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1.45pt;margin-top:-1.2pt;width:257.75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" filled="f" stroked="f">
                <v:textbox inset="0,0,0,0">
                  <w:txbxContent>
                    <w:p w:rsidR="00CD5784" w:rsidRDefault="003272BB">
                      <w:pPr>
                        <w:pStyle w:val="Zkladntext"/>
                        <w:shd w:val="clear" w:color="auto" w:fill="auto"/>
                        <w:spacing w:after="0"/>
                      </w:pPr>
                      <w:r>
                        <w:t>Místem plnění je: Přátelství 815, 104 00 Praha, Uhříněves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9E988C"/>
        </w:rPr>
        <w:t>x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1"/>
        </w:tabs>
      </w:pPr>
      <w:bookmarkStart w:id="6" w:name="bookmark6"/>
      <w:bookmarkStart w:id="7" w:name="bookmark7"/>
      <w:r>
        <w:t>DOBA PLNĚNÍ</w:t>
      </w:r>
      <w:bookmarkEnd w:id="6"/>
      <w:bookmarkEnd w:id="7"/>
    </w:p>
    <w:p w:rsidR="00CD5784" w:rsidRDefault="003272BB">
      <w:pPr>
        <w:pStyle w:val="Zkladntext"/>
        <w:numPr>
          <w:ilvl w:val="0"/>
          <w:numId w:val="8"/>
        </w:numPr>
        <w:shd w:val="clear" w:color="auto" w:fill="auto"/>
        <w:tabs>
          <w:tab w:val="left" w:pos="313"/>
        </w:tabs>
        <w:spacing w:after="0"/>
        <w:jc w:val="both"/>
      </w:pPr>
      <w:r>
        <w:t>Předmět plnění bude proveden:</w:t>
      </w:r>
    </w:p>
    <w:p w:rsidR="00CD5784" w:rsidRDefault="003272BB">
      <w:pPr>
        <w:pStyle w:val="Zkladntext"/>
        <w:shd w:val="clear" w:color="auto" w:fill="auto"/>
        <w:ind w:firstLine="740"/>
      </w:pPr>
      <w:r>
        <w:t>Termín plnění veřejné zakázky: do 35 pracovních dnů od podpisu smlouvy o dílo.</w:t>
      </w:r>
    </w:p>
    <w:p w:rsidR="00CD5784" w:rsidRDefault="003272BB">
      <w:pPr>
        <w:pStyle w:val="Zkladntext"/>
        <w:numPr>
          <w:ilvl w:val="0"/>
          <w:numId w:val="8"/>
        </w:numPr>
        <w:shd w:val="clear" w:color="auto" w:fill="auto"/>
        <w:tabs>
          <w:tab w:val="left" w:pos="318"/>
        </w:tabs>
        <w:spacing w:line="228" w:lineRule="auto"/>
        <w:ind w:left="240" w:hanging="240"/>
        <w:jc w:val="both"/>
      </w:pPr>
      <w:r>
        <w:t>Ke změně termínu plnění termínu realizace díla může dojít z důvodu tzv. vyšší moci. Ke změně termínu realizace je zapotřebí písemného souhlasu obou smluvních stran.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</w:pPr>
      <w:bookmarkStart w:id="8" w:name="bookmark8"/>
      <w:bookmarkStart w:id="9" w:name="bookmark9"/>
      <w:r>
        <w:t>CENA DÍLA A PLATEBNÍ PODMÍNKY</w:t>
      </w:r>
      <w:bookmarkEnd w:id="8"/>
      <w:bookmarkEnd w:id="9"/>
    </w:p>
    <w:p w:rsidR="00CD5784" w:rsidRDefault="003272BB">
      <w:pPr>
        <w:pStyle w:val="Zkladntext"/>
        <w:numPr>
          <w:ilvl w:val="0"/>
          <w:numId w:val="9"/>
        </w:numPr>
        <w:shd w:val="clear" w:color="auto" w:fill="auto"/>
        <w:tabs>
          <w:tab w:val="left" w:pos="312"/>
        </w:tabs>
        <w:jc w:val="both"/>
      </w:pPr>
      <w:r>
        <w:t xml:space="preserve">Smluvní cena za dodávku předmětu díla dle </w:t>
      </w:r>
      <w:proofErr w:type="spellStart"/>
      <w:r>
        <w:t>čl.ll</w:t>
      </w:r>
      <w:proofErr w:type="spellEnd"/>
      <w:r>
        <w:t>. této smlouvy činí:</w:t>
      </w:r>
    </w:p>
    <w:p w:rsidR="00CD5784" w:rsidRDefault="003272BB">
      <w:pPr>
        <w:pStyle w:val="Zkladntext"/>
        <w:shd w:val="clear" w:color="auto" w:fill="auto"/>
        <w:tabs>
          <w:tab w:val="left" w:pos="4374"/>
        </w:tabs>
        <w:spacing w:after="0"/>
        <w:ind w:firstLine="380"/>
        <w:jc w:val="both"/>
      </w:pPr>
      <w:r>
        <w:t>Celkem bez DPH</w:t>
      </w:r>
      <w:r>
        <w:tab/>
        <w:t>119.967,-Kč bez DPH</w:t>
      </w:r>
    </w:p>
    <w:p w:rsidR="00CD5784" w:rsidRDefault="003272BB">
      <w:pPr>
        <w:pStyle w:val="Zkladntext"/>
        <w:shd w:val="clear" w:color="auto" w:fill="auto"/>
        <w:ind w:firstLine="160"/>
        <w:jc w:val="both"/>
      </w:pPr>
      <w:r>
        <w:t>DPH bude fakturováno v zákonné výši v době zdanitelného plnění.</w:t>
      </w:r>
    </w:p>
    <w:p w:rsidR="00CD5784" w:rsidRDefault="003272BB">
      <w:pPr>
        <w:pStyle w:val="Zkladntext"/>
        <w:numPr>
          <w:ilvl w:val="0"/>
          <w:numId w:val="9"/>
        </w:numPr>
        <w:shd w:val="clear" w:color="auto" w:fill="auto"/>
        <w:tabs>
          <w:tab w:val="left" w:pos="318"/>
        </w:tabs>
        <w:ind w:left="380" w:hanging="380"/>
        <w:jc w:val="both"/>
      </w:pPr>
      <w:r>
        <w:t xml:space="preserve">Cena díla propočtená dle ceníku je stanovena jako nejvýše přípustná, obsahuje veškeré náklady zhotovitele nezbytné k realizaci díla v rozsahu předmětu plnění podle </w:t>
      </w:r>
      <w:proofErr w:type="spellStart"/>
      <w:proofErr w:type="gramStart"/>
      <w:r>
        <w:t>čl.ll</w:t>
      </w:r>
      <w:proofErr w:type="spellEnd"/>
      <w:proofErr w:type="gramEnd"/>
      <w:r>
        <w:t xml:space="preserve"> této smlouvy. Tuto cenu díla je možné překročit pouze, pokud objednatel bude vyžadovat provedení prací neobsažených v předmětu plnění podle čl. II této smlouvy nebo změny v provedení vyžádané objednatelem s následkem zvýšení pořizovacích nákladů nebo zvýšení pracnosti díla a smluvní strany za tímto účelem uzavřou písemný dodatek ke smlouvě o dílo.</w:t>
      </w:r>
    </w:p>
    <w:p w:rsidR="00CD5784" w:rsidRDefault="003272BB">
      <w:pPr>
        <w:pStyle w:val="Zkladntext"/>
        <w:numPr>
          <w:ilvl w:val="0"/>
          <w:numId w:val="9"/>
        </w:numPr>
        <w:shd w:val="clear" w:color="auto" w:fill="auto"/>
        <w:tabs>
          <w:tab w:val="left" w:pos="327"/>
        </w:tabs>
      </w:pPr>
      <w:r>
        <w:t>Platební podmínky: Fakturace bude po dokončení díla a jeho převzetí objednatelem bez výhrad. Zálohy na cenu díla nebudou poskytovány. Splatnost faktur činí 30 dní. V případě zákonné úpravy výše DPH má zhotovitel právo účtovat DPH v zákonné výši v době zdanitelného plnění. Cena díla je konečná a nebude automaticky valorizována (</w:t>
      </w:r>
      <w:proofErr w:type="gramStart"/>
      <w:r>
        <w:t>zvyšována )</w:t>
      </w:r>
      <w:proofErr w:type="gramEnd"/>
      <w:r>
        <w:t xml:space="preserve"> o míru inflace v České republice.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233" w:lineRule="auto"/>
      </w:pPr>
      <w:bookmarkStart w:id="10" w:name="bookmark10"/>
      <w:bookmarkStart w:id="11" w:name="bookmark11"/>
      <w:r>
        <w:t>DODÁNÍ DÍLA</w:t>
      </w:r>
      <w:bookmarkEnd w:id="10"/>
      <w:bookmarkEnd w:id="11"/>
    </w:p>
    <w:p w:rsidR="00CD5784" w:rsidRDefault="003272BB">
      <w:pPr>
        <w:pStyle w:val="Zkladntext"/>
        <w:numPr>
          <w:ilvl w:val="0"/>
          <w:numId w:val="10"/>
        </w:numPr>
        <w:shd w:val="clear" w:color="auto" w:fill="auto"/>
        <w:tabs>
          <w:tab w:val="left" w:pos="312"/>
        </w:tabs>
        <w:spacing w:line="233" w:lineRule="auto"/>
        <w:ind w:left="380" w:hanging="380"/>
        <w:jc w:val="both"/>
      </w:pPr>
      <w:r>
        <w:t>Dílo je dodáno řádným provedením díla zhotovitelem, o čemž sepíše objednatel se zhotovitelem protokol o předání a převzetí díla. Součástí předávacího protokolu budou podpisy obou smluvních stran.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5"/>
        </w:tabs>
      </w:pPr>
      <w:bookmarkStart w:id="12" w:name="bookmark12"/>
      <w:bookmarkStart w:id="13" w:name="bookmark13"/>
      <w:r>
        <w:t>VZTAHY OBJEDNATELE A ZHOTOVITELE</w:t>
      </w:r>
      <w:bookmarkEnd w:id="12"/>
      <w:bookmarkEnd w:id="13"/>
    </w:p>
    <w:p w:rsidR="00CD5784" w:rsidRDefault="003272BB">
      <w:pPr>
        <w:pStyle w:val="Zkladntext"/>
        <w:numPr>
          <w:ilvl w:val="0"/>
          <w:numId w:val="11"/>
        </w:numPr>
        <w:shd w:val="clear" w:color="auto" w:fill="auto"/>
        <w:tabs>
          <w:tab w:val="left" w:pos="312"/>
        </w:tabs>
        <w:ind w:left="380" w:hanging="380"/>
        <w:jc w:val="both"/>
      </w:pPr>
      <w:r>
        <w:t xml:space="preserve">Vady díla, zjištěná v záruční lhůtě, budou reklamovány a nároky z reklamace uspokojovány v souladu s příslušnými ustanoveními Občanského zákoníku. Zhotovitel je povinen nejpozději do 5 dnů po obdržení reklamace písemně oznámit objednateli, zda reklamaci uznává a jakou lhůtu navrhuje k odstranění vad nebo z jakých důvodů reklamaci neuznává. Reklamace budou uplatňovány na emailové adrese </w:t>
      </w:r>
      <w:hyperlink r:id="rId9" w:history="1">
        <w:r>
          <w:rPr>
            <w:color w:val="265494"/>
            <w:u w:val="single"/>
            <w:lang w:val="en-US" w:eastAsia="en-US" w:bidi="en-US"/>
          </w:rPr>
          <w:t>reklamace-dl@ites-kladno.cz</w:t>
        </w:r>
      </w:hyperlink>
      <w:r>
        <w:rPr>
          <w:color w:val="265494"/>
          <w:lang w:val="en-US" w:eastAsia="en-US" w:bidi="en-US"/>
        </w:rPr>
        <w:t>.</w:t>
      </w:r>
    </w:p>
    <w:p w:rsidR="00CD5784" w:rsidRDefault="003272BB">
      <w:pPr>
        <w:pStyle w:val="Zkladntext"/>
        <w:numPr>
          <w:ilvl w:val="0"/>
          <w:numId w:val="11"/>
        </w:numPr>
        <w:shd w:val="clear" w:color="auto" w:fill="auto"/>
        <w:tabs>
          <w:tab w:val="left" w:pos="318"/>
        </w:tabs>
        <w:spacing w:line="233" w:lineRule="auto"/>
        <w:ind w:left="380" w:hanging="380"/>
        <w:jc w:val="both"/>
      </w:pPr>
      <w:r>
        <w:t>Zhotovitel na své náklady zajistí nápravy případných škod způsobených zaměstnanci zhotovitele v době provádění díla na majetku investora nebo objednatele.</w:t>
      </w:r>
    </w:p>
    <w:p w:rsidR="00CD5784" w:rsidRDefault="003272BB">
      <w:pPr>
        <w:pStyle w:val="Zkladntext"/>
        <w:numPr>
          <w:ilvl w:val="0"/>
          <w:numId w:val="11"/>
        </w:numPr>
        <w:shd w:val="clear" w:color="auto" w:fill="auto"/>
        <w:tabs>
          <w:tab w:val="left" w:pos="318"/>
        </w:tabs>
        <w:spacing w:line="233" w:lineRule="auto"/>
        <w:ind w:left="380" w:hanging="380"/>
        <w:jc w:val="both"/>
      </w:pPr>
      <w:r>
        <w:t xml:space="preserve">Objednatel má právo požadovat dodatečné změny a úpravy </w:t>
      </w:r>
      <w:proofErr w:type="gramStart"/>
      <w:r>
        <w:t>díla</w:t>
      </w:r>
      <w:proofErr w:type="gramEnd"/>
      <w:r>
        <w:t xml:space="preserve"> a to po dohodě se zhotovitelem se zohledněním vlivu na cenu díla nebo termín plnění díla.</w:t>
      </w:r>
    </w:p>
    <w:p w:rsidR="00CD5784" w:rsidRDefault="003272BB">
      <w:pPr>
        <w:pStyle w:val="Zkladntext"/>
        <w:numPr>
          <w:ilvl w:val="0"/>
          <w:numId w:val="11"/>
        </w:numPr>
        <w:shd w:val="clear" w:color="auto" w:fill="auto"/>
        <w:tabs>
          <w:tab w:val="left" w:pos="323"/>
        </w:tabs>
        <w:ind w:left="380" w:hanging="380"/>
        <w:jc w:val="both"/>
      </w:pPr>
      <w:r>
        <w:t>Zjistí-li zhotovitel, že pro řádné provedení díla existují překážky, musí to neprodleně ohlásit objednateli. Opomene-li toto oznámení, může uplatnit jen ty okolnosti, které byly objednateli známy, včetně jejich účinků.</w:t>
      </w:r>
    </w:p>
    <w:p w:rsidR="00CD5784" w:rsidRDefault="003272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52"/>
        </w:tabs>
      </w:pPr>
      <w:bookmarkStart w:id="14" w:name="bookmark14"/>
      <w:bookmarkStart w:id="15" w:name="bookmark15"/>
      <w:r>
        <w:t>SMLUVNÍ POKUTY</w:t>
      </w:r>
      <w:bookmarkEnd w:id="14"/>
      <w:bookmarkEnd w:id="15"/>
    </w:p>
    <w:p w:rsidR="00CD5784" w:rsidRDefault="003272BB">
      <w:pPr>
        <w:pStyle w:val="Zkladntext"/>
        <w:shd w:val="clear" w:color="auto" w:fill="auto"/>
        <w:ind w:firstLine="240"/>
        <w:jc w:val="both"/>
      </w:pPr>
      <w:r>
        <w:t xml:space="preserve">Obě smluvní strany dle </w:t>
      </w:r>
      <w:proofErr w:type="spellStart"/>
      <w:r>
        <w:t>čl.l</w:t>
      </w:r>
      <w:proofErr w:type="spellEnd"/>
      <w:r>
        <w:t>. této smlouvy o dílo, se dohodly o placení smluvních pokut a to: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732"/>
        </w:tabs>
        <w:spacing w:line="233" w:lineRule="auto"/>
        <w:ind w:left="760" w:hanging="360"/>
        <w:jc w:val="both"/>
      </w:pPr>
      <w:r>
        <w:lastRenderedPageBreak/>
        <w:t xml:space="preserve">Při nesplnění termínu ukončení díla podle čl. </w:t>
      </w:r>
      <w:r>
        <w:rPr>
          <w:lang w:val="en-US" w:eastAsia="en-US" w:bidi="en-US"/>
        </w:rPr>
        <w:t xml:space="preserve">Ill </w:t>
      </w:r>
      <w:r>
        <w:t xml:space="preserve">této smlouvy zaplatí zhotovitel objednateli smluvní pokutu ve výši </w:t>
      </w:r>
      <w:proofErr w:type="gramStart"/>
      <w:r>
        <w:t>0,05%</w:t>
      </w:r>
      <w:proofErr w:type="gramEnd"/>
      <w:r>
        <w:t xml:space="preserve"> z ceny díla za každý den prodlení, </w:t>
      </w:r>
      <w:r>
        <w:rPr>
          <w:lang w:val="en-US" w:eastAsia="en-US" w:bidi="en-US"/>
        </w:rPr>
        <w:t xml:space="preserve">max. </w:t>
      </w:r>
      <w:r>
        <w:t>5% z ceny díla.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732"/>
        </w:tabs>
        <w:ind w:left="760" w:hanging="360"/>
        <w:jc w:val="both"/>
      </w:pPr>
      <w:r>
        <w:t xml:space="preserve">Při nedodržení sjednaného termínu splatnosti faktur zaplatí objednatel zhotoviteli smluvní pokutu ve výši </w:t>
      </w:r>
      <w:proofErr w:type="gramStart"/>
      <w:r>
        <w:t>0,05%</w:t>
      </w:r>
      <w:proofErr w:type="gramEnd"/>
      <w:r>
        <w:t xml:space="preserve"> z fakturované finanční částky za každý den prodlení.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732"/>
        </w:tabs>
        <w:ind w:left="760" w:hanging="360"/>
        <w:jc w:val="both"/>
      </w:pPr>
      <w:r>
        <w:t>Při nedodržení termínu odstranění případných vad a nedodělků sepsaných v předávacím a přejímacím protokolu díla dle článku V. této smlouvy, za platí zhotovitel objednateli smluvní pokutu ve výši 500,-Kč za každý den prodlení s odstraněním těchto vad a nedodělků.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732"/>
        </w:tabs>
        <w:ind w:firstLine="360"/>
        <w:jc w:val="both"/>
      </w:pPr>
      <w:r>
        <w:t>Smluvní pokuty budou vyrovnány při platbě podle čl. IV. této smlouvy o dílo.</w:t>
      </w:r>
    </w:p>
    <w:p w:rsidR="00CD5784" w:rsidRDefault="003272BB">
      <w:pPr>
        <w:pStyle w:val="Heading10"/>
        <w:keepNext/>
        <w:keepLines/>
        <w:shd w:val="clear" w:color="auto" w:fill="auto"/>
        <w:spacing w:after="260"/>
      </w:pPr>
      <w:bookmarkStart w:id="16" w:name="bookmark16"/>
      <w:bookmarkStart w:id="17" w:name="bookmark17"/>
      <w:r>
        <w:t>X. ODSTOUPENÍ OD SMLOUVY / VÝPOVĚĎ</w:t>
      </w:r>
      <w:bookmarkEnd w:id="16"/>
      <w:bookmarkEnd w:id="17"/>
    </w:p>
    <w:p w:rsidR="00CD5784" w:rsidRDefault="003272BB">
      <w:pPr>
        <w:pStyle w:val="Zkladntext"/>
        <w:numPr>
          <w:ilvl w:val="0"/>
          <w:numId w:val="13"/>
        </w:numPr>
        <w:shd w:val="clear" w:color="auto" w:fill="auto"/>
        <w:tabs>
          <w:tab w:val="left" w:pos="828"/>
        </w:tabs>
        <w:spacing w:after="120"/>
        <w:ind w:firstLine="360"/>
        <w:jc w:val="both"/>
      </w:pPr>
      <w:r>
        <w:t>Objednatele je oprávněn od smlouvy odstoupit:</w:t>
      </w:r>
    </w:p>
    <w:p w:rsidR="00CD5784" w:rsidRDefault="003272BB">
      <w:pPr>
        <w:pStyle w:val="Zkladntext"/>
        <w:numPr>
          <w:ilvl w:val="0"/>
          <w:numId w:val="14"/>
        </w:numPr>
        <w:shd w:val="clear" w:color="auto" w:fill="auto"/>
        <w:tabs>
          <w:tab w:val="left" w:pos="1401"/>
        </w:tabs>
        <w:spacing w:after="0"/>
        <w:ind w:firstLine="760"/>
        <w:jc w:val="both"/>
      </w:pPr>
      <w:r>
        <w:t>v případě podstatného porušení smlouvy zhotovitelem;</w:t>
      </w:r>
    </w:p>
    <w:p w:rsidR="00CD5784" w:rsidRDefault="003272BB">
      <w:pPr>
        <w:pStyle w:val="Zkladntext"/>
        <w:numPr>
          <w:ilvl w:val="0"/>
          <w:numId w:val="14"/>
        </w:numPr>
        <w:shd w:val="clear" w:color="auto" w:fill="auto"/>
        <w:tabs>
          <w:tab w:val="left" w:pos="1401"/>
        </w:tabs>
        <w:spacing w:after="120"/>
        <w:ind w:left="1240" w:hanging="480"/>
        <w:jc w:val="both"/>
      </w:pPr>
      <w:r>
        <w:t>bez zbytečného odkladu poté, co z chování zhotovitele nepochybně vyplyne, že porušil smlouvu podstatným způsobem;</w:t>
      </w:r>
    </w:p>
    <w:p w:rsidR="00CD5784" w:rsidRDefault="003272BB">
      <w:pPr>
        <w:pStyle w:val="Zkladntext"/>
        <w:numPr>
          <w:ilvl w:val="0"/>
          <w:numId w:val="14"/>
        </w:numPr>
        <w:shd w:val="clear" w:color="auto" w:fill="auto"/>
        <w:tabs>
          <w:tab w:val="left" w:pos="1401"/>
        </w:tabs>
        <w:spacing w:after="0"/>
        <w:ind w:left="1240" w:hanging="480"/>
        <w:jc w:val="both"/>
      </w:pPr>
      <w:r>
        <w:t>v případě, že zhotovitel v nabídce podané do zadávacího řízení k veřejné zakázce uvedl informace nebo předložil doklady, které neodpovídají skutečnosti a měly nebo mohly mít vliv na výsledek tohoto zadávacího řízení;</w:t>
      </w:r>
    </w:p>
    <w:p w:rsidR="00CD5784" w:rsidRDefault="003272BB">
      <w:pPr>
        <w:pStyle w:val="Zkladntext"/>
        <w:numPr>
          <w:ilvl w:val="0"/>
          <w:numId w:val="14"/>
        </w:numPr>
        <w:shd w:val="clear" w:color="auto" w:fill="auto"/>
        <w:tabs>
          <w:tab w:val="left" w:pos="1406"/>
        </w:tabs>
        <w:spacing w:after="120"/>
        <w:ind w:left="1240" w:hanging="480"/>
        <w:jc w:val="both"/>
      </w:pPr>
      <w:r>
        <w:t>V případě, že zhotovitel ztratí oprávnění ke sjednaným činnostem, potřebnou kvalifikaci nebo povolení nezbytná k řádnému plnění této smlouvy.</w:t>
      </w:r>
    </w:p>
    <w:p w:rsidR="00CD5784" w:rsidRDefault="003272BB">
      <w:pPr>
        <w:pStyle w:val="Zkladntext"/>
        <w:shd w:val="clear" w:color="auto" w:fill="auto"/>
        <w:spacing w:after="120" w:line="233" w:lineRule="auto"/>
        <w:ind w:left="820" w:hanging="420"/>
        <w:jc w:val="both"/>
      </w:pPr>
      <w:r>
        <w:t>1.2.Odstoupení od smlouvy musí být provedeno písemně. Odstoupení od smlouvy je účinné doručením písemného oznámení o odstoupení od smlouvy druhé smluvní straně.</w:t>
      </w:r>
    </w:p>
    <w:p w:rsidR="00CD5784" w:rsidRDefault="003272BB">
      <w:pPr>
        <w:pStyle w:val="Zkladntext"/>
        <w:shd w:val="clear" w:color="auto" w:fill="auto"/>
        <w:spacing w:after="120"/>
        <w:ind w:left="820" w:hanging="420"/>
        <w:jc w:val="both"/>
      </w:pPr>
      <w:r>
        <w:t>1.3.Smluvní strany se dohodly, že závazky vzniklé z této smlouvy mohou zaniknout výpovědí, a to za níže uvedených podmínek:</w:t>
      </w:r>
    </w:p>
    <w:p w:rsidR="00CD5784" w:rsidRDefault="003272BB">
      <w:pPr>
        <w:pStyle w:val="Zkladntext"/>
        <w:shd w:val="clear" w:color="auto" w:fill="auto"/>
        <w:spacing w:after="0" w:line="271" w:lineRule="auto"/>
        <w:ind w:firstLine="760"/>
        <w:jc w:val="both"/>
      </w:pPr>
      <w:r>
        <w:t>1.3.1.objednatel a zhotovitel jsou oprávněni smlouvu kdykoliv vypovědět.</w:t>
      </w:r>
    </w:p>
    <w:p w:rsidR="00CD5784" w:rsidRDefault="003272BB">
      <w:pPr>
        <w:pStyle w:val="Zkladntext"/>
        <w:numPr>
          <w:ilvl w:val="0"/>
          <w:numId w:val="15"/>
        </w:numPr>
        <w:shd w:val="clear" w:color="auto" w:fill="auto"/>
        <w:tabs>
          <w:tab w:val="left" w:pos="1401"/>
        </w:tabs>
        <w:spacing w:after="0" w:line="271" w:lineRule="auto"/>
        <w:ind w:left="1240" w:hanging="480"/>
      </w:pPr>
      <w:r>
        <w:t>smluvní strany sjednávají čtrnácti denní výpovědní dobu, která počíná běžet ode dne doručení výpovědi druhé smluvní straně.</w:t>
      </w:r>
    </w:p>
    <w:p w:rsidR="00CD5784" w:rsidRDefault="003272BB">
      <w:pPr>
        <w:pStyle w:val="Zkladntext"/>
        <w:numPr>
          <w:ilvl w:val="0"/>
          <w:numId w:val="15"/>
        </w:numPr>
        <w:shd w:val="clear" w:color="auto" w:fill="auto"/>
        <w:tabs>
          <w:tab w:val="left" w:pos="1406"/>
        </w:tabs>
        <w:spacing w:after="0" w:line="271" w:lineRule="auto"/>
        <w:ind w:firstLine="760"/>
        <w:jc w:val="both"/>
      </w:pPr>
      <w:r>
        <w:t>Výpověď musí být učiněna písemnou formou.</w:t>
      </w:r>
    </w:p>
    <w:p w:rsidR="00CD5784" w:rsidRDefault="003272BB">
      <w:pPr>
        <w:pStyle w:val="Zkladntext"/>
        <w:numPr>
          <w:ilvl w:val="0"/>
          <w:numId w:val="16"/>
        </w:numPr>
        <w:shd w:val="clear" w:color="auto" w:fill="auto"/>
        <w:spacing w:after="380"/>
        <w:ind w:left="820" w:hanging="420"/>
        <w:jc w:val="both"/>
      </w:pPr>
      <w:r>
        <w:t>Závazky, u kterých ze smlouvy nebo z příslušného právního předpisu vyplývá, že by měly trvat i po zániku smlouvy, trvají i přes zánik smlouvy.</w:t>
      </w:r>
    </w:p>
    <w:p w:rsidR="00CD5784" w:rsidRDefault="003272BB">
      <w:pPr>
        <w:pStyle w:val="Heading10"/>
        <w:keepNext/>
        <w:keepLines/>
        <w:shd w:val="clear" w:color="auto" w:fill="auto"/>
      </w:pPr>
      <w:bookmarkStart w:id="18" w:name="bookmark18"/>
      <w:bookmarkStart w:id="19" w:name="bookmark19"/>
      <w:r>
        <w:t>XI. ZÁVĚREČNÁ USTANOVENÍ</w:t>
      </w:r>
      <w:bookmarkEnd w:id="18"/>
      <w:bookmarkEnd w:id="19"/>
    </w:p>
    <w:p w:rsidR="00CD5784" w:rsidRDefault="003272BB">
      <w:pPr>
        <w:pStyle w:val="Zkladntext"/>
        <w:numPr>
          <w:ilvl w:val="0"/>
          <w:numId w:val="17"/>
        </w:numPr>
        <w:shd w:val="clear" w:color="auto" w:fill="auto"/>
        <w:tabs>
          <w:tab w:val="left" w:pos="348"/>
        </w:tabs>
        <w:jc w:val="both"/>
      </w:pPr>
      <w:r>
        <w:t>Vztahy objednatele a zhotovitele neupravené touto smlouvou se řídí Občanským zákoníkem.</w:t>
      </w:r>
    </w:p>
    <w:p w:rsidR="00CD5784" w:rsidRDefault="003272BB">
      <w:pPr>
        <w:pStyle w:val="Zkladntext"/>
        <w:numPr>
          <w:ilvl w:val="0"/>
          <w:numId w:val="17"/>
        </w:numPr>
        <w:shd w:val="clear" w:color="auto" w:fill="auto"/>
        <w:tabs>
          <w:tab w:val="left" w:pos="348"/>
        </w:tabs>
        <w:spacing w:line="233" w:lineRule="auto"/>
        <w:ind w:left="360" w:hanging="360"/>
        <w:jc w:val="both"/>
      </w:pPr>
      <w:r>
        <w:t>Zhotovitel je oprávněn odmítnout neoprávněný požadavek či reklamaci objednatele vůči zhotoviteli na odstranění vad díla, pokud zhotovitel prokáže, že požadavek či reklamace byly ze strany objednatele neoprávněné.</w:t>
      </w:r>
    </w:p>
    <w:p w:rsidR="00CD5784" w:rsidRDefault="003272BB">
      <w:pPr>
        <w:pStyle w:val="Zkladntext"/>
        <w:numPr>
          <w:ilvl w:val="0"/>
          <w:numId w:val="17"/>
        </w:numPr>
        <w:shd w:val="clear" w:color="auto" w:fill="auto"/>
        <w:tabs>
          <w:tab w:val="left" w:pos="348"/>
        </w:tabs>
        <w:ind w:left="360" w:hanging="360"/>
        <w:jc w:val="both"/>
      </w:pPr>
      <w:r>
        <w:t xml:space="preserve">Smlouvu lze měnit či doplňovat pouze písemnými dodatky podepsanými jednateli obou smluvních stran dle </w:t>
      </w:r>
      <w:proofErr w:type="spellStart"/>
      <w:r>
        <w:t>čl.l</w:t>
      </w:r>
      <w:proofErr w:type="spellEnd"/>
      <w:r>
        <w:t>. této smlouvy.</w:t>
      </w:r>
    </w:p>
    <w:p w:rsidR="00CD5784" w:rsidRDefault="003272BB">
      <w:pPr>
        <w:pStyle w:val="Zkladntext"/>
        <w:numPr>
          <w:ilvl w:val="0"/>
          <w:numId w:val="17"/>
        </w:numPr>
        <w:shd w:val="clear" w:color="auto" w:fill="auto"/>
        <w:tabs>
          <w:tab w:val="left" w:pos="348"/>
        </w:tabs>
        <w:ind w:left="360" w:hanging="360"/>
        <w:jc w:val="both"/>
      </w:pPr>
      <w:r>
        <w:t>Všechny spory vzniklé z této smlouvy a v souvislosti s ní se řídí obecně platnými českými právními předpisy. Strany se zavazují řešit případné spory, vzniklé z této smlouvy, vždy nejprve vzájemným jednáním. Pokud nedojde ke vzájemné dohodě, budou všechny spory vznikající z této smlouvy a</w:t>
      </w:r>
      <w:r>
        <w:br w:type="page"/>
      </w:r>
      <w:r>
        <w:rPr>
          <w:i/>
          <w:iCs/>
        </w:rPr>
        <w:lastRenderedPageBreak/>
        <w:t>v</w:t>
      </w:r>
      <w:r>
        <w:t xml:space="preserve"> souvislosti s ní rozhodovány s konečnou platností u Rozhodčího soudu při Hospodářské komoře České republiky a Agrární komoře České republiky podle jeho Řádu a Pravidel třemi rozhodci.</w:t>
      </w:r>
    </w:p>
    <w:p w:rsidR="00CD5784" w:rsidRDefault="003272BB">
      <w:pPr>
        <w:pStyle w:val="Zkladntext"/>
        <w:numPr>
          <w:ilvl w:val="0"/>
          <w:numId w:val="17"/>
        </w:numPr>
        <w:shd w:val="clear" w:color="auto" w:fill="auto"/>
        <w:tabs>
          <w:tab w:val="left" w:pos="403"/>
        </w:tabs>
        <w:spacing w:after="520"/>
        <w:ind w:left="380" w:hanging="380"/>
        <w:jc w:val="both"/>
      </w:pPr>
      <w:r>
        <w:t>Tato smlouva nabývá platnosti dnem jejího uzavření a účinnosti nejdříve dnem uveřejnění prostřednictvím registru smluv v souladu s ustanovením § 6 zákona č. 340/2015 Sb., zákon o zvláštních podmínkách účinnosti některých smluv, uveřejňování těchto smluv a o registru smluv. Dražebník prohlašuje, že tato smlouva neobsahuje obchodní tajemství a uděluje tímto souhlas objednateli k uveřejnění smlouvy a všech pokladů, údajů a informací uvedených v této smlouvě a těch, k jejichž uveřejnění vyplývá pro objednatele povinnost dle právních Dražebník bere na vědomí, že se podpisem této smlouvy stává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 veřejné finanční podpory.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403"/>
        </w:tabs>
        <w:ind w:left="460" w:hanging="460"/>
        <w:jc w:val="both"/>
      </w:pPr>
      <w:r>
        <w:t>Zhotovitel není 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>
        <w:t>ii</w:t>
      </w:r>
      <w:proofErr w:type="spellEnd"/>
      <w:r>
        <w:t>) české právní předpisy, zejména zákon č. 69/2006 Sb., o provádění mezinárodních sankcí, v platném znění, navazující na nařízení EU uvedená v tomto odstavci.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403"/>
        </w:tabs>
        <w:spacing w:after="520" w:line="228" w:lineRule="auto"/>
        <w:ind w:left="460" w:hanging="460"/>
        <w:jc w:val="both"/>
      </w:pPr>
      <w:r>
        <w:t>Smluvní strany prohlašují, že tuto smlouvu uzavírají ze svobodné vůle a se zněním smlouvy souhlasí, což stvrzují svými podpisy.</w:t>
      </w:r>
    </w:p>
    <w:p w:rsidR="00CD5784" w:rsidRDefault="003272BB">
      <w:pPr>
        <w:pStyle w:val="Zkladntext"/>
        <w:numPr>
          <w:ilvl w:val="0"/>
          <w:numId w:val="12"/>
        </w:numPr>
        <w:shd w:val="clear" w:color="auto" w:fill="auto"/>
        <w:tabs>
          <w:tab w:val="left" w:pos="403"/>
        </w:tabs>
        <w:spacing w:after="520"/>
        <w:ind w:left="460" w:hanging="460"/>
        <w:jc w:val="both"/>
      </w:pPr>
      <w:r>
        <w:t>Tato smlouva je vyhotovena ve 2 vyhotoveních, z nichž jedno obdrží objednatel a jedno zhotovitel.</w:t>
      </w:r>
    </w:p>
    <w:p w:rsidR="00CD5784" w:rsidRDefault="003272BB">
      <w:pPr>
        <w:pStyle w:val="Zkladntext"/>
        <w:shd w:val="clear" w:color="auto" w:fill="auto"/>
        <w:spacing w:after="1340"/>
        <w:ind w:right="1780"/>
        <w:jc w:val="right"/>
      </w:pPr>
      <w:r>
        <w:rPr>
          <w:noProof/>
        </w:rPr>
        <w:drawing>
          <wp:anchor distT="1825625" distB="0" distL="114300" distR="114300" simplePos="0" relativeHeight="125829381" behindDoc="0" locked="0" layoutInCell="1" allowOverlap="1">
            <wp:simplePos x="0" y="0"/>
            <wp:positionH relativeFrom="page">
              <wp:posOffset>820420</wp:posOffset>
            </wp:positionH>
            <wp:positionV relativeFrom="margin">
              <wp:posOffset>7320915</wp:posOffset>
            </wp:positionV>
            <wp:extent cx="2066290" cy="48768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662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margin">
                  <wp:posOffset>7146925</wp:posOffset>
                </wp:positionV>
                <wp:extent cx="1350010" cy="17081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784" w:rsidRDefault="003272BB">
                            <w:pPr>
                              <w:pStyle w:val="Picturecaption0"/>
                              <w:shd w:val="clear" w:color="auto" w:fill="auto"/>
                              <w:tabs>
                                <w:tab w:val="right" w:leader="dot" w:pos="1258"/>
                                <w:tab w:val="left" w:leader="dot" w:pos="2059"/>
                              </w:tabs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78.75pt;margin-top:562.75pt;width:106.3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" filled="f" stroked="f">
                <v:textbox inset="0,0,0,0">
                  <w:txbxContent>
                    <w:p w:rsidR="00CD5784" w:rsidRDefault="003272BB">
                      <w:pPr>
                        <w:pStyle w:val="Picturecaption0"/>
                        <w:shd w:val="clear" w:color="auto" w:fill="auto"/>
                        <w:tabs>
                          <w:tab w:val="right" w:leader="dot" w:pos="1258"/>
                          <w:tab w:val="left" w:leader="dot" w:pos="2059"/>
                        </w:tabs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margin">
                  <wp:posOffset>7144385</wp:posOffset>
                </wp:positionV>
                <wp:extent cx="106680" cy="1739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784" w:rsidRDefault="003272BB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79pt;margin-top:562.55pt;width:8.4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" filled="f" stroked="f">
                <v:textbox inset="0,0,0,0">
                  <w:txbxContent>
                    <w:p w:rsidR="00CD5784" w:rsidRDefault="003272BB">
                      <w:pPr>
                        <w:pStyle w:val="Picturecaption0"/>
                        <w:shd w:val="clear" w:color="auto" w:fill="auto"/>
                      </w:pPr>
                      <w:r>
                        <w:t>V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Zhotovitel:</w:t>
      </w:r>
    </w:p>
    <w:p w:rsidR="00CD5784" w:rsidRDefault="00034EF7">
      <w:pPr>
        <w:pStyle w:val="Zkladntext"/>
        <w:shd w:val="clear" w:color="auto" w:fill="auto"/>
        <w:spacing w:after="0" w:line="233" w:lineRule="auto"/>
        <w:ind w:left="2760" w:hanging="200"/>
      </w:pPr>
      <w:r>
        <w:t xml:space="preserve">                                               </w:t>
      </w:r>
      <w:bookmarkStart w:id="20" w:name="_GoBack"/>
      <w:bookmarkEnd w:id="20"/>
      <w:r w:rsidR="003272BB">
        <w:t>ITES spol. s r.o. Ing. Tomáš Seidl</w:t>
      </w:r>
    </w:p>
    <w:p w:rsidR="00CD5784" w:rsidRDefault="003272BB">
      <w:pPr>
        <w:pStyle w:val="Zkladntext"/>
        <w:shd w:val="clear" w:color="auto" w:fill="auto"/>
        <w:spacing w:line="233" w:lineRule="auto"/>
        <w:ind w:right="800"/>
        <w:jc w:val="right"/>
      </w:pPr>
      <w:r>
        <w:t>Prokurista, ředitel společnosti</w:t>
      </w:r>
    </w:p>
    <w:p w:rsidR="00CD5784" w:rsidRDefault="003272BB">
      <w:pPr>
        <w:pStyle w:val="Zkladntext"/>
        <w:shd w:val="clear" w:color="auto" w:fill="auto"/>
        <w:spacing w:after="400"/>
        <w:ind w:right="1200"/>
        <w:jc w:val="right"/>
      </w:pPr>
      <w:r>
        <w:t xml:space="preserve">V Kladně dne </w:t>
      </w:r>
    </w:p>
    <w:sectPr w:rsidR="00CD5784">
      <w:footerReference w:type="default" r:id="rId11"/>
      <w:footerReference w:type="first" r:id="rId12"/>
      <w:pgSz w:w="11900" w:h="16840"/>
      <w:pgMar w:top="1423" w:right="1380" w:bottom="1273" w:left="13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1BE" w:rsidRDefault="003272BB">
      <w:r>
        <w:separator/>
      </w:r>
    </w:p>
  </w:endnote>
  <w:endnote w:type="continuationSeparator" w:id="0">
    <w:p w:rsidR="005E41BE" w:rsidRDefault="0032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784" w:rsidRDefault="003272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10163810</wp:posOffset>
              </wp:positionV>
              <wp:extent cx="2044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5784" w:rsidRDefault="003272BB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89.5pt;margin-top:800.3pt;width:16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" filled="f" stroked="f">
              <v:textbox style="mso-fit-shape-to-text:t" inset="0,0,0,0">
                <w:txbxContent>
                  <w:p w:rsidR="00CD5784" w:rsidRDefault="003272BB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784" w:rsidRDefault="00CD578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784" w:rsidRDefault="003272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10200005</wp:posOffset>
              </wp:positionV>
              <wp:extent cx="204470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5784" w:rsidRDefault="003272BB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88.55pt;margin-top:803.15pt;width:16.1pt;height:6.9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" filled="f" stroked="f">
              <v:textbox style="mso-fit-shape-to-text:t" inset="0,0,0,0">
                <w:txbxContent>
                  <w:p w:rsidR="00CD5784" w:rsidRDefault="003272BB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784" w:rsidRDefault="003272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10130155</wp:posOffset>
              </wp:positionV>
              <wp:extent cx="201295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5784" w:rsidRDefault="003272BB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288.4pt;margin-top:797.65pt;width:15.85pt;height:6.9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" filled="f" stroked="f">
              <v:textbox style="mso-fit-shape-to-text:t" inset="0,0,0,0">
                <w:txbxContent>
                  <w:p w:rsidR="00CD5784" w:rsidRDefault="003272BB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784" w:rsidRDefault="00CD5784"/>
  </w:footnote>
  <w:footnote w:type="continuationSeparator" w:id="0">
    <w:p w:rsidR="00CD5784" w:rsidRDefault="00CD57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EEC"/>
    <w:multiLevelType w:val="multilevel"/>
    <w:tmpl w:val="6832D9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5322D"/>
    <w:multiLevelType w:val="multilevel"/>
    <w:tmpl w:val="57026990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83A38"/>
    <w:multiLevelType w:val="multilevel"/>
    <w:tmpl w:val="8F2C2B5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0344D"/>
    <w:multiLevelType w:val="multilevel"/>
    <w:tmpl w:val="653C46E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F77E4"/>
    <w:multiLevelType w:val="multilevel"/>
    <w:tmpl w:val="81181692"/>
    <w:lvl w:ilvl="0">
      <w:start w:val="4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45AB7"/>
    <w:multiLevelType w:val="multilevel"/>
    <w:tmpl w:val="E4A2BD9A"/>
    <w:lvl w:ilvl="0">
      <w:start w:val="2"/>
      <w:numFmt w:val="decimal"/>
      <w:lvlText w:val="1.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FC3EEE"/>
    <w:multiLevelType w:val="multilevel"/>
    <w:tmpl w:val="DD861DB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27CBB"/>
    <w:multiLevelType w:val="multilevel"/>
    <w:tmpl w:val="C12079C0"/>
    <w:lvl w:ilvl="0">
      <w:start w:val="1"/>
      <w:numFmt w:val="decimal"/>
      <w:lvlText w:val="1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E5E07"/>
    <w:multiLevelType w:val="multilevel"/>
    <w:tmpl w:val="EF98543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C2EF5"/>
    <w:multiLevelType w:val="multilevel"/>
    <w:tmpl w:val="3DC648A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85B07"/>
    <w:multiLevelType w:val="multilevel"/>
    <w:tmpl w:val="ED5207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D07618"/>
    <w:multiLevelType w:val="multilevel"/>
    <w:tmpl w:val="910856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DF5A21"/>
    <w:multiLevelType w:val="multilevel"/>
    <w:tmpl w:val="E93C32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B1081C"/>
    <w:multiLevelType w:val="multilevel"/>
    <w:tmpl w:val="8C76316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722698"/>
    <w:multiLevelType w:val="multilevel"/>
    <w:tmpl w:val="A182850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2B260F"/>
    <w:multiLevelType w:val="multilevel"/>
    <w:tmpl w:val="9984DCC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EB3679"/>
    <w:multiLevelType w:val="multilevel"/>
    <w:tmpl w:val="0B8E8B2C"/>
    <w:lvl w:ilvl="0">
      <w:start w:val="2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84"/>
    <w:rsid w:val="00034EF7"/>
    <w:rsid w:val="003272BB"/>
    <w:rsid w:val="005E41BE"/>
    <w:rsid w:val="00C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C65A"/>
  <w15:docId w15:val="{5B49DADA-6B3C-46DF-822D-B8C46A2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09" w:lineRule="auto"/>
      <w:ind w:left="613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reklamace-dl@ites-klad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1638</Words>
  <Characters>9669</Characters>
  <Application>Microsoft Office Word</Application>
  <DocSecurity>0</DocSecurity>
  <Lines>80</Lines>
  <Paragraphs>22</Paragraphs>
  <ScaleCrop>false</ScaleCrop>
  <Company>VÚŽV, v.v.i.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Senetová Eva</cp:lastModifiedBy>
  <cp:revision>3</cp:revision>
  <dcterms:created xsi:type="dcterms:W3CDTF">2023-12-14T08:14:00Z</dcterms:created>
  <dcterms:modified xsi:type="dcterms:W3CDTF">2023-12-14T08:22:00Z</dcterms:modified>
</cp:coreProperties>
</file>