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2972F" w14:textId="77777777" w:rsidR="00BB2137" w:rsidRDefault="00000000">
      <w:pPr>
        <w:pStyle w:val="Nzev"/>
        <w:ind w:left="0" w:right="0"/>
        <w:rPr>
          <w:rFonts w:ascii="Arial" w:eastAsia="Arial" w:hAnsi="Arial" w:cs="Arial"/>
          <w:sz w:val="24"/>
          <w:szCs w:val="24"/>
          <w:lang w:val="cs-CZ"/>
        </w:rPr>
      </w:pPr>
      <w:r>
        <w:rPr>
          <w:rFonts w:ascii="Arial" w:eastAsia="Arial" w:hAnsi="Arial" w:cs="Arial"/>
          <w:sz w:val="24"/>
          <w:szCs w:val="24"/>
          <w:lang w:val="cs-CZ"/>
        </w:rPr>
        <w:t>PŘÍKAZNÍ SMLOUVA</w:t>
      </w:r>
    </w:p>
    <w:p w14:paraId="715EAFF4" w14:textId="77777777" w:rsidR="00BB2137" w:rsidRPr="00637664" w:rsidRDefault="00000000">
      <w:pPr>
        <w:spacing w:after="120"/>
        <w:jc w:val="center"/>
        <w:rPr>
          <w:rFonts w:ascii="Arial" w:hAnsi="Arial" w:cs="Arial"/>
          <w:b/>
          <w:bCs/>
          <w:sz w:val="24"/>
          <w:szCs w:val="24"/>
        </w:rPr>
      </w:pPr>
      <w:r w:rsidRPr="00637664">
        <w:rPr>
          <w:rFonts w:ascii="Arial" w:hAnsi="Arial" w:cs="Arial"/>
          <w:b/>
          <w:bCs/>
          <w:sz w:val="24"/>
          <w:szCs w:val="24"/>
        </w:rPr>
        <w:t xml:space="preserve">O OBSTARÁNÍ ČINNOSTÍ TECHNICKÉHO DOZORU </w:t>
      </w:r>
      <w:r>
        <w:rPr>
          <w:rFonts w:ascii="Arial" w:hAnsi="Arial" w:cs="Arial"/>
          <w:b/>
          <w:bCs/>
          <w:sz w:val="24"/>
          <w:szCs w:val="24"/>
        </w:rPr>
        <w:t>STAVEBNÍKA</w:t>
      </w:r>
      <w:r w:rsidRPr="00637664">
        <w:rPr>
          <w:rFonts w:ascii="Arial" w:hAnsi="Arial" w:cs="Arial"/>
          <w:b/>
          <w:bCs/>
          <w:sz w:val="24"/>
          <w:szCs w:val="24"/>
        </w:rPr>
        <w:t xml:space="preserve"> A KOORDINÁTORA BEZPEČNOSTI A OCHRANY ZDRAVÍ PŘI PRÁCI</w:t>
      </w:r>
    </w:p>
    <w:p w14:paraId="58910F9C" w14:textId="77777777" w:rsidR="00BB2137" w:rsidRPr="00637664" w:rsidRDefault="00000000">
      <w:pPr>
        <w:jc w:val="center"/>
        <w:rPr>
          <w:rFonts w:ascii="Arial" w:hAnsi="Arial" w:cs="Arial"/>
          <w:bCs/>
          <w:i/>
          <w:iCs/>
          <w:sz w:val="20"/>
        </w:rPr>
      </w:pPr>
      <w:r w:rsidRPr="00637664">
        <w:rPr>
          <w:rFonts w:ascii="Arial" w:hAnsi="Arial" w:cs="Arial"/>
          <w:bCs/>
          <w:i/>
          <w:iCs/>
          <w:color w:val="0A0808"/>
          <w:w w:val="105"/>
          <w:sz w:val="20"/>
        </w:rPr>
        <w:t>uzavřená</w:t>
      </w:r>
      <w:r w:rsidRPr="00637664">
        <w:rPr>
          <w:rFonts w:ascii="Arial" w:hAnsi="Arial" w:cs="Arial"/>
          <w:bCs/>
          <w:i/>
          <w:iCs/>
          <w:color w:val="0A0808"/>
          <w:spacing w:val="4"/>
          <w:w w:val="105"/>
          <w:sz w:val="20"/>
        </w:rPr>
        <w:t xml:space="preserve"> </w:t>
      </w:r>
      <w:r w:rsidRPr="00637664">
        <w:rPr>
          <w:rFonts w:ascii="Arial" w:hAnsi="Arial" w:cs="Arial"/>
          <w:bCs/>
          <w:i/>
          <w:iCs/>
          <w:color w:val="0A0808"/>
          <w:w w:val="105"/>
          <w:sz w:val="20"/>
        </w:rPr>
        <w:t>podle</w:t>
      </w:r>
      <w:r w:rsidRPr="00637664">
        <w:rPr>
          <w:rFonts w:ascii="Arial" w:hAnsi="Arial" w:cs="Arial"/>
          <w:bCs/>
          <w:i/>
          <w:iCs/>
          <w:color w:val="0A0808"/>
          <w:spacing w:val="-2"/>
          <w:w w:val="105"/>
          <w:sz w:val="20"/>
        </w:rPr>
        <w:t xml:space="preserve"> </w:t>
      </w:r>
      <w:r w:rsidRPr="00637664">
        <w:rPr>
          <w:rFonts w:ascii="Arial" w:hAnsi="Arial" w:cs="Arial"/>
          <w:bCs/>
          <w:i/>
          <w:iCs/>
          <w:color w:val="0A0808"/>
          <w:w w:val="105"/>
          <w:sz w:val="20"/>
        </w:rPr>
        <w:t>ustanovení §</w:t>
      </w:r>
      <w:r w:rsidRPr="00637664">
        <w:rPr>
          <w:rFonts w:ascii="Arial" w:hAnsi="Arial" w:cs="Arial"/>
          <w:bCs/>
          <w:i/>
          <w:iCs/>
          <w:color w:val="0A0808"/>
          <w:spacing w:val="19"/>
          <w:w w:val="105"/>
          <w:sz w:val="20"/>
        </w:rPr>
        <w:t xml:space="preserve"> </w:t>
      </w:r>
      <w:r w:rsidRPr="00637664">
        <w:rPr>
          <w:rFonts w:ascii="Arial" w:hAnsi="Arial" w:cs="Arial"/>
          <w:bCs/>
          <w:i/>
          <w:iCs/>
          <w:color w:val="0A0808"/>
          <w:w w:val="105"/>
          <w:sz w:val="20"/>
        </w:rPr>
        <w:t>2430</w:t>
      </w:r>
      <w:r w:rsidRPr="00637664">
        <w:rPr>
          <w:rFonts w:ascii="Arial" w:hAnsi="Arial" w:cs="Arial"/>
          <w:bCs/>
          <w:i/>
          <w:iCs/>
          <w:color w:val="0A0808"/>
          <w:spacing w:val="-9"/>
          <w:w w:val="105"/>
          <w:sz w:val="20"/>
        </w:rPr>
        <w:t xml:space="preserve"> </w:t>
      </w:r>
      <w:r w:rsidRPr="00637664">
        <w:rPr>
          <w:rFonts w:ascii="Arial" w:hAnsi="Arial" w:cs="Arial"/>
          <w:bCs/>
          <w:i/>
          <w:iCs/>
          <w:color w:val="0A0808"/>
          <w:w w:val="105"/>
          <w:sz w:val="20"/>
        </w:rPr>
        <w:t>a</w:t>
      </w:r>
      <w:r w:rsidRPr="00637664">
        <w:rPr>
          <w:rFonts w:ascii="Arial" w:hAnsi="Arial" w:cs="Arial"/>
          <w:bCs/>
          <w:i/>
          <w:iCs/>
          <w:color w:val="0A0808"/>
          <w:spacing w:val="-1"/>
          <w:w w:val="105"/>
          <w:sz w:val="20"/>
        </w:rPr>
        <w:t xml:space="preserve"> </w:t>
      </w:r>
      <w:r w:rsidRPr="00637664">
        <w:rPr>
          <w:rFonts w:ascii="Arial" w:hAnsi="Arial" w:cs="Arial"/>
          <w:bCs/>
          <w:i/>
          <w:iCs/>
          <w:color w:val="0A0808"/>
          <w:w w:val="105"/>
          <w:sz w:val="20"/>
        </w:rPr>
        <w:t>násl.</w:t>
      </w:r>
      <w:r w:rsidRPr="00637664">
        <w:rPr>
          <w:rFonts w:ascii="Arial" w:hAnsi="Arial" w:cs="Arial"/>
          <w:bCs/>
          <w:i/>
          <w:iCs/>
          <w:color w:val="0A0808"/>
          <w:spacing w:val="-13"/>
          <w:w w:val="105"/>
          <w:sz w:val="20"/>
        </w:rPr>
        <w:t xml:space="preserve"> </w:t>
      </w:r>
      <w:r w:rsidRPr="00637664">
        <w:rPr>
          <w:rFonts w:ascii="Arial" w:hAnsi="Arial" w:cs="Arial"/>
          <w:bCs/>
          <w:i/>
          <w:iCs/>
          <w:color w:val="0A0808"/>
          <w:w w:val="105"/>
          <w:sz w:val="20"/>
        </w:rPr>
        <w:t>zákona</w:t>
      </w:r>
      <w:r w:rsidRPr="00637664">
        <w:rPr>
          <w:rFonts w:ascii="Arial" w:hAnsi="Arial" w:cs="Arial"/>
          <w:bCs/>
          <w:i/>
          <w:iCs/>
          <w:color w:val="0A0808"/>
          <w:spacing w:val="7"/>
          <w:w w:val="105"/>
          <w:sz w:val="20"/>
        </w:rPr>
        <w:t xml:space="preserve"> </w:t>
      </w:r>
      <w:r w:rsidRPr="00637664">
        <w:rPr>
          <w:rFonts w:ascii="Arial" w:hAnsi="Arial" w:cs="Arial"/>
          <w:bCs/>
          <w:i/>
          <w:iCs/>
          <w:color w:val="0A0808"/>
          <w:w w:val="105"/>
          <w:sz w:val="20"/>
        </w:rPr>
        <w:t>č.</w:t>
      </w:r>
      <w:r w:rsidRPr="00637664">
        <w:rPr>
          <w:rFonts w:ascii="Arial" w:hAnsi="Arial" w:cs="Arial"/>
          <w:bCs/>
          <w:i/>
          <w:iCs/>
          <w:color w:val="0A0808"/>
          <w:spacing w:val="-19"/>
          <w:w w:val="105"/>
          <w:sz w:val="20"/>
        </w:rPr>
        <w:t xml:space="preserve"> </w:t>
      </w:r>
      <w:r w:rsidRPr="00637664">
        <w:rPr>
          <w:rFonts w:ascii="Arial" w:hAnsi="Arial" w:cs="Arial"/>
          <w:bCs/>
          <w:i/>
          <w:iCs/>
          <w:color w:val="0A0808"/>
          <w:w w:val="105"/>
          <w:sz w:val="20"/>
        </w:rPr>
        <w:t>89/2012</w:t>
      </w:r>
      <w:r w:rsidRPr="00637664">
        <w:rPr>
          <w:rFonts w:ascii="Arial" w:hAnsi="Arial" w:cs="Arial"/>
          <w:bCs/>
          <w:i/>
          <w:iCs/>
          <w:color w:val="0A0808"/>
          <w:spacing w:val="-14"/>
          <w:w w:val="105"/>
          <w:sz w:val="20"/>
        </w:rPr>
        <w:t xml:space="preserve"> </w:t>
      </w:r>
      <w:r w:rsidRPr="00637664">
        <w:rPr>
          <w:rFonts w:ascii="Arial" w:hAnsi="Arial" w:cs="Arial"/>
          <w:bCs/>
          <w:i/>
          <w:iCs/>
          <w:color w:val="0A0808"/>
          <w:w w:val="105"/>
          <w:sz w:val="20"/>
        </w:rPr>
        <w:t>Sb</w:t>
      </w:r>
      <w:r w:rsidRPr="00637664">
        <w:rPr>
          <w:rFonts w:ascii="Arial" w:hAnsi="Arial" w:cs="Arial"/>
          <w:bCs/>
          <w:i/>
          <w:iCs/>
          <w:color w:val="2A2A2A"/>
          <w:w w:val="105"/>
          <w:sz w:val="20"/>
        </w:rPr>
        <w:t>.</w:t>
      </w:r>
      <w:r w:rsidRPr="00637664">
        <w:rPr>
          <w:rFonts w:ascii="Arial" w:hAnsi="Arial" w:cs="Arial"/>
          <w:bCs/>
          <w:i/>
          <w:iCs/>
          <w:color w:val="1D1611"/>
          <w:w w:val="105"/>
          <w:sz w:val="20"/>
        </w:rPr>
        <w:t>,</w:t>
      </w:r>
      <w:r w:rsidRPr="00637664">
        <w:rPr>
          <w:rFonts w:ascii="Arial" w:hAnsi="Arial" w:cs="Arial"/>
          <w:bCs/>
          <w:i/>
          <w:iCs/>
          <w:color w:val="1D1611"/>
          <w:spacing w:val="20"/>
          <w:w w:val="105"/>
          <w:sz w:val="20"/>
        </w:rPr>
        <w:t xml:space="preserve"> </w:t>
      </w:r>
      <w:r w:rsidRPr="00637664">
        <w:rPr>
          <w:rFonts w:ascii="Arial" w:hAnsi="Arial" w:cs="Arial"/>
          <w:bCs/>
          <w:i/>
          <w:iCs/>
          <w:color w:val="0A0808"/>
          <w:w w:val="105"/>
          <w:sz w:val="20"/>
        </w:rPr>
        <w:t>občanského</w:t>
      </w:r>
      <w:r w:rsidRPr="00637664">
        <w:rPr>
          <w:rFonts w:ascii="Arial" w:hAnsi="Arial" w:cs="Arial"/>
          <w:bCs/>
          <w:i/>
          <w:iCs/>
          <w:color w:val="0A0808"/>
          <w:spacing w:val="11"/>
          <w:w w:val="105"/>
          <w:sz w:val="20"/>
        </w:rPr>
        <w:t xml:space="preserve"> </w:t>
      </w:r>
      <w:r w:rsidRPr="00637664">
        <w:rPr>
          <w:rFonts w:ascii="Arial" w:hAnsi="Arial" w:cs="Arial"/>
          <w:bCs/>
          <w:i/>
          <w:iCs/>
          <w:color w:val="0A0808"/>
          <w:w w:val="105"/>
          <w:sz w:val="20"/>
        </w:rPr>
        <w:t>zákoníku, ve znění pozdějších předpisů</w:t>
      </w:r>
    </w:p>
    <w:p w14:paraId="2F275ADC" w14:textId="77777777" w:rsidR="00BB2137" w:rsidRDefault="00BB2137">
      <w:pPr>
        <w:spacing w:after="0" w:line="240" w:lineRule="auto"/>
        <w:jc w:val="both"/>
        <w:rPr>
          <w:rFonts w:ascii="Arial" w:eastAsia="Times New Roman" w:hAnsi="Arial" w:cs="Arial"/>
          <w:sz w:val="24"/>
          <w:szCs w:val="24"/>
          <w:lang w:eastAsia="cs-CZ"/>
        </w:rPr>
      </w:pPr>
    </w:p>
    <w:p w14:paraId="13D581F7" w14:textId="77777777" w:rsidR="00BB2137" w:rsidRDefault="00000000">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 </w:t>
      </w:r>
      <w:r>
        <w:rPr>
          <w:rFonts w:ascii="Arial" w:eastAsia="Times New Roman" w:hAnsi="Arial" w:cs="Arial"/>
          <w:sz w:val="24"/>
          <w:szCs w:val="24"/>
          <w:lang w:eastAsia="cs-CZ"/>
        </w:rPr>
        <w:tab/>
      </w:r>
    </w:p>
    <w:p w14:paraId="00E7A49F" w14:textId="77777777" w:rsidR="00BB2137" w:rsidRDefault="00000000">
      <w:pPr>
        <w:widowControl w:val="0"/>
        <w:autoSpaceDE w:val="0"/>
        <w:autoSpaceDN w:val="0"/>
        <w:adjustRightInd w:val="0"/>
        <w:spacing w:after="0" w:line="360" w:lineRule="auto"/>
        <w:jc w:val="center"/>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Čl. I.</w:t>
      </w:r>
    </w:p>
    <w:p w14:paraId="51A30A9A" w14:textId="77777777" w:rsidR="00BB2137" w:rsidRDefault="00000000">
      <w:pPr>
        <w:widowControl w:val="0"/>
        <w:autoSpaceDE w:val="0"/>
        <w:autoSpaceDN w:val="0"/>
        <w:adjustRightInd w:val="0"/>
        <w:spacing w:after="0" w:line="360" w:lineRule="auto"/>
        <w:ind w:left="3086" w:firstLine="454"/>
        <w:jc w:val="both"/>
        <w:rPr>
          <w:rFonts w:ascii="Arial" w:eastAsia="Times New Roman" w:hAnsi="Arial" w:cs="Arial"/>
          <w:b/>
          <w:color w:val="000000"/>
          <w:sz w:val="24"/>
          <w:szCs w:val="24"/>
          <w:lang w:eastAsia="cs-CZ"/>
        </w:rPr>
      </w:pPr>
      <w:r>
        <w:rPr>
          <w:rFonts w:ascii="Arial" w:eastAsia="Times New Roman" w:hAnsi="Arial" w:cs="Arial"/>
          <w:b/>
          <w:color w:val="000000"/>
          <w:sz w:val="24"/>
          <w:szCs w:val="24"/>
          <w:lang w:eastAsia="cs-CZ"/>
        </w:rPr>
        <w:t>Smluvní strany</w:t>
      </w:r>
    </w:p>
    <w:p w14:paraId="76DAA18A" w14:textId="77777777" w:rsidR="00BB2137" w:rsidRDefault="00BB2137">
      <w:pPr>
        <w:widowControl w:val="0"/>
        <w:autoSpaceDE w:val="0"/>
        <w:autoSpaceDN w:val="0"/>
        <w:adjustRightInd w:val="0"/>
        <w:spacing w:after="0" w:line="360" w:lineRule="auto"/>
        <w:ind w:left="3086" w:firstLine="454"/>
        <w:jc w:val="both"/>
        <w:rPr>
          <w:rFonts w:ascii="Arial" w:eastAsia="Times New Roman" w:hAnsi="Arial" w:cs="Arial"/>
          <w:sz w:val="24"/>
          <w:szCs w:val="24"/>
          <w:lang w:eastAsia="cs-CZ"/>
        </w:rPr>
      </w:pPr>
    </w:p>
    <w:p w14:paraId="3C743081" w14:textId="77777777" w:rsidR="00BB2137" w:rsidRDefault="00000000">
      <w:pPr>
        <w:widowControl w:val="0"/>
        <w:tabs>
          <w:tab w:val="left" w:pos="2835"/>
          <w:tab w:val="left" w:pos="2977"/>
          <w:tab w:val="left" w:pos="3119"/>
          <w:tab w:val="left" w:pos="3686"/>
        </w:tabs>
        <w:autoSpaceDE w:val="0"/>
        <w:autoSpaceDN w:val="0"/>
        <w:adjustRightInd w:val="0"/>
        <w:spacing w:after="0" w:line="276" w:lineRule="auto"/>
        <w:rPr>
          <w:rFonts w:ascii="Arial" w:eastAsia="Times New Roman" w:hAnsi="Arial" w:cs="Arial"/>
          <w:b/>
          <w:sz w:val="24"/>
          <w:szCs w:val="24"/>
          <w:lang w:eastAsia="cs-CZ"/>
        </w:rPr>
      </w:pPr>
      <w:proofErr w:type="gramStart"/>
      <w:r>
        <w:rPr>
          <w:rFonts w:ascii="Arial" w:eastAsia="Times New Roman" w:hAnsi="Arial" w:cs="Arial"/>
          <w:color w:val="000000"/>
          <w:sz w:val="24"/>
          <w:szCs w:val="24"/>
          <w:lang w:eastAsia="cs-CZ"/>
        </w:rPr>
        <w:t xml:space="preserve">název:  </w:t>
      </w:r>
      <w:r>
        <w:rPr>
          <w:rFonts w:ascii="Arial" w:eastAsia="Times New Roman" w:hAnsi="Arial" w:cs="Arial"/>
          <w:b/>
          <w:sz w:val="24"/>
          <w:szCs w:val="24"/>
          <w:lang w:eastAsia="cs-CZ"/>
        </w:rPr>
        <w:t xml:space="preserve"> </w:t>
      </w:r>
      <w:proofErr w:type="gramEnd"/>
      <w:r>
        <w:rPr>
          <w:rFonts w:ascii="Arial" w:eastAsia="Times New Roman" w:hAnsi="Arial" w:cs="Arial"/>
          <w:b/>
          <w:sz w:val="24"/>
          <w:szCs w:val="24"/>
          <w:lang w:eastAsia="cs-CZ"/>
        </w:rPr>
        <w:t xml:space="preserve">                               Česká republika – Úřad práce České republiky</w:t>
      </w:r>
    </w:p>
    <w:p w14:paraId="5075AAFD" w14:textId="77777777"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sídlo: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D</w:t>
      </w:r>
      <w:r>
        <w:rPr>
          <w:rFonts w:ascii="Arial" w:eastAsia="Times New Roman" w:hAnsi="Arial" w:cs="Arial"/>
          <w:sz w:val="24"/>
          <w:szCs w:val="24"/>
          <w:lang w:eastAsia="cs-CZ"/>
        </w:rPr>
        <w:t>obrovského</w:t>
      </w:r>
      <w:proofErr w:type="gramEnd"/>
      <w:r>
        <w:rPr>
          <w:rFonts w:ascii="Arial" w:eastAsia="Times New Roman" w:hAnsi="Arial" w:cs="Arial"/>
          <w:sz w:val="24"/>
          <w:szCs w:val="24"/>
          <w:lang w:eastAsia="cs-CZ"/>
        </w:rPr>
        <w:t xml:space="preserve"> 1278/25, Praha 7</w:t>
      </w:r>
    </w:p>
    <w:p w14:paraId="4D2D9BDA" w14:textId="77777777" w:rsidR="00BB2137" w:rsidRDefault="00000000">
      <w:pPr>
        <w:spacing w:after="0" w:line="276" w:lineRule="auto"/>
        <w:ind w:left="2955" w:hanging="2955"/>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zastoupena: </w:t>
      </w:r>
      <w:r>
        <w:rPr>
          <w:rFonts w:ascii="Arial" w:eastAsia="Times New Roman" w:hAnsi="Arial" w:cs="Arial"/>
          <w:color w:val="000000"/>
          <w:sz w:val="24"/>
          <w:szCs w:val="24"/>
          <w:lang w:eastAsia="cs-CZ"/>
        </w:rPr>
        <w:tab/>
        <w:t>Ing. Jiřím Šabatou, ředitelem Krajské pobočky ÚP</w:t>
      </w:r>
      <w:r>
        <w:rPr>
          <w:rFonts w:ascii="Arial" w:eastAsia="Times New Roman" w:hAnsi="Arial" w:cs="Arial"/>
          <w:color w:val="FF0000"/>
          <w:sz w:val="24"/>
          <w:szCs w:val="24"/>
          <w:lang w:eastAsia="cs-CZ"/>
        </w:rPr>
        <w:t xml:space="preserve"> </w:t>
      </w:r>
      <w:r>
        <w:rPr>
          <w:rFonts w:ascii="Arial" w:eastAsia="Times New Roman" w:hAnsi="Arial" w:cs="Arial"/>
          <w:sz w:val="24"/>
          <w:szCs w:val="24"/>
          <w:lang w:eastAsia="cs-CZ"/>
        </w:rPr>
        <w:t>ČR v</w:t>
      </w:r>
      <w:r>
        <w:rPr>
          <w:rFonts w:ascii="Arial" w:eastAsia="Times New Roman" w:hAnsi="Arial" w:cs="Arial"/>
          <w:color w:val="000000"/>
          <w:sz w:val="24"/>
          <w:szCs w:val="24"/>
          <w:lang w:eastAsia="cs-CZ"/>
        </w:rPr>
        <w:t xml:space="preserve"> Olomouci</w:t>
      </w:r>
    </w:p>
    <w:p w14:paraId="69C0E245" w14:textId="77777777"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IČO: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724</w:t>
      </w:r>
      <w:proofErr w:type="gramEnd"/>
      <w:r>
        <w:rPr>
          <w:rFonts w:ascii="Arial" w:eastAsia="Times New Roman" w:hAnsi="Arial" w:cs="Arial"/>
          <w:color w:val="000000"/>
          <w:sz w:val="24"/>
          <w:szCs w:val="24"/>
          <w:lang w:eastAsia="cs-CZ"/>
        </w:rPr>
        <w:t xml:space="preserve"> 96 991</w:t>
      </w:r>
    </w:p>
    <w:p w14:paraId="27B5565F" w14:textId="77777777" w:rsidR="00BB2137" w:rsidRDefault="00000000">
      <w:pPr>
        <w:spacing w:after="0" w:line="276" w:lineRule="auto"/>
        <w:ind w:left="2127" w:hanging="2127"/>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kontaktní a fakturační adresa: Úřad práce ČR – Krajská pobočka v Olomouci  </w:t>
      </w:r>
    </w:p>
    <w:p w14:paraId="72BF442A" w14:textId="77777777" w:rsidR="00BB2137" w:rsidRDefault="00000000">
      <w:pPr>
        <w:spacing w:after="0" w:line="276" w:lineRule="auto"/>
        <w:ind w:left="2836"/>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w:t>
      </w:r>
      <w:proofErr w:type="spellStart"/>
      <w:r>
        <w:rPr>
          <w:rFonts w:ascii="Arial" w:eastAsia="Times New Roman" w:hAnsi="Arial" w:cs="Arial"/>
          <w:color w:val="000000"/>
          <w:sz w:val="24"/>
          <w:szCs w:val="24"/>
          <w:lang w:eastAsia="cs-CZ"/>
        </w:rPr>
        <w:t>Vejdovského</w:t>
      </w:r>
      <w:proofErr w:type="spellEnd"/>
      <w:r>
        <w:rPr>
          <w:rFonts w:ascii="Arial" w:eastAsia="Times New Roman" w:hAnsi="Arial" w:cs="Arial"/>
          <w:color w:val="000000"/>
          <w:sz w:val="24"/>
          <w:szCs w:val="24"/>
          <w:lang w:eastAsia="cs-CZ"/>
        </w:rPr>
        <w:t xml:space="preserve"> 988/4</w:t>
      </w:r>
    </w:p>
    <w:p w14:paraId="2EA6EE4E" w14:textId="77777777" w:rsidR="00BB2137" w:rsidRDefault="00000000">
      <w:pPr>
        <w:spacing w:after="0" w:line="276" w:lineRule="auto"/>
        <w:ind w:left="2127" w:firstLine="709"/>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  779 00 Olomouc</w:t>
      </w:r>
    </w:p>
    <w:p w14:paraId="5510E14E" w14:textId="77777777" w:rsidR="00BB2137" w:rsidRDefault="00000000">
      <w:pPr>
        <w:spacing w:after="0" w:line="276" w:lineRule="auto"/>
        <w:jc w:val="both"/>
        <w:rPr>
          <w:rFonts w:ascii="Arial" w:eastAsia="Times New Roman" w:hAnsi="Arial" w:cs="Arial"/>
          <w:i/>
          <w:color w:val="000000"/>
          <w:sz w:val="24"/>
          <w:szCs w:val="24"/>
          <w:lang w:eastAsia="cs-CZ"/>
        </w:rPr>
      </w:pPr>
      <w:r>
        <w:rPr>
          <w:rFonts w:ascii="Arial" w:eastAsia="Times New Roman" w:hAnsi="Arial" w:cs="Arial"/>
          <w:color w:val="000000"/>
          <w:sz w:val="24"/>
          <w:szCs w:val="24"/>
          <w:lang w:eastAsia="cs-CZ"/>
        </w:rPr>
        <w:t xml:space="preserve">bankovní spojení: </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ČNB</w:t>
      </w:r>
      <w:proofErr w:type="gramEnd"/>
      <w:r>
        <w:rPr>
          <w:rFonts w:ascii="Arial" w:eastAsia="Times New Roman" w:hAnsi="Arial" w:cs="Arial"/>
          <w:color w:val="000000"/>
          <w:sz w:val="24"/>
          <w:szCs w:val="24"/>
          <w:lang w:eastAsia="cs-CZ"/>
        </w:rPr>
        <w:t xml:space="preserve"> Ostrava</w:t>
      </w:r>
      <w:r>
        <w:rPr>
          <w:rFonts w:ascii="Arial" w:eastAsia="Times New Roman" w:hAnsi="Arial" w:cs="Arial"/>
          <w:color w:val="000000"/>
          <w:sz w:val="24"/>
          <w:szCs w:val="24"/>
          <w:lang w:eastAsia="cs-CZ"/>
        </w:rPr>
        <w:tab/>
      </w:r>
    </w:p>
    <w:p w14:paraId="03A0454E" w14:textId="77777777" w:rsidR="00BB2137" w:rsidRDefault="00000000">
      <w:pPr>
        <w:spacing w:after="0" w:line="276"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číslo účtu:</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37820811</w:t>
      </w:r>
      <w:proofErr w:type="gramEnd"/>
      <w:r>
        <w:rPr>
          <w:rFonts w:ascii="Arial" w:eastAsia="Times New Roman" w:hAnsi="Arial" w:cs="Arial"/>
          <w:color w:val="000000"/>
          <w:sz w:val="24"/>
          <w:szCs w:val="24"/>
          <w:lang w:eastAsia="cs-CZ"/>
        </w:rPr>
        <w:t>/0710</w:t>
      </w:r>
    </w:p>
    <w:p w14:paraId="368F7E41" w14:textId="77777777"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ID datové schránky:</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a</w:t>
      </w:r>
      <w:proofErr w:type="gramEnd"/>
      <w:r>
        <w:rPr>
          <w:rFonts w:ascii="Arial" w:eastAsia="Times New Roman" w:hAnsi="Arial" w:cs="Arial"/>
          <w:color w:val="000000"/>
          <w:sz w:val="24"/>
          <w:szCs w:val="24"/>
          <w:lang w:eastAsia="cs-CZ"/>
        </w:rPr>
        <w:t>2azprx</w:t>
      </w:r>
    </w:p>
    <w:p w14:paraId="39EB50F1" w14:textId="77777777"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kontaktní osoba:</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Bc.</w:t>
      </w:r>
      <w:proofErr w:type="gramEnd"/>
      <w:r>
        <w:rPr>
          <w:rFonts w:ascii="Arial" w:eastAsia="Times New Roman" w:hAnsi="Arial" w:cs="Arial"/>
          <w:color w:val="000000"/>
          <w:sz w:val="24"/>
          <w:szCs w:val="24"/>
          <w:lang w:eastAsia="cs-CZ"/>
        </w:rPr>
        <w:t xml:space="preserve"> Eva Voštinková </w:t>
      </w:r>
    </w:p>
    <w:p w14:paraId="138CF26A" w14:textId="150A42DF" w:rsidR="00BB2137" w:rsidRDefault="00000000">
      <w:pPr>
        <w:spacing w:after="0" w:line="276" w:lineRule="auto"/>
        <w:jc w:val="both"/>
        <w:rPr>
          <w:rFonts w:ascii="Arial" w:eastAsia="Times New Roman" w:hAnsi="Arial" w:cs="Arial"/>
          <w:sz w:val="24"/>
          <w:szCs w:val="24"/>
          <w:lang w:eastAsia="cs-CZ"/>
        </w:rPr>
      </w:pPr>
      <w:r>
        <w:rPr>
          <w:rFonts w:ascii="Arial" w:eastAsia="Times New Roman" w:hAnsi="Arial" w:cs="Arial"/>
          <w:sz w:val="24"/>
          <w:szCs w:val="24"/>
          <w:lang w:eastAsia="cs-CZ"/>
        </w:rPr>
        <w:t>telefon:</w:t>
      </w:r>
      <w:r>
        <w:rPr>
          <w:rFonts w:ascii="Arial" w:eastAsia="Times New Roman" w:hAnsi="Arial" w:cs="Arial"/>
          <w:sz w:val="24"/>
          <w:szCs w:val="24"/>
          <w:lang w:eastAsia="cs-CZ"/>
        </w:rPr>
        <w:tab/>
      </w:r>
      <w:r>
        <w:rPr>
          <w:rFonts w:ascii="Arial" w:eastAsia="Times New Roman" w:hAnsi="Arial" w:cs="Arial"/>
          <w:sz w:val="24"/>
          <w:szCs w:val="24"/>
          <w:lang w:eastAsia="cs-CZ"/>
        </w:rPr>
        <w:tab/>
      </w:r>
      <w:proofErr w:type="gramStart"/>
      <w:r>
        <w:rPr>
          <w:rFonts w:ascii="Arial" w:eastAsia="Times New Roman" w:hAnsi="Arial" w:cs="Arial"/>
          <w:sz w:val="24"/>
          <w:szCs w:val="24"/>
          <w:lang w:eastAsia="cs-CZ"/>
        </w:rPr>
        <w:tab/>
        <w:t xml:space="preserve">  </w:t>
      </w:r>
      <w:r w:rsidR="00E02DD4">
        <w:rPr>
          <w:rFonts w:ascii="Arial" w:eastAsia="Times New Roman" w:hAnsi="Arial" w:cs="Arial"/>
          <w:sz w:val="24"/>
          <w:szCs w:val="24"/>
          <w:lang w:eastAsia="cs-CZ"/>
        </w:rPr>
        <w:t>XXXXXXXX</w:t>
      </w:r>
      <w:proofErr w:type="gramEnd"/>
      <w:r>
        <w:rPr>
          <w:rFonts w:ascii="Arial" w:eastAsia="Times New Roman" w:hAnsi="Arial" w:cs="Arial"/>
          <w:sz w:val="24"/>
          <w:szCs w:val="24"/>
          <w:lang w:eastAsia="cs-CZ"/>
        </w:rPr>
        <w:t xml:space="preserve"> </w:t>
      </w:r>
    </w:p>
    <w:p w14:paraId="213C7D37" w14:textId="45B42347" w:rsidR="00BB2137" w:rsidRDefault="00000000">
      <w:pPr>
        <w:spacing w:after="0" w:line="276"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e-mail: </w:t>
      </w:r>
      <w:r>
        <w:rPr>
          <w:rFonts w:ascii="Arial" w:eastAsia="Times New Roman" w:hAnsi="Arial" w:cs="Arial"/>
          <w:sz w:val="24"/>
          <w:szCs w:val="24"/>
          <w:lang w:eastAsia="cs-CZ"/>
        </w:rPr>
        <w:tab/>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hyperlink r:id="rId8" w:history="1">
        <w:r w:rsidR="00E02DD4">
          <w:rPr>
            <w:rFonts w:ascii="Arial" w:eastAsia="Times New Roman" w:hAnsi="Arial" w:cs="Arial"/>
            <w:color w:val="0000FF"/>
            <w:sz w:val="24"/>
            <w:szCs w:val="24"/>
            <w:u w:val="single"/>
            <w:lang w:eastAsia="cs-CZ"/>
          </w:rPr>
          <w:t>XXXXXXXX</w:t>
        </w:r>
      </w:hyperlink>
    </w:p>
    <w:p w14:paraId="289C5D01" w14:textId="0F33CA8F"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(dále jen „</w:t>
      </w:r>
      <w:r>
        <w:rPr>
          <w:rFonts w:ascii="Arial" w:eastAsia="Times New Roman" w:hAnsi="Arial" w:cs="Arial"/>
          <w:sz w:val="24"/>
          <w:szCs w:val="24"/>
          <w:lang w:eastAsia="cs-CZ"/>
        </w:rPr>
        <w:t>příkazce“</w:t>
      </w:r>
      <w:r w:rsidR="003C6069">
        <w:rPr>
          <w:rFonts w:ascii="Arial" w:eastAsia="Times New Roman" w:hAnsi="Arial" w:cs="Arial"/>
          <w:sz w:val="24"/>
          <w:szCs w:val="24"/>
          <w:lang w:eastAsia="cs-CZ"/>
        </w:rPr>
        <w:t xml:space="preserve"> nebo „zadavatel“</w:t>
      </w:r>
      <w:r>
        <w:rPr>
          <w:rFonts w:ascii="Arial" w:eastAsia="Times New Roman" w:hAnsi="Arial" w:cs="Arial"/>
          <w:color w:val="000000"/>
          <w:sz w:val="24"/>
          <w:szCs w:val="24"/>
          <w:lang w:eastAsia="cs-CZ"/>
        </w:rPr>
        <w:t xml:space="preserve">)   </w:t>
      </w:r>
    </w:p>
    <w:p w14:paraId="11A8C7C8" w14:textId="77777777" w:rsidR="00BB2137" w:rsidRDefault="00BB2137">
      <w:pPr>
        <w:spacing w:after="0" w:line="276" w:lineRule="auto"/>
        <w:jc w:val="both"/>
        <w:rPr>
          <w:rFonts w:ascii="Arial" w:eastAsia="Times New Roman" w:hAnsi="Arial" w:cs="Arial"/>
          <w:i/>
          <w:iCs/>
          <w:sz w:val="24"/>
          <w:szCs w:val="24"/>
          <w:lang w:eastAsia="cs-CZ"/>
        </w:rPr>
      </w:pPr>
    </w:p>
    <w:p w14:paraId="13050406" w14:textId="76550428" w:rsidR="00BB2137" w:rsidRDefault="00AE2390">
      <w:pPr>
        <w:spacing w:after="0" w:line="276" w:lineRule="auto"/>
        <w:jc w:val="both"/>
        <w:rPr>
          <w:rFonts w:ascii="Arial" w:eastAsia="Times New Roman" w:hAnsi="Arial" w:cs="Arial"/>
          <w:i/>
          <w:iCs/>
          <w:sz w:val="24"/>
          <w:szCs w:val="24"/>
          <w:lang w:eastAsia="cs-CZ"/>
        </w:rPr>
      </w:pPr>
      <w:r>
        <w:rPr>
          <w:rFonts w:ascii="Arial" w:eastAsia="Times New Roman" w:hAnsi="Arial" w:cs="Arial"/>
          <w:i/>
          <w:iCs/>
          <w:sz w:val="24"/>
          <w:szCs w:val="24"/>
          <w:lang w:eastAsia="cs-CZ"/>
        </w:rPr>
        <w:t>a</w:t>
      </w:r>
    </w:p>
    <w:p w14:paraId="0ECBCB31" w14:textId="77777777" w:rsidR="00AE2390" w:rsidRDefault="00AE2390">
      <w:pPr>
        <w:spacing w:after="0" w:line="276" w:lineRule="auto"/>
        <w:jc w:val="both"/>
        <w:rPr>
          <w:rFonts w:ascii="Arial" w:eastAsia="Times New Roman" w:hAnsi="Arial" w:cs="Arial"/>
          <w:i/>
          <w:iCs/>
          <w:sz w:val="24"/>
          <w:szCs w:val="24"/>
          <w:lang w:eastAsia="cs-CZ"/>
        </w:rPr>
      </w:pPr>
    </w:p>
    <w:p w14:paraId="42780EC8" w14:textId="22D8A2D5" w:rsidR="00BB2137" w:rsidRPr="00AE2390" w:rsidRDefault="00AE2390">
      <w:pPr>
        <w:spacing w:after="0" w:line="276" w:lineRule="auto"/>
        <w:rPr>
          <w:rFonts w:ascii="Arial" w:eastAsia="Times New Roman" w:hAnsi="Arial" w:cs="Arial"/>
          <w:b/>
          <w:bCs/>
          <w:color w:val="000000"/>
          <w:sz w:val="24"/>
          <w:szCs w:val="24"/>
          <w:lang w:eastAsia="cs-CZ"/>
        </w:rPr>
      </w:pPr>
      <w:r w:rsidRPr="00AE2390">
        <w:rPr>
          <w:rFonts w:ascii="Arial" w:eastAsia="Times New Roman" w:hAnsi="Arial" w:cs="Arial"/>
          <w:b/>
          <w:bCs/>
          <w:color w:val="000000"/>
          <w:sz w:val="24"/>
          <w:szCs w:val="24"/>
          <w:lang w:eastAsia="cs-CZ"/>
        </w:rPr>
        <w:t>„Sdružení ÚP Olomouc“</w:t>
      </w:r>
    </w:p>
    <w:p w14:paraId="6BEB9C71" w14:textId="2B8C8B95" w:rsidR="00AE2390" w:rsidRDefault="00AE2390">
      <w:pPr>
        <w:spacing w:after="0" w:line="276" w:lineRule="auto"/>
        <w:rPr>
          <w:rFonts w:ascii="Arial" w:eastAsia="Times New Roman" w:hAnsi="Arial" w:cs="Arial"/>
          <w:color w:val="000000"/>
          <w:sz w:val="24"/>
          <w:szCs w:val="24"/>
          <w:lang w:eastAsia="cs-CZ"/>
        </w:rPr>
      </w:pPr>
    </w:p>
    <w:p w14:paraId="49D3A660" w14:textId="55CAA713" w:rsidR="00AE2390" w:rsidRDefault="00AE2390">
      <w:pPr>
        <w:spacing w:after="0" w:line="276" w:lineRule="auto"/>
        <w:rPr>
          <w:rFonts w:ascii="Arial" w:eastAsia="Times New Roman" w:hAnsi="Arial" w:cs="Arial"/>
          <w:color w:val="000000"/>
          <w:sz w:val="24"/>
          <w:szCs w:val="24"/>
          <w:lang w:eastAsia="cs-CZ"/>
        </w:rPr>
      </w:pPr>
      <w:bookmarkStart w:id="0" w:name="_Hlk152662641"/>
      <w:r>
        <w:rPr>
          <w:rFonts w:ascii="Arial" w:eastAsia="Times New Roman" w:hAnsi="Arial" w:cs="Arial"/>
          <w:color w:val="000000"/>
          <w:sz w:val="24"/>
          <w:szCs w:val="24"/>
          <w:lang w:eastAsia="cs-CZ"/>
        </w:rPr>
        <w:t>první (vedoucí) společník – název:</w:t>
      </w:r>
    </w:p>
    <w:p w14:paraId="12DBD5C4" w14:textId="7B06FCC1" w:rsidR="00BB2137" w:rsidRDefault="00000000" w:rsidP="00AE2390">
      <w:pPr>
        <w:tabs>
          <w:tab w:val="left" w:pos="2977"/>
        </w:tabs>
        <w:spacing w:after="0" w:line="240" w:lineRule="auto"/>
        <w:rPr>
          <w:rFonts w:ascii="Arial" w:eastAsia="Times New Roman" w:hAnsi="Arial" w:cs="Arial"/>
          <w:sz w:val="24"/>
          <w:szCs w:val="24"/>
          <w:lang w:eastAsia="cs-CZ"/>
        </w:rPr>
      </w:pPr>
      <w:proofErr w:type="gramStart"/>
      <w:r>
        <w:rPr>
          <w:rFonts w:ascii="Arial" w:eastAsia="Times New Roman" w:hAnsi="Arial" w:cs="Arial"/>
          <w:color w:val="000000"/>
          <w:sz w:val="24"/>
          <w:szCs w:val="24"/>
          <w:lang w:eastAsia="cs-CZ"/>
        </w:rPr>
        <w:t xml:space="preserve">název:  </w:t>
      </w:r>
      <w:r>
        <w:rPr>
          <w:rFonts w:ascii="Arial" w:eastAsia="Times New Roman" w:hAnsi="Arial" w:cs="Arial"/>
          <w:color w:val="000000"/>
          <w:sz w:val="24"/>
          <w:szCs w:val="24"/>
          <w:lang w:eastAsia="cs-CZ"/>
        </w:rPr>
        <w:tab/>
      </w:r>
      <w:proofErr w:type="spellStart"/>
      <w:proofErr w:type="gramEnd"/>
      <w:r w:rsidR="00AE2390">
        <w:rPr>
          <w:rFonts w:ascii="Arial" w:eastAsia="Times New Roman" w:hAnsi="Arial" w:cs="Arial"/>
          <w:color w:val="000000"/>
          <w:sz w:val="24"/>
          <w:szCs w:val="24"/>
          <w:lang w:eastAsia="cs-CZ"/>
        </w:rPr>
        <w:t>Building</w:t>
      </w:r>
      <w:proofErr w:type="spellEnd"/>
      <w:r w:rsidR="00AE2390">
        <w:rPr>
          <w:rFonts w:ascii="Arial" w:eastAsia="Times New Roman" w:hAnsi="Arial" w:cs="Arial"/>
          <w:color w:val="000000"/>
          <w:sz w:val="24"/>
          <w:szCs w:val="24"/>
          <w:lang w:eastAsia="cs-CZ"/>
        </w:rPr>
        <w:t xml:space="preserve"> management </w:t>
      </w:r>
      <w:proofErr w:type="spellStart"/>
      <w:r w:rsidR="00AE2390">
        <w:rPr>
          <w:rFonts w:ascii="Arial" w:eastAsia="Times New Roman" w:hAnsi="Arial" w:cs="Arial"/>
          <w:color w:val="000000"/>
          <w:sz w:val="24"/>
          <w:szCs w:val="24"/>
          <w:lang w:eastAsia="cs-CZ"/>
        </w:rPr>
        <w:t>solutions</w:t>
      </w:r>
      <w:proofErr w:type="spellEnd"/>
      <w:r w:rsidR="00AE2390">
        <w:rPr>
          <w:rFonts w:ascii="Arial" w:eastAsia="Times New Roman" w:hAnsi="Arial" w:cs="Arial"/>
          <w:color w:val="000000"/>
          <w:sz w:val="24"/>
          <w:szCs w:val="24"/>
          <w:lang w:eastAsia="cs-CZ"/>
        </w:rPr>
        <w:t xml:space="preserve"> s.r.o.</w:t>
      </w:r>
    </w:p>
    <w:p w14:paraId="16A48225" w14:textId="4A2AE44F" w:rsidR="00BB2137" w:rsidRDefault="00000000">
      <w:pPr>
        <w:spacing w:after="0" w:line="276" w:lineRule="auto"/>
        <w:rPr>
          <w:rFonts w:ascii="Arial" w:eastAsia="Times New Roman" w:hAnsi="Arial" w:cs="Arial"/>
          <w:sz w:val="24"/>
          <w:szCs w:val="24"/>
          <w:lang w:eastAsia="cs-CZ"/>
        </w:rPr>
      </w:pPr>
      <w:proofErr w:type="gramStart"/>
      <w:r>
        <w:rPr>
          <w:rFonts w:ascii="Arial" w:eastAsia="Times New Roman" w:hAnsi="Arial" w:cs="Arial"/>
          <w:color w:val="000000"/>
          <w:sz w:val="24"/>
          <w:szCs w:val="24"/>
          <w:lang w:eastAsia="cs-CZ"/>
        </w:rPr>
        <w:t xml:space="preserve">sídlo:  </w:t>
      </w:r>
      <w:r>
        <w:rPr>
          <w:rFonts w:ascii="Arial" w:eastAsia="Times New Roman" w:hAnsi="Arial" w:cs="Arial"/>
          <w:color w:val="000000"/>
          <w:sz w:val="24"/>
          <w:szCs w:val="24"/>
          <w:lang w:eastAsia="cs-CZ"/>
        </w:rPr>
        <w:tab/>
      </w:r>
      <w:proofErr w:type="gramEnd"/>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t xml:space="preserve">  </w:t>
      </w:r>
      <w:r w:rsidR="00FB697B" w:rsidRPr="00FB697B">
        <w:rPr>
          <w:rFonts w:ascii="Arial" w:eastAsia="Times New Roman" w:hAnsi="Arial" w:cs="Arial"/>
          <w:color w:val="000000"/>
          <w:sz w:val="24"/>
          <w:szCs w:val="24"/>
          <w:lang w:eastAsia="cs-CZ"/>
        </w:rPr>
        <w:t>Zenklova 2530/23, Libeň, 180 00 Praha 8</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p>
    <w:p w14:paraId="402172EC" w14:textId="289066E7" w:rsidR="00BB2137" w:rsidRDefault="00000000">
      <w:pPr>
        <w:spacing w:after="0" w:line="276" w:lineRule="auto"/>
        <w:jc w:val="both"/>
        <w:rPr>
          <w:rFonts w:ascii="Arial" w:eastAsia="Times New Roman" w:hAnsi="Arial" w:cs="Arial"/>
          <w:sz w:val="24"/>
          <w:szCs w:val="24"/>
          <w:lang w:eastAsia="ar-SA"/>
        </w:rPr>
      </w:pPr>
      <w:r>
        <w:rPr>
          <w:rFonts w:ascii="Arial" w:eastAsia="Times New Roman" w:hAnsi="Arial" w:cs="Arial"/>
          <w:color w:val="000000"/>
          <w:sz w:val="24"/>
          <w:szCs w:val="24"/>
          <w:lang w:eastAsia="cs-CZ"/>
        </w:rPr>
        <w:t xml:space="preserve">zastoupena: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AE2390">
        <w:rPr>
          <w:rFonts w:ascii="Arial" w:eastAsia="Times New Roman" w:hAnsi="Arial" w:cs="Arial"/>
          <w:color w:val="000000"/>
          <w:sz w:val="24"/>
          <w:szCs w:val="24"/>
          <w:lang w:eastAsia="cs-CZ"/>
        </w:rPr>
        <w:t>Ing.</w:t>
      </w:r>
      <w:proofErr w:type="gramEnd"/>
      <w:r w:rsidR="00AE2390">
        <w:rPr>
          <w:rFonts w:ascii="Arial" w:eastAsia="Times New Roman" w:hAnsi="Arial" w:cs="Arial"/>
          <w:color w:val="000000"/>
          <w:sz w:val="24"/>
          <w:szCs w:val="24"/>
          <w:lang w:eastAsia="cs-CZ"/>
        </w:rPr>
        <w:t xml:space="preserve"> Tomášem </w:t>
      </w:r>
      <w:proofErr w:type="spellStart"/>
      <w:r w:rsidR="00AE2390">
        <w:rPr>
          <w:rFonts w:ascii="Arial" w:eastAsia="Times New Roman" w:hAnsi="Arial" w:cs="Arial"/>
          <w:color w:val="000000"/>
          <w:sz w:val="24"/>
          <w:szCs w:val="24"/>
          <w:lang w:eastAsia="cs-CZ"/>
        </w:rPr>
        <w:t>Beswaldem</w:t>
      </w:r>
      <w:proofErr w:type="spellEnd"/>
      <w:r w:rsidR="00AE2390">
        <w:rPr>
          <w:rFonts w:ascii="Arial" w:eastAsia="Times New Roman" w:hAnsi="Arial" w:cs="Arial"/>
          <w:color w:val="000000"/>
          <w:sz w:val="24"/>
          <w:szCs w:val="24"/>
          <w:lang w:eastAsia="cs-CZ"/>
        </w:rPr>
        <w:t>, jednatelem společnosti</w:t>
      </w:r>
    </w:p>
    <w:p w14:paraId="5E42AB63" w14:textId="46C86E14"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IČO: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AE2390">
        <w:rPr>
          <w:rFonts w:ascii="Arial" w:eastAsia="Times New Roman" w:hAnsi="Arial" w:cs="Arial"/>
          <w:color w:val="000000"/>
          <w:sz w:val="24"/>
          <w:szCs w:val="24"/>
          <w:lang w:eastAsia="cs-CZ"/>
        </w:rPr>
        <w:t>28812999</w:t>
      </w:r>
      <w:proofErr w:type="gramEnd"/>
    </w:p>
    <w:p w14:paraId="3EB5E522" w14:textId="1233DE05"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DIČ:</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AE2390">
        <w:rPr>
          <w:rFonts w:ascii="Arial" w:eastAsia="Times New Roman" w:hAnsi="Arial" w:cs="Arial"/>
          <w:color w:val="000000"/>
          <w:sz w:val="24"/>
          <w:szCs w:val="24"/>
          <w:lang w:eastAsia="cs-CZ"/>
        </w:rPr>
        <w:t>CZ</w:t>
      </w:r>
      <w:proofErr w:type="gramEnd"/>
      <w:r w:rsidR="00AE2390">
        <w:rPr>
          <w:rFonts w:ascii="Arial" w:eastAsia="Times New Roman" w:hAnsi="Arial" w:cs="Arial"/>
          <w:color w:val="000000"/>
          <w:sz w:val="24"/>
          <w:szCs w:val="24"/>
          <w:lang w:eastAsia="cs-CZ"/>
        </w:rPr>
        <w:t>28812999</w:t>
      </w:r>
    </w:p>
    <w:p w14:paraId="062583D3" w14:textId="77777777" w:rsidR="00FB697B"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kontaktní a fakturační adresa: </w:t>
      </w:r>
      <w:r w:rsidR="00FB697B" w:rsidRPr="00FB697B">
        <w:rPr>
          <w:rFonts w:ascii="Arial" w:eastAsia="Times New Roman" w:hAnsi="Arial" w:cs="Arial"/>
          <w:color w:val="000000"/>
          <w:sz w:val="24"/>
          <w:szCs w:val="24"/>
          <w:lang w:eastAsia="cs-CZ"/>
        </w:rPr>
        <w:t>Zenklova 2530/23, Libeň, 180 00 Praha 8</w:t>
      </w:r>
    </w:p>
    <w:p w14:paraId="7BEB4608" w14:textId="1576B5B4"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bankovní spojení: </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AE2390">
        <w:rPr>
          <w:rFonts w:ascii="Arial" w:eastAsia="Times New Roman" w:hAnsi="Arial" w:cs="Arial"/>
          <w:color w:val="000000"/>
          <w:sz w:val="24"/>
          <w:szCs w:val="24"/>
          <w:lang w:eastAsia="cs-CZ"/>
        </w:rPr>
        <w:t>Raiffeisenbank</w:t>
      </w:r>
      <w:proofErr w:type="gramEnd"/>
      <w:r w:rsidR="00AE2390">
        <w:rPr>
          <w:rFonts w:ascii="Arial" w:eastAsia="Times New Roman" w:hAnsi="Arial" w:cs="Arial"/>
          <w:color w:val="000000"/>
          <w:sz w:val="24"/>
          <w:szCs w:val="24"/>
          <w:lang w:eastAsia="cs-CZ"/>
        </w:rPr>
        <w:t>, a.s.</w:t>
      </w:r>
    </w:p>
    <w:p w14:paraId="0BEA920D" w14:textId="3290B77B"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číslo účtu: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AE2390">
        <w:rPr>
          <w:rFonts w:ascii="Arial" w:eastAsia="Times New Roman" w:hAnsi="Arial" w:cs="Arial"/>
          <w:color w:val="000000"/>
          <w:sz w:val="24"/>
          <w:szCs w:val="24"/>
          <w:lang w:eastAsia="cs-CZ"/>
        </w:rPr>
        <w:t>266473104</w:t>
      </w:r>
      <w:proofErr w:type="gramEnd"/>
      <w:r w:rsidR="00AE2390">
        <w:rPr>
          <w:rFonts w:ascii="Arial" w:eastAsia="Times New Roman" w:hAnsi="Arial" w:cs="Arial"/>
          <w:color w:val="000000"/>
          <w:sz w:val="24"/>
          <w:szCs w:val="24"/>
          <w:lang w:eastAsia="cs-CZ"/>
        </w:rPr>
        <w:t>/5500</w:t>
      </w:r>
    </w:p>
    <w:p w14:paraId="40F1BAFD" w14:textId="2ABA3276" w:rsidR="00BB2137" w:rsidRPr="00A86B7B" w:rsidRDefault="00000000">
      <w:pPr>
        <w:spacing w:after="0" w:line="276" w:lineRule="auto"/>
        <w:jc w:val="both"/>
        <w:rPr>
          <w:rFonts w:ascii="Arial" w:eastAsia="Times New Roman" w:hAnsi="Arial" w:cs="Arial"/>
          <w:sz w:val="24"/>
          <w:szCs w:val="24"/>
          <w:lang w:eastAsia="cs-CZ"/>
        </w:rPr>
      </w:pPr>
      <w:r>
        <w:rPr>
          <w:rFonts w:ascii="Arial" w:eastAsia="Times New Roman" w:hAnsi="Arial" w:cs="Arial"/>
          <w:color w:val="000000"/>
          <w:sz w:val="24"/>
          <w:szCs w:val="24"/>
          <w:lang w:eastAsia="cs-CZ"/>
        </w:rPr>
        <w:t xml:space="preserve">Telefon: </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Pr>
          <w:rFonts w:ascii="Arial" w:eastAsia="Times New Roman" w:hAnsi="Arial" w:cs="Arial"/>
          <w:color w:val="000000"/>
          <w:sz w:val="24"/>
          <w:szCs w:val="24"/>
          <w:lang w:eastAsia="cs-CZ"/>
        </w:rPr>
        <w:tab/>
      </w:r>
      <w:proofErr w:type="gramEnd"/>
      <w:r>
        <w:rPr>
          <w:rFonts w:ascii="Arial" w:eastAsia="Times New Roman" w:hAnsi="Arial" w:cs="Arial"/>
          <w:color w:val="000000"/>
          <w:sz w:val="24"/>
          <w:szCs w:val="24"/>
          <w:lang w:eastAsia="cs-CZ"/>
        </w:rPr>
        <w:t xml:space="preserve">  </w:t>
      </w:r>
      <w:r w:rsidR="00E02DD4">
        <w:rPr>
          <w:rFonts w:ascii="Arial" w:eastAsia="Times New Roman" w:hAnsi="Arial" w:cs="Arial"/>
          <w:color w:val="000000"/>
          <w:sz w:val="24"/>
          <w:szCs w:val="24"/>
          <w:lang w:eastAsia="cs-CZ"/>
        </w:rPr>
        <w:t>XXXXXXXX</w:t>
      </w:r>
    </w:p>
    <w:p w14:paraId="6BC7E46C" w14:textId="4BC77B3D" w:rsidR="00AE2390"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E-mail:</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bookmarkEnd w:id="0"/>
      <w:r w:rsidR="00E02DD4">
        <w:t>XXXXXXXXXXX</w:t>
      </w:r>
      <w:proofErr w:type="gramEnd"/>
    </w:p>
    <w:p w14:paraId="49D0B91A" w14:textId="77777777" w:rsidR="00AE2390" w:rsidRDefault="00AE2390">
      <w:pPr>
        <w:spacing w:after="0" w:line="276" w:lineRule="auto"/>
        <w:jc w:val="both"/>
        <w:rPr>
          <w:rFonts w:ascii="Arial" w:eastAsia="Times New Roman" w:hAnsi="Arial" w:cs="Arial"/>
          <w:color w:val="000000"/>
          <w:sz w:val="24"/>
          <w:szCs w:val="24"/>
          <w:lang w:eastAsia="cs-CZ"/>
        </w:rPr>
      </w:pPr>
    </w:p>
    <w:p w14:paraId="06BCE327" w14:textId="12119AD9" w:rsidR="00AE2390" w:rsidRDefault="00AE2390" w:rsidP="00AE2390">
      <w:pPr>
        <w:spacing w:after="0" w:line="276" w:lineRule="auto"/>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druhý společník – název:</w:t>
      </w:r>
    </w:p>
    <w:p w14:paraId="1762FA54" w14:textId="07344331" w:rsidR="00AE2390" w:rsidRDefault="00AE2390" w:rsidP="00AE2390">
      <w:pPr>
        <w:tabs>
          <w:tab w:val="left" w:pos="2977"/>
        </w:tabs>
        <w:spacing w:after="0" w:line="240" w:lineRule="auto"/>
        <w:rPr>
          <w:rFonts w:ascii="Arial" w:eastAsia="Times New Roman" w:hAnsi="Arial" w:cs="Arial"/>
          <w:sz w:val="24"/>
          <w:szCs w:val="24"/>
          <w:lang w:eastAsia="cs-CZ"/>
        </w:rPr>
      </w:pPr>
      <w:proofErr w:type="gramStart"/>
      <w:r>
        <w:rPr>
          <w:rFonts w:ascii="Arial" w:eastAsia="Times New Roman" w:hAnsi="Arial" w:cs="Arial"/>
          <w:color w:val="000000"/>
          <w:sz w:val="24"/>
          <w:szCs w:val="24"/>
          <w:lang w:eastAsia="cs-CZ"/>
        </w:rPr>
        <w:lastRenderedPageBreak/>
        <w:t xml:space="preserve">název:  </w:t>
      </w:r>
      <w:r>
        <w:rPr>
          <w:rFonts w:ascii="Arial" w:eastAsia="Times New Roman" w:hAnsi="Arial" w:cs="Arial"/>
          <w:color w:val="000000"/>
          <w:sz w:val="24"/>
          <w:szCs w:val="24"/>
          <w:lang w:eastAsia="cs-CZ"/>
        </w:rPr>
        <w:tab/>
      </w:r>
      <w:proofErr w:type="gramEnd"/>
      <w:r w:rsidRPr="00381587">
        <w:rPr>
          <w:rFonts w:ascii="Arial" w:eastAsia="Times New Roman" w:hAnsi="Arial" w:cs="Arial"/>
          <w:b/>
          <w:bCs/>
          <w:color w:val="000000"/>
          <w:sz w:val="24"/>
          <w:szCs w:val="24"/>
          <w:lang w:eastAsia="cs-CZ"/>
        </w:rPr>
        <w:t xml:space="preserve">REALSTAV MB </w:t>
      </w:r>
      <w:proofErr w:type="spellStart"/>
      <w:r w:rsidRPr="00381587">
        <w:rPr>
          <w:rFonts w:ascii="Arial" w:eastAsia="Times New Roman" w:hAnsi="Arial" w:cs="Arial"/>
          <w:b/>
          <w:bCs/>
          <w:color w:val="000000"/>
          <w:sz w:val="24"/>
          <w:szCs w:val="24"/>
          <w:lang w:eastAsia="cs-CZ"/>
        </w:rPr>
        <w:t>spol.s.r.o</w:t>
      </w:r>
      <w:proofErr w:type="spellEnd"/>
      <w:r w:rsidRPr="00381587">
        <w:rPr>
          <w:rFonts w:ascii="Arial" w:eastAsia="Times New Roman" w:hAnsi="Arial" w:cs="Arial"/>
          <w:b/>
          <w:bCs/>
          <w:color w:val="000000"/>
          <w:sz w:val="24"/>
          <w:szCs w:val="24"/>
          <w:lang w:eastAsia="cs-CZ"/>
        </w:rPr>
        <w:t>.</w:t>
      </w:r>
    </w:p>
    <w:p w14:paraId="4B2A33F8" w14:textId="559FEE56" w:rsidR="00AE2390" w:rsidRDefault="00AE2390" w:rsidP="00AE2390">
      <w:pPr>
        <w:spacing w:after="0" w:line="276" w:lineRule="auto"/>
        <w:rPr>
          <w:rFonts w:ascii="Arial" w:eastAsia="Times New Roman" w:hAnsi="Arial" w:cs="Arial"/>
          <w:sz w:val="24"/>
          <w:szCs w:val="24"/>
          <w:lang w:eastAsia="cs-CZ"/>
        </w:rPr>
      </w:pPr>
      <w:proofErr w:type="gramStart"/>
      <w:r>
        <w:rPr>
          <w:rFonts w:ascii="Arial" w:eastAsia="Times New Roman" w:hAnsi="Arial" w:cs="Arial"/>
          <w:color w:val="000000"/>
          <w:sz w:val="24"/>
          <w:szCs w:val="24"/>
          <w:lang w:eastAsia="cs-CZ"/>
        </w:rPr>
        <w:t xml:space="preserve">sídlo:  </w:t>
      </w:r>
      <w:r>
        <w:rPr>
          <w:rFonts w:ascii="Arial" w:eastAsia="Times New Roman" w:hAnsi="Arial" w:cs="Arial"/>
          <w:color w:val="000000"/>
          <w:sz w:val="24"/>
          <w:szCs w:val="24"/>
          <w:lang w:eastAsia="cs-CZ"/>
        </w:rPr>
        <w:tab/>
      </w:r>
      <w:proofErr w:type="gramEnd"/>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t xml:space="preserve">  </w:t>
      </w:r>
      <w:proofErr w:type="spellStart"/>
      <w:r w:rsidR="004A09B0">
        <w:rPr>
          <w:rFonts w:ascii="Arial" w:eastAsia="Times New Roman" w:hAnsi="Arial" w:cs="Arial"/>
          <w:color w:val="000000"/>
          <w:sz w:val="24"/>
          <w:szCs w:val="24"/>
          <w:lang w:eastAsia="cs-CZ"/>
        </w:rPr>
        <w:t>Klaudiánova</w:t>
      </w:r>
      <w:proofErr w:type="spellEnd"/>
      <w:r w:rsidR="004A09B0">
        <w:rPr>
          <w:rFonts w:ascii="Arial" w:eastAsia="Times New Roman" w:hAnsi="Arial" w:cs="Arial"/>
          <w:color w:val="000000"/>
          <w:sz w:val="24"/>
          <w:szCs w:val="24"/>
          <w:lang w:eastAsia="cs-CZ"/>
        </w:rPr>
        <w:t xml:space="preserve"> 124/7, 293 01 Mladá Boleslav</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w:t>
      </w:r>
    </w:p>
    <w:p w14:paraId="2D188790" w14:textId="3B0D96E8" w:rsidR="00AE2390" w:rsidRDefault="00AE2390" w:rsidP="00AE2390">
      <w:pPr>
        <w:spacing w:after="0" w:line="276" w:lineRule="auto"/>
        <w:jc w:val="both"/>
        <w:rPr>
          <w:rFonts w:ascii="Arial" w:eastAsia="Times New Roman" w:hAnsi="Arial" w:cs="Arial"/>
          <w:sz w:val="24"/>
          <w:szCs w:val="24"/>
          <w:lang w:eastAsia="ar-SA"/>
        </w:rPr>
      </w:pPr>
      <w:r>
        <w:rPr>
          <w:rFonts w:ascii="Arial" w:eastAsia="Times New Roman" w:hAnsi="Arial" w:cs="Arial"/>
          <w:color w:val="000000"/>
          <w:sz w:val="24"/>
          <w:szCs w:val="24"/>
          <w:lang w:eastAsia="cs-CZ"/>
        </w:rPr>
        <w:t xml:space="preserve">zastoupena: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4A09B0">
        <w:rPr>
          <w:rFonts w:ascii="Arial" w:eastAsia="Times New Roman" w:hAnsi="Arial" w:cs="Arial"/>
          <w:color w:val="000000"/>
          <w:sz w:val="24"/>
          <w:szCs w:val="24"/>
          <w:lang w:eastAsia="cs-CZ"/>
        </w:rPr>
        <w:t>Václavem</w:t>
      </w:r>
      <w:proofErr w:type="gramEnd"/>
      <w:r w:rsidR="004A09B0">
        <w:rPr>
          <w:rFonts w:ascii="Arial" w:eastAsia="Times New Roman" w:hAnsi="Arial" w:cs="Arial"/>
          <w:color w:val="000000"/>
          <w:sz w:val="24"/>
          <w:szCs w:val="24"/>
          <w:lang w:eastAsia="cs-CZ"/>
        </w:rPr>
        <w:t xml:space="preserve"> Sedláčkem, jednatelem společnosti</w:t>
      </w:r>
    </w:p>
    <w:p w14:paraId="21156A51" w14:textId="07617FAD" w:rsidR="00AE2390" w:rsidRDefault="00AE2390" w:rsidP="00AE239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IČO: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4A09B0">
        <w:rPr>
          <w:rFonts w:ascii="Arial" w:eastAsia="Times New Roman" w:hAnsi="Arial" w:cs="Arial"/>
          <w:color w:val="000000"/>
          <w:sz w:val="24"/>
          <w:szCs w:val="24"/>
          <w:lang w:eastAsia="cs-CZ"/>
        </w:rPr>
        <w:t>25685210</w:t>
      </w:r>
      <w:proofErr w:type="gramEnd"/>
    </w:p>
    <w:p w14:paraId="4D9C7872" w14:textId="779EE9C0" w:rsidR="00AE2390" w:rsidRDefault="00AE2390" w:rsidP="00AE239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DIČ:</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CZ</w:t>
      </w:r>
      <w:proofErr w:type="gramEnd"/>
      <w:r w:rsidR="004A09B0">
        <w:rPr>
          <w:rFonts w:ascii="Arial" w:eastAsia="Times New Roman" w:hAnsi="Arial" w:cs="Arial"/>
          <w:color w:val="000000"/>
          <w:sz w:val="24"/>
          <w:szCs w:val="24"/>
          <w:lang w:eastAsia="cs-CZ"/>
        </w:rPr>
        <w:t>25685210</w:t>
      </w:r>
    </w:p>
    <w:p w14:paraId="06C59126" w14:textId="18116DBA" w:rsidR="00AE2390" w:rsidRDefault="00AE2390" w:rsidP="00AE2390">
      <w:pPr>
        <w:spacing w:after="0" w:line="276" w:lineRule="auto"/>
        <w:jc w:val="both"/>
        <w:rPr>
          <w:rFonts w:ascii="Arial" w:eastAsia="Times New Roman" w:hAnsi="Arial" w:cs="Arial"/>
          <w:sz w:val="24"/>
          <w:szCs w:val="24"/>
          <w:lang w:eastAsia="ar-SA"/>
        </w:rPr>
      </w:pPr>
      <w:r>
        <w:rPr>
          <w:rFonts w:ascii="Arial" w:eastAsia="Times New Roman" w:hAnsi="Arial" w:cs="Arial"/>
          <w:color w:val="000000"/>
          <w:sz w:val="24"/>
          <w:szCs w:val="24"/>
          <w:lang w:eastAsia="cs-CZ"/>
        </w:rPr>
        <w:t xml:space="preserve">kontaktní a fakturační adresa: </w:t>
      </w:r>
      <w:proofErr w:type="spellStart"/>
      <w:r w:rsidR="004A09B0">
        <w:rPr>
          <w:rFonts w:ascii="Arial" w:eastAsia="Times New Roman" w:hAnsi="Arial" w:cs="Arial"/>
          <w:color w:val="000000"/>
          <w:sz w:val="24"/>
          <w:szCs w:val="24"/>
          <w:lang w:eastAsia="cs-CZ"/>
        </w:rPr>
        <w:t>Klaudiánova</w:t>
      </w:r>
      <w:proofErr w:type="spellEnd"/>
      <w:r w:rsidR="004A09B0">
        <w:rPr>
          <w:rFonts w:ascii="Arial" w:eastAsia="Times New Roman" w:hAnsi="Arial" w:cs="Arial"/>
          <w:color w:val="000000"/>
          <w:sz w:val="24"/>
          <w:szCs w:val="24"/>
          <w:lang w:eastAsia="cs-CZ"/>
        </w:rPr>
        <w:t xml:space="preserve"> 124/7, 293 01 Mladá Boleslav</w:t>
      </w:r>
    </w:p>
    <w:p w14:paraId="645E0936" w14:textId="77777777" w:rsidR="00AE2390" w:rsidRDefault="00AE2390" w:rsidP="00AE239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bankovní spojení: </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Raiffeisenbank</w:t>
      </w:r>
      <w:proofErr w:type="gramEnd"/>
      <w:r>
        <w:rPr>
          <w:rFonts w:ascii="Arial" w:eastAsia="Times New Roman" w:hAnsi="Arial" w:cs="Arial"/>
          <w:color w:val="000000"/>
          <w:sz w:val="24"/>
          <w:szCs w:val="24"/>
          <w:lang w:eastAsia="cs-CZ"/>
        </w:rPr>
        <w:t>, a.s.</w:t>
      </w:r>
    </w:p>
    <w:p w14:paraId="0694557B" w14:textId="2D6C8B3F" w:rsidR="00AE2390" w:rsidRDefault="00AE2390" w:rsidP="00AE239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číslo účtu: </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sidR="004A09B0">
        <w:rPr>
          <w:rFonts w:ascii="Arial" w:eastAsia="Times New Roman" w:hAnsi="Arial" w:cs="Arial"/>
          <w:color w:val="000000"/>
          <w:sz w:val="24"/>
          <w:szCs w:val="24"/>
          <w:lang w:eastAsia="cs-CZ"/>
        </w:rPr>
        <w:t>5007513143</w:t>
      </w:r>
      <w:proofErr w:type="gramEnd"/>
      <w:r w:rsidR="004A09B0">
        <w:rPr>
          <w:rFonts w:ascii="Arial" w:eastAsia="Times New Roman" w:hAnsi="Arial" w:cs="Arial"/>
          <w:color w:val="000000"/>
          <w:sz w:val="24"/>
          <w:szCs w:val="24"/>
          <w:lang w:eastAsia="cs-CZ"/>
        </w:rPr>
        <w:t>/5500</w:t>
      </w:r>
    </w:p>
    <w:p w14:paraId="03A002A4" w14:textId="13ADE5EE" w:rsidR="00AE2390" w:rsidRPr="00A86B7B" w:rsidRDefault="00AE2390" w:rsidP="00AE2390">
      <w:pPr>
        <w:spacing w:after="0" w:line="276" w:lineRule="auto"/>
        <w:jc w:val="both"/>
        <w:rPr>
          <w:rFonts w:ascii="Arial" w:eastAsia="Times New Roman" w:hAnsi="Arial" w:cs="Arial"/>
          <w:sz w:val="24"/>
          <w:szCs w:val="24"/>
          <w:lang w:eastAsia="cs-CZ"/>
        </w:rPr>
      </w:pPr>
      <w:r>
        <w:rPr>
          <w:rFonts w:ascii="Arial" w:eastAsia="Times New Roman" w:hAnsi="Arial" w:cs="Arial"/>
          <w:color w:val="000000"/>
          <w:sz w:val="24"/>
          <w:szCs w:val="24"/>
          <w:lang w:eastAsia="cs-CZ"/>
        </w:rPr>
        <w:t xml:space="preserve">Telefon: </w:t>
      </w:r>
      <w:r>
        <w:rPr>
          <w:rFonts w:ascii="Arial" w:eastAsia="Times New Roman" w:hAnsi="Arial" w:cs="Arial"/>
          <w:color w:val="000000"/>
          <w:sz w:val="24"/>
          <w:szCs w:val="24"/>
          <w:lang w:eastAsia="cs-CZ"/>
        </w:rPr>
        <w:tab/>
      </w:r>
      <w:proofErr w:type="gramStart"/>
      <w:r>
        <w:rPr>
          <w:rFonts w:ascii="Arial" w:eastAsia="Times New Roman" w:hAnsi="Arial" w:cs="Arial"/>
          <w:color w:val="000000"/>
          <w:sz w:val="24"/>
          <w:szCs w:val="24"/>
          <w:lang w:eastAsia="cs-CZ"/>
        </w:rPr>
        <w:tab/>
        <w:t xml:space="preserve">  </w:t>
      </w:r>
      <w:r>
        <w:rPr>
          <w:rFonts w:ascii="Arial" w:eastAsia="Times New Roman" w:hAnsi="Arial" w:cs="Arial"/>
          <w:color w:val="000000"/>
          <w:sz w:val="24"/>
          <w:szCs w:val="24"/>
          <w:lang w:eastAsia="cs-CZ"/>
        </w:rPr>
        <w:tab/>
      </w:r>
      <w:proofErr w:type="gramEnd"/>
      <w:r>
        <w:rPr>
          <w:rFonts w:ascii="Arial" w:eastAsia="Times New Roman" w:hAnsi="Arial" w:cs="Arial"/>
          <w:color w:val="000000"/>
          <w:sz w:val="24"/>
          <w:szCs w:val="24"/>
          <w:lang w:eastAsia="cs-CZ"/>
        </w:rPr>
        <w:t xml:space="preserve">  </w:t>
      </w:r>
      <w:r w:rsidR="00E02DD4">
        <w:rPr>
          <w:rFonts w:ascii="Arial" w:eastAsia="Times New Roman" w:hAnsi="Arial" w:cs="Arial"/>
          <w:color w:val="000000"/>
          <w:sz w:val="24"/>
          <w:szCs w:val="24"/>
          <w:lang w:eastAsia="cs-CZ"/>
        </w:rPr>
        <w:t>XXXXXXXXXX</w:t>
      </w:r>
    </w:p>
    <w:p w14:paraId="2C91EE79" w14:textId="115A862C" w:rsidR="00AE2390" w:rsidRDefault="00AE2390" w:rsidP="00AE239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E-mail:</w:t>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r>
      <w:r>
        <w:rPr>
          <w:rFonts w:ascii="Arial" w:eastAsia="Times New Roman" w:hAnsi="Arial" w:cs="Arial"/>
          <w:color w:val="000000"/>
          <w:sz w:val="24"/>
          <w:szCs w:val="24"/>
          <w:lang w:eastAsia="cs-CZ"/>
        </w:rPr>
        <w:tab/>
        <w:t xml:space="preserve">  </w:t>
      </w:r>
      <w:hyperlink r:id="rId9" w:history="1">
        <w:r w:rsidR="00E02DD4">
          <w:rPr>
            <w:rStyle w:val="Hypertextovodkaz"/>
            <w:rFonts w:ascii="Arial" w:eastAsia="Times New Roman" w:hAnsi="Arial" w:cs="Arial"/>
            <w:sz w:val="24"/>
            <w:szCs w:val="24"/>
            <w:lang w:eastAsia="cs-CZ"/>
          </w:rPr>
          <w:t>XXXXXXXXXX</w:t>
        </w:r>
      </w:hyperlink>
    </w:p>
    <w:p w14:paraId="3F561C2C" w14:textId="6FCB5539" w:rsidR="00BB2137" w:rsidRDefault="00000000">
      <w:pPr>
        <w:spacing w:after="0" w:line="276"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(dále jen „příkazník“)</w:t>
      </w:r>
    </w:p>
    <w:p w14:paraId="6583A1CB" w14:textId="77777777" w:rsidR="00BB2137" w:rsidRDefault="00BB2137">
      <w:pPr>
        <w:spacing w:after="0" w:line="276" w:lineRule="auto"/>
        <w:jc w:val="both"/>
        <w:rPr>
          <w:rFonts w:ascii="Arial" w:eastAsia="Times New Roman" w:hAnsi="Arial" w:cs="Arial"/>
          <w:sz w:val="24"/>
          <w:szCs w:val="24"/>
          <w:lang w:eastAsia="ar-SA"/>
        </w:rPr>
      </w:pPr>
    </w:p>
    <w:p w14:paraId="05E2D279" w14:textId="77777777" w:rsidR="00BB2137" w:rsidRDefault="00000000">
      <w:pPr>
        <w:spacing w:after="0" w:line="276" w:lineRule="auto"/>
        <w:jc w:val="both"/>
        <w:rPr>
          <w:rFonts w:ascii="Arial" w:eastAsia="Times New Roman" w:hAnsi="Arial" w:cs="Arial"/>
          <w:sz w:val="24"/>
          <w:szCs w:val="24"/>
          <w:lang w:eastAsia="cs-CZ"/>
        </w:rPr>
      </w:pPr>
      <w:r>
        <w:rPr>
          <w:rFonts w:ascii="Arial" w:eastAsia="Times New Roman" w:hAnsi="Arial" w:cs="Arial"/>
          <w:sz w:val="24"/>
          <w:szCs w:val="24"/>
          <w:lang w:eastAsia="cs-CZ"/>
        </w:rPr>
        <w:t>(příkazce a příkazník společně také jako „</w:t>
      </w:r>
      <w:r>
        <w:rPr>
          <w:rFonts w:ascii="Arial" w:eastAsia="Times New Roman" w:hAnsi="Arial" w:cs="Arial"/>
          <w:b/>
          <w:bCs/>
          <w:sz w:val="24"/>
          <w:szCs w:val="24"/>
          <w:lang w:eastAsia="cs-CZ"/>
        </w:rPr>
        <w:t>smluvní strany</w:t>
      </w:r>
      <w:r>
        <w:rPr>
          <w:rFonts w:ascii="Arial" w:eastAsia="Times New Roman" w:hAnsi="Arial" w:cs="Arial"/>
          <w:sz w:val="24"/>
          <w:szCs w:val="24"/>
          <w:lang w:eastAsia="cs-CZ"/>
        </w:rPr>
        <w:t xml:space="preserve">“) </w:t>
      </w:r>
    </w:p>
    <w:p w14:paraId="69B12ABF" w14:textId="77777777" w:rsidR="00BB2137" w:rsidRDefault="00BB2137">
      <w:pPr>
        <w:spacing w:after="0" w:line="240" w:lineRule="auto"/>
        <w:jc w:val="both"/>
        <w:rPr>
          <w:rFonts w:ascii="Arial" w:eastAsia="Times New Roman" w:hAnsi="Arial" w:cs="Arial"/>
          <w:sz w:val="24"/>
          <w:szCs w:val="24"/>
          <w:lang w:eastAsia="cs-CZ"/>
        </w:rPr>
      </w:pPr>
    </w:p>
    <w:p w14:paraId="4CC1C378" w14:textId="55CA08D7" w:rsidR="00BB2137" w:rsidRPr="00637664" w:rsidRDefault="00000000" w:rsidP="00637664">
      <w:pPr>
        <w:spacing w:after="0" w:line="240" w:lineRule="auto"/>
        <w:jc w:val="both"/>
        <w:rPr>
          <w:rFonts w:ascii="Arial" w:hAnsi="Arial" w:cs="Arial"/>
          <w:b/>
          <w:color w:val="0C0C0C"/>
          <w:spacing w:val="7"/>
          <w:w w:val="105"/>
          <w:sz w:val="24"/>
          <w:szCs w:val="24"/>
        </w:rPr>
      </w:pPr>
      <w:r w:rsidRPr="00637664">
        <w:rPr>
          <w:rFonts w:ascii="Arial" w:hAnsi="Arial" w:cs="Arial"/>
          <w:color w:val="0C0C0C"/>
          <w:w w:val="105"/>
          <w:sz w:val="24"/>
          <w:szCs w:val="24"/>
        </w:rPr>
        <w:t>uzavírají níže uvedeného kalendářního dne, měsíce a roku v souladu s ustanovením § 2430 a násl. zákona č</w:t>
      </w:r>
      <w:r w:rsidRPr="00637664">
        <w:rPr>
          <w:rFonts w:ascii="Arial" w:hAnsi="Arial" w:cs="Arial"/>
          <w:color w:val="424242"/>
          <w:w w:val="105"/>
          <w:sz w:val="24"/>
          <w:szCs w:val="24"/>
        </w:rPr>
        <w:t>. 89/2012</w:t>
      </w:r>
      <w:r w:rsidRPr="00637664">
        <w:rPr>
          <w:rFonts w:ascii="Arial" w:hAnsi="Arial" w:cs="Arial"/>
          <w:color w:val="0C0C0C"/>
          <w:w w:val="105"/>
          <w:sz w:val="24"/>
          <w:szCs w:val="24"/>
        </w:rPr>
        <w:t xml:space="preserve"> Sb., občanského zákoníku, ve znění pozdějších předpisů (dále již jen: „občanský zákoník") na základě výsledků zadávacího řízení na veřejnou zakázku malého rozsahu zadávanou formou otevřené výzvy s názvem</w:t>
      </w:r>
      <w:bookmarkStart w:id="1" w:name="_Hlk90537391"/>
      <w:r w:rsidRPr="00637664">
        <w:rPr>
          <w:rFonts w:ascii="Arial" w:hAnsi="Arial" w:cs="Arial"/>
          <w:color w:val="0C0C0C"/>
          <w:w w:val="105"/>
          <w:sz w:val="24"/>
          <w:szCs w:val="24"/>
        </w:rPr>
        <w:t xml:space="preserve">: </w:t>
      </w:r>
      <w:r w:rsidRPr="00637664">
        <w:rPr>
          <w:rFonts w:ascii="Arial" w:hAnsi="Arial" w:cs="Arial"/>
          <w:b/>
          <w:sz w:val="24"/>
          <w:szCs w:val="24"/>
        </w:rPr>
        <w:t>„</w:t>
      </w:r>
      <w:r w:rsidRPr="00637664">
        <w:rPr>
          <w:rFonts w:ascii="Arial" w:eastAsia="Calibri" w:hAnsi="Arial" w:cs="Arial"/>
          <w:b/>
          <w:sz w:val="24"/>
          <w:szCs w:val="24"/>
        </w:rPr>
        <w:t xml:space="preserve">ÚP ČR – </w:t>
      </w:r>
      <w:r>
        <w:rPr>
          <w:rFonts w:ascii="Arial" w:eastAsia="Calibri" w:hAnsi="Arial" w:cs="Arial"/>
          <w:b/>
          <w:sz w:val="24"/>
          <w:szCs w:val="24"/>
        </w:rPr>
        <w:t>Olomouc</w:t>
      </w:r>
      <w:r w:rsidRPr="00637664">
        <w:rPr>
          <w:rFonts w:ascii="Arial" w:eastAsia="Calibri" w:hAnsi="Arial" w:cs="Arial"/>
          <w:b/>
          <w:sz w:val="24"/>
          <w:szCs w:val="24"/>
        </w:rPr>
        <w:t xml:space="preserve"> – </w:t>
      </w:r>
      <w:r>
        <w:rPr>
          <w:rFonts w:ascii="Arial" w:eastAsia="Calibri" w:hAnsi="Arial" w:cs="Arial"/>
          <w:b/>
          <w:sz w:val="24"/>
          <w:szCs w:val="24"/>
        </w:rPr>
        <w:t>zajištění výkonu TDS a koordinátora BOZP</w:t>
      </w:r>
      <w:r w:rsidRPr="00637664">
        <w:rPr>
          <w:rFonts w:ascii="Arial" w:eastAsia="Calibri" w:hAnsi="Arial" w:cs="Arial"/>
          <w:b/>
          <w:sz w:val="24"/>
          <w:szCs w:val="24"/>
        </w:rPr>
        <w:t>“</w:t>
      </w:r>
      <w:bookmarkEnd w:id="1"/>
      <w:r w:rsidRPr="00637664">
        <w:rPr>
          <w:rFonts w:ascii="Arial" w:hAnsi="Arial" w:cs="Arial"/>
          <w:bCs/>
          <w:color w:val="0C0C0C"/>
          <w:w w:val="105"/>
          <w:sz w:val="24"/>
          <w:szCs w:val="24"/>
        </w:rPr>
        <w:t xml:space="preserve">, kdy </w:t>
      </w:r>
      <w:r>
        <w:rPr>
          <w:rFonts w:ascii="Arial" w:hAnsi="Arial" w:cs="Arial"/>
          <w:bCs/>
          <w:color w:val="0C0C0C"/>
          <w:w w:val="105"/>
          <w:sz w:val="24"/>
          <w:szCs w:val="24"/>
        </w:rPr>
        <w:t>p</w:t>
      </w:r>
      <w:r w:rsidRPr="00637664">
        <w:rPr>
          <w:rFonts w:ascii="Arial" w:hAnsi="Arial" w:cs="Arial"/>
          <w:bCs/>
          <w:color w:val="0C0C0C"/>
          <w:w w:val="105"/>
          <w:sz w:val="24"/>
          <w:szCs w:val="24"/>
        </w:rPr>
        <w:t>říkazník</w:t>
      </w:r>
      <w:r w:rsidRPr="00637664">
        <w:rPr>
          <w:rFonts w:ascii="Arial" w:hAnsi="Arial" w:cs="Arial"/>
          <w:b/>
          <w:color w:val="0C0C0C"/>
          <w:w w:val="105"/>
          <w:sz w:val="24"/>
          <w:szCs w:val="24"/>
        </w:rPr>
        <w:t xml:space="preserve"> </w:t>
      </w:r>
      <w:r w:rsidRPr="00637664">
        <w:rPr>
          <w:rFonts w:ascii="Arial" w:hAnsi="Arial" w:cs="Arial"/>
          <w:bCs/>
          <w:iCs/>
          <w:sz w:val="24"/>
          <w:szCs w:val="24"/>
        </w:rPr>
        <w:t xml:space="preserve">v souladu se zadávacími podmínkami veřejné zakázky podal elektronickou nabídku ze dne </w:t>
      </w:r>
      <w:r w:rsidR="00381587">
        <w:rPr>
          <w:rFonts w:ascii="Arial" w:hAnsi="Arial" w:cs="Arial"/>
          <w:bCs/>
          <w:iCs/>
          <w:sz w:val="24"/>
          <w:szCs w:val="24"/>
        </w:rPr>
        <w:t>7.11.2023</w:t>
      </w:r>
      <w:r w:rsidRPr="00637664">
        <w:rPr>
          <w:rFonts w:ascii="Arial" w:hAnsi="Arial" w:cs="Arial"/>
          <w:bCs/>
          <w:iCs/>
          <w:sz w:val="24"/>
          <w:szCs w:val="24"/>
        </w:rPr>
        <w:t xml:space="preserve"> (dále jen „nabídka“), která byla podána v Národním elektronickém nástroji (dále jen „NEN“) na adrese </w:t>
      </w:r>
      <w:hyperlink r:id="rId10" w:history="1">
        <w:r w:rsidRPr="00637664">
          <w:rPr>
            <w:rStyle w:val="Hypertextovodkaz"/>
            <w:rFonts w:ascii="Arial" w:hAnsi="Arial" w:cs="Arial"/>
            <w:sz w:val="24"/>
            <w:szCs w:val="24"/>
          </w:rPr>
          <w:t>https://nen.nipez.cz</w:t>
        </w:r>
      </w:hyperlink>
      <w:r w:rsidRPr="00637664">
        <w:rPr>
          <w:rStyle w:val="Hypertextovodkaz"/>
          <w:rFonts w:ascii="Arial" w:hAnsi="Arial" w:cs="Arial"/>
          <w:sz w:val="24"/>
          <w:szCs w:val="24"/>
        </w:rPr>
        <w:t xml:space="preserve"> </w:t>
      </w:r>
      <w:r w:rsidRPr="00637664">
        <w:rPr>
          <w:rFonts w:ascii="Arial" w:eastAsia="Thoth-Unicode" w:hAnsi="Arial" w:cs="Arial"/>
          <w:sz w:val="24"/>
          <w:szCs w:val="24"/>
        </w:rPr>
        <w:t xml:space="preserve">v řízení se systémovým </w:t>
      </w:r>
      <w:r w:rsidRPr="00637664">
        <w:rPr>
          <w:rFonts w:ascii="Arial" w:hAnsi="Arial" w:cs="Arial"/>
          <w:bCs/>
          <w:iCs/>
          <w:sz w:val="24"/>
          <w:szCs w:val="24"/>
        </w:rPr>
        <w:t xml:space="preserve">číslem </w:t>
      </w:r>
      <w:r w:rsidR="00381587">
        <w:rPr>
          <w:rFonts w:ascii="Arial" w:eastAsia="Times New Roman" w:hAnsi="Arial" w:cs="Arial"/>
          <w:color w:val="000000"/>
          <w:sz w:val="24"/>
          <w:szCs w:val="24"/>
          <w:lang w:eastAsia="cs-CZ"/>
        </w:rPr>
        <w:t>N006/23</w:t>
      </w:r>
      <w:r w:rsidR="005F6A72">
        <w:rPr>
          <w:rFonts w:ascii="Arial" w:eastAsia="Times New Roman" w:hAnsi="Arial" w:cs="Arial"/>
          <w:color w:val="000000"/>
          <w:sz w:val="24"/>
          <w:szCs w:val="24"/>
          <w:lang w:eastAsia="cs-CZ"/>
        </w:rPr>
        <w:t>/V00030146</w:t>
      </w:r>
      <w:r w:rsidRPr="00637664">
        <w:rPr>
          <w:rFonts w:ascii="Arial" w:hAnsi="Arial" w:cs="Arial"/>
          <w:bCs/>
          <w:iCs/>
          <w:sz w:val="24"/>
          <w:szCs w:val="24"/>
        </w:rPr>
        <w:t>,</w:t>
      </w:r>
      <w:r w:rsidRPr="00637664">
        <w:rPr>
          <w:rFonts w:ascii="Arial" w:eastAsia="Thoth-Unicode" w:hAnsi="Arial" w:cs="Arial"/>
          <w:sz w:val="24"/>
          <w:szCs w:val="24"/>
        </w:rPr>
        <w:t xml:space="preserve"> </w:t>
      </w:r>
      <w:r w:rsidRPr="00637664">
        <w:rPr>
          <w:rFonts w:ascii="Arial" w:hAnsi="Arial" w:cs="Arial"/>
          <w:bCs/>
          <w:iCs/>
          <w:sz w:val="24"/>
          <w:szCs w:val="24"/>
        </w:rPr>
        <w:t>a tato byla pro plnění veřejné zakázky v souladu s hodnotícím kritériem ekonomická výhodnost nabídky na základě nejnižší nabídkové ceny v Kč bez daně z přidané hodnoty (dále jen „DPH“) vybrána jako nejvhodnější</w:t>
      </w:r>
      <w:r w:rsidRPr="00637664">
        <w:rPr>
          <w:rFonts w:ascii="Arial" w:hAnsi="Arial" w:cs="Arial"/>
          <w:color w:val="0C0C0C"/>
          <w:w w:val="110"/>
          <w:sz w:val="24"/>
          <w:szCs w:val="24"/>
        </w:rPr>
        <w:t>,</w:t>
      </w:r>
      <w:r w:rsidRPr="00637664">
        <w:rPr>
          <w:rFonts w:ascii="Arial" w:hAnsi="Arial" w:cs="Arial"/>
          <w:color w:val="0C0C0C"/>
          <w:spacing w:val="-8"/>
          <w:w w:val="110"/>
          <w:sz w:val="24"/>
          <w:szCs w:val="24"/>
        </w:rPr>
        <w:t xml:space="preserve"> </w:t>
      </w:r>
      <w:r w:rsidRPr="00637664">
        <w:rPr>
          <w:rFonts w:ascii="Arial" w:hAnsi="Arial" w:cs="Arial"/>
          <w:color w:val="0C0C0C"/>
          <w:w w:val="110"/>
          <w:sz w:val="24"/>
          <w:szCs w:val="24"/>
        </w:rPr>
        <w:t xml:space="preserve">tuto </w:t>
      </w:r>
    </w:p>
    <w:p w14:paraId="4074A384" w14:textId="77777777" w:rsidR="00BB2137" w:rsidRPr="00637664" w:rsidRDefault="00BB2137">
      <w:pPr>
        <w:pStyle w:val="Zkladntext"/>
        <w:rPr>
          <w:sz w:val="24"/>
          <w:szCs w:val="24"/>
          <w:lang w:val="cs-CZ"/>
        </w:rPr>
      </w:pPr>
    </w:p>
    <w:p w14:paraId="55B1DF63" w14:textId="77777777" w:rsidR="00BB2137" w:rsidRPr="00637664" w:rsidRDefault="00000000" w:rsidP="00637664">
      <w:pPr>
        <w:spacing w:after="0" w:line="240" w:lineRule="auto"/>
        <w:jc w:val="center"/>
        <w:rPr>
          <w:rFonts w:ascii="Arial" w:hAnsi="Arial" w:cs="Arial"/>
          <w:b/>
          <w:bCs/>
          <w:sz w:val="24"/>
          <w:szCs w:val="24"/>
        </w:rPr>
      </w:pPr>
      <w:r w:rsidRPr="00637664">
        <w:rPr>
          <w:rFonts w:ascii="Arial" w:hAnsi="Arial" w:cs="Arial"/>
          <w:b/>
          <w:bCs/>
          <w:color w:val="0C0C0C"/>
          <w:spacing w:val="-1"/>
          <w:w w:val="110"/>
          <w:sz w:val="24"/>
          <w:szCs w:val="24"/>
        </w:rPr>
        <w:t>příkazní</w:t>
      </w:r>
      <w:r w:rsidRPr="00637664">
        <w:rPr>
          <w:rFonts w:ascii="Arial" w:hAnsi="Arial" w:cs="Arial"/>
          <w:b/>
          <w:bCs/>
          <w:color w:val="0C0C0C"/>
          <w:spacing w:val="-13"/>
          <w:w w:val="110"/>
          <w:sz w:val="24"/>
          <w:szCs w:val="24"/>
        </w:rPr>
        <w:t xml:space="preserve"> </w:t>
      </w:r>
      <w:r w:rsidRPr="00637664">
        <w:rPr>
          <w:rFonts w:ascii="Arial" w:hAnsi="Arial" w:cs="Arial"/>
          <w:b/>
          <w:bCs/>
          <w:color w:val="0C0C0C"/>
          <w:w w:val="110"/>
          <w:sz w:val="24"/>
          <w:szCs w:val="24"/>
        </w:rPr>
        <w:t>smlouvu</w:t>
      </w:r>
    </w:p>
    <w:p w14:paraId="23D3AA0A" w14:textId="77777777" w:rsidR="00BB2137" w:rsidRPr="00637664" w:rsidRDefault="00000000" w:rsidP="00637664">
      <w:pPr>
        <w:spacing w:after="0" w:line="240" w:lineRule="auto"/>
        <w:jc w:val="center"/>
        <w:rPr>
          <w:rFonts w:ascii="Arial" w:hAnsi="Arial" w:cs="Arial"/>
          <w:b/>
          <w:bCs/>
          <w:color w:val="0C0C0C"/>
          <w:spacing w:val="-59"/>
          <w:w w:val="110"/>
          <w:sz w:val="24"/>
          <w:szCs w:val="24"/>
        </w:rPr>
      </w:pPr>
      <w:r w:rsidRPr="00637664">
        <w:rPr>
          <w:rFonts w:ascii="Arial" w:hAnsi="Arial" w:cs="Arial"/>
          <w:b/>
          <w:bCs/>
          <w:color w:val="0C0C0C"/>
          <w:w w:val="110"/>
          <w:sz w:val="24"/>
          <w:szCs w:val="24"/>
        </w:rPr>
        <w:t>o obstarání činností technického dozoru stavebníka a koordinátora bezpečnosti</w:t>
      </w:r>
      <w:r w:rsidRPr="00637664">
        <w:rPr>
          <w:rFonts w:ascii="Arial" w:hAnsi="Arial" w:cs="Arial"/>
          <w:b/>
          <w:bCs/>
          <w:color w:val="0C0C0C"/>
          <w:spacing w:val="-59"/>
          <w:w w:val="110"/>
          <w:sz w:val="24"/>
          <w:szCs w:val="24"/>
        </w:rPr>
        <w:t xml:space="preserve">      </w:t>
      </w:r>
      <w:r w:rsidRPr="00637664">
        <w:rPr>
          <w:rFonts w:ascii="Arial" w:hAnsi="Arial" w:cs="Arial"/>
          <w:b/>
          <w:bCs/>
          <w:color w:val="0C0C0C"/>
          <w:w w:val="110"/>
          <w:sz w:val="24"/>
          <w:szCs w:val="24"/>
        </w:rPr>
        <w:t>a</w:t>
      </w:r>
      <w:r w:rsidRPr="00637664">
        <w:rPr>
          <w:rFonts w:ascii="Arial" w:hAnsi="Arial" w:cs="Arial"/>
          <w:b/>
          <w:bCs/>
          <w:color w:val="0C0C0C"/>
          <w:spacing w:val="-10"/>
          <w:w w:val="110"/>
          <w:sz w:val="24"/>
          <w:szCs w:val="24"/>
        </w:rPr>
        <w:t xml:space="preserve"> </w:t>
      </w:r>
      <w:r w:rsidRPr="00637664">
        <w:rPr>
          <w:rFonts w:ascii="Arial" w:hAnsi="Arial" w:cs="Arial"/>
          <w:b/>
          <w:bCs/>
          <w:color w:val="0C0C0C"/>
          <w:w w:val="110"/>
          <w:sz w:val="24"/>
          <w:szCs w:val="24"/>
        </w:rPr>
        <w:t>ochrany</w:t>
      </w:r>
      <w:r w:rsidRPr="00637664">
        <w:rPr>
          <w:rFonts w:ascii="Arial" w:hAnsi="Arial" w:cs="Arial"/>
          <w:b/>
          <w:bCs/>
          <w:color w:val="0C0C0C"/>
          <w:spacing w:val="1"/>
          <w:w w:val="110"/>
          <w:sz w:val="24"/>
          <w:szCs w:val="24"/>
        </w:rPr>
        <w:t xml:space="preserve"> </w:t>
      </w:r>
      <w:r w:rsidRPr="00637664">
        <w:rPr>
          <w:rFonts w:ascii="Arial" w:hAnsi="Arial" w:cs="Arial"/>
          <w:b/>
          <w:bCs/>
          <w:color w:val="0C0C0C"/>
          <w:w w:val="110"/>
          <w:sz w:val="24"/>
          <w:szCs w:val="24"/>
        </w:rPr>
        <w:t>zdraví</w:t>
      </w:r>
      <w:r w:rsidRPr="00637664">
        <w:rPr>
          <w:rFonts w:ascii="Arial" w:hAnsi="Arial" w:cs="Arial"/>
          <w:b/>
          <w:bCs/>
          <w:color w:val="0C0C0C"/>
          <w:spacing w:val="-13"/>
          <w:w w:val="110"/>
          <w:sz w:val="24"/>
          <w:szCs w:val="24"/>
        </w:rPr>
        <w:t xml:space="preserve"> </w:t>
      </w:r>
      <w:r w:rsidRPr="00637664">
        <w:rPr>
          <w:rFonts w:ascii="Arial" w:hAnsi="Arial" w:cs="Arial"/>
          <w:b/>
          <w:bCs/>
          <w:color w:val="0C0C0C"/>
          <w:w w:val="110"/>
          <w:sz w:val="24"/>
          <w:szCs w:val="24"/>
        </w:rPr>
        <w:t>při</w:t>
      </w:r>
      <w:r w:rsidRPr="00637664">
        <w:rPr>
          <w:rFonts w:ascii="Arial" w:hAnsi="Arial" w:cs="Arial"/>
          <w:b/>
          <w:bCs/>
          <w:color w:val="0C0C0C"/>
          <w:spacing w:val="17"/>
          <w:w w:val="110"/>
          <w:sz w:val="24"/>
          <w:szCs w:val="24"/>
        </w:rPr>
        <w:t xml:space="preserve"> </w:t>
      </w:r>
      <w:r w:rsidRPr="00637664">
        <w:rPr>
          <w:rFonts w:ascii="Arial" w:hAnsi="Arial" w:cs="Arial"/>
          <w:b/>
          <w:bCs/>
          <w:color w:val="0C0C0C"/>
          <w:w w:val="110"/>
          <w:sz w:val="24"/>
          <w:szCs w:val="24"/>
        </w:rPr>
        <w:t>práci</w:t>
      </w:r>
      <w:r w:rsidRPr="00637664">
        <w:rPr>
          <w:rFonts w:ascii="Arial" w:hAnsi="Arial" w:cs="Arial"/>
          <w:b/>
          <w:bCs/>
          <w:color w:val="262423"/>
          <w:w w:val="110"/>
          <w:sz w:val="24"/>
          <w:szCs w:val="24"/>
        </w:rPr>
        <w:t xml:space="preserve"> (dále jen „smlouva“).</w:t>
      </w:r>
    </w:p>
    <w:p w14:paraId="4991A168" w14:textId="77777777" w:rsidR="00BB2137" w:rsidRPr="00637664" w:rsidRDefault="00BB2137">
      <w:pPr>
        <w:spacing w:after="0" w:line="240" w:lineRule="auto"/>
        <w:rPr>
          <w:rFonts w:ascii="Arial" w:eastAsia="Times New Roman" w:hAnsi="Arial" w:cs="Arial"/>
          <w:i/>
          <w:iCs/>
          <w:color w:val="FF0000"/>
          <w:lang w:eastAsia="cs-CZ"/>
        </w:rPr>
      </w:pPr>
    </w:p>
    <w:p w14:paraId="1657BCB5" w14:textId="77777777" w:rsidR="00BB2137" w:rsidRDefault="00BB2137">
      <w:pPr>
        <w:spacing w:after="0" w:line="240" w:lineRule="auto"/>
        <w:rPr>
          <w:rFonts w:ascii="Arial" w:eastAsia="Times New Roman" w:hAnsi="Arial" w:cs="Arial"/>
          <w:i/>
          <w:iCs/>
          <w:color w:val="FF0000"/>
          <w:sz w:val="24"/>
          <w:szCs w:val="24"/>
          <w:lang w:eastAsia="cs-CZ"/>
        </w:rPr>
      </w:pPr>
    </w:p>
    <w:p w14:paraId="3EEF31D0" w14:textId="77777777" w:rsidR="00BB2137" w:rsidRDefault="00000000">
      <w:pPr>
        <w:pStyle w:val="Smlouva2"/>
        <w:spacing w:before="360" w:line="300" w:lineRule="exact"/>
        <w:rPr>
          <w:rFonts w:ascii="Arial" w:hAnsi="Arial" w:cs="Arial"/>
        </w:rPr>
      </w:pPr>
      <w:r>
        <w:rPr>
          <w:rFonts w:ascii="Arial" w:hAnsi="Arial" w:cs="Arial"/>
        </w:rPr>
        <w:t>Čl. II.</w:t>
      </w:r>
    </w:p>
    <w:p w14:paraId="7956CC08" w14:textId="77777777" w:rsidR="00BB2137" w:rsidRDefault="00000000">
      <w:pPr>
        <w:pStyle w:val="Smlouva2"/>
        <w:spacing w:after="120" w:line="300" w:lineRule="exact"/>
        <w:rPr>
          <w:rFonts w:ascii="Arial" w:hAnsi="Arial" w:cs="Arial"/>
        </w:rPr>
      </w:pPr>
      <w:r>
        <w:rPr>
          <w:rFonts w:ascii="Arial" w:hAnsi="Arial" w:cs="Arial"/>
        </w:rPr>
        <w:t>Úvodní ustanovení</w:t>
      </w:r>
    </w:p>
    <w:p w14:paraId="11DE3616" w14:textId="0441FC27" w:rsidR="00BB2137" w:rsidRDefault="00000000">
      <w:pPr>
        <w:pStyle w:val="OdstavecSmlouvy"/>
        <w:keepLines w:val="0"/>
        <w:numPr>
          <w:ilvl w:val="0"/>
          <w:numId w:val="2"/>
        </w:numPr>
        <w:tabs>
          <w:tab w:val="clear" w:pos="426"/>
          <w:tab w:val="clear" w:pos="1701"/>
        </w:tabs>
        <w:spacing w:before="120" w:after="0" w:line="300" w:lineRule="exact"/>
        <w:ind w:left="357" w:hanging="357"/>
        <w:rPr>
          <w:rFonts w:ascii="Arial" w:hAnsi="Arial" w:cs="Arial"/>
        </w:rPr>
      </w:pPr>
      <w:r>
        <w:rPr>
          <w:rFonts w:ascii="Arial" w:hAnsi="Arial" w:cs="Arial"/>
        </w:rPr>
        <w:t xml:space="preserve">Smluvní strany prohlašují, že údaje uvedené v čl. I této smlouvy jsou </w:t>
      </w:r>
      <w:r w:rsidR="00B625BF">
        <w:rPr>
          <w:rFonts w:ascii="Arial" w:hAnsi="Arial" w:cs="Arial"/>
        </w:rPr>
        <w:t>pravdivé</w:t>
      </w:r>
      <w:r>
        <w:rPr>
          <w:rFonts w:ascii="Arial" w:hAnsi="Arial" w:cs="Arial"/>
        </w:rPr>
        <w:t xml:space="preserve"> v době uzavření smlouvy. Smluvní strany se zavazují, že změny dotčených údajů oznámí bez prodlení písemně druhé smluvní straně. V případě změny účtu příkazníka je příkazník povinen rovněž doložit vlastnictví k novému účtu, a to kopií příslušné smlouvy nebo potvrzením peněžního ústavu. Při změně identifikačních údajů smluvních stran včetně změny účtu není nutné uzavírat ke smlouvě dodatek.</w:t>
      </w:r>
    </w:p>
    <w:p w14:paraId="14CDA21E" w14:textId="00684C3D" w:rsidR="00BB2137" w:rsidRDefault="00000000">
      <w:pPr>
        <w:pStyle w:val="OdstavecSmlouvy"/>
        <w:keepLines w:val="0"/>
        <w:numPr>
          <w:ilvl w:val="0"/>
          <w:numId w:val="2"/>
        </w:numPr>
        <w:tabs>
          <w:tab w:val="clear" w:pos="426"/>
          <w:tab w:val="clear" w:pos="1701"/>
        </w:tabs>
        <w:spacing w:before="120" w:after="0" w:line="300" w:lineRule="exact"/>
        <w:ind w:left="357" w:hanging="357"/>
        <w:rPr>
          <w:rFonts w:ascii="Arial" w:hAnsi="Arial" w:cs="Arial"/>
        </w:rPr>
      </w:pPr>
      <w:r>
        <w:rPr>
          <w:rFonts w:ascii="Arial" w:hAnsi="Arial" w:cs="Arial"/>
        </w:rPr>
        <w:t>Smluvní strany prohlašují, že osoby podepisující tuto smlouvu jsou k </w:t>
      </w:r>
      <w:r w:rsidR="007C7B05">
        <w:rPr>
          <w:rFonts w:ascii="Arial" w:hAnsi="Arial" w:cs="Arial"/>
        </w:rPr>
        <w:t>jejímu podpisu</w:t>
      </w:r>
      <w:r>
        <w:rPr>
          <w:rFonts w:ascii="Arial" w:hAnsi="Arial" w:cs="Arial"/>
        </w:rPr>
        <w:t xml:space="preserve"> oprávněny.</w:t>
      </w:r>
    </w:p>
    <w:p w14:paraId="2FD10E40" w14:textId="77777777" w:rsidR="00BB2137" w:rsidRDefault="00000000">
      <w:pPr>
        <w:pStyle w:val="OdstavecSmlouvy"/>
        <w:keepLines w:val="0"/>
        <w:numPr>
          <w:ilvl w:val="0"/>
          <w:numId w:val="2"/>
        </w:numPr>
        <w:tabs>
          <w:tab w:val="clear" w:pos="426"/>
          <w:tab w:val="clear" w:pos="1701"/>
        </w:tabs>
        <w:spacing w:before="120" w:after="0" w:line="300" w:lineRule="exact"/>
        <w:ind w:left="357" w:hanging="357"/>
        <w:rPr>
          <w:rFonts w:ascii="Arial" w:hAnsi="Arial" w:cs="Arial"/>
        </w:rPr>
      </w:pPr>
      <w:r>
        <w:rPr>
          <w:rFonts w:ascii="Arial" w:hAnsi="Arial" w:cs="Arial"/>
        </w:rPr>
        <w:t xml:space="preserve">Příkazník prohlašuje, že je odborně způsobilý k zajištění předmětu plnění podle této smlouvy, tj. že má odpovídající odbornou způsobilost pro výkon činnosti </w:t>
      </w:r>
      <w:r>
        <w:rPr>
          <w:rFonts w:ascii="Arial" w:eastAsiaTheme="minorHAnsi" w:hAnsi="Arial" w:cs="Arial"/>
          <w:lang w:eastAsia="en-US"/>
        </w:rPr>
        <w:t xml:space="preserve">technického dozoru stavebníka </w:t>
      </w:r>
      <w:r>
        <w:rPr>
          <w:rFonts w:ascii="Arial" w:hAnsi="Arial" w:cs="Arial"/>
        </w:rPr>
        <w:t xml:space="preserve">(dále také jako „TDS“) </w:t>
      </w:r>
      <w:r>
        <w:rPr>
          <w:rFonts w:ascii="Arial" w:eastAsiaTheme="minorHAnsi" w:hAnsi="Arial" w:cs="Arial"/>
          <w:lang w:eastAsia="en-US"/>
        </w:rPr>
        <w:t xml:space="preserve">nad prováděním stavby a </w:t>
      </w:r>
      <w:r>
        <w:rPr>
          <w:rFonts w:ascii="Arial" w:eastAsiaTheme="minorHAnsi" w:hAnsi="Arial" w:cs="Arial"/>
          <w:lang w:eastAsia="en-US"/>
        </w:rPr>
        <w:lastRenderedPageBreak/>
        <w:t>odpovídající odbornou způsobilost pro výkon činností koordinátora bezpečnosti a ochrany zdraví při práci na staveništi při realizaci staveb (dále také „koordinátor BOZP“)</w:t>
      </w:r>
      <w:r>
        <w:rPr>
          <w:rFonts w:ascii="Arial" w:hAnsi="Arial" w:cs="Arial"/>
        </w:rPr>
        <w:t>.</w:t>
      </w:r>
    </w:p>
    <w:p w14:paraId="021C6D51" w14:textId="1686184B" w:rsidR="00BB2137" w:rsidRDefault="00000000">
      <w:pPr>
        <w:pStyle w:val="OdstavecSmlouvy"/>
        <w:keepLines w:val="0"/>
        <w:numPr>
          <w:ilvl w:val="0"/>
          <w:numId w:val="2"/>
        </w:numPr>
        <w:tabs>
          <w:tab w:val="clear" w:pos="426"/>
          <w:tab w:val="clear" w:pos="1701"/>
        </w:tabs>
        <w:spacing w:before="120" w:after="0" w:line="300" w:lineRule="exact"/>
        <w:ind w:left="357" w:hanging="357"/>
        <w:rPr>
          <w:rFonts w:ascii="Arial" w:hAnsi="Arial" w:cs="Arial"/>
        </w:rPr>
      </w:pPr>
      <w:r>
        <w:rPr>
          <w:rFonts w:ascii="Arial" w:hAnsi="Arial" w:cs="Arial"/>
        </w:rPr>
        <w:t xml:space="preserve">Příkazník se zavazuje provádět </w:t>
      </w:r>
      <w:r w:rsidR="007C7B05">
        <w:rPr>
          <w:rFonts w:ascii="Arial" w:hAnsi="Arial" w:cs="Arial"/>
        </w:rPr>
        <w:t xml:space="preserve">všechny </w:t>
      </w:r>
      <w:r>
        <w:rPr>
          <w:rFonts w:ascii="Arial" w:hAnsi="Arial" w:cs="Arial"/>
        </w:rPr>
        <w:t xml:space="preserve">činnosti a úkony podle této smlouvy s veškerou odbornou péčí a v souladu se zájmy příkazce tak, aby jej chránil před jakýmkoliv nebezpečím, zejména škodami, sankcemi a jinými neočekávanými nebo nikoli nutnými výdaji. </w:t>
      </w:r>
    </w:p>
    <w:p w14:paraId="179A7B85" w14:textId="77777777" w:rsidR="00BB2137" w:rsidRDefault="00000000">
      <w:pPr>
        <w:pStyle w:val="OdstavecSmlouvy"/>
        <w:keepLines w:val="0"/>
        <w:numPr>
          <w:ilvl w:val="0"/>
          <w:numId w:val="2"/>
        </w:numPr>
        <w:tabs>
          <w:tab w:val="clear" w:pos="426"/>
          <w:tab w:val="clear" w:pos="1701"/>
        </w:tabs>
        <w:spacing w:before="120" w:after="0" w:line="300" w:lineRule="exact"/>
        <w:ind w:left="357" w:hanging="357"/>
        <w:rPr>
          <w:rFonts w:ascii="Arial" w:hAnsi="Arial" w:cs="Arial"/>
        </w:rPr>
      </w:pPr>
      <w:r>
        <w:rPr>
          <w:rFonts w:ascii="Arial" w:hAnsi="Arial" w:cs="Arial"/>
        </w:rPr>
        <w:t>Příkazník potvrzuje, že si prostudoval a detailně se seznámil se zadávacími podmínkami, a tímto zároveň prověřil, že závazné podklady týkající se předmětu smlouvy nemají zjevné vady a nedostatky, neobsahují nevhodná řešení, a plnění je takto možno realizovat za dohodnutou smluvní cenu uvedenou v článku V. odst. 1 této smlouvy.</w:t>
      </w:r>
    </w:p>
    <w:p w14:paraId="1C814E8D"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Příkazník potvrzuje, že se detailně seznámil s rozsahem a povahou předmětu plnění veřejné zakázky, že jsou mu známy veškeré technické, kvalitativní a jiné podmínky nezbytné k poskytnutí plnění, a že disponuje takovými kapacitami a odbornými znalostmi, které jsou nezbytné pro plnění za dohodnutou pevnou smluvní cenu uvedenou v článku V. odst. 1 této smlouvy.</w:t>
      </w:r>
    </w:p>
    <w:p w14:paraId="27AF284D"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Při plnění předmětu smlouvy se příkazník zavazuje dodržovat veškeré obecně závazné právní předpisy a veškeré příslušné technické normy a zavazuje se řídit se pokyny a podklady příkazce.</w:t>
      </w:r>
    </w:p>
    <w:p w14:paraId="05A9EAD7"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Příkazník odpovídá za to, že veškeré záležitosti příkazce, sjednané touto smlouvou, jsou provedeny a zabezpečeny podle této smlouvy a v souladu s obecně závaznými právními předpisy.</w:t>
      </w:r>
    </w:p>
    <w:p w14:paraId="62A2FDEA"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Příkazník je povinen upozornit, a to bez prodlení příkazce, na nevhodnost a vadnost jeho pokynů nebo podkladů, jakož i na všechny okolnosti, které při své činnosti zjistil a které by mohly mít vliv na změnu pokynů příkazce.</w:t>
      </w:r>
    </w:p>
    <w:p w14:paraId="21F3E29C"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Příkazník prohlašuje, že převzal od příkazce všechny podklady, dokumenty, informace a zmocnění, které jsou pro něj nutné k řádnému splnění předmětu této smlouvy. Všechny další podklady, které bude dále příkazník k řádnému splnění smlouvy potřebovat, je povinen zabezpečit si je na své náklady a na své nebezpečí příkazník sám, není-li dále uvedeno nebo mezi smluvními stranami dohodnuto jinak. Příkazce neodpovídá za žádnou škodu, vzniklou příkazníkovi poškozením, znehodnocením, zničením či ztrátou věcí, potřebných ke splnění smlouvy, jakož i věcí zaměstnanců příkazníka, ať se tyto věci nacházejí kdekoliv.</w:t>
      </w:r>
    </w:p>
    <w:p w14:paraId="24494407" w14:textId="5B338842"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 xml:space="preserve">Příkazník potvrzuje, že si plně uvědomuje </w:t>
      </w:r>
      <w:r w:rsidR="007C7B05">
        <w:rPr>
          <w:rFonts w:ascii="Arial" w:hAnsi="Arial" w:cs="Arial"/>
        </w:rPr>
        <w:t xml:space="preserve">a byl seznámen s </w:t>
      </w:r>
      <w:r>
        <w:rPr>
          <w:rFonts w:ascii="Arial" w:hAnsi="Arial" w:cs="Arial"/>
        </w:rPr>
        <w:t>rozsah</w:t>
      </w:r>
      <w:r w:rsidR="007C7B05">
        <w:rPr>
          <w:rFonts w:ascii="Arial" w:hAnsi="Arial" w:cs="Arial"/>
        </w:rPr>
        <w:t>em</w:t>
      </w:r>
      <w:r>
        <w:rPr>
          <w:rFonts w:ascii="Arial" w:hAnsi="Arial" w:cs="Arial"/>
        </w:rPr>
        <w:t xml:space="preserve"> a termíny činností a úkonů, které jím mají být provedeny. Příkazce nebude příkazníkovi hradit žádné náklady, vzniklé z neznalosti nebo z jakéhokoliv omylu ze strany příkazníka.</w:t>
      </w:r>
    </w:p>
    <w:p w14:paraId="29C393B7" w14:textId="77777777" w:rsidR="00BB2137" w:rsidRDefault="00000000">
      <w:pPr>
        <w:pStyle w:val="OdstavecSmlouvy"/>
        <w:keepLines w:val="0"/>
        <w:numPr>
          <w:ilvl w:val="0"/>
          <w:numId w:val="2"/>
        </w:numPr>
        <w:tabs>
          <w:tab w:val="clear" w:pos="426"/>
          <w:tab w:val="clear" w:pos="1701"/>
        </w:tabs>
        <w:spacing w:before="120" w:after="0" w:line="300" w:lineRule="exact"/>
        <w:rPr>
          <w:rFonts w:ascii="Arial" w:hAnsi="Arial" w:cs="Arial"/>
        </w:rPr>
      </w:pPr>
      <w:r>
        <w:rPr>
          <w:rFonts w:ascii="Arial" w:hAnsi="Arial" w:cs="Arial"/>
        </w:rPr>
        <w:t>Použije-li příkazník po předchozím písemném souhlasu příkazce k plnění dle této smlouvy třetí osobu, odpovídá příkazník za všechna plnění této osoby, jako by je provedl příkazník sám, stejně tak odpovídá za všechny škody způsobené touto osobou, jako by je způsobil příkazník sám.</w:t>
      </w:r>
    </w:p>
    <w:p w14:paraId="4F069EC8" w14:textId="77777777" w:rsidR="00BB2137" w:rsidRDefault="00000000">
      <w:pPr>
        <w:pStyle w:val="OdstavecSmlouvy"/>
        <w:numPr>
          <w:ilvl w:val="0"/>
          <w:numId w:val="2"/>
        </w:numPr>
        <w:spacing w:before="120" w:after="0" w:line="300" w:lineRule="exact"/>
        <w:rPr>
          <w:rFonts w:ascii="Arial" w:hAnsi="Arial" w:cs="Arial"/>
        </w:rPr>
      </w:pPr>
      <w:r>
        <w:rPr>
          <w:rFonts w:ascii="Arial" w:hAnsi="Arial" w:cs="Arial"/>
        </w:rPr>
        <w:lastRenderedPageBreak/>
        <w:t>Po dokončení předmětu smlouvy, příp. ihned po odstoupení či vypovězení této smlouvy, příkazník předá příkazci veškerou dokumentaci, doklady, zprávy, protokoly a zapůjčené podklady. Předání bude písemně potvrzeno odpovědným zaměstnancem nebo zástupcem příkazce.</w:t>
      </w:r>
    </w:p>
    <w:p w14:paraId="4C064D8D" w14:textId="77777777" w:rsidR="00BB2137" w:rsidRDefault="00000000">
      <w:pPr>
        <w:pStyle w:val="OdstavecSmlouvy"/>
        <w:numPr>
          <w:ilvl w:val="0"/>
          <w:numId w:val="2"/>
        </w:numPr>
        <w:spacing w:before="120" w:after="0" w:line="300" w:lineRule="exact"/>
        <w:rPr>
          <w:rFonts w:ascii="Arial" w:hAnsi="Arial" w:cs="Arial"/>
        </w:rPr>
      </w:pPr>
      <w:r>
        <w:rPr>
          <w:rFonts w:ascii="Arial" w:hAnsi="Arial" w:cs="Arial"/>
        </w:rPr>
        <w:t>Příkazce se zavazuje informovat s dostatečným předstihem příkazníka o všech změnách organizačních a technických podmínek týkající se provádění stavby nebo plnění dle této smlouvy.</w:t>
      </w:r>
    </w:p>
    <w:p w14:paraId="28D9ED78" w14:textId="77777777" w:rsidR="00BB2137" w:rsidRDefault="00000000">
      <w:pPr>
        <w:pStyle w:val="OdstavecSmlouvy"/>
        <w:numPr>
          <w:ilvl w:val="0"/>
          <w:numId w:val="2"/>
        </w:numPr>
        <w:spacing w:before="120" w:after="0" w:line="300" w:lineRule="exact"/>
        <w:rPr>
          <w:rFonts w:ascii="Arial" w:hAnsi="Arial" w:cs="Arial"/>
        </w:rPr>
      </w:pPr>
      <w:r>
        <w:rPr>
          <w:rFonts w:ascii="Arial" w:hAnsi="Arial" w:cs="Arial"/>
        </w:rPr>
        <w:t>Příkazce vystaví po podpisu této smlouvy příkazníkovi plnou moc k zastupování a jednání před správními úřady či jinými dotčenými osobami a orgány, a to jménem a na účet příkazce při jednáních, kterými jsou plněny povinnosti z této smlouvy pro příkazníka vyplývající.</w:t>
      </w:r>
    </w:p>
    <w:p w14:paraId="4B77E6DD" w14:textId="74EA7DB2" w:rsidR="00BB2137" w:rsidRDefault="00000000">
      <w:pPr>
        <w:pStyle w:val="OdstavecSmlouvy"/>
        <w:numPr>
          <w:ilvl w:val="0"/>
          <w:numId w:val="2"/>
        </w:numPr>
        <w:spacing w:before="120" w:after="0" w:line="300" w:lineRule="exact"/>
        <w:rPr>
          <w:rFonts w:ascii="Arial" w:hAnsi="Arial" w:cs="Arial"/>
        </w:rPr>
      </w:pPr>
      <w:r>
        <w:rPr>
          <w:rFonts w:ascii="Arial" w:hAnsi="Arial" w:cs="Arial"/>
        </w:rPr>
        <w:t>Smluvní strany prohlašují, že se v rámci právního vztahu vzniklého na základě této smlouvy budou řídit platnou legislativou České republiky, zejména občanský</w:t>
      </w:r>
      <w:r w:rsidR="00744C57">
        <w:rPr>
          <w:rFonts w:ascii="Arial" w:hAnsi="Arial" w:cs="Arial"/>
        </w:rPr>
        <w:t>m</w:t>
      </w:r>
      <w:r>
        <w:rPr>
          <w:rFonts w:ascii="Arial" w:hAnsi="Arial" w:cs="Arial"/>
        </w:rPr>
        <w:t xml:space="preserve"> zákoník</w:t>
      </w:r>
      <w:r w:rsidR="00744C57">
        <w:rPr>
          <w:rFonts w:ascii="Arial" w:hAnsi="Arial" w:cs="Arial"/>
        </w:rPr>
        <w:t>em</w:t>
      </w:r>
      <w:r>
        <w:rPr>
          <w:rFonts w:ascii="Arial" w:hAnsi="Arial" w:cs="Arial"/>
        </w:rPr>
        <w:t>.</w:t>
      </w:r>
    </w:p>
    <w:p w14:paraId="51E0970F" w14:textId="77777777" w:rsidR="00BB2137" w:rsidRDefault="00000000">
      <w:pPr>
        <w:pStyle w:val="OdstavecSmlouvy"/>
        <w:numPr>
          <w:ilvl w:val="0"/>
          <w:numId w:val="2"/>
        </w:numPr>
        <w:spacing w:before="120" w:after="0" w:line="300" w:lineRule="exact"/>
        <w:rPr>
          <w:rFonts w:ascii="Arial" w:hAnsi="Arial" w:cs="Arial"/>
        </w:rPr>
      </w:pPr>
      <w:r>
        <w:rPr>
          <w:rFonts w:ascii="Arial" w:hAnsi="Arial" w:cs="Arial"/>
        </w:rPr>
        <w:t>U této veřejné zakázky se předpokládá, že na realizaci bude využito spolufinancování z programu NPO Ministerstva průmyslu a obchodu Výzva č. 2/2022 „Snížení energetické náročnosti budov organizačních složek státu“. V případě, že bude využita dotační finanční podpora, je příkazník povinen dodržet všechny podmínky vyplývající ze závazných dokumentů poskytovatele dotace a poskytnout zadavateli potřebnou součinnost v této věci, a to zejména podmínky pro uchovávání dokumentace související s realizací projektu, označení faktur či umožnění provedení kontroly pověřeným orgánům a jejich zaměstnancům atd. V případě, že bude využita dotační finanční kontrola, je příkazník povinen při výkonu své činnosti dodržovat pravidla pro publicitu.</w:t>
      </w:r>
    </w:p>
    <w:p w14:paraId="300FEE12" w14:textId="77777777" w:rsidR="00BB2137" w:rsidRDefault="00000000">
      <w:pPr>
        <w:pStyle w:val="Smlouva2"/>
        <w:spacing w:before="360" w:line="300" w:lineRule="exact"/>
        <w:rPr>
          <w:rFonts w:ascii="Arial" w:hAnsi="Arial" w:cs="Arial"/>
        </w:rPr>
      </w:pPr>
      <w:bookmarkStart w:id="2" w:name="_Hlk144362670"/>
      <w:r>
        <w:rPr>
          <w:rFonts w:ascii="Arial" w:hAnsi="Arial" w:cs="Arial"/>
        </w:rPr>
        <w:t>Čl. III.</w:t>
      </w:r>
    </w:p>
    <w:p w14:paraId="6E2CF749" w14:textId="77777777" w:rsidR="00BB2137" w:rsidRDefault="00000000">
      <w:pPr>
        <w:pStyle w:val="Smlouva2"/>
        <w:spacing w:after="120" w:line="300" w:lineRule="exact"/>
        <w:rPr>
          <w:rFonts w:ascii="Arial" w:hAnsi="Arial" w:cs="Arial"/>
        </w:rPr>
      </w:pPr>
      <w:r>
        <w:rPr>
          <w:rFonts w:ascii="Arial" w:hAnsi="Arial" w:cs="Arial"/>
        </w:rPr>
        <w:t>Předmět smlouvy</w:t>
      </w:r>
    </w:p>
    <w:bookmarkEnd w:id="2"/>
    <w:p w14:paraId="4E17A80D" w14:textId="01ADD240" w:rsidR="00BB2137" w:rsidRDefault="00000000">
      <w:pPr>
        <w:pStyle w:val="OdstavecSmlouvy"/>
        <w:keepLines w:val="0"/>
        <w:numPr>
          <w:ilvl w:val="0"/>
          <w:numId w:val="3"/>
        </w:numPr>
        <w:spacing w:before="120" w:after="0" w:line="300" w:lineRule="exact"/>
        <w:rPr>
          <w:rFonts w:ascii="Arial" w:hAnsi="Arial" w:cs="Arial"/>
        </w:rPr>
      </w:pPr>
      <w:r>
        <w:rPr>
          <w:rFonts w:ascii="Arial" w:hAnsi="Arial" w:cs="Arial"/>
        </w:rPr>
        <w:t xml:space="preserve">Příkazce je objednatelem stavby s názvem </w:t>
      </w:r>
      <w:r>
        <w:rPr>
          <w:rFonts w:ascii="Arial" w:hAnsi="Arial" w:cs="Arial"/>
          <w:b/>
          <w:bCs/>
        </w:rPr>
        <w:t>„ÚP ČR – Olomouc – rekonstrukce a přístavba budovy včetně dopravního napojení, tř. Kosmonautů 1085/6“</w:t>
      </w:r>
      <w:r>
        <w:rPr>
          <w:rFonts w:ascii="Arial" w:hAnsi="Arial" w:cs="Arial"/>
        </w:rPr>
        <w:t xml:space="preserve"> zpracovatel projektové dokumentace </w:t>
      </w:r>
      <w:r w:rsidR="007C7B05">
        <w:rPr>
          <w:rFonts w:ascii="Arial" w:hAnsi="Arial" w:cs="Arial"/>
        </w:rPr>
        <w:t xml:space="preserve">je </w:t>
      </w:r>
      <w:r>
        <w:rPr>
          <w:rFonts w:ascii="Arial" w:hAnsi="Arial" w:cs="Arial"/>
        </w:rPr>
        <w:t xml:space="preserve">společnost </w:t>
      </w:r>
      <w:r>
        <w:rPr>
          <w:rFonts w:ascii="Arial" w:hAnsi="Arial" w:cs="Arial"/>
          <w:b/>
          <w:bCs/>
        </w:rPr>
        <w:t>ALFAPROJEKT OLOMOUC, a.s. se sídlem 17. listopadu 1215/</w:t>
      </w:r>
      <w:proofErr w:type="gramStart"/>
      <w:r>
        <w:rPr>
          <w:rFonts w:ascii="Arial" w:hAnsi="Arial" w:cs="Arial"/>
          <w:b/>
          <w:bCs/>
        </w:rPr>
        <w:t>2a</w:t>
      </w:r>
      <w:proofErr w:type="gramEnd"/>
      <w:r>
        <w:rPr>
          <w:rFonts w:ascii="Arial" w:hAnsi="Arial" w:cs="Arial"/>
          <w:b/>
          <w:bCs/>
        </w:rPr>
        <w:t>, 772 00 Olomouc</w:t>
      </w:r>
      <w:r>
        <w:rPr>
          <w:rFonts w:ascii="Arial" w:hAnsi="Arial" w:cs="Arial"/>
        </w:rPr>
        <w:t>, IČO</w:t>
      </w:r>
      <w:r>
        <w:t xml:space="preserve"> </w:t>
      </w:r>
      <w:r>
        <w:rPr>
          <w:rFonts w:ascii="Arial" w:hAnsi="Arial" w:cs="Arial"/>
        </w:rPr>
        <w:t>25849280 (dále jen „stavba“)</w:t>
      </w:r>
      <w:r>
        <w:rPr>
          <w:rStyle w:val="Znakapoznpodarou"/>
          <w:rFonts w:ascii="Arial" w:eastAsiaTheme="majorEastAsia" w:hAnsi="Arial" w:cs="Arial"/>
        </w:rPr>
        <w:footnoteReference w:id="1"/>
      </w:r>
      <w:r>
        <w:rPr>
          <w:rFonts w:ascii="Arial" w:hAnsi="Arial" w:cs="Arial"/>
        </w:rPr>
        <w:t xml:space="preserve"> (identifikační číslo investiční akce: 013V932007001).</w:t>
      </w:r>
    </w:p>
    <w:p w14:paraId="7C96D05D" w14:textId="77777777" w:rsidR="00BB2137" w:rsidRDefault="00BB2137">
      <w:pPr>
        <w:pStyle w:val="OdstavecSmlouvy"/>
        <w:keepLines w:val="0"/>
        <w:numPr>
          <w:ilvl w:val="0"/>
          <w:numId w:val="0"/>
        </w:numPr>
        <w:spacing w:before="120" w:after="0" w:line="300" w:lineRule="exact"/>
        <w:ind w:left="360"/>
        <w:rPr>
          <w:rFonts w:ascii="Arial" w:hAnsi="Arial" w:cs="Arial"/>
        </w:rPr>
      </w:pPr>
    </w:p>
    <w:p w14:paraId="40C4713A" w14:textId="77777777" w:rsidR="00BB2137" w:rsidRDefault="00000000">
      <w:pPr>
        <w:pStyle w:val="OdstavecSmlouvy"/>
        <w:keepLines w:val="0"/>
        <w:numPr>
          <w:ilvl w:val="1"/>
          <w:numId w:val="4"/>
        </w:numPr>
        <w:tabs>
          <w:tab w:val="clear" w:pos="426"/>
          <w:tab w:val="clear" w:pos="1701"/>
        </w:tabs>
        <w:spacing w:before="120" w:after="0" w:line="300" w:lineRule="exact"/>
        <w:rPr>
          <w:rFonts w:ascii="Arial" w:hAnsi="Arial" w:cs="Arial"/>
          <w:b/>
          <w:bCs/>
        </w:rPr>
      </w:pPr>
      <w:r>
        <w:rPr>
          <w:rFonts w:ascii="Arial" w:hAnsi="Arial" w:cs="Arial"/>
          <w:b/>
          <w:bCs/>
        </w:rPr>
        <w:t xml:space="preserve">Předmětem této smlouvy je </w:t>
      </w:r>
    </w:p>
    <w:p w14:paraId="4B389835" w14:textId="77777777" w:rsidR="00BB2137" w:rsidRDefault="00000000">
      <w:pPr>
        <w:pStyle w:val="Odstavecseseznamem"/>
        <w:numPr>
          <w:ilvl w:val="3"/>
          <w:numId w:val="3"/>
        </w:numPr>
        <w:ind w:left="993" w:hanging="426"/>
        <w:jc w:val="both"/>
        <w:rPr>
          <w:rFonts w:ascii="Arial" w:eastAsia="Times New Roman" w:hAnsi="Arial" w:cs="Arial"/>
          <w:sz w:val="24"/>
          <w:szCs w:val="24"/>
          <w:lang w:eastAsia="cs-CZ"/>
        </w:rPr>
      </w:pPr>
      <w:r>
        <w:rPr>
          <w:rFonts w:ascii="Arial" w:eastAsia="Times New Roman" w:hAnsi="Arial" w:cs="Arial"/>
          <w:b/>
          <w:bCs/>
          <w:sz w:val="24"/>
          <w:szCs w:val="24"/>
          <w:lang w:eastAsia="cs-CZ"/>
        </w:rPr>
        <w:t>zajištění výkonu technického dozoru stavebníka</w:t>
      </w:r>
      <w:r>
        <w:rPr>
          <w:rFonts w:ascii="Arial" w:eastAsia="Times New Roman" w:hAnsi="Arial" w:cs="Arial"/>
          <w:sz w:val="24"/>
          <w:szCs w:val="24"/>
          <w:lang w:eastAsia="cs-CZ"/>
        </w:rPr>
        <w:t xml:space="preserve"> (dále jen „TDS“) nad prováděním stavby (v souladu s § 153 zákona č. 183/2006 Sb., o územním plánování a stavebním řádu (stavební zákon), ve znění pozdějších předpisů) [od 1. 1. 2024 v intencích zákona č. 283/2021 Sb., stavební zákon, ve znění pozdějších předpisů</w:t>
      </w:r>
      <w:r w:rsidRPr="00A86B7B">
        <w:rPr>
          <w:rFonts w:ascii="Arial" w:eastAsia="Times New Roman" w:hAnsi="Arial" w:cs="Arial"/>
          <w:sz w:val="24"/>
          <w:szCs w:val="24"/>
          <w:lang w:eastAsia="cs-CZ"/>
        </w:rPr>
        <w:t>]</w:t>
      </w:r>
      <w:r>
        <w:rPr>
          <w:rFonts w:ascii="Arial" w:eastAsia="Times New Roman" w:hAnsi="Arial" w:cs="Arial"/>
          <w:sz w:val="24"/>
          <w:szCs w:val="24"/>
          <w:lang w:eastAsia="cs-CZ"/>
        </w:rPr>
        <w:t xml:space="preserve">, vč. poskytování souvisejících poradenských a konzultačních služeb.  </w:t>
      </w:r>
    </w:p>
    <w:p w14:paraId="553416CC" w14:textId="77777777" w:rsidR="00BB2137" w:rsidRDefault="00BB2137">
      <w:pPr>
        <w:pStyle w:val="Odstavecseseznamem"/>
        <w:ind w:left="993"/>
        <w:rPr>
          <w:rFonts w:ascii="Arial" w:eastAsia="Times New Roman" w:hAnsi="Arial" w:cs="Arial"/>
          <w:b/>
          <w:bCs/>
          <w:sz w:val="24"/>
          <w:szCs w:val="24"/>
          <w:lang w:eastAsia="cs-CZ"/>
        </w:rPr>
      </w:pPr>
    </w:p>
    <w:p w14:paraId="4A5B7F61" w14:textId="6CF7D419" w:rsidR="00BB2137" w:rsidRDefault="00000000">
      <w:pPr>
        <w:pStyle w:val="Odstavecseseznamem"/>
        <w:numPr>
          <w:ilvl w:val="3"/>
          <w:numId w:val="3"/>
        </w:numPr>
        <w:ind w:left="993" w:hanging="426"/>
        <w:jc w:val="both"/>
        <w:rPr>
          <w:rFonts w:ascii="Arial" w:eastAsia="Times New Roman" w:hAnsi="Arial" w:cs="Arial"/>
          <w:sz w:val="24"/>
          <w:szCs w:val="24"/>
          <w:lang w:eastAsia="cs-CZ"/>
        </w:rPr>
      </w:pPr>
      <w:r>
        <w:rPr>
          <w:rFonts w:ascii="Arial" w:eastAsia="Times New Roman" w:hAnsi="Arial" w:cs="Arial"/>
          <w:b/>
          <w:bCs/>
          <w:sz w:val="24"/>
          <w:szCs w:val="24"/>
          <w:lang w:eastAsia="cs-CZ"/>
        </w:rPr>
        <w:t>zajištění činnosti koordinátora bezpečnosti a ochrany zdraví při práci</w:t>
      </w:r>
      <w:r>
        <w:rPr>
          <w:rFonts w:ascii="Arial" w:eastAsia="Times New Roman" w:hAnsi="Arial" w:cs="Arial"/>
          <w:sz w:val="24"/>
          <w:szCs w:val="24"/>
          <w:lang w:eastAsia="cs-CZ"/>
        </w:rPr>
        <w:t xml:space="preserve">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dle nařízení vlády č. 591/2006 Sb., o bližších minimálních požadavcích na bezpečnost a ochranu zdraví při práci na staveništích,</w:t>
      </w:r>
      <w:r w:rsidR="00744C57">
        <w:rPr>
          <w:rFonts w:ascii="Arial" w:eastAsia="Times New Roman" w:hAnsi="Arial" w:cs="Arial"/>
          <w:sz w:val="24"/>
          <w:szCs w:val="24"/>
          <w:lang w:eastAsia="cs-CZ"/>
        </w:rPr>
        <w:t xml:space="preserve"> ve znění pozdějších předpisů)</w:t>
      </w:r>
      <w:r>
        <w:rPr>
          <w:rFonts w:ascii="Arial" w:eastAsia="Times New Roman" w:hAnsi="Arial" w:cs="Arial"/>
          <w:sz w:val="24"/>
          <w:szCs w:val="24"/>
          <w:lang w:eastAsia="cs-CZ"/>
        </w:rPr>
        <w:t xml:space="preserve"> vč. poskytování souvisejících poradenských a konzultačních služeb.</w:t>
      </w:r>
    </w:p>
    <w:p w14:paraId="33327BF7" w14:textId="77777777" w:rsidR="00BB2137" w:rsidRDefault="00000000">
      <w:pPr>
        <w:pStyle w:val="OdstavecSmlouvy"/>
        <w:keepLines w:val="0"/>
        <w:numPr>
          <w:ilvl w:val="0"/>
          <w:numId w:val="0"/>
        </w:numPr>
        <w:tabs>
          <w:tab w:val="clear" w:pos="426"/>
          <w:tab w:val="clear" w:pos="1701"/>
        </w:tabs>
        <w:spacing w:before="120" w:after="0" w:line="300" w:lineRule="exact"/>
        <w:ind w:left="283" w:hanging="283"/>
        <w:rPr>
          <w:rFonts w:ascii="Arial" w:hAnsi="Arial" w:cs="Arial"/>
          <w:b/>
          <w:bCs/>
        </w:rPr>
      </w:pPr>
      <w:r>
        <w:rPr>
          <w:rFonts w:ascii="Arial" w:hAnsi="Arial" w:cs="Arial"/>
          <w:b/>
          <w:bCs/>
        </w:rPr>
        <w:t>1.2</w:t>
      </w:r>
      <w:r>
        <w:rPr>
          <w:rFonts w:ascii="Arial" w:hAnsi="Arial" w:cs="Arial"/>
        </w:rPr>
        <w:t xml:space="preserve"> </w:t>
      </w:r>
      <w:r>
        <w:rPr>
          <w:rFonts w:ascii="Arial" w:hAnsi="Arial" w:cs="Arial"/>
          <w:b/>
          <w:bCs/>
        </w:rPr>
        <w:t xml:space="preserve">Rozsah prací TDS </w:t>
      </w:r>
    </w:p>
    <w:p w14:paraId="32CA7066" w14:textId="77777777" w:rsidR="00BB2137" w:rsidRDefault="00000000">
      <w:pPr>
        <w:pStyle w:val="OdstavecSmlouvy"/>
        <w:keepLines w:val="0"/>
        <w:numPr>
          <w:ilvl w:val="1"/>
          <w:numId w:val="3"/>
        </w:numPr>
        <w:tabs>
          <w:tab w:val="clear" w:pos="426"/>
          <w:tab w:val="clear" w:pos="1701"/>
        </w:tabs>
        <w:spacing w:before="120" w:after="0" w:line="300" w:lineRule="exact"/>
        <w:ind w:left="993" w:hanging="284"/>
        <w:rPr>
          <w:rFonts w:ascii="Arial" w:hAnsi="Arial" w:cs="Arial"/>
        </w:rPr>
      </w:pPr>
      <w:r>
        <w:rPr>
          <w:rFonts w:ascii="Arial" w:hAnsi="Arial" w:cs="Arial"/>
        </w:rPr>
        <w:t>Výkon TDS spočívá ve vykonávání kontrolní a dozorové činnosti nad kvalitním, včasným a hospodárným prováděním prací a dodávek v souladu s ověřenou projektovou dokumentací stavby a se smluvními podmínkami výstavby.</w:t>
      </w:r>
    </w:p>
    <w:p w14:paraId="1B46BF57" w14:textId="77777777" w:rsidR="00BB2137" w:rsidRDefault="00000000">
      <w:pPr>
        <w:pStyle w:val="OdstavecSmlouvy"/>
        <w:keepLines w:val="0"/>
        <w:numPr>
          <w:ilvl w:val="1"/>
          <w:numId w:val="3"/>
        </w:numPr>
        <w:tabs>
          <w:tab w:val="clear" w:pos="426"/>
          <w:tab w:val="clear" w:pos="1701"/>
        </w:tabs>
        <w:spacing w:before="120" w:after="0" w:line="300" w:lineRule="exact"/>
        <w:ind w:left="993" w:hanging="426"/>
        <w:rPr>
          <w:rFonts w:ascii="Arial" w:hAnsi="Arial" w:cs="Arial"/>
        </w:rPr>
      </w:pPr>
      <w:r>
        <w:rPr>
          <w:rFonts w:ascii="Arial" w:hAnsi="Arial" w:cs="Arial"/>
        </w:rPr>
        <w:t>Výkon technického dozoru stavebníka bude prováděna minimálně 5 dnů v týdnu v době provádění stavebních prací, při přerušení stavby bude četnost kontrol upravena dodatkem ke smlouvě.</w:t>
      </w:r>
    </w:p>
    <w:p w14:paraId="04272E9F" w14:textId="4A4D0B5B" w:rsidR="00BB2137" w:rsidRDefault="00000000">
      <w:pPr>
        <w:pStyle w:val="OdstavecSmlouvy"/>
        <w:keepLines w:val="0"/>
        <w:numPr>
          <w:ilvl w:val="1"/>
          <w:numId w:val="3"/>
        </w:numPr>
        <w:tabs>
          <w:tab w:val="clear" w:pos="426"/>
          <w:tab w:val="clear" w:pos="1701"/>
        </w:tabs>
        <w:spacing w:before="120" w:after="0" w:line="300" w:lineRule="exact"/>
        <w:ind w:left="993" w:hanging="426"/>
        <w:rPr>
          <w:rFonts w:ascii="Arial" w:hAnsi="Arial" w:cs="Arial"/>
        </w:rPr>
      </w:pPr>
      <w:r>
        <w:rPr>
          <w:rFonts w:ascii="Arial" w:hAnsi="Arial" w:cs="Arial"/>
        </w:rPr>
        <w:t xml:space="preserve">Osoba vykonávající technický dozor </w:t>
      </w:r>
      <w:r w:rsidR="007C7B05">
        <w:rPr>
          <w:rFonts w:ascii="Arial" w:hAnsi="Arial" w:cs="Arial"/>
        </w:rPr>
        <w:t xml:space="preserve">se zavazuje sledovat </w:t>
      </w:r>
      <w:r>
        <w:rPr>
          <w:rFonts w:ascii="Arial" w:hAnsi="Arial" w:cs="Arial"/>
        </w:rPr>
        <w:t>způsob a postup provádění stavby, zejména bezpečnost instalací a provozu technických zařízení na staveništi, vhodnost ukládání a použití stavebních výrobků, materiálů a konstrukcí a vedení stavebního deníku nebo jednoduchého záznamu o stavbě; působí k odstranění závad při provádění stavby.</w:t>
      </w:r>
    </w:p>
    <w:p w14:paraId="6E343E36" w14:textId="05A5D8BF" w:rsidR="00BB2137" w:rsidRDefault="00000000">
      <w:pPr>
        <w:pStyle w:val="OdstavecSmlouvy"/>
        <w:keepLines w:val="0"/>
        <w:numPr>
          <w:ilvl w:val="1"/>
          <w:numId w:val="3"/>
        </w:numPr>
        <w:tabs>
          <w:tab w:val="clear" w:pos="426"/>
          <w:tab w:val="clear" w:pos="1701"/>
        </w:tabs>
        <w:spacing w:before="120" w:after="0" w:line="300" w:lineRule="exact"/>
        <w:ind w:left="993" w:hanging="426"/>
        <w:rPr>
          <w:rFonts w:ascii="Arial" w:hAnsi="Arial" w:cs="Arial"/>
        </w:rPr>
      </w:pPr>
      <w:r>
        <w:rPr>
          <w:rFonts w:ascii="Arial" w:hAnsi="Arial" w:cs="Arial"/>
        </w:rPr>
        <w:t xml:space="preserve">Osoba určená pro výkon TDS se </w:t>
      </w:r>
      <w:r w:rsidR="007C7B05">
        <w:rPr>
          <w:rFonts w:ascii="Arial" w:hAnsi="Arial" w:cs="Arial"/>
        </w:rPr>
        <w:t xml:space="preserve">zavazuje </w:t>
      </w:r>
      <w:r>
        <w:rPr>
          <w:rFonts w:ascii="Arial" w:hAnsi="Arial" w:cs="Arial"/>
        </w:rPr>
        <w:t>mj. průběžně účastnit všech kontrolních dnů a jednání projektového týmu zadavatele.  Výkonem TDS se rozumí i další práce a činnosti související s přípravou stavby a její realizací, zejména kancelářská práce spočívající v přípravě příslušných podkladů a dokladů, a další jednání s osobami podílejícími se na provádění stavby, jejím dozoru, povolování apod.</w:t>
      </w:r>
    </w:p>
    <w:p w14:paraId="65437D26" w14:textId="77777777" w:rsidR="00BB2137" w:rsidRDefault="00000000" w:rsidP="00637664">
      <w:pPr>
        <w:pStyle w:val="OdstavecSmlouvy"/>
        <w:keepLines w:val="0"/>
        <w:numPr>
          <w:ilvl w:val="2"/>
          <w:numId w:val="25"/>
        </w:numPr>
        <w:tabs>
          <w:tab w:val="clear" w:pos="426"/>
          <w:tab w:val="clear" w:pos="1701"/>
        </w:tabs>
        <w:spacing w:before="120" w:after="0" w:line="300" w:lineRule="exact"/>
        <w:rPr>
          <w:rFonts w:ascii="Arial" w:hAnsi="Arial" w:cs="Arial"/>
        </w:rPr>
      </w:pPr>
      <w:r>
        <w:rPr>
          <w:rFonts w:ascii="Arial" w:hAnsi="Arial" w:cs="Arial"/>
        </w:rPr>
        <w:t>Výkon činnosti TDS zahrnuje zejména tyto činnosti:</w:t>
      </w:r>
    </w:p>
    <w:p w14:paraId="69250B6B" w14:textId="29CFDFB8" w:rsidR="00BB2137" w:rsidRDefault="00000000" w:rsidP="00744C57">
      <w:pPr>
        <w:pStyle w:val="Odstavecseseznamem"/>
        <w:numPr>
          <w:ilvl w:val="0"/>
          <w:numId w:val="5"/>
        </w:numPr>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účast na jednání příslušné hodnotící komise na výběr zhotovitele stavby na pozici člena komise, kontrola a vyhodnocení podaných nabídek po odborné stránce, a to i v případě, že se zadávací řízení na výběr </w:t>
      </w:r>
      <w:r w:rsidR="00744C57">
        <w:rPr>
          <w:rFonts w:ascii="Arial" w:eastAsia="Times New Roman" w:hAnsi="Arial" w:cs="Arial"/>
          <w:sz w:val="24"/>
          <w:szCs w:val="24"/>
          <w:lang w:eastAsia="cs-CZ"/>
        </w:rPr>
        <w:t xml:space="preserve">zhotovitele </w:t>
      </w:r>
      <w:r>
        <w:rPr>
          <w:rFonts w:ascii="Arial" w:eastAsia="Times New Roman" w:hAnsi="Arial" w:cs="Arial"/>
          <w:sz w:val="24"/>
          <w:szCs w:val="24"/>
          <w:lang w:eastAsia="cs-CZ"/>
        </w:rPr>
        <w:t>stavby bude konat opakovaně,</w:t>
      </w:r>
    </w:p>
    <w:p w14:paraId="4D34084C"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seznámení se s obsahem smlouvy o dílo na zhotovení stavby, a to zejména s povinnostmi zhotovitele a s podmínkami pro provádění stavby,</w:t>
      </w:r>
    </w:p>
    <w:p w14:paraId="602F322F"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seznámení se s nabídkovým rozpočtem zhotovitele,</w:t>
      </w:r>
    </w:p>
    <w:p w14:paraId="0DA52878"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zastupování příkazce při jednání s orgány státní správy souvisejících se stavbou (byl-li k tomu příkazník příkazcem pověřen),</w:t>
      </w:r>
    </w:p>
    <w:p w14:paraId="140E2C95"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 xml:space="preserve">zajištění převzetí staveniště zhotovitelem před zahájením provádění stavby včetně provedení protokolárního zápisu o předání staveniště, a kontrola činností a opatření nutných a vyplývajících pro zhotovitele ze smlouvy o dílo a </w:t>
      </w:r>
      <w:r>
        <w:rPr>
          <w:rFonts w:ascii="Arial" w:hAnsi="Arial" w:cs="Arial"/>
        </w:rPr>
        <w:lastRenderedPageBreak/>
        <w:t>příslušných právních předpisů při zahájení a následném provádění stavby, jako zejména:</w:t>
      </w:r>
    </w:p>
    <w:p w14:paraId="7ED11150"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před předáním staveniště zhotoviteli projednat se zhotovitelem zajištění odběru potřebných energií a medií pro provádění stavby a způsob měření a hrazení jejich odběru,</w:t>
      </w:r>
    </w:p>
    <w:p w14:paraId="35922B51"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vyhotovení zápisu o předání a převzetí staveniště zhotovitelem se všemi podstatnými náležitostmi podle smlouvy o dílo a příslušných právních předpisů,</w:t>
      </w:r>
    </w:p>
    <w:p w14:paraId="439482A4"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při samotném provádění stavby zhotovitelem je příkazník povinen provádět věcnou kontrolu kvality a kvantity prováděných prací zhotovitelem včetně kontroly dodávky příslušných věcí a materiálů potřebných pro provedení stavby, a to zejména:</w:t>
      </w:r>
    </w:p>
    <w:p w14:paraId="33649A9B"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kontrolu souladu provádění stavby s projektovou dokumentací a s příslušnými právními předpisy,</w:t>
      </w:r>
    </w:p>
    <w:p w14:paraId="358BFBA9"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kontrolu souladu provádění stavby s veřejným zájmem – soulad s podmínkami správních rozhodnutí a stanovisek správních orgánů a dotčených úřadů,</w:t>
      </w:r>
    </w:p>
    <w:p w14:paraId="56424395"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kontrolu souladu provádění stavby s příslušnými ustanoveními vyhlášky Ministerstva pro místní rozvoj č. 268/2009 Sb., o technických požadavcích na stavby, ve znění pozdějších předpisů</w:t>
      </w:r>
      <w:r w:rsidRPr="00A86B7B">
        <w:rPr>
          <w:rFonts w:ascii="Arial" w:hAnsi="Arial" w:cs="Arial"/>
        </w:rPr>
        <w:t xml:space="preserve"> [</w:t>
      </w:r>
      <w:r>
        <w:rPr>
          <w:rFonts w:ascii="Arial" w:hAnsi="Arial" w:cs="Arial"/>
        </w:rPr>
        <w:t>od 1. 1. 2024 ve znění aktuálně platné právní úpravy</w:t>
      </w:r>
      <w:r w:rsidRPr="00A86B7B">
        <w:rPr>
          <w:rFonts w:ascii="Arial" w:hAnsi="Arial" w:cs="Arial"/>
        </w:rPr>
        <w:t>]</w:t>
      </w:r>
      <w:r>
        <w:rPr>
          <w:rFonts w:ascii="Arial" w:hAnsi="Arial" w:cs="Arial"/>
        </w:rPr>
        <w:t>, příslušnými technickými normami a s přijatými smluvními závazky, zejména ujednanými ve smlouvě o dílo na zhotovení stavby,</w:t>
      </w:r>
    </w:p>
    <w:p w14:paraId="47278604"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provádění věcného, kvalitativního a hodnotového odsouhlasení dokladů o provedení prací a dodávek věcí a materiálu zhotovitelem při provádění stavby,</w:t>
      </w:r>
    </w:p>
    <w:p w14:paraId="524D2DF4"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v případě zjištění vad při provádění stavby nebo v souvislosti se stavbou nebo při porušení smluvních povinností zhotovitelem vydání písemného vyjádření včetně zdůvodnění a požadavku zjednání nápravy a prokazatelné doručení této písemnosti jak příkazci, tak i zhotoviteli,</w:t>
      </w:r>
    </w:p>
    <w:p w14:paraId="75E8D60F"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sledování, evidenci a kontrolu příkazcem odsouhlasených změn méněprací a víceprací a jejich finančního ocenění a kvalitativní i kvantitativní kontrola jejich provádění,</w:t>
      </w:r>
    </w:p>
    <w:p w14:paraId="0068F749"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zajištění a soupis zdůvodnění víceprací nebo méněprací oproti projektové dokumentaci a výkazu výměr, včetně vysvětlení ve vztahu k uznatelným a neuznatelným nákladům,</w:t>
      </w:r>
    </w:p>
    <w:p w14:paraId="55E36C7B" w14:textId="0697E50C"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průběžné informování příkazce o případných méněpracích či vícepracích a podstatných změnách při provádění stavby, jakož i o samotném průběhu provádění stavby, a to nejméně v rámci dohodnutých kontrolních dní při provádění stavby, jinak bez zbytečného odkladu,</w:t>
      </w:r>
    </w:p>
    <w:p w14:paraId="10C59709"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lastRenderedPageBreak/>
        <w:t>kontrolu dodržování podmínek stavebního povolení po dobu provádění stavby,</w:t>
      </w:r>
    </w:p>
    <w:p w14:paraId="073FE8CC"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projednání dodatků a změn projektu, které nezvyšují náklady stavby, neprodlužují lhůtu dokončení a předání stavby, nezhoršují parametry stavby s podáním stanoviska k takovým změnám, vč. okamžitého informování příkazníka o všech závažných okolnostech,</w:t>
      </w:r>
    </w:p>
    <w:p w14:paraId="39D29A40"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spolupráci s pracovníky (zaměstnanci) projektanta zabezpečujícími autorský dohled při zajišťování souladu provádění stavby s projektem,</w:t>
      </w:r>
    </w:p>
    <w:p w14:paraId="5F744F4E"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sledování stavu ceny stavby (díla) vzhledem k uzavřené smlouvě o dílo a odsouhlaseným vícepracím a méněpracím,</w:t>
      </w:r>
    </w:p>
    <w:p w14:paraId="0C135D2C"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průběžnou kontrolu kvality prováděných prací a dodávaných materiálů, a dále kontrolu toho, zda tyto dodávané materiály, konstrukce a výrobky použité pro provádění stavby jsou průběžně dokladovány osvědčením o jakosti nebo o vlastnostech, a to ve lhůtách stanovených ve smlouvě o dílo nebo ve lhůtách dle harmonogramu stavby s přihlédnutím k obvyklým zvyklostem při realizaci stavby,</w:t>
      </w:r>
    </w:p>
    <w:p w14:paraId="5DEA21CC"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evidenci dokumentace dokončených částí stavby a její věcnou kontrolu,</w:t>
      </w:r>
    </w:p>
    <w:p w14:paraId="7A1F6D84"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kontrolu úplnosti, věcné a cenové správnosti faktur zhotovitele, jejich souladu s podmínkami uvedenými ve smlouvě o dílo, a potvrzování zjišťovacích protokolů a soupisů provedených prací. V případě nesouladu se skutečností a smlouvou o dílo zajištění vracení těchto dokumentů a podkladů zhotoviteli k opravení a dopracování,</w:t>
      </w:r>
    </w:p>
    <w:p w14:paraId="22B95C10"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vlastní činnost příkazníka na místě provádění stavby:</w:t>
      </w:r>
    </w:p>
    <w:p w14:paraId="3C0D9613"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součinnost s příslušnými osobami při zajišťování a provádění všech opatření organizačního a stavebně technologického charakteru potřebných při provádění stavby,</w:t>
      </w:r>
    </w:p>
    <w:p w14:paraId="70431C95"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kontrola pracovních postupů zhotovitele stavby z hlediska výsledné kvality provedených částí stavby, zejména kontrola jakosti provedených prací, včetně provádění a ukládání záznamů o kontrole,</w:t>
      </w:r>
    </w:p>
    <w:p w14:paraId="59AC7D7C"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kontrola stavebních deníků zhotovitele stavby a zápisy stanovisek jménem příkazce do určených formulářů,</w:t>
      </w:r>
    </w:p>
    <w:p w14:paraId="4956D38A"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kontrola pořádku, čistoty, protipožární ochrany a bezpečnosti práce na staveništi,</w:t>
      </w:r>
    </w:p>
    <w:p w14:paraId="22FE38A4"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dílčí přejímání dokončených částí stavby včetně předepsaných zkoušek (důsledná kontrola zhotovitele), a to včetně případného pořízení protokolů,</w:t>
      </w:r>
    </w:p>
    <w:p w14:paraId="0DCFA773" w14:textId="4CBC6EC0"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kontrola zhotovitele ohledně odvozu a likvidace obalů a odpadů, zejména vybouraných hmot a stavební suti, v souladu s ustanoveními zákona č. 541/2020 Sb., o odpadech, ve znění pozdějších předpisů, a s příslušnými ustanoveními smlouvy o dílo,</w:t>
      </w:r>
    </w:p>
    <w:p w14:paraId="72579F45"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 xml:space="preserve">příkazník je dále povinen neprodleně informovat příkazce o tom, pokud jakékoli materiály či pracovní postupy zhotovitele neodpovídají ujednáním smlouvy o </w:t>
      </w:r>
      <w:r>
        <w:rPr>
          <w:rFonts w:ascii="Arial" w:hAnsi="Arial" w:cs="Arial"/>
        </w:rPr>
        <w:lastRenderedPageBreak/>
        <w:t>dílo, příslušným právním předpisům, příslušným technickým normám, a to, jakmile takováto pochybení zjistí,</w:t>
      </w:r>
    </w:p>
    <w:p w14:paraId="2686189F"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dále povinen kontrolovat a ověřovat kvalitu dokončených prací a shodu kvality a kvantity prací včetně dodaných věcí a materiálu s ustanoveními smlouvy o dílo a příslušnými právními předpisy,</w:t>
      </w:r>
    </w:p>
    <w:p w14:paraId="016B5DAA"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být přítomen a kontrolovat předepsané zkoušky materiálů a konstrukcí prováděných zhotovitelem stavby a jejich výsledky, a také o výsledcích takové kontroly okamžitě informovat příkazce,</w:t>
      </w:r>
    </w:p>
    <w:p w14:paraId="0EF4E454"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informovat příkazce o všech závažných okolnostech mající vliv na provádění stavby, její kvalitu apod.,</w:t>
      </w:r>
    </w:p>
    <w:p w14:paraId="63E82C60"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informovat příkazce o jakékoli změně stavby oproti schválené dokumentaci, smlouvě o dílo včetně jejích příloh, nebo změně stavby, v jejímž důsledku by se mohla změnit cena díla nebo rozpočet díla, případně kvalita díla, příkazník je povinen v takovém případě posoudit a projednat případné návrhy na změny a úpravu projektu nebo stavby,</w:t>
      </w:r>
    </w:p>
    <w:p w14:paraId="5CFB5D9D"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spolupracovat s projektantem a zhotovitelem stavby, při navrhování opatření pro eliminaci nevynucených změn stavby, v případě nutnosti provedení změn stavby u změn nepředvídatelných a vynucených, v případě živelních pohrom (povodně, požár, vichřice) a nepředvídatelných událostí nebo při provádění odstranění případných vad projektu,</w:t>
      </w:r>
    </w:p>
    <w:p w14:paraId="3243466C"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průběžně pořizovat fotodokumentaci z průběhu provádění stavby,</w:t>
      </w:r>
    </w:p>
    <w:p w14:paraId="59F176C6"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průběžně kontrolovat časový průběh prací podle smlouvy o dílo a harmonogramu provádění prací dle smlouvy o dílo,</w:t>
      </w:r>
    </w:p>
    <w:p w14:paraId="1F666618"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předem informovat příkazce o možných problémech, komplikacích, zdrženích apod. jednotlivých fází projektu (zejména postupně zhotovovaných částí díla a postupně prováděných prací) a navrhovat řešení k dodržení harmonogramu prací a dodržení termínu provedení stavby podle smlouvy o dílo,</w:t>
      </w:r>
    </w:p>
    <w:p w14:paraId="36676A3B"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příkazník je povinen stavbu kontrolovat i po finanční stránce, tedy provádět zejména kontrolu věcné a cenové správnosti fakturačních podkladů zhotovitele stavby a jejich soulad se smlouvou o dílo, tj. sledování celkového rozpočtu stavby, vč. dílčích stavebních rozpočtů – sledování skutečně provedených prací; kontrola podkladů pro fakturování v průběhu provádění stavby v souladu se smlouvou o dílo, a na základě zjišťovacích protokolů provádět kontrolu nad čerpáním podrobných položkových rozpočtů,</w:t>
      </w:r>
    </w:p>
    <w:p w14:paraId="38632629"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zajištění podmínek pro průběh provádění prací na stavbě:</w:t>
      </w:r>
    </w:p>
    <w:p w14:paraId="4EBBCCBC"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 xml:space="preserve">příkazník je povinen spolupracovat při technickém řešení veškerých sporů, problémů a překážek vzniklých v průběhu provádění stavby. V případě jakéhokoli problému je příkazník povinen neprodleně informovat příkazce a navrhovat řešení; v případě potřeby příkazník ve spolupráci s příkazcem </w:t>
      </w:r>
      <w:r>
        <w:rPr>
          <w:rFonts w:ascii="Arial" w:hAnsi="Arial" w:cs="Arial"/>
        </w:rPr>
        <w:lastRenderedPageBreak/>
        <w:t>konzultuje jednotlivé části projektu, části díla, odborný nebo technický problém aj., s odborníky z příslušné oblasti,</w:t>
      </w:r>
    </w:p>
    <w:p w14:paraId="15AA19F9"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 zajištění řádného a včasného provádění stavby a dodržení všech podmínek a ujednání smlouvy o dílo je příkazník povinen pravidelně organizovat a svolávat kontrolní dny, při kterých budou operativně řešeny vzniklé problémy, které by mohly ohrozit jak kvalitu provádění stavby, tak zejména dohodnuté termíny. Příkazník sepíše z kontrolního dne zápis, který předá bezodkladně příkazci.</w:t>
      </w:r>
    </w:p>
    <w:p w14:paraId="39B3187C" w14:textId="77777777" w:rsidR="00BB2137" w:rsidRDefault="00000000">
      <w:pPr>
        <w:pStyle w:val="OdstavecSmlouvy"/>
        <w:keepLines w:val="0"/>
        <w:numPr>
          <w:ilvl w:val="0"/>
          <w:numId w:val="5"/>
        </w:numPr>
        <w:tabs>
          <w:tab w:val="clear" w:pos="426"/>
          <w:tab w:val="clear" w:pos="1701"/>
        </w:tabs>
        <w:spacing w:before="120" w:after="0" w:line="300" w:lineRule="exact"/>
        <w:rPr>
          <w:rFonts w:ascii="Arial" w:hAnsi="Arial" w:cs="Arial"/>
        </w:rPr>
      </w:pPr>
      <w:r>
        <w:rPr>
          <w:rFonts w:ascii="Arial" w:hAnsi="Arial" w:cs="Arial"/>
        </w:rPr>
        <w:t>činnosti při ukončení stavby:</w:t>
      </w:r>
    </w:p>
    <w:p w14:paraId="26BF1B46"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příkazník je povinen zejména organizovat (závěrečné) předání a převzetí provedené stavby příkazcem od zhotovitele včetně přípravy podkladů pro předání a převzetí stavby, zejména protokolu o předání stavby včetně soupisu vad a nedodělků a stanovení způsobu a termínu a jejich odstraňování (ve spolupráci se zhotovitelem)</w:t>
      </w:r>
    </w:p>
    <w:p w14:paraId="0C861830"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příkazník je povinen zpracovat soupis protokolu o předání staveniště příkazci zhotovitelem,</w:t>
      </w:r>
    </w:p>
    <w:p w14:paraId="0F5A8F0E"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kontrolovat odstraňování vad a nedodělků zjištěných při přejímacím řízení, účastnit se na přejímacím řízení; shromažďovat veškeré potřebné podklady a dokumenty potřebné k přejímacímu řízení, zajišťovat odstranění všech případných vad a nedodělků zjištěných v rámci přejímacího řízení,</w:t>
      </w:r>
    </w:p>
    <w:p w14:paraId="202EC69B" w14:textId="77777777" w:rsidR="00BB2137" w:rsidRDefault="00000000">
      <w:pPr>
        <w:pStyle w:val="OdstavecSmlouvy"/>
        <w:keepLines w:val="0"/>
        <w:numPr>
          <w:ilvl w:val="0"/>
          <w:numId w:val="6"/>
        </w:numPr>
        <w:tabs>
          <w:tab w:val="clear" w:pos="426"/>
          <w:tab w:val="clear" w:pos="1701"/>
        </w:tabs>
        <w:spacing w:before="120" w:after="0" w:line="300" w:lineRule="exact"/>
        <w:rPr>
          <w:rFonts w:ascii="Arial" w:hAnsi="Arial" w:cs="Arial"/>
        </w:rPr>
      </w:pPr>
      <w:r>
        <w:rPr>
          <w:rFonts w:ascii="Arial" w:hAnsi="Arial" w:cs="Arial"/>
        </w:rPr>
        <w:t xml:space="preserve">poskytovat potřebnou součinnost zhotoviteli a příkazci při zajištění všech nezbytných zkoušek, atestů a revizí podle předpisů platných v době provádění a předání stavby, kterými bude prokázáno dosažení předepsané kvality a předepsaných technických parametrů stavby včetně pořízení protokolů. Příkazník je povinen zúčastnit se veškerých jednotlivých zkoušek, atestů a revizí před vlastním předáním a převzetím jednotlivých částí díla (ucelených staveb a dodávek). Zajištění těchto zkoušek apod. bude zásadně zajišťovat na základě smlouvy o dílo zhotovitel, jen pokud by toto smlouva o dílo nestanovovala a zhotovitel ji nezajistil, zajistí její provedení příkazník. </w:t>
      </w:r>
    </w:p>
    <w:p w14:paraId="3D85FCD4" w14:textId="77777777" w:rsidR="00BB2137" w:rsidRDefault="00000000" w:rsidP="00637664">
      <w:pPr>
        <w:pStyle w:val="OdstavecSmlouvy"/>
        <w:keepLines w:val="0"/>
        <w:numPr>
          <w:ilvl w:val="2"/>
          <w:numId w:val="25"/>
        </w:numPr>
        <w:tabs>
          <w:tab w:val="clear" w:pos="426"/>
          <w:tab w:val="clear" w:pos="1701"/>
        </w:tabs>
        <w:spacing w:before="120" w:after="0" w:line="300" w:lineRule="exact"/>
        <w:rPr>
          <w:rFonts w:ascii="Arial" w:hAnsi="Arial" w:cs="Arial"/>
        </w:rPr>
      </w:pPr>
      <w:r>
        <w:rPr>
          <w:rFonts w:ascii="Arial" w:hAnsi="Arial" w:cs="Arial"/>
        </w:rPr>
        <w:t>Příkazník se podílí na přípravě podkladů pro předání a převzetí stavby, účastní se převzetí a má dohled nad odstraněním vad a nedodělků.</w:t>
      </w:r>
    </w:p>
    <w:p w14:paraId="584126A8" w14:textId="77777777" w:rsidR="00BB2137" w:rsidRDefault="00000000" w:rsidP="00637664">
      <w:pPr>
        <w:pStyle w:val="OdstavecSmlouvy"/>
        <w:keepLines w:val="0"/>
        <w:numPr>
          <w:ilvl w:val="2"/>
          <w:numId w:val="25"/>
        </w:numPr>
        <w:tabs>
          <w:tab w:val="clear" w:pos="426"/>
          <w:tab w:val="clear" w:pos="1701"/>
        </w:tabs>
        <w:spacing w:before="120" w:after="0" w:line="300" w:lineRule="exact"/>
        <w:rPr>
          <w:rFonts w:ascii="Arial" w:hAnsi="Arial" w:cs="Arial"/>
        </w:rPr>
      </w:pPr>
      <w:r>
        <w:rPr>
          <w:rFonts w:ascii="Arial" w:hAnsi="Arial" w:cs="Arial"/>
        </w:rPr>
        <w:t>Příkazník je povinen zajistit, aby zhotovitel provedl stavbu v souladu se smlouvou o dílo; projektovou dokumentací, podmínkami uvedenými ve vyjádření dotčených orgánů státní správy, správců sítí a majitelů dotčených pozemků, a dalšími obecně závaznými technickými podmínkami uvedenými v právních a technických předpisech ČSN.</w:t>
      </w:r>
    </w:p>
    <w:p w14:paraId="5674EC79" w14:textId="77777777" w:rsidR="00BB2137" w:rsidRDefault="00000000" w:rsidP="00637664">
      <w:pPr>
        <w:pStyle w:val="OdstavecSmlouvy"/>
        <w:keepLines w:val="0"/>
        <w:numPr>
          <w:ilvl w:val="0"/>
          <w:numId w:val="25"/>
        </w:numPr>
        <w:tabs>
          <w:tab w:val="clear" w:pos="426"/>
          <w:tab w:val="clear" w:pos="1701"/>
        </w:tabs>
        <w:spacing w:before="120" w:after="0" w:line="300" w:lineRule="exact"/>
        <w:rPr>
          <w:rFonts w:ascii="Arial" w:hAnsi="Arial" w:cs="Arial"/>
        </w:rPr>
      </w:pPr>
      <w:r>
        <w:rPr>
          <w:rFonts w:ascii="Arial" w:hAnsi="Arial" w:cs="Arial"/>
        </w:rPr>
        <w:t>Příkazník je dále povinen zejména:</w:t>
      </w:r>
    </w:p>
    <w:p w14:paraId="5EA0B7F2"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za příkazce zajistit plnění jeho povinností vyplývající pro příkazce z ustanovení § 152 odst. 1 a 3 zákona č. 183/2006 Sb., o územním plánování a stavebním řádu (stavební zákon) ve znění pozdějších předpisů (dále jen „stavební zákon“); od 1. 1. 2024 v intencích ustanovení 160 zákona č. 283/2021 Sb., stavební zákon, ve znění pozdějších předpisů,</w:t>
      </w:r>
    </w:p>
    <w:p w14:paraId="56BD9E86"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lastRenderedPageBreak/>
        <w:t>zajistit dodržení podmínek stavebního povolení a všech rozhodnutí nebo jiných opatření stavebního nebo jiného příslušného správního úřadu týkajících se stavby, a to po celou dobu provádění stavby,</w:t>
      </w:r>
    </w:p>
    <w:p w14:paraId="43774BD4"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dodržování povinností zhotovitele a jeho poddodavatelů, příp. dalších osob při provádění stavby stanovených obecně závaznými předpisy (především stavebním zákonem a souvisejícími vyhláškami),</w:t>
      </w:r>
    </w:p>
    <w:p w14:paraId="52A4D2FD"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shodu prováděné stavby s dokumentací obsažené ve smlouvě o dílo, případně zmíněné touto smlouvou,</w:t>
      </w:r>
    </w:p>
    <w:p w14:paraId="183F1EFC"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dodržování povinností zhotovitele, ke kterým se zavázal ve smlouvě o dílo,</w:t>
      </w:r>
    </w:p>
    <w:p w14:paraId="489472AD"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pečovat o systematické doplňování dokumentace, podle které se stavba provádí a evidovat dokumentaci dokončených částí stavby,</w:t>
      </w:r>
    </w:p>
    <w:p w14:paraId="02003B7B"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projednávat dodatky a změny projektu, přičemž dodatky je třeba vždy před jejich konečným odsouhlasením projednat s příkazcem,</w:t>
      </w:r>
    </w:p>
    <w:p w14:paraId="5DF68EFC"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bezodkladně informovat příkazce o všech závažných okolnostech souvisejících s prováděnou stavbou,</w:t>
      </w:r>
    </w:p>
    <w:p w14:paraId="56D84751"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účastnit se jednání a konzultací s dalšími účastníky stavby,</w:t>
      </w:r>
    </w:p>
    <w:p w14:paraId="4234E33D"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věcnou a cenovou správnost a úplnost oceňovacích podkladů a faktur, jejich soulad s podmínkami uvedenými ve smlouvě o dílo a soulad s položkovým rozpočtem, který je nedílnou přílohou smlouvy o dílo, případně jeho aktualizovanou verzi dle uzavřených dodatků ke smlouvě o dílo a jejich předkládání k úhradě příkazci,</w:t>
      </w:r>
    </w:p>
    <w:p w14:paraId="01FE7BD2" w14:textId="66A57833"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 xml:space="preserve">kontrolovat ty části stavby, které budou v dalším postupu zakryty nebo se stanou </w:t>
      </w:r>
      <w:proofErr w:type="gramStart"/>
      <w:r>
        <w:rPr>
          <w:rFonts w:ascii="Arial" w:hAnsi="Arial" w:cs="Arial"/>
        </w:rPr>
        <w:t xml:space="preserve">nepřístupnými - </w:t>
      </w:r>
      <w:r w:rsidR="007C7B05">
        <w:rPr>
          <w:rFonts w:ascii="Arial" w:hAnsi="Arial" w:cs="Arial"/>
        </w:rPr>
        <w:t>evidence</w:t>
      </w:r>
      <w:proofErr w:type="gramEnd"/>
      <w:r w:rsidR="007C7B05">
        <w:rPr>
          <w:rFonts w:ascii="Arial" w:hAnsi="Arial" w:cs="Arial"/>
        </w:rPr>
        <w:t xml:space="preserve"> </w:t>
      </w:r>
      <w:r>
        <w:rPr>
          <w:rFonts w:ascii="Arial" w:hAnsi="Arial" w:cs="Arial"/>
        </w:rPr>
        <w:t>výsledku kontroly do stavebního deníku,</w:t>
      </w:r>
    </w:p>
    <w:p w14:paraId="1AE0E6E8"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účastnit se případného odevzdání připravených prací v souladu se smlouvou o dílo dalším zhotovitelům pro jejich navazující činnosti,</w:t>
      </w:r>
    </w:p>
    <w:p w14:paraId="41070DED"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spolupracovat s projektantem zabezpečujícím autorský dozor při zajišťování souladu realizovaných dodávek a prací, které jsou součástí stavby, s projektovou dokumentací,</w:t>
      </w:r>
    </w:p>
    <w:p w14:paraId="46AE1E0E"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spolupracovat s projektantem a se zhotovitelem při provádění nebo navrhování opatření na odstranění případných vad projektové dokumentace,</w:t>
      </w:r>
    </w:p>
    <w:p w14:paraId="20C3DA93"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dodržování technologických a pracovních postupů, ke kterým se zhotovitel smluvně zavázal,</w:t>
      </w:r>
    </w:p>
    <w:p w14:paraId="14A50AED"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zda zhotovitel provádí předepsané a dohodnuté zkoušky materiálů, konstrukcí a prací, kontrolovat jejich výsledky – příkazník se účastní prováděných zkoušek, vyžaduje a kontroluje doklady, které prokazují kvalitu prováděných prací a dodávek (certifikáty, atesty, protokoly apod.),</w:t>
      </w:r>
    </w:p>
    <w:p w14:paraId="1AA0F18E"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 xml:space="preserve">kontrolovat doklady, které </w:t>
      </w:r>
      <w:proofErr w:type="gramStart"/>
      <w:r>
        <w:rPr>
          <w:rFonts w:ascii="Arial" w:hAnsi="Arial" w:cs="Arial"/>
        </w:rPr>
        <w:t>doloží</w:t>
      </w:r>
      <w:proofErr w:type="gramEnd"/>
      <w:r>
        <w:rPr>
          <w:rFonts w:ascii="Arial" w:hAnsi="Arial" w:cs="Arial"/>
        </w:rPr>
        <w:t xml:space="preserve"> zhotovitel k tzv. „vzorkování výrobků a materiálů“, prokazující splnění požadovaných technických a kvalitativních parametrů výrobků a materiálů, a to nejpozději před jejich osazováním do </w:t>
      </w:r>
      <w:r>
        <w:rPr>
          <w:rFonts w:ascii="Arial" w:hAnsi="Arial" w:cs="Arial"/>
        </w:rPr>
        <w:lastRenderedPageBreak/>
        <w:t>stavby. Bez doložení těchto atestů není zhotovitel oprávněn započít s osazováním příslušných výrobků a materiálů do stavby a příkazník je povinen mu v tom zabránit, nebo později sjednat nápravu,</w:t>
      </w:r>
    </w:p>
    <w:p w14:paraId="2B5F84B1"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vedení stavebních deníků v souladu s platnými právními předpisy a v souladu s podmínkami uvedenými ve smlouvě o dílo,</w:t>
      </w:r>
    </w:p>
    <w:p w14:paraId="0A72454F"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hlásit případné archeologické nálezy v souladu s § 23 zákona č. 20/1987 Sb., o státní památkové péči, ve znění pozdějších předpisů,</w:t>
      </w:r>
    </w:p>
    <w:p w14:paraId="5CD9945B"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spolupracovat se zhotovitelem při provádění opatření na odvrácení nebo na omezení škod při ohrožení stavby živelnými událostmi,</w:t>
      </w:r>
    </w:p>
    <w:p w14:paraId="221D4ACA"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postup prací zhotovitele podle časového plánu (harmonogramu) stavby a ustanovení smlouvy o dílo a upozorňování zhotovitele na nedodržení termínů, včetně přípravy podkladů pro uplatnění sankcí,</w:t>
      </w:r>
    </w:p>
    <w:p w14:paraId="58CAF828"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řádné uskladnění materiálu, strojů a konstrukcí,</w:t>
      </w:r>
    </w:p>
    <w:p w14:paraId="7D9EE906"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předávanou stavbu nebo její části,</w:t>
      </w:r>
    </w:p>
    <w:p w14:paraId="545E8ADB"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připravovat podklady pro odevzdání a převzetí dokončené stavby nebo jejích částí a účastnit se jednání o odevzdání a převzetí (přejímací řízení). O předání a převzetí dokončené stavby sepíše příkazník protokol a zajistí podpisy příkazce a zhotovitele,</w:t>
      </w:r>
    </w:p>
    <w:p w14:paraId="4A01E12E"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 xml:space="preserve">kontrolovat doklady, které </w:t>
      </w:r>
      <w:proofErr w:type="gramStart"/>
      <w:r>
        <w:rPr>
          <w:rFonts w:ascii="Arial" w:hAnsi="Arial" w:cs="Arial"/>
        </w:rPr>
        <w:t>doloží</w:t>
      </w:r>
      <w:proofErr w:type="gramEnd"/>
      <w:r>
        <w:rPr>
          <w:rFonts w:ascii="Arial" w:hAnsi="Arial" w:cs="Arial"/>
        </w:rPr>
        <w:t xml:space="preserve"> zhotovitel k odevzdání a převzetí dokončené stavby,</w:t>
      </w:r>
    </w:p>
    <w:p w14:paraId="45287196"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odstraňování vad a nedodělků zjištěných při přebírání stavby v dohodnutých termínech,</w:t>
      </w:r>
    </w:p>
    <w:p w14:paraId="3B9A5318"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na základě udělené plné moci zpracovat žádost o vydání kolaudačního souhlasu (včetně opatření závazných stanovisek dotčených orgánů k užívání stavby) ve smyslu stavebního zákona a ve smyslu souvisejících předpisů se všemi přílohami a zajistit jejich podání na příslušný stavební úřad; příkazník předá příkazci originál kolaudačního souhlasu,</w:t>
      </w:r>
    </w:p>
    <w:p w14:paraId="2A72A420"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účastnit se a poskytovat potřebnou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0B0F2264"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kontrolovat vyklizení staveniště zhotovitelem,</w:t>
      </w:r>
    </w:p>
    <w:p w14:paraId="5EA703BC"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zabezpečit spolupráci s odpovědnými geodety a jejich činnosti,</w:t>
      </w:r>
    </w:p>
    <w:p w14:paraId="48471FFC"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zajistit odstranění vad zhotovitelem z přejímacího řízení stavby a závěrečné kontrolní prohlídky stavby konané stavebním úřadem,</w:t>
      </w:r>
    </w:p>
    <w:p w14:paraId="6BA2D478"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svolávat a řídit kontrolní dny stavby a zpracovávat zápisy z kontrolních dnů. Zápis bude zpracován v textovém editoru a zaslán zástupci příkazce v elektronické podobě, a to nejpozději následující pracovní den po konání kontrolního dne,</w:t>
      </w:r>
    </w:p>
    <w:p w14:paraId="60BDFC33"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lastRenderedPageBreak/>
        <w:t>předkládat příkazci k odsouhlasení rozhodující písemnosti týkající se provádění stavby,</w:t>
      </w:r>
    </w:p>
    <w:p w14:paraId="73810D10"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uplatňovat práva příkazce ze smlouvy o dílo vůči zhotoviteli v rozsahu vykonávané činnosti TDS,</w:t>
      </w:r>
    </w:p>
    <w:p w14:paraId="38DF052A"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při výkonu činnosti TDS upozornit příkazce na zřejmou nesprávnost pokynů příkazce, které by mohly mít za následek vznik škody, a to ihned, když se takovou skutečnost dozvěděl; v případě, že příkazce i přes upozornění příkazníka na splnění pokynů trvá, příkazník neodpovídá za škodu takto vzniklou,</w:t>
      </w:r>
    </w:p>
    <w:p w14:paraId="5ED5FAE4"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bez zbytečného odkladu předat příkazci jakékoliv věci získané pro něho při své činnosti,</w:t>
      </w:r>
    </w:p>
    <w:p w14:paraId="5206E67A"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postupovat při výkonu činnosti TDS osobně a s odbornou péčí,</w:t>
      </w:r>
    </w:p>
    <w:p w14:paraId="6DC4B481"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řídit se při výkonu činnosti pokyny příkazce a jednat v jeho zájmu,</w:t>
      </w:r>
    </w:p>
    <w:p w14:paraId="2E4D9F11" w14:textId="77777777" w:rsidR="00BB2137" w:rsidRDefault="00000000">
      <w:pPr>
        <w:pStyle w:val="OdstavecSmlouvy"/>
        <w:keepLines w:val="0"/>
        <w:numPr>
          <w:ilvl w:val="0"/>
          <w:numId w:val="7"/>
        </w:numPr>
        <w:tabs>
          <w:tab w:val="clear" w:pos="426"/>
          <w:tab w:val="clear" w:pos="1701"/>
          <w:tab w:val="left" w:pos="851"/>
        </w:tabs>
        <w:spacing w:before="120" w:after="0" w:line="300" w:lineRule="exact"/>
        <w:rPr>
          <w:rFonts w:ascii="Arial" w:hAnsi="Arial" w:cs="Arial"/>
        </w:rPr>
      </w:pPr>
      <w:r>
        <w:rPr>
          <w:rFonts w:ascii="Arial" w:hAnsi="Arial" w:cs="Arial"/>
        </w:rPr>
        <w:t>bez odkladů oznámit příkazci veškeré skutečnosti, které by mohly vést ke změně pokynů příkazce,</w:t>
      </w:r>
    </w:p>
    <w:p w14:paraId="72DC1FB9"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veškeré podklady a faktury zhotovitele předkládat příkazci do pěti pracovních dnů od jejich doručení s ověřením jejich věcné správnosti k likvidaci,</w:t>
      </w:r>
    </w:p>
    <w:p w14:paraId="01B9E02A"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poskytovat příkazci veškeré informace, doklady apod., písemnou formou,</w:t>
      </w:r>
    </w:p>
    <w:p w14:paraId="52D96AB9"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dodržovat při výkonu činnosti závazné právní předpisy, technické normy a příslušná vyjádření veřejnoprávních orgánů a organizací,</w:t>
      </w:r>
    </w:p>
    <w:p w14:paraId="79E00F47" w14:textId="77777777" w:rsidR="00BB2137" w:rsidRDefault="00000000">
      <w:pPr>
        <w:pStyle w:val="OdstavecSmlouvy"/>
        <w:keepLines w:val="0"/>
        <w:numPr>
          <w:ilvl w:val="0"/>
          <w:numId w:val="7"/>
        </w:numPr>
        <w:tabs>
          <w:tab w:val="clear" w:pos="426"/>
          <w:tab w:val="clear" w:pos="1701"/>
        </w:tabs>
        <w:spacing w:before="120" w:after="0" w:line="300" w:lineRule="exact"/>
        <w:rPr>
          <w:rFonts w:ascii="Arial" w:hAnsi="Arial" w:cs="Arial"/>
        </w:rPr>
      </w:pPr>
      <w:r>
        <w:rPr>
          <w:rFonts w:ascii="Arial" w:hAnsi="Arial" w:cs="Arial"/>
        </w:rPr>
        <w:t>dbát při provádění činnosti dle této smlouvy na ochranu životního prostředí a dodržovat platné technické, bezpečnostní, zdravotní, hygienické a jiné předpisy, včetně předpisů týkajících se ochrany životního prostředí,</w:t>
      </w:r>
    </w:p>
    <w:p w14:paraId="23B6FFFF" w14:textId="77777777" w:rsidR="00BB2137" w:rsidRDefault="00000000" w:rsidP="00637664">
      <w:pPr>
        <w:pStyle w:val="OdstavecSmlouvy"/>
        <w:keepLines w:val="0"/>
        <w:numPr>
          <w:ilvl w:val="0"/>
          <w:numId w:val="7"/>
        </w:numPr>
        <w:tabs>
          <w:tab w:val="clear" w:pos="426"/>
          <w:tab w:val="clear" w:pos="1701"/>
        </w:tabs>
        <w:spacing w:before="120" w:line="300" w:lineRule="exact"/>
        <w:ind w:left="714" w:hanging="357"/>
        <w:rPr>
          <w:rFonts w:ascii="Arial" w:hAnsi="Arial" w:cs="Arial"/>
        </w:rPr>
      </w:pPr>
      <w:r>
        <w:rPr>
          <w:rFonts w:ascii="Arial" w:hAnsi="Arial" w:cs="Arial"/>
        </w:rPr>
        <w:t xml:space="preserve">příkazník je dále po celou dobu trvání stavby povinen kontrolovat dodržovaní zásady „významně nepoškozovat“ environmentální cíle (Do no </w:t>
      </w:r>
      <w:proofErr w:type="spellStart"/>
      <w:r>
        <w:rPr>
          <w:rFonts w:ascii="Arial" w:hAnsi="Arial" w:cs="Arial"/>
        </w:rPr>
        <w:t>significant</w:t>
      </w:r>
      <w:proofErr w:type="spellEnd"/>
      <w:r>
        <w:rPr>
          <w:rFonts w:ascii="Arial" w:hAnsi="Arial" w:cs="Arial"/>
        </w:rPr>
        <w:t xml:space="preserve"> </w:t>
      </w:r>
      <w:proofErr w:type="spellStart"/>
      <w:r>
        <w:rPr>
          <w:rFonts w:ascii="Arial" w:hAnsi="Arial" w:cs="Arial"/>
        </w:rPr>
        <w:t>harm</w:t>
      </w:r>
      <w:proofErr w:type="spellEnd"/>
      <w:r>
        <w:rPr>
          <w:rFonts w:ascii="Arial" w:hAnsi="Arial" w:cs="Arial"/>
        </w:rPr>
        <w:t>, DNSH) dle Nařízení Evropského parlamentu a Rady (EU) 2020/852, a to v souladu s požadavky poskytovatele dotace.</w:t>
      </w:r>
    </w:p>
    <w:p w14:paraId="3E878E03" w14:textId="77777777" w:rsidR="00BB2137" w:rsidRDefault="00000000" w:rsidP="00637664">
      <w:pPr>
        <w:pStyle w:val="OdstavecSmlouvy"/>
        <w:keepLines w:val="0"/>
        <w:numPr>
          <w:ilvl w:val="1"/>
          <w:numId w:val="28"/>
        </w:numPr>
        <w:tabs>
          <w:tab w:val="clear" w:pos="426"/>
          <w:tab w:val="clear" w:pos="1701"/>
          <w:tab w:val="left" w:pos="709"/>
        </w:tabs>
        <w:spacing w:before="120" w:after="0" w:line="300" w:lineRule="exact"/>
        <w:rPr>
          <w:rFonts w:ascii="Arial" w:hAnsi="Arial" w:cs="Arial"/>
          <w:b/>
          <w:bCs/>
        </w:rPr>
      </w:pPr>
      <w:r>
        <w:rPr>
          <w:rFonts w:ascii="Arial" w:hAnsi="Arial" w:cs="Arial"/>
          <w:b/>
          <w:bCs/>
        </w:rPr>
        <w:t>Rozsah prací koordinátora BOZP</w:t>
      </w:r>
    </w:p>
    <w:p w14:paraId="715FE1A7" w14:textId="0106A862" w:rsidR="00BB2137" w:rsidRDefault="00000000" w:rsidP="00637664">
      <w:pPr>
        <w:pStyle w:val="OdstavecSmlouvy"/>
        <w:keepLines w:val="0"/>
        <w:numPr>
          <w:ilvl w:val="2"/>
          <w:numId w:val="26"/>
        </w:numPr>
        <w:tabs>
          <w:tab w:val="clear" w:pos="426"/>
          <w:tab w:val="clear" w:pos="1701"/>
        </w:tabs>
        <w:spacing w:before="120" w:after="0" w:line="300" w:lineRule="exact"/>
        <w:rPr>
          <w:rFonts w:ascii="Arial" w:hAnsi="Arial" w:cs="Arial"/>
        </w:rPr>
      </w:pPr>
      <w:r>
        <w:rPr>
          <w:rFonts w:ascii="Arial" w:hAnsi="Arial" w:cs="Arial"/>
        </w:rPr>
        <w:t xml:space="preserve">Příkazník jako koordinátor BOZP poskytne </w:t>
      </w:r>
      <w:r w:rsidR="00744C57">
        <w:rPr>
          <w:rFonts w:ascii="Arial" w:hAnsi="Arial" w:cs="Arial"/>
        </w:rPr>
        <w:t xml:space="preserve">příkazci </w:t>
      </w:r>
      <w:r>
        <w:rPr>
          <w:rFonts w:ascii="Arial" w:hAnsi="Arial" w:cs="Arial"/>
        </w:rPr>
        <w:t>koordinační činnost při přípravě, realizaci a dokončení dotčené stavební akce</w:t>
      </w:r>
      <w:r w:rsidR="003C6069">
        <w:rPr>
          <w:rFonts w:ascii="Arial" w:hAnsi="Arial" w:cs="Arial"/>
        </w:rPr>
        <w:t xml:space="preserve"> tak, aby činnost zhotovitele byla</w:t>
      </w:r>
      <w:r>
        <w:rPr>
          <w:rFonts w:ascii="Arial" w:hAnsi="Arial" w:cs="Arial"/>
        </w:rPr>
        <w:t xml:space="preserve"> v souladu se zákonem č. 309/2006 Sb., (zákon o zajištění dalších podmínek bezpečnosti a ochrany zdraví při práci), ve znění pozdějších předpisů a nařízení vlády č. 591/2006 Sb., o bližších minimálních požadavcích na bezpečnost a ochranu zdraví při práci na staveništích, a dle potřeb a požadavků příkazce.</w:t>
      </w:r>
    </w:p>
    <w:p w14:paraId="478C67AD" w14:textId="60C717CB" w:rsidR="00BB2137" w:rsidRDefault="00000000" w:rsidP="00637664">
      <w:pPr>
        <w:pStyle w:val="OdstavecSmlouvy"/>
        <w:keepLines w:val="0"/>
        <w:numPr>
          <w:ilvl w:val="2"/>
          <w:numId w:val="26"/>
        </w:numPr>
        <w:tabs>
          <w:tab w:val="clear" w:pos="426"/>
          <w:tab w:val="clear" w:pos="1701"/>
        </w:tabs>
        <w:spacing w:before="120" w:after="0" w:line="300" w:lineRule="exact"/>
        <w:rPr>
          <w:rFonts w:ascii="Arial" w:hAnsi="Arial" w:cs="Arial"/>
        </w:rPr>
      </w:pPr>
      <w:r>
        <w:rPr>
          <w:rFonts w:ascii="Arial" w:hAnsi="Arial" w:cs="Arial"/>
        </w:rPr>
        <w:t>V přípravné fázi stavby, tj. před zahájením prací na staveništi zpracuje koordinátor „Plán BOZP“.</w:t>
      </w:r>
    </w:p>
    <w:p w14:paraId="707226AB" w14:textId="77777777" w:rsidR="00BB2137" w:rsidRDefault="00000000" w:rsidP="00637664">
      <w:pPr>
        <w:pStyle w:val="OdstavecSmlouvy"/>
        <w:keepLines w:val="0"/>
        <w:numPr>
          <w:ilvl w:val="2"/>
          <w:numId w:val="26"/>
        </w:numPr>
        <w:tabs>
          <w:tab w:val="clear" w:pos="426"/>
          <w:tab w:val="clear" w:pos="1701"/>
        </w:tabs>
        <w:spacing w:before="120" w:after="0" w:line="300" w:lineRule="exact"/>
        <w:rPr>
          <w:rFonts w:ascii="Arial" w:hAnsi="Arial" w:cs="Arial"/>
        </w:rPr>
      </w:pPr>
      <w:r>
        <w:rPr>
          <w:rFonts w:ascii="Arial" w:hAnsi="Arial" w:cs="Arial"/>
        </w:rPr>
        <w:t xml:space="preserve">Součástí koordinačního výkonu se rozumí i další práce a činnosti související s přípravou stavby a její realizací, zejména kancelářská práce spočívající v přípravě příslušných podkladů a dokladů a činnosti související s nutnou </w:t>
      </w:r>
      <w:r>
        <w:rPr>
          <w:rFonts w:ascii="Arial" w:hAnsi="Arial" w:cs="Arial"/>
        </w:rPr>
        <w:lastRenderedPageBreak/>
        <w:t>součinností s TDS, zadavatelem, zhotovitelem a dalšími stavbou dotčenými osobami. Koordinátor BOZP se bude v případě potřeby účastnit kontrolních dnů a jednání projektového týmu zadavatele.</w:t>
      </w:r>
    </w:p>
    <w:p w14:paraId="6642719E" w14:textId="77777777" w:rsidR="00BB2137" w:rsidRPr="00637664" w:rsidRDefault="00000000" w:rsidP="00637664">
      <w:pPr>
        <w:pStyle w:val="OdstavecSmlouvy"/>
        <w:keepLines w:val="0"/>
        <w:numPr>
          <w:ilvl w:val="1"/>
          <w:numId w:val="28"/>
        </w:numPr>
        <w:tabs>
          <w:tab w:val="clear" w:pos="426"/>
          <w:tab w:val="clear" w:pos="1701"/>
          <w:tab w:val="left" w:pos="709"/>
        </w:tabs>
        <w:spacing w:before="120" w:after="0" w:line="300" w:lineRule="exact"/>
        <w:rPr>
          <w:rFonts w:ascii="Arial" w:hAnsi="Arial" w:cs="Arial"/>
          <w:b/>
          <w:bCs/>
        </w:rPr>
      </w:pPr>
      <w:r w:rsidRPr="00637664">
        <w:rPr>
          <w:rFonts w:ascii="Arial" w:hAnsi="Arial" w:cs="Arial"/>
          <w:b/>
          <w:bCs/>
        </w:rPr>
        <w:t>Povinnosti koordinátora BOZP při přípravě stavby:</w:t>
      </w:r>
    </w:p>
    <w:p w14:paraId="1E0DB236" w14:textId="70EACD15" w:rsidR="00BB2137" w:rsidRDefault="00000000">
      <w:pPr>
        <w:pStyle w:val="OdstavecSmlouvy"/>
        <w:keepLines w:val="0"/>
        <w:numPr>
          <w:ilvl w:val="0"/>
          <w:numId w:val="0"/>
        </w:numPr>
        <w:tabs>
          <w:tab w:val="clear" w:pos="426"/>
          <w:tab w:val="clear" w:pos="1701"/>
          <w:tab w:val="left" w:pos="284"/>
        </w:tabs>
        <w:spacing w:before="120" w:after="0" w:line="300" w:lineRule="exact"/>
        <w:ind w:left="426" w:hanging="426"/>
        <w:rPr>
          <w:rFonts w:ascii="Arial" w:hAnsi="Arial" w:cs="Arial"/>
        </w:rPr>
      </w:pPr>
      <w:r>
        <w:rPr>
          <w:rFonts w:ascii="Arial" w:hAnsi="Arial" w:cs="Arial"/>
        </w:rPr>
        <w:t>1.4.1 Koordinátor BOZP v přípravné fázi stavby, před zahájením prací na staveništi zpracuje „Plán BOZP“, který bude obsahovat:</w:t>
      </w:r>
    </w:p>
    <w:p w14:paraId="0D776E09" w14:textId="45FD9403" w:rsidR="00BB2137" w:rsidRDefault="00000000" w:rsidP="00637664">
      <w:pPr>
        <w:pStyle w:val="OdstavecSmlouvy"/>
        <w:keepLines w:val="0"/>
        <w:numPr>
          <w:ilvl w:val="0"/>
          <w:numId w:val="0"/>
        </w:numPr>
        <w:tabs>
          <w:tab w:val="clear" w:pos="426"/>
          <w:tab w:val="clear" w:pos="1701"/>
          <w:tab w:val="left" w:pos="360"/>
        </w:tabs>
        <w:spacing w:before="120" w:after="0" w:line="300" w:lineRule="exact"/>
        <w:ind w:left="991" w:hanging="283"/>
        <w:rPr>
          <w:rFonts w:ascii="Arial" w:hAnsi="Arial" w:cs="Arial"/>
        </w:rPr>
      </w:pPr>
      <w:r>
        <w:rPr>
          <w:rFonts w:ascii="Arial" w:hAnsi="Arial" w:cs="Arial"/>
        </w:rPr>
        <w:t>a) Základní informace o investiční akci a účastnících výstavby;</w:t>
      </w:r>
    </w:p>
    <w:p w14:paraId="39C519E6"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Stanovení povinností a odpovědnosti jednotlivých účastníků výstavby;</w:t>
      </w:r>
    </w:p>
    <w:p w14:paraId="597F6318"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Stanovení způsobu zajištění staveniště a evidenci osob na staveništi;</w:t>
      </w:r>
    </w:p>
    <w:p w14:paraId="0709880F"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Analýzu rizik jednotlivých činností;</w:t>
      </w:r>
    </w:p>
    <w:p w14:paraId="13B54FFD"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Způsoby hlášení mimořádných událostí a pracovních úrazů;</w:t>
      </w:r>
    </w:p>
    <w:p w14:paraId="2DCA5AA7"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Stanovení způsobu kontroly zdravotní a odborné způsobilosti zaměstnanců;</w:t>
      </w:r>
    </w:p>
    <w:p w14:paraId="470485EB" w14:textId="2C240863"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Stanovení pracovních postupů v souvislosti se zajištěním BOZP;</w:t>
      </w:r>
    </w:p>
    <w:p w14:paraId="735E114F" w14:textId="7D629ADF"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Stanovení zásad požární ochrany a ochrany životního prostředí;</w:t>
      </w:r>
    </w:p>
    <w:p w14:paraId="59B4E2D7" w14:textId="4ADC6635"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Dopravní provozní předpisy, harmonogram a schematický plán staveniště;</w:t>
      </w:r>
    </w:p>
    <w:p w14:paraId="0B6F2727" w14:textId="77777777" w:rsidR="00BB2137" w:rsidRDefault="00000000" w:rsidP="00637664">
      <w:pPr>
        <w:pStyle w:val="OdstavecSmlouvy"/>
        <w:keepLines w:val="0"/>
        <w:numPr>
          <w:ilvl w:val="0"/>
          <w:numId w:val="30"/>
        </w:numPr>
        <w:tabs>
          <w:tab w:val="clear" w:pos="426"/>
          <w:tab w:val="clear" w:pos="1701"/>
          <w:tab w:val="left" w:pos="360"/>
        </w:tabs>
        <w:spacing w:before="120" w:after="0" w:line="300" w:lineRule="exact"/>
        <w:rPr>
          <w:rFonts w:ascii="Arial" w:hAnsi="Arial" w:cs="Arial"/>
        </w:rPr>
      </w:pPr>
      <w:r>
        <w:rPr>
          <w:rFonts w:ascii="Arial" w:hAnsi="Arial" w:cs="Arial"/>
        </w:rPr>
        <w:t xml:space="preserve">Koordinátor BOZP nejpozději 8 dnů před předáním staveniště sestaví „Oznámení o zahájení prací“ a zajistí jeho doručení příslušnému inspektorátu práce a zhotoviteli stavby, a to nejpozději 8 dnů před předáním staveniště, vč. zajištění vyvěšení stejnopisu na viditelném místě u vstupu na staveništi. </w:t>
      </w:r>
    </w:p>
    <w:p w14:paraId="423DBCDD" w14:textId="77777777" w:rsidR="00BB2137" w:rsidRPr="00637664" w:rsidRDefault="00000000" w:rsidP="00637664">
      <w:pPr>
        <w:pStyle w:val="OdstavecSmlouvy"/>
        <w:keepLines w:val="0"/>
        <w:numPr>
          <w:ilvl w:val="1"/>
          <w:numId w:val="28"/>
        </w:numPr>
        <w:tabs>
          <w:tab w:val="clear" w:pos="426"/>
          <w:tab w:val="clear" w:pos="1701"/>
          <w:tab w:val="left" w:pos="709"/>
        </w:tabs>
        <w:spacing w:before="120" w:after="0" w:line="300" w:lineRule="exact"/>
        <w:rPr>
          <w:rFonts w:ascii="Arial" w:hAnsi="Arial" w:cs="Arial"/>
          <w:b/>
          <w:bCs/>
        </w:rPr>
      </w:pPr>
      <w:r w:rsidRPr="00637664">
        <w:rPr>
          <w:rFonts w:ascii="Arial" w:hAnsi="Arial" w:cs="Arial"/>
          <w:b/>
          <w:bCs/>
        </w:rPr>
        <w:t>Povinnosti koordinátora BOZP při realizaci stavby:</w:t>
      </w:r>
    </w:p>
    <w:p w14:paraId="2FCFB5A7"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Koordinátor BOZP zajistí seznámení všech dotčených zhotovitelů stavby o bezpečnostních a zdravotních rizicích, která vznikla na staveništi během postupů prací,</w:t>
      </w:r>
    </w:p>
    <w:p w14:paraId="4E78A208"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upozorňuje zhotovitele stavby na nedostatky v uplatňování požadavků na bezpečnost a ochranu zdraví při práci zjištěné na pracovišti převzatém zhotovitelem stavby a vyžaduje zjednání nápravy a k tomu je oprávněn navrhnout příslušná opatření,</w:t>
      </w:r>
    </w:p>
    <w:p w14:paraId="04ECE8FF"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koordinuje spolupráci zhotovitelů stavby při příjímání opatření k zajištění bezpečnosti a ochrany zdraví při práci s cílem chránit zdraví fyzických osob a předcházet vzniku nemocí z povolání,</w:t>
      </w:r>
    </w:p>
    <w:p w14:paraId="0FB33B2F"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v rámci kontrolních dnů sleduje provádění prací na staveništi se zaměřením na zjišťování, zda jsou dodržovány požadavky na bezpečnost a ochranu zdraví při práci, upozorňuje na zjištěné nedostatky a požaduje bez zbytečného odkladu zjednání nápravy,</w:t>
      </w:r>
    </w:p>
    <w:p w14:paraId="69F2248E"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v době přítomnosti na staveništi kontroluje způsob zabezpečení obvodu staveniště, včetně kontroly zabezpečení vstupu a vjezdu na staveniště nepovolaným fyzickým osobám,</w:t>
      </w:r>
    </w:p>
    <w:p w14:paraId="09715B6B"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lastRenderedPageBreak/>
        <w:t>zúčastňuje se kontrolní prohlídky stavby, k níž byl přizván stavebním úřadem,</w:t>
      </w:r>
    </w:p>
    <w:p w14:paraId="5CCCC6B3" w14:textId="77777777" w:rsidR="00BB2137" w:rsidRDefault="00000000" w:rsidP="00637664">
      <w:pPr>
        <w:pStyle w:val="OdstavecSmlouvy"/>
        <w:keepLines w:val="0"/>
        <w:numPr>
          <w:ilvl w:val="2"/>
          <w:numId w:val="26"/>
        </w:numPr>
        <w:tabs>
          <w:tab w:val="clear" w:pos="426"/>
          <w:tab w:val="clear" w:pos="1701"/>
          <w:tab w:val="left" w:pos="360"/>
        </w:tabs>
        <w:spacing w:before="120" w:after="0" w:line="300" w:lineRule="exact"/>
        <w:ind w:left="1429"/>
        <w:rPr>
          <w:rFonts w:ascii="Arial" w:hAnsi="Arial" w:cs="Arial"/>
        </w:rPr>
      </w:pPr>
      <w:r>
        <w:rPr>
          <w:rFonts w:ascii="Arial" w:hAnsi="Arial" w:cs="Arial"/>
        </w:rPr>
        <w:t>provádí zápisy o zjištěných nedostatcích v bezpečnosti a ochraně zdraví při práci na staveništi, na něž prokazatelně upozornil zhotovitele stavby, a dále zapisuje údaje o tom, zda a jakým způsobem byly tyto nedostatky odstraněny a vede dokumentaci se záznamy o výsledcích kontrol, zjištěných závadách, navržených opatřeních, výsledcích projednání kontrolní činnosti, včetně průkazné fotodokumentace.</w:t>
      </w:r>
    </w:p>
    <w:p w14:paraId="241A4589" w14:textId="74444D42" w:rsidR="00BB2137" w:rsidRDefault="00000000" w:rsidP="00637664">
      <w:pPr>
        <w:pStyle w:val="OdstavecSmlouvy"/>
        <w:keepLines w:val="0"/>
        <w:numPr>
          <w:ilvl w:val="1"/>
          <w:numId w:val="28"/>
        </w:numPr>
        <w:tabs>
          <w:tab w:val="clear" w:pos="426"/>
          <w:tab w:val="clear" w:pos="1701"/>
          <w:tab w:val="left" w:pos="709"/>
        </w:tabs>
        <w:spacing w:before="120" w:after="0" w:line="300" w:lineRule="exact"/>
        <w:rPr>
          <w:rFonts w:ascii="Arial" w:hAnsi="Arial" w:cs="Arial"/>
          <w:b/>
          <w:bCs/>
        </w:rPr>
      </w:pPr>
      <w:r>
        <w:rPr>
          <w:rFonts w:ascii="Arial" w:hAnsi="Arial" w:cs="Arial"/>
          <w:b/>
          <w:bCs/>
        </w:rPr>
        <w:t>Realizační tým</w:t>
      </w:r>
    </w:p>
    <w:p w14:paraId="1E02F87C" w14:textId="7F1B1D75" w:rsidR="00BB2137" w:rsidRDefault="00000000"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Služby budou poskytovány pouze prostřednictvím členů realizačního týmu.</w:t>
      </w:r>
    </w:p>
    <w:p w14:paraId="6341AA5C" w14:textId="1DEEC34B" w:rsidR="00BB2137" w:rsidRDefault="00AB4E58"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 xml:space="preserve">Technický dozor stavebníka s autorizací v oboru pozemní stavby je </w:t>
      </w:r>
      <w:bookmarkStart w:id="3" w:name="_Hlk145313287"/>
      <w:r w:rsidR="00381587">
        <w:rPr>
          <w:rFonts w:ascii="Arial" w:hAnsi="Arial" w:cs="Arial"/>
        </w:rPr>
        <w:t>Ing. Jiří Slánský</w:t>
      </w:r>
      <w:r>
        <w:rPr>
          <w:rFonts w:ascii="Arial" w:hAnsi="Arial" w:cs="Arial"/>
        </w:rPr>
        <w:t xml:space="preserve">, číslo autorizace </w:t>
      </w:r>
      <w:r w:rsidRPr="00381587">
        <w:rPr>
          <w:rFonts w:ascii="Arial" w:hAnsi="Arial" w:cs="Arial"/>
        </w:rPr>
        <w:t xml:space="preserve">ČKAIT </w:t>
      </w:r>
      <w:bookmarkEnd w:id="3"/>
      <w:r w:rsidR="00381587" w:rsidRPr="00381587">
        <w:rPr>
          <w:rFonts w:ascii="Arial" w:hAnsi="Arial" w:cs="Arial"/>
        </w:rPr>
        <w:t>31888</w:t>
      </w:r>
      <w:r w:rsidR="00381587">
        <w:rPr>
          <w:rFonts w:ascii="Arial" w:hAnsi="Arial" w:cs="Arial"/>
        </w:rPr>
        <w:t xml:space="preserve"> ze dne 23.6.2009</w:t>
      </w:r>
      <w:r w:rsidRPr="00381587">
        <w:rPr>
          <w:rFonts w:ascii="Arial" w:hAnsi="Arial" w:cs="Arial"/>
        </w:rPr>
        <w:t>.</w:t>
      </w:r>
      <w:r>
        <w:rPr>
          <w:rFonts w:ascii="Arial" w:hAnsi="Arial" w:cs="Arial"/>
        </w:rPr>
        <w:t xml:space="preserve"> Hlavním úkolem této osoby je koordinace poskytování služeb vůči příkazci. </w:t>
      </w:r>
    </w:p>
    <w:p w14:paraId="0F4C8C5C" w14:textId="6BC6E072" w:rsidR="00BB2137" w:rsidRDefault="00000000"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 xml:space="preserve">Koordinátorem BOZP je </w:t>
      </w:r>
      <w:r w:rsidR="00381587">
        <w:rPr>
          <w:rFonts w:ascii="Arial" w:hAnsi="Arial" w:cs="Arial"/>
          <w:color w:val="000000"/>
        </w:rPr>
        <w:t xml:space="preserve">Bc. Radovan </w:t>
      </w:r>
      <w:proofErr w:type="spellStart"/>
      <w:r w:rsidR="00381587">
        <w:rPr>
          <w:rFonts w:ascii="Arial" w:hAnsi="Arial" w:cs="Arial"/>
          <w:color w:val="000000"/>
        </w:rPr>
        <w:t>Mruškovič</w:t>
      </w:r>
      <w:proofErr w:type="spellEnd"/>
      <w:r w:rsidR="00381587">
        <w:rPr>
          <w:rFonts w:ascii="Arial" w:hAnsi="Arial" w:cs="Arial"/>
          <w:color w:val="000000"/>
        </w:rPr>
        <w:t>, číslo osvědčení o získání odborné způsobilosti k činnosti koordinátora BOZP na staveništi č. ARRAN/34/KOO/2018 ze dne 14.12.2018</w:t>
      </w:r>
      <w:r>
        <w:rPr>
          <w:rFonts w:ascii="Arial" w:hAnsi="Arial" w:cs="Arial"/>
          <w:color w:val="000000"/>
        </w:rPr>
        <w:t>.</w:t>
      </w:r>
    </w:p>
    <w:p w14:paraId="60555711" w14:textId="45723C0B" w:rsidR="00BB2137" w:rsidRDefault="00000000"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 xml:space="preserve">Osoby na výše uvedených pozicích odpovídají za odborné provádění díla v rozsahu oboru své autorizace či oprávnění. Změnu v osobách na výše uvedených pozicích lze učinit pouze s písemným souhlasem příkazce bez nutnosti uzavírat dodatek k této smlouvě. Příkazce je oprávněn odepřít souhlas jen ze závažných důvodů. </w:t>
      </w:r>
      <w:bookmarkStart w:id="4" w:name="_Hlk145313901"/>
      <w:r>
        <w:rPr>
          <w:rFonts w:ascii="Arial" w:hAnsi="Arial" w:cs="Arial"/>
        </w:rPr>
        <w:t>Nová osoba na výše uvedených pozicích musí splňovat minimální kvalifikační požadavky kladené na tyto pozice v zadávacím řízení.</w:t>
      </w:r>
    </w:p>
    <w:bookmarkEnd w:id="4"/>
    <w:p w14:paraId="45D7CA32" w14:textId="3A3B0BAF" w:rsidR="00BB2137" w:rsidRDefault="00000000"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 xml:space="preserve">Poddodavatelé jsou uvedeni v seznamu poddodavatelů, který byl součástí nabídky </w:t>
      </w:r>
      <w:r w:rsidR="003C6069">
        <w:rPr>
          <w:rFonts w:ascii="Arial" w:hAnsi="Arial" w:cs="Arial"/>
        </w:rPr>
        <w:t xml:space="preserve">příkazníka </w:t>
      </w:r>
      <w:r>
        <w:rPr>
          <w:rFonts w:ascii="Arial" w:hAnsi="Arial" w:cs="Arial"/>
        </w:rPr>
        <w:t xml:space="preserve">v zadávacím řízení a </w:t>
      </w:r>
      <w:proofErr w:type="gramStart"/>
      <w:r>
        <w:rPr>
          <w:rFonts w:ascii="Arial" w:hAnsi="Arial" w:cs="Arial"/>
        </w:rPr>
        <w:t>tvoří</w:t>
      </w:r>
      <w:proofErr w:type="gramEnd"/>
      <w:r>
        <w:rPr>
          <w:rFonts w:ascii="Arial" w:hAnsi="Arial" w:cs="Arial"/>
        </w:rPr>
        <w:t xml:space="preserve"> přílohu č. 1 této smlouvy. Změnu v seznamu poddodavatelů lze učinit pouze s písemným souhlasem příkazce. Příkazce je oprávněn odepřít souhlas jen ze závažných důvodů. Nový poddodavatel musí splňovat minimální kvalifikační požadavky kladené na příkazníka v zadávacím řízení, které v rámci zadávacího řízení příkazník prokázal původním poddodavatelem.</w:t>
      </w:r>
    </w:p>
    <w:p w14:paraId="0274AEC5" w14:textId="4B588F77" w:rsidR="00BB2137" w:rsidRDefault="00000000" w:rsidP="00637664">
      <w:pPr>
        <w:pStyle w:val="OdstavecSmlouvy"/>
        <w:keepLines w:val="0"/>
        <w:numPr>
          <w:ilvl w:val="2"/>
          <w:numId w:val="38"/>
        </w:numPr>
        <w:tabs>
          <w:tab w:val="clear" w:pos="426"/>
          <w:tab w:val="clear" w:pos="1701"/>
          <w:tab w:val="left" w:pos="709"/>
        </w:tabs>
        <w:spacing w:before="120" w:after="0" w:line="300" w:lineRule="exact"/>
        <w:ind w:left="1344"/>
        <w:rPr>
          <w:rFonts w:ascii="Arial" w:hAnsi="Arial" w:cs="Arial"/>
        </w:rPr>
      </w:pPr>
      <w:r>
        <w:rPr>
          <w:rFonts w:ascii="Arial" w:hAnsi="Arial" w:cs="Arial"/>
        </w:rPr>
        <w:t>Příkazník je povinen plnit řádně a včas své závazky vůči svým poddodavatelům vzniklé na základě smlouvy nebo v souvislosti s ní, zejména hradit svým poddodavatelům řádně a včas veškeré peněžité závazky.</w:t>
      </w:r>
    </w:p>
    <w:p w14:paraId="51615D6F" w14:textId="77777777" w:rsidR="00BB2137" w:rsidRDefault="00BB2137">
      <w:pPr>
        <w:ind w:left="283" w:hanging="141"/>
        <w:rPr>
          <w:rFonts w:ascii="Arial" w:hAnsi="Arial" w:cs="Arial"/>
          <w:sz w:val="24"/>
          <w:szCs w:val="24"/>
        </w:rPr>
      </w:pPr>
    </w:p>
    <w:p w14:paraId="1F4A4910" w14:textId="77777777" w:rsidR="00BB2137" w:rsidRDefault="00000000">
      <w:pPr>
        <w:pStyle w:val="Default"/>
        <w:jc w:val="center"/>
        <w:rPr>
          <w:color w:val="auto"/>
        </w:rPr>
      </w:pPr>
      <w:r>
        <w:rPr>
          <w:b/>
          <w:bCs/>
          <w:color w:val="auto"/>
        </w:rPr>
        <w:t>Čl. IV</w:t>
      </w:r>
    </w:p>
    <w:p w14:paraId="7FE1BE34" w14:textId="77777777" w:rsidR="00BB2137" w:rsidRDefault="00000000">
      <w:pPr>
        <w:pStyle w:val="Default"/>
        <w:jc w:val="center"/>
        <w:rPr>
          <w:b/>
          <w:bCs/>
          <w:color w:val="auto"/>
        </w:rPr>
      </w:pPr>
      <w:r>
        <w:rPr>
          <w:b/>
          <w:bCs/>
          <w:color w:val="auto"/>
        </w:rPr>
        <w:t>Doba a místo plnění</w:t>
      </w:r>
    </w:p>
    <w:p w14:paraId="124AD777" w14:textId="77777777" w:rsidR="00BB2137" w:rsidRDefault="00BB2137">
      <w:pPr>
        <w:pStyle w:val="Default"/>
        <w:jc w:val="center"/>
        <w:rPr>
          <w:b/>
          <w:bCs/>
          <w:color w:val="auto"/>
        </w:rPr>
      </w:pPr>
    </w:p>
    <w:p w14:paraId="5C38AC66" w14:textId="1F14F204" w:rsidR="00BB2137" w:rsidRDefault="00000000">
      <w:pPr>
        <w:pStyle w:val="OdstavecSmlouvy"/>
        <w:keepLines w:val="0"/>
        <w:numPr>
          <w:ilvl w:val="0"/>
          <w:numId w:val="9"/>
        </w:numPr>
        <w:tabs>
          <w:tab w:val="clear" w:pos="426"/>
          <w:tab w:val="clear" w:pos="1701"/>
        </w:tabs>
        <w:spacing w:before="120" w:after="0" w:line="300" w:lineRule="exact"/>
        <w:rPr>
          <w:rFonts w:ascii="Arial" w:hAnsi="Arial" w:cs="Arial"/>
        </w:rPr>
      </w:pPr>
      <w:r>
        <w:rPr>
          <w:rFonts w:ascii="Arial" w:hAnsi="Arial" w:cs="Arial"/>
        </w:rPr>
        <w:t xml:space="preserve">Smluvní strany se dohodly, že příkazník zahájí činnost na základě písemné výzvy příkazce a prvním jeho jednáním podle této smlouvy bude účast na jednání hodnotící komise příkazce </w:t>
      </w:r>
      <w:r w:rsidR="007C7B05">
        <w:rPr>
          <w:rFonts w:ascii="Arial" w:hAnsi="Arial" w:cs="Arial"/>
        </w:rPr>
        <w:t xml:space="preserve">na </w:t>
      </w:r>
      <w:r>
        <w:rPr>
          <w:rFonts w:ascii="Arial" w:hAnsi="Arial" w:cs="Arial"/>
        </w:rPr>
        <w:t xml:space="preserve">výběr zhotovitele stavby. </w:t>
      </w:r>
    </w:p>
    <w:p w14:paraId="053A996E" w14:textId="47745AAA" w:rsidR="00BB2137" w:rsidRDefault="00000000">
      <w:pPr>
        <w:pStyle w:val="OdstavecSmlouvy"/>
        <w:keepLines w:val="0"/>
        <w:numPr>
          <w:ilvl w:val="0"/>
          <w:numId w:val="9"/>
        </w:numPr>
        <w:tabs>
          <w:tab w:val="clear" w:pos="426"/>
          <w:tab w:val="clear" w:pos="1701"/>
        </w:tabs>
        <w:spacing w:before="120" w:after="0" w:line="300" w:lineRule="exact"/>
        <w:rPr>
          <w:rFonts w:ascii="Arial" w:hAnsi="Arial" w:cs="Arial"/>
        </w:rPr>
      </w:pPr>
      <w:r>
        <w:rPr>
          <w:rFonts w:ascii="Arial" w:hAnsi="Arial" w:cs="Arial"/>
        </w:rPr>
        <w:lastRenderedPageBreak/>
        <w:t xml:space="preserve">Příkazník </w:t>
      </w:r>
      <w:r w:rsidR="007C7B05">
        <w:rPr>
          <w:rFonts w:ascii="Arial" w:hAnsi="Arial" w:cs="Arial"/>
        </w:rPr>
        <w:t xml:space="preserve">se zavazuje </w:t>
      </w:r>
      <w:r>
        <w:rPr>
          <w:rFonts w:ascii="Arial" w:hAnsi="Arial" w:cs="Arial"/>
        </w:rPr>
        <w:t xml:space="preserve">činnost TDS vykonávat do doby úplného předání a převzetí stavby bez vad a nedodělků mezi zhotovitelem stavby a zadavatelem, popř. do řádného ukončení kolaudačního řízení, podle toho, která situace nastane později. </w:t>
      </w:r>
    </w:p>
    <w:p w14:paraId="341CB24E" w14:textId="2EB27D99" w:rsidR="00BB2137" w:rsidRDefault="00000000" w:rsidP="00637664">
      <w:pPr>
        <w:pStyle w:val="OdstavecSmlouvy"/>
        <w:keepLines w:val="0"/>
        <w:numPr>
          <w:ilvl w:val="0"/>
          <w:numId w:val="9"/>
        </w:numPr>
        <w:tabs>
          <w:tab w:val="clear" w:pos="426"/>
          <w:tab w:val="clear" w:pos="1701"/>
        </w:tabs>
        <w:spacing w:before="120" w:line="300" w:lineRule="exact"/>
        <w:ind w:left="357" w:hanging="357"/>
        <w:rPr>
          <w:rFonts w:ascii="Arial" w:hAnsi="Arial" w:cs="Arial"/>
        </w:rPr>
      </w:pPr>
      <w:r>
        <w:rPr>
          <w:rFonts w:ascii="Arial" w:hAnsi="Arial" w:cs="Arial"/>
        </w:rPr>
        <w:t xml:space="preserve">Příkazník </w:t>
      </w:r>
      <w:r w:rsidR="007C7B05">
        <w:rPr>
          <w:rFonts w:ascii="Arial" w:hAnsi="Arial" w:cs="Arial"/>
        </w:rPr>
        <w:t xml:space="preserve">se zavazuje </w:t>
      </w:r>
      <w:r>
        <w:rPr>
          <w:rFonts w:ascii="Arial" w:hAnsi="Arial" w:cs="Arial"/>
        </w:rPr>
        <w:t>činnost koordinátora BOZP vykonávat ode dne účinnosti smlouvy, po dobu trvání stavby, přičemž v souladu s ustanovením čl. III, bodu 1.3 odstavce 2 smlouvy, nejpozději 8 dnů před předáním staveniště koordinátor BOZP sestaví „Oznámení o zahájení prací“ a zajistí jeho doručení příslušnému inspektorátu práce a zhotoviteli stavby, vč. vyvěšení stejnopisu na viditelném místě u vstupu na staveniště.</w:t>
      </w:r>
    </w:p>
    <w:p w14:paraId="4BF12DA8" w14:textId="64EC95A2" w:rsidR="00BB2137" w:rsidRDefault="00000000">
      <w:pPr>
        <w:pStyle w:val="OdstavecSmlouvy"/>
        <w:keepLines w:val="0"/>
        <w:numPr>
          <w:ilvl w:val="0"/>
          <w:numId w:val="9"/>
        </w:numPr>
        <w:tabs>
          <w:tab w:val="clear" w:pos="426"/>
          <w:tab w:val="clear" w:pos="1701"/>
        </w:tabs>
        <w:spacing w:after="0" w:line="300" w:lineRule="exact"/>
        <w:rPr>
          <w:rFonts w:ascii="Arial" w:hAnsi="Arial" w:cs="Arial"/>
        </w:rPr>
      </w:pPr>
      <w:r>
        <w:rPr>
          <w:rFonts w:ascii="Arial" w:hAnsi="Arial" w:cs="Arial"/>
        </w:rPr>
        <w:t xml:space="preserve">Termín ukončení činností </w:t>
      </w:r>
      <w:r w:rsidR="007C7B05">
        <w:rPr>
          <w:rFonts w:ascii="Arial" w:hAnsi="Arial" w:cs="Arial"/>
        </w:rPr>
        <w:t xml:space="preserve">příkazníka </w:t>
      </w:r>
      <w:r>
        <w:rPr>
          <w:rFonts w:ascii="Arial" w:hAnsi="Arial" w:cs="Arial"/>
        </w:rPr>
        <w:t>je stanoven dnem úplného předání a převzetí stavby bez vad a nedodělků mezi zhotovitelem stavby a zadavatelem.</w:t>
      </w:r>
    </w:p>
    <w:p w14:paraId="7E715F44" w14:textId="77777777" w:rsidR="00BB2137" w:rsidRDefault="00BB2137">
      <w:pPr>
        <w:pStyle w:val="OdstavecSmlouvy"/>
        <w:keepLines w:val="0"/>
        <w:numPr>
          <w:ilvl w:val="0"/>
          <w:numId w:val="0"/>
        </w:numPr>
        <w:tabs>
          <w:tab w:val="clear" w:pos="426"/>
          <w:tab w:val="clear" w:pos="1701"/>
        </w:tabs>
        <w:spacing w:after="0" w:line="300" w:lineRule="exact"/>
        <w:ind w:left="360"/>
        <w:rPr>
          <w:rFonts w:ascii="Arial" w:hAnsi="Arial" w:cs="Arial"/>
        </w:rPr>
      </w:pPr>
    </w:p>
    <w:p w14:paraId="5E60C0B7" w14:textId="77777777" w:rsidR="00BB2137" w:rsidRDefault="00000000">
      <w:pPr>
        <w:pStyle w:val="OdstavecSmlouvy"/>
        <w:keepLines w:val="0"/>
        <w:numPr>
          <w:ilvl w:val="0"/>
          <w:numId w:val="9"/>
        </w:numPr>
        <w:tabs>
          <w:tab w:val="clear" w:pos="426"/>
          <w:tab w:val="clear" w:pos="1701"/>
        </w:tabs>
        <w:spacing w:after="0" w:line="300" w:lineRule="exact"/>
        <w:rPr>
          <w:rFonts w:ascii="Arial" w:hAnsi="Arial" w:cs="Arial"/>
        </w:rPr>
      </w:pPr>
      <w:r>
        <w:rPr>
          <w:rFonts w:ascii="Arial" w:hAnsi="Arial" w:cs="Arial"/>
        </w:rPr>
        <w:t>Doba poskytování služeb může být prodloužena o dobu případného přerušení stavby z důvodů porušení pravidel bezpečnosti a ochrany zdraví při práci a z dalších důvodů upravených smlouvou na provedení stavby, přičemž v případě přerušení se pozastavují i činnosti spojené s výkonem TDS a koordinační činnosti v oblasti BOZP. V takovém případě platí, že přerušení, resp. posunutí termínu realizace stavby nemá vliv na odměnu příkazníka.</w:t>
      </w:r>
    </w:p>
    <w:p w14:paraId="40CE26FD" w14:textId="77777777" w:rsidR="00BB2137" w:rsidRDefault="00BB2137">
      <w:pPr>
        <w:pStyle w:val="OdstavecSmlouvy"/>
        <w:keepLines w:val="0"/>
        <w:numPr>
          <w:ilvl w:val="0"/>
          <w:numId w:val="0"/>
        </w:numPr>
        <w:tabs>
          <w:tab w:val="clear" w:pos="426"/>
          <w:tab w:val="clear" w:pos="1701"/>
        </w:tabs>
        <w:spacing w:after="0" w:line="300" w:lineRule="exact"/>
        <w:ind w:left="360"/>
        <w:rPr>
          <w:rFonts w:ascii="Arial" w:hAnsi="Arial" w:cs="Arial"/>
        </w:rPr>
      </w:pPr>
    </w:p>
    <w:p w14:paraId="3FBA9113" w14:textId="77777777" w:rsidR="00BB2137" w:rsidRDefault="00000000">
      <w:pPr>
        <w:pStyle w:val="Odstavecseseznamem"/>
        <w:numPr>
          <w:ilvl w:val="0"/>
          <w:numId w:val="9"/>
        </w:numPr>
        <w:jc w:val="both"/>
        <w:rPr>
          <w:rFonts w:ascii="Arial" w:eastAsia="Times New Roman" w:hAnsi="Arial" w:cs="Arial"/>
          <w:sz w:val="24"/>
          <w:szCs w:val="24"/>
          <w:lang w:eastAsia="cs-CZ"/>
        </w:rPr>
      </w:pPr>
      <w:r>
        <w:rPr>
          <w:rFonts w:ascii="Arial" w:eastAsia="Times New Roman" w:hAnsi="Arial" w:cs="Arial"/>
          <w:sz w:val="24"/>
          <w:szCs w:val="24"/>
          <w:lang w:eastAsia="cs-CZ"/>
        </w:rPr>
        <w:t>Místem provedení díla je Třída Kosmonautů, Olomouc – Hodolany (kód ZÚJ: 500496), Olomoucký kraj (kód NUTS: CZ071). Místo plnění včetně parcelních čísel je dále specifikováno v projektové dokumentaci.</w:t>
      </w:r>
    </w:p>
    <w:p w14:paraId="735C6595" w14:textId="77777777" w:rsidR="00BB2137" w:rsidRDefault="00BB2137">
      <w:pPr>
        <w:pStyle w:val="Odstavecseseznamem"/>
        <w:rPr>
          <w:rFonts w:ascii="Arial" w:eastAsia="Times New Roman" w:hAnsi="Arial" w:cs="Arial"/>
          <w:sz w:val="24"/>
          <w:szCs w:val="24"/>
          <w:lang w:eastAsia="cs-CZ"/>
        </w:rPr>
      </w:pPr>
    </w:p>
    <w:p w14:paraId="3AB2039C" w14:textId="77777777" w:rsidR="00BB2137" w:rsidRDefault="00000000">
      <w:pPr>
        <w:pStyle w:val="Default"/>
        <w:jc w:val="center"/>
        <w:rPr>
          <w:color w:val="auto"/>
        </w:rPr>
      </w:pPr>
      <w:r>
        <w:rPr>
          <w:b/>
          <w:bCs/>
          <w:color w:val="auto"/>
        </w:rPr>
        <w:t>Čl. V.</w:t>
      </w:r>
    </w:p>
    <w:p w14:paraId="5A414286" w14:textId="77777777" w:rsidR="00BB2137" w:rsidRDefault="00000000">
      <w:pPr>
        <w:pStyle w:val="Default"/>
        <w:jc w:val="center"/>
        <w:rPr>
          <w:b/>
          <w:bCs/>
          <w:color w:val="auto"/>
        </w:rPr>
      </w:pPr>
      <w:r>
        <w:rPr>
          <w:b/>
          <w:bCs/>
          <w:color w:val="auto"/>
        </w:rPr>
        <w:t>Odměna příkazníka, platební podmínky</w:t>
      </w:r>
    </w:p>
    <w:p w14:paraId="14A1FA21" w14:textId="77777777"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Smluvní strany se dohodly na tom, že odměna za činnost příkazníka dle této smlouvy se sjednává ve výši:</w:t>
      </w:r>
    </w:p>
    <w:p w14:paraId="25058999" w14:textId="0D1B3584" w:rsidR="00BB2137" w:rsidRDefault="00000000">
      <w:pPr>
        <w:pStyle w:val="OdstavecSmlouvy"/>
        <w:keepLines w:val="0"/>
        <w:numPr>
          <w:ilvl w:val="0"/>
          <w:numId w:val="0"/>
        </w:numPr>
        <w:tabs>
          <w:tab w:val="clear" w:pos="426"/>
          <w:tab w:val="clear" w:pos="1701"/>
        </w:tabs>
        <w:spacing w:before="120" w:after="0" w:line="300" w:lineRule="exact"/>
        <w:ind w:firstLine="360"/>
        <w:rPr>
          <w:rFonts w:ascii="Arial" w:hAnsi="Arial" w:cs="Arial"/>
          <w:b/>
          <w:bCs/>
        </w:rPr>
      </w:pPr>
      <w:r>
        <w:rPr>
          <w:rFonts w:ascii="Arial" w:hAnsi="Arial" w:cs="Arial"/>
          <w:b/>
          <w:bCs/>
        </w:rPr>
        <w:t>Cena bez DPH</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81587">
        <w:rPr>
          <w:rFonts w:ascii="Arial" w:hAnsi="Arial" w:cs="Arial"/>
          <w:color w:val="000000"/>
        </w:rPr>
        <w:t>1 020 000</w:t>
      </w:r>
      <w:r>
        <w:rPr>
          <w:rFonts w:ascii="Arial" w:hAnsi="Arial" w:cs="Arial"/>
          <w:b/>
          <w:bCs/>
        </w:rPr>
        <w:t xml:space="preserve"> Kč</w:t>
      </w:r>
    </w:p>
    <w:p w14:paraId="607C829B" w14:textId="1161DA20" w:rsidR="00BB2137" w:rsidRDefault="00000000">
      <w:pPr>
        <w:pStyle w:val="OdstavecSmlouvy"/>
        <w:keepLines w:val="0"/>
        <w:numPr>
          <w:ilvl w:val="0"/>
          <w:numId w:val="0"/>
        </w:numPr>
        <w:tabs>
          <w:tab w:val="clear" w:pos="426"/>
          <w:tab w:val="clear" w:pos="1701"/>
        </w:tabs>
        <w:spacing w:before="120" w:after="0" w:line="300" w:lineRule="exact"/>
        <w:ind w:firstLine="360"/>
        <w:rPr>
          <w:rFonts w:ascii="Arial" w:hAnsi="Arial" w:cs="Arial"/>
          <w:b/>
          <w:bCs/>
        </w:rPr>
      </w:pPr>
      <w:r>
        <w:rPr>
          <w:rFonts w:ascii="Arial" w:hAnsi="Arial" w:cs="Arial"/>
          <w:b/>
          <w:bCs/>
        </w:rPr>
        <w:t>Sazba DPH</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roofErr w:type="gramStart"/>
      <w:r w:rsidR="00381587">
        <w:rPr>
          <w:rFonts w:ascii="Arial" w:hAnsi="Arial" w:cs="Arial"/>
          <w:b/>
          <w:bCs/>
        </w:rPr>
        <w:tab/>
        <w:t xml:space="preserve">  </w:t>
      </w:r>
      <w:r w:rsidR="00381587">
        <w:rPr>
          <w:rFonts w:ascii="Arial" w:hAnsi="Arial" w:cs="Arial"/>
          <w:color w:val="000000"/>
        </w:rPr>
        <w:t>21</w:t>
      </w:r>
      <w:proofErr w:type="gramEnd"/>
      <w:r>
        <w:rPr>
          <w:rFonts w:ascii="Arial" w:hAnsi="Arial" w:cs="Arial"/>
          <w:b/>
          <w:bCs/>
        </w:rPr>
        <w:t xml:space="preserve"> %</w:t>
      </w:r>
    </w:p>
    <w:p w14:paraId="23AB4DDA" w14:textId="34F30B75" w:rsidR="00BB2137" w:rsidRDefault="00000000">
      <w:pPr>
        <w:pStyle w:val="OdstavecSmlouvy"/>
        <w:keepLines w:val="0"/>
        <w:numPr>
          <w:ilvl w:val="0"/>
          <w:numId w:val="0"/>
        </w:numPr>
        <w:tabs>
          <w:tab w:val="clear" w:pos="426"/>
          <w:tab w:val="clear" w:pos="1701"/>
        </w:tabs>
        <w:spacing w:before="120" w:after="0" w:line="300" w:lineRule="exact"/>
        <w:ind w:firstLine="360"/>
        <w:rPr>
          <w:rFonts w:ascii="Arial" w:hAnsi="Arial" w:cs="Arial"/>
          <w:b/>
          <w:bCs/>
        </w:rPr>
      </w:pPr>
      <w:r>
        <w:rPr>
          <w:rFonts w:ascii="Arial" w:hAnsi="Arial" w:cs="Arial"/>
          <w:b/>
          <w:bCs/>
        </w:rPr>
        <w:t xml:space="preserve">Výše </w:t>
      </w:r>
      <w:proofErr w:type="gramStart"/>
      <w:r>
        <w:rPr>
          <w:rFonts w:ascii="Arial" w:hAnsi="Arial" w:cs="Arial"/>
          <w:b/>
          <w:bCs/>
        </w:rPr>
        <w:t xml:space="preserve">DPH  </w:t>
      </w:r>
      <w:r>
        <w:rPr>
          <w:rFonts w:ascii="Arial" w:hAnsi="Arial" w:cs="Arial"/>
          <w:b/>
          <w:bCs/>
        </w:rPr>
        <w:tab/>
      </w:r>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381587">
        <w:rPr>
          <w:rFonts w:ascii="Arial" w:hAnsi="Arial" w:cs="Arial"/>
          <w:b/>
          <w:bCs/>
        </w:rPr>
        <w:t xml:space="preserve">  </w:t>
      </w:r>
      <w:r w:rsidR="00381587">
        <w:rPr>
          <w:rFonts w:ascii="Arial" w:hAnsi="Arial" w:cs="Arial"/>
          <w:color w:val="000000"/>
        </w:rPr>
        <w:t>214 200</w:t>
      </w:r>
      <w:r>
        <w:rPr>
          <w:rFonts w:ascii="Arial" w:hAnsi="Arial" w:cs="Arial"/>
          <w:b/>
          <w:bCs/>
        </w:rPr>
        <w:t xml:space="preserve"> Kč</w:t>
      </w:r>
    </w:p>
    <w:p w14:paraId="7DD659FE" w14:textId="4769862B" w:rsidR="00BB2137" w:rsidRDefault="00000000">
      <w:pPr>
        <w:pStyle w:val="OdstavecSmlouvy"/>
        <w:keepLines w:val="0"/>
        <w:numPr>
          <w:ilvl w:val="0"/>
          <w:numId w:val="0"/>
        </w:numPr>
        <w:tabs>
          <w:tab w:val="clear" w:pos="426"/>
          <w:tab w:val="clear" w:pos="1701"/>
        </w:tabs>
        <w:spacing w:before="120" w:after="0" w:line="300" w:lineRule="exact"/>
        <w:ind w:firstLine="360"/>
        <w:rPr>
          <w:rFonts w:ascii="Arial" w:hAnsi="Arial" w:cs="Arial"/>
          <w:b/>
          <w:bCs/>
        </w:rPr>
      </w:pPr>
      <w:r>
        <w:rPr>
          <w:rFonts w:ascii="Arial" w:hAnsi="Arial" w:cs="Arial"/>
          <w:b/>
          <w:bCs/>
        </w:rPr>
        <w:t>Celková cena včetně DPH</w:t>
      </w:r>
      <w:r>
        <w:rPr>
          <w:rFonts w:ascii="Arial" w:hAnsi="Arial" w:cs="Arial"/>
          <w:b/>
          <w:bCs/>
        </w:rPr>
        <w:tab/>
      </w:r>
      <w:r>
        <w:rPr>
          <w:rFonts w:ascii="Arial" w:hAnsi="Arial" w:cs="Arial"/>
          <w:b/>
          <w:bCs/>
        </w:rPr>
        <w:tab/>
      </w:r>
      <w:r w:rsidR="00381587">
        <w:rPr>
          <w:rFonts w:ascii="Arial" w:hAnsi="Arial" w:cs="Arial"/>
          <w:b/>
          <w:bCs/>
        </w:rPr>
        <w:t xml:space="preserve">          </w:t>
      </w:r>
      <w:r w:rsidR="00381587">
        <w:rPr>
          <w:rFonts w:ascii="Arial" w:hAnsi="Arial" w:cs="Arial"/>
          <w:color w:val="000000"/>
        </w:rPr>
        <w:t>1 234 200</w:t>
      </w:r>
      <w:r>
        <w:rPr>
          <w:rFonts w:ascii="Arial" w:hAnsi="Arial" w:cs="Arial"/>
          <w:b/>
          <w:bCs/>
        </w:rPr>
        <w:t xml:space="preserve"> Kč</w:t>
      </w:r>
    </w:p>
    <w:p w14:paraId="23474F26" w14:textId="77777777" w:rsidR="00BB2137" w:rsidRDefault="00BB2137">
      <w:pPr>
        <w:pStyle w:val="OdstavecSmlouvy"/>
        <w:keepLines w:val="0"/>
        <w:numPr>
          <w:ilvl w:val="0"/>
          <w:numId w:val="0"/>
        </w:numPr>
        <w:tabs>
          <w:tab w:val="clear" w:pos="426"/>
          <w:tab w:val="clear" w:pos="1701"/>
        </w:tabs>
        <w:spacing w:before="120" w:after="0" w:line="300" w:lineRule="exact"/>
        <w:ind w:firstLine="360"/>
        <w:rPr>
          <w:rFonts w:ascii="Arial" w:hAnsi="Arial" w:cs="Arial"/>
          <w:b/>
          <w:bCs/>
        </w:rPr>
      </w:pPr>
    </w:p>
    <w:p w14:paraId="01B4319C" w14:textId="77777777"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 xml:space="preserve">Odměna za činnosti příkazníka je konečná, bez vazby na délku provádění stavby. </w:t>
      </w:r>
    </w:p>
    <w:p w14:paraId="78DFE81D" w14:textId="77777777"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Výše uvedená celková cena je nejvýše přípustná a zahrnuje i veškeré náklady potřebné a související s prováděním činností, jež jsou předmětem této smlouvy. Příkazník prohlašuje, že se ujistil o správnosti a dostatečnosti své nabídky a o sazbách a cenách uvedených v soupisu profesí a činností, na jehož základě bude muset krýt veškeré své smluvní závazky a všechny záležitosti a věci nutné pro řádné provedení všech činností uvedených v této smlouvě.</w:t>
      </w:r>
    </w:p>
    <w:p w14:paraId="40D89474" w14:textId="10A386E6"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 xml:space="preserve">Úhrada ceny za činnost příkazníka dle této smlouvy bude hrazena v alikvotních částkách měsíčně na základě řádně vystavených a označených daňových dokladů </w:t>
      </w:r>
      <w:r>
        <w:rPr>
          <w:rFonts w:ascii="Arial" w:hAnsi="Arial" w:cs="Arial"/>
        </w:rPr>
        <w:lastRenderedPageBreak/>
        <w:t>příkazníkem podle počtu měsíců, ve kterých bude práce příkazníka prováděna podle harmonogramu stavby. Ke každé faktuře bude přiložen soupis provedených prací v daném měsíci. Poslední fakturu vystaví příkazník po úplném předání a převzetí stavby bez vad a nedodělků mezi zhotoviteli stavby a příkazcem.</w:t>
      </w:r>
    </w:p>
    <w:p w14:paraId="4FC3F08B" w14:textId="77777777"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Příkazník připočte k odměně DPH dle sazby platné ke dni zdanitelného plnění daňového dokladu.</w:t>
      </w:r>
    </w:p>
    <w:p w14:paraId="2AEFEC80" w14:textId="6A6DA381"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 xml:space="preserve">Splatnost účtované ceny je vzhledem k povaze závazku do 30 dnů ode dne doručení daňového </w:t>
      </w:r>
      <w:r w:rsidR="007C7B05">
        <w:rPr>
          <w:rFonts w:ascii="Arial" w:hAnsi="Arial" w:cs="Arial"/>
        </w:rPr>
        <w:t xml:space="preserve">dokladu </w:t>
      </w:r>
      <w:r>
        <w:rPr>
          <w:rFonts w:ascii="Arial" w:hAnsi="Arial" w:cs="Arial"/>
        </w:rPr>
        <w:t xml:space="preserve">v elektronické podobě do datové schránky uvedené v </w:t>
      </w:r>
      <w:r w:rsidR="007C7B05">
        <w:rPr>
          <w:rFonts w:ascii="Arial" w:hAnsi="Arial" w:cs="Arial"/>
        </w:rPr>
        <w:t xml:space="preserve">čl. I </w:t>
      </w:r>
      <w:r>
        <w:rPr>
          <w:rFonts w:ascii="Arial" w:hAnsi="Arial" w:cs="Arial"/>
        </w:rPr>
        <w:t>této smlouvy.</w:t>
      </w:r>
    </w:p>
    <w:p w14:paraId="5150A279" w14:textId="6C3B0EE7"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Příkazce zálohové platby nehradí.</w:t>
      </w:r>
    </w:p>
    <w:p w14:paraId="1D75C9BC" w14:textId="260CDEFA" w:rsidR="00BB2137" w:rsidRDefault="00000000">
      <w:pPr>
        <w:pStyle w:val="OdstavecSmlouvy"/>
        <w:keepLines w:val="0"/>
        <w:numPr>
          <w:ilvl w:val="0"/>
          <w:numId w:val="10"/>
        </w:numPr>
        <w:tabs>
          <w:tab w:val="clear" w:pos="426"/>
          <w:tab w:val="clear" w:pos="1701"/>
        </w:tabs>
        <w:spacing w:before="120" w:after="0" w:line="300" w:lineRule="exact"/>
        <w:rPr>
          <w:rFonts w:ascii="Arial" w:hAnsi="Arial" w:cs="Arial"/>
        </w:rPr>
      </w:pPr>
      <w:r>
        <w:rPr>
          <w:rFonts w:ascii="Arial" w:hAnsi="Arial" w:cs="Arial"/>
        </w:rPr>
        <w:t xml:space="preserve">Podkladem pro úhradu </w:t>
      </w:r>
      <w:r w:rsidR="007C7B05">
        <w:rPr>
          <w:rFonts w:ascii="Arial" w:hAnsi="Arial" w:cs="Arial"/>
        </w:rPr>
        <w:t>odměny</w:t>
      </w:r>
      <w:r>
        <w:rPr>
          <w:rFonts w:ascii="Arial" w:hAnsi="Arial" w:cs="Arial"/>
        </w:rPr>
        <w:t xml:space="preserve"> budou faktury, které budou mít náležitosti daňového dokladu dle § 29 zákona </w:t>
      </w:r>
      <w:r w:rsidR="003C6069">
        <w:rPr>
          <w:rFonts w:ascii="Arial" w:hAnsi="Arial" w:cs="Arial"/>
        </w:rPr>
        <w:t>č. 235 Sb., o dani z přidané hodnoty, ve znění pozdějších předpisů (dále jen „zákon o DPH)</w:t>
      </w:r>
      <w:r>
        <w:rPr>
          <w:rFonts w:ascii="Arial" w:hAnsi="Arial" w:cs="Arial"/>
        </w:rPr>
        <w:t xml:space="preserve"> a náležitosti stanovené § 435 odst. 1 občanského zákoníku (dále jen „faktura“).</w:t>
      </w:r>
    </w:p>
    <w:p w14:paraId="4AC8F99A" w14:textId="77777777" w:rsidR="00BB2137" w:rsidRDefault="00000000">
      <w:pPr>
        <w:pStyle w:val="Odstavecseseznamem"/>
        <w:numPr>
          <w:ilvl w:val="0"/>
          <w:numId w:val="10"/>
        </w:numPr>
        <w:spacing w:before="120"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Faktury zhotovitele musí formou a obsahem odpovídat zákonu č. 563/1991 Sb., o účetnictví, a zákonu o DPH, oběma ve znění pozdějších předpisů, a musí obsahovat zejména: </w:t>
      </w:r>
    </w:p>
    <w:p w14:paraId="1B1C6DA7"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označení daňového dokladu a jeho pořadové číslo, </w:t>
      </w:r>
    </w:p>
    <w:p w14:paraId="2CA757F1" w14:textId="71394849"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identifikační údaje </w:t>
      </w:r>
      <w:r w:rsidR="003C6069">
        <w:rPr>
          <w:rFonts w:ascii="Arial" w:eastAsia="Times New Roman" w:hAnsi="Arial" w:cs="Arial"/>
          <w:color w:val="000000"/>
          <w:sz w:val="24"/>
          <w:szCs w:val="24"/>
          <w:lang w:eastAsia="cs-CZ"/>
        </w:rPr>
        <w:t>příkazce</w:t>
      </w:r>
      <w:r>
        <w:rPr>
          <w:rFonts w:ascii="Arial" w:eastAsia="Times New Roman" w:hAnsi="Arial" w:cs="Arial"/>
          <w:color w:val="000000"/>
          <w:sz w:val="24"/>
          <w:szCs w:val="24"/>
          <w:lang w:eastAsia="cs-CZ"/>
        </w:rPr>
        <w:t xml:space="preserve">, </w:t>
      </w:r>
    </w:p>
    <w:p w14:paraId="2AE57BD7" w14:textId="1E6EA692"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identifikační údaje </w:t>
      </w:r>
      <w:r w:rsidR="003C6069">
        <w:rPr>
          <w:rFonts w:ascii="Arial" w:eastAsia="Times New Roman" w:hAnsi="Arial" w:cs="Arial"/>
          <w:color w:val="000000"/>
          <w:sz w:val="24"/>
          <w:szCs w:val="24"/>
          <w:lang w:eastAsia="cs-CZ"/>
        </w:rPr>
        <w:t xml:space="preserve">příkazníka </w:t>
      </w:r>
      <w:r>
        <w:rPr>
          <w:rFonts w:ascii="Arial" w:eastAsia="Times New Roman" w:hAnsi="Arial" w:cs="Arial"/>
          <w:color w:val="000000"/>
          <w:sz w:val="24"/>
          <w:szCs w:val="24"/>
          <w:lang w:eastAsia="cs-CZ"/>
        </w:rPr>
        <w:t xml:space="preserve">včetně DIČ, </w:t>
      </w:r>
    </w:p>
    <w:p w14:paraId="40CC9EED"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název díla, </w:t>
      </w:r>
    </w:p>
    <w:p w14:paraId="04F9D04E"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popis obsahu účetního dokladu, </w:t>
      </w:r>
    </w:p>
    <w:p w14:paraId="7EB8EA84"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datum vystavení, </w:t>
      </w:r>
    </w:p>
    <w:p w14:paraId="1709D446"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datum splatnosti, </w:t>
      </w:r>
    </w:p>
    <w:p w14:paraId="6F2140E4"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datum uskutečnění zdanitelného plnění, </w:t>
      </w:r>
    </w:p>
    <w:p w14:paraId="69C36542"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název projektu: ÚP ČR – Olomouc – rekonstrukce a přístavba budovy včetně dopravního napojení, tř. Kosmonautů 1085/6 a registrační číslo projektu: 2181000007.</w:t>
      </w:r>
    </w:p>
    <w:p w14:paraId="08108DB1"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výši ceny bez daně celkem, </w:t>
      </w:r>
    </w:p>
    <w:p w14:paraId="7E186450"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sazbu daně v %, </w:t>
      </w:r>
    </w:p>
    <w:p w14:paraId="08CD46EE"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výši daně,</w:t>
      </w:r>
    </w:p>
    <w:p w14:paraId="4626C14C"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výši ceny s daní celkem,</w:t>
      </w:r>
    </w:p>
    <w:p w14:paraId="57D25A39" w14:textId="1BB48158"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podpis odpovědné osoby </w:t>
      </w:r>
      <w:r w:rsidR="003C6069">
        <w:rPr>
          <w:rFonts w:ascii="Arial" w:eastAsia="Times New Roman" w:hAnsi="Arial" w:cs="Arial"/>
          <w:color w:val="000000"/>
          <w:sz w:val="24"/>
          <w:szCs w:val="24"/>
          <w:lang w:eastAsia="cs-CZ"/>
        </w:rPr>
        <w:t>příkazníka</w:t>
      </w:r>
      <w:r>
        <w:rPr>
          <w:rFonts w:ascii="Arial" w:eastAsia="Times New Roman" w:hAnsi="Arial" w:cs="Arial"/>
          <w:color w:val="000000"/>
          <w:sz w:val="24"/>
          <w:szCs w:val="24"/>
          <w:lang w:eastAsia="cs-CZ"/>
        </w:rPr>
        <w:t>,</w:t>
      </w:r>
    </w:p>
    <w:p w14:paraId="3BDC1FD6" w14:textId="77777777" w:rsidR="00BB2137" w:rsidRDefault="00000000">
      <w:pPr>
        <w:numPr>
          <w:ilvl w:val="0"/>
          <w:numId w:val="23"/>
        </w:numPr>
        <w:spacing w:before="60" w:after="0" w:line="240" w:lineRule="auto"/>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přílohu – soupis skutečně a řádně provedených prací.</w:t>
      </w:r>
    </w:p>
    <w:p w14:paraId="06BE3A80" w14:textId="77777777" w:rsidR="00BB2137" w:rsidRDefault="00000000">
      <w:pPr>
        <w:pStyle w:val="Smlouva-slo"/>
        <w:numPr>
          <w:ilvl w:val="1"/>
          <w:numId w:val="11"/>
        </w:numPr>
        <w:tabs>
          <w:tab w:val="left" w:pos="426"/>
          <w:tab w:val="left" w:pos="709"/>
        </w:tabs>
        <w:spacing w:line="240" w:lineRule="auto"/>
        <w:rPr>
          <w:rFonts w:ascii="Arial" w:hAnsi="Arial" w:cs="Arial"/>
          <w:snapToGrid/>
          <w:szCs w:val="24"/>
        </w:rPr>
      </w:pPr>
      <w:r>
        <w:rPr>
          <w:rFonts w:ascii="Arial" w:hAnsi="Arial" w:cs="Arial"/>
          <w:snapToGrid/>
          <w:szCs w:val="24"/>
        </w:rPr>
        <w:t>Fakturované částky nebudou na daňových dokladech zaokrouhlovány a budou uváděny s přesností na haléře.</w:t>
      </w:r>
    </w:p>
    <w:p w14:paraId="4AD6E73D" w14:textId="77777777" w:rsidR="00BB2137" w:rsidRDefault="00000000">
      <w:pPr>
        <w:pStyle w:val="Smlouva-slo"/>
        <w:numPr>
          <w:ilvl w:val="1"/>
          <w:numId w:val="11"/>
        </w:numPr>
        <w:tabs>
          <w:tab w:val="left" w:pos="426"/>
          <w:tab w:val="left" w:pos="709"/>
        </w:tabs>
        <w:spacing w:line="240" w:lineRule="auto"/>
        <w:rPr>
          <w:rFonts w:ascii="Arial" w:hAnsi="Arial" w:cs="Arial"/>
          <w:snapToGrid/>
          <w:szCs w:val="24"/>
        </w:rPr>
      </w:pPr>
      <w:r>
        <w:rPr>
          <w:rFonts w:ascii="Arial" w:hAnsi="Arial" w:cs="Arial"/>
          <w:snapToGrid/>
          <w:szCs w:val="24"/>
        </w:rPr>
        <w:t xml:space="preserve">Při ukončení plnění příkazník provede a příkazci předá závěrečné vyúčtování, kterým </w:t>
      </w:r>
      <w:proofErr w:type="gramStart"/>
      <w:r>
        <w:rPr>
          <w:rFonts w:ascii="Arial" w:hAnsi="Arial" w:cs="Arial"/>
          <w:snapToGrid/>
          <w:szCs w:val="24"/>
        </w:rPr>
        <w:t>doloží</w:t>
      </w:r>
      <w:proofErr w:type="gramEnd"/>
      <w:r>
        <w:rPr>
          <w:rFonts w:ascii="Arial" w:hAnsi="Arial" w:cs="Arial"/>
          <w:snapToGrid/>
          <w:szCs w:val="24"/>
        </w:rPr>
        <w:t xml:space="preserve"> rekapitulaci vystavených faktur a rekapitulaci veškerých provedených prací. </w:t>
      </w:r>
    </w:p>
    <w:p w14:paraId="3171E57B" w14:textId="77777777" w:rsidR="00BB2137" w:rsidRDefault="00000000">
      <w:pPr>
        <w:pStyle w:val="Smlouva-slo"/>
        <w:numPr>
          <w:ilvl w:val="1"/>
          <w:numId w:val="11"/>
        </w:numPr>
        <w:tabs>
          <w:tab w:val="left" w:pos="426"/>
          <w:tab w:val="left" w:pos="709"/>
        </w:tabs>
        <w:spacing w:line="240" w:lineRule="auto"/>
        <w:rPr>
          <w:rFonts w:ascii="Arial" w:hAnsi="Arial" w:cs="Arial"/>
          <w:snapToGrid/>
          <w:szCs w:val="24"/>
        </w:rPr>
      </w:pPr>
      <w:r>
        <w:rPr>
          <w:rFonts w:ascii="Arial" w:hAnsi="Arial" w:cs="Arial"/>
          <w:snapToGrid/>
          <w:szCs w:val="24"/>
        </w:rPr>
        <w:t>Povinnost zaplatit je splněna dnem odepsání příslušné částky z účtu příkazci.</w:t>
      </w:r>
    </w:p>
    <w:p w14:paraId="797D5CBF" w14:textId="77777777" w:rsidR="00BB2137" w:rsidRDefault="00000000">
      <w:pPr>
        <w:pStyle w:val="Smlouva-slo"/>
        <w:numPr>
          <w:ilvl w:val="1"/>
          <w:numId w:val="11"/>
        </w:numPr>
        <w:tabs>
          <w:tab w:val="left" w:pos="426"/>
          <w:tab w:val="left" w:pos="709"/>
        </w:tabs>
        <w:spacing w:after="120" w:line="240" w:lineRule="auto"/>
        <w:rPr>
          <w:rFonts w:ascii="Arial" w:hAnsi="Arial" w:cs="Arial"/>
          <w:snapToGrid/>
          <w:szCs w:val="24"/>
        </w:rPr>
      </w:pPr>
      <w:r>
        <w:rPr>
          <w:rFonts w:ascii="Arial" w:hAnsi="Arial" w:cs="Arial"/>
          <w:snapToGrid/>
          <w:szCs w:val="24"/>
        </w:rPr>
        <w:t xml:space="preserve">Příkazce je oprávněn pozastavit financování v případě, že příkazce bezdůvodně </w:t>
      </w:r>
      <w:proofErr w:type="gramStart"/>
      <w:r>
        <w:rPr>
          <w:rFonts w:ascii="Arial" w:hAnsi="Arial" w:cs="Arial"/>
          <w:snapToGrid/>
          <w:szCs w:val="24"/>
        </w:rPr>
        <w:t>přeruší</w:t>
      </w:r>
      <w:proofErr w:type="gramEnd"/>
      <w:r>
        <w:rPr>
          <w:rFonts w:ascii="Arial" w:hAnsi="Arial" w:cs="Arial"/>
          <w:snapToGrid/>
          <w:szCs w:val="24"/>
        </w:rPr>
        <w:t xml:space="preserve"> práce nebo práce bude provádět v rozporu se smlouvou nebo pokyny </w:t>
      </w:r>
      <w:r>
        <w:rPr>
          <w:rFonts w:ascii="Arial" w:hAnsi="Arial" w:cs="Arial"/>
          <w:snapToGrid/>
          <w:szCs w:val="24"/>
        </w:rPr>
        <w:lastRenderedPageBreak/>
        <w:t>příkazce.</w:t>
      </w:r>
    </w:p>
    <w:p w14:paraId="595C0D03" w14:textId="77777777" w:rsidR="00BB2137" w:rsidRDefault="00BB2137">
      <w:pPr>
        <w:pStyle w:val="Default"/>
        <w:jc w:val="center"/>
        <w:rPr>
          <w:b/>
          <w:bCs/>
          <w:color w:val="auto"/>
        </w:rPr>
      </w:pPr>
    </w:p>
    <w:p w14:paraId="3B6C0F38" w14:textId="77777777" w:rsidR="00BB2137" w:rsidRDefault="00000000">
      <w:pPr>
        <w:pStyle w:val="Default"/>
        <w:jc w:val="center"/>
        <w:rPr>
          <w:color w:val="auto"/>
        </w:rPr>
      </w:pPr>
      <w:r>
        <w:rPr>
          <w:b/>
          <w:bCs/>
          <w:color w:val="auto"/>
        </w:rPr>
        <w:t>Čl. VI.</w:t>
      </w:r>
    </w:p>
    <w:p w14:paraId="3B90BD19" w14:textId="77777777" w:rsidR="00BB2137" w:rsidRDefault="00000000">
      <w:pPr>
        <w:pStyle w:val="Default"/>
        <w:jc w:val="center"/>
        <w:rPr>
          <w:color w:val="auto"/>
        </w:rPr>
      </w:pPr>
      <w:r>
        <w:rPr>
          <w:b/>
          <w:bCs/>
          <w:color w:val="auto"/>
        </w:rPr>
        <w:t>Smluvní pokuty</w:t>
      </w:r>
    </w:p>
    <w:p w14:paraId="3AB3352F" w14:textId="77777777" w:rsidR="00BB2137" w:rsidRDefault="00000000">
      <w:pPr>
        <w:pStyle w:val="Smlouva-slo"/>
        <w:numPr>
          <w:ilvl w:val="0"/>
          <w:numId w:val="14"/>
        </w:numPr>
        <w:tabs>
          <w:tab w:val="left" w:pos="426"/>
        </w:tabs>
        <w:spacing w:line="240" w:lineRule="auto"/>
        <w:rPr>
          <w:rFonts w:ascii="Arial" w:hAnsi="Arial" w:cs="Arial"/>
          <w:snapToGrid/>
          <w:szCs w:val="24"/>
        </w:rPr>
      </w:pPr>
      <w:r>
        <w:rPr>
          <w:rFonts w:ascii="Arial" w:hAnsi="Arial" w:cs="Arial"/>
          <w:snapToGrid/>
          <w:szCs w:val="24"/>
        </w:rPr>
        <w:t>Příkazce je povinen zaplatit příkazníkovi při nedodržení sjednané platební lhůty zákonný úrok z prodlení.</w:t>
      </w:r>
    </w:p>
    <w:p w14:paraId="080C2265" w14:textId="4F895BB2" w:rsidR="00BB2137" w:rsidRDefault="00000000">
      <w:pPr>
        <w:pStyle w:val="Smlouva-slo"/>
        <w:numPr>
          <w:ilvl w:val="0"/>
          <w:numId w:val="14"/>
        </w:numPr>
        <w:tabs>
          <w:tab w:val="left" w:pos="426"/>
          <w:tab w:val="left" w:pos="709"/>
        </w:tabs>
        <w:spacing w:line="240" w:lineRule="auto"/>
        <w:rPr>
          <w:rFonts w:ascii="Arial" w:hAnsi="Arial" w:cs="Arial"/>
          <w:snapToGrid/>
          <w:szCs w:val="24"/>
        </w:rPr>
      </w:pPr>
      <w:r>
        <w:rPr>
          <w:rFonts w:ascii="Arial" w:hAnsi="Arial" w:cs="Arial"/>
          <w:snapToGrid/>
          <w:szCs w:val="24"/>
        </w:rPr>
        <w:t xml:space="preserve">Příkazník </w:t>
      </w:r>
      <w:r w:rsidR="007C7B05">
        <w:rPr>
          <w:rFonts w:ascii="Arial" w:hAnsi="Arial" w:cs="Arial"/>
          <w:snapToGrid/>
          <w:szCs w:val="24"/>
        </w:rPr>
        <w:t xml:space="preserve">se zavazuje </w:t>
      </w:r>
      <w:r>
        <w:rPr>
          <w:rFonts w:ascii="Arial" w:hAnsi="Arial" w:cs="Arial"/>
          <w:snapToGrid/>
          <w:szCs w:val="24"/>
        </w:rPr>
        <w:t>zaplat</w:t>
      </w:r>
      <w:r w:rsidR="007C7B05">
        <w:rPr>
          <w:rFonts w:ascii="Arial" w:hAnsi="Arial" w:cs="Arial"/>
          <w:snapToGrid/>
          <w:szCs w:val="24"/>
        </w:rPr>
        <w:t>it</w:t>
      </w:r>
      <w:r>
        <w:rPr>
          <w:rFonts w:ascii="Arial" w:hAnsi="Arial" w:cs="Arial"/>
          <w:snapToGrid/>
          <w:szCs w:val="24"/>
        </w:rPr>
        <w:t xml:space="preserve"> příkazci smluvní pokutu za každé jednotlivé nesplnění povinnosti podle Čl. II. a Čl. III.  </w:t>
      </w:r>
      <w:r w:rsidR="00B625BF">
        <w:rPr>
          <w:rFonts w:ascii="Arial" w:hAnsi="Arial" w:cs="Arial"/>
          <w:snapToGrid/>
          <w:szCs w:val="24"/>
        </w:rPr>
        <w:t xml:space="preserve">a Čl. VII. Odst. 3 </w:t>
      </w:r>
      <w:r>
        <w:rPr>
          <w:rFonts w:ascii="Arial" w:hAnsi="Arial" w:cs="Arial"/>
          <w:snapToGrid/>
          <w:szCs w:val="24"/>
        </w:rPr>
        <w:t xml:space="preserve">této smlouvy, a to i opakovaně v případě opakování porušování stejné povinnosti, ledaže prokáže, že nesplnění uvedené povinnosti bylo způsobeno příkazcem. Pokuta činí v každém jednotlivém případě nesplnění povinností 2 000,00 Kč. V případě porušení povinnosti upravené v Čl. III, odst. 2, písm. </w:t>
      </w:r>
      <w:proofErr w:type="spellStart"/>
      <w:r>
        <w:rPr>
          <w:rFonts w:ascii="Arial" w:hAnsi="Arial" w:cs="Arial"/>
          <w:snapToGrid/>
          <w:szCs w:val="24"/>
        </w:rPr>
        <w:t>qq</w:t>
      </w:r>
      <w:proofErr w:type="spellEnd"/>
      <w:r>
        <w:rPr>
          <w:rFonts w:ascii="Arial" w:hAnsi="Arial" w:cs="Arial"/>
          <w:snapToGrid/>
          <w:szCs w:val="24"/>
        </w:rPr>
        <w:t xml:space="preserve">) a </w:t>
      </w:r>
      <w:proofErr w:type="spellStart"/>
      <w:r>
        <w:rPr>
          <w:rFonts w:ascii="Arial" w:hAnsi="Arial" w:cs="Arial"/>
          <w:snapToGrid/>
          <w:szCs w:val="24"/>
        </w:rPr>
        <w:t>rr</w:t>
      </w:r>
      <w:proofErr w:type="spellEnd"/>
      <w:r>
        <w:rPr>
          <w:rFonts w:ascii="Arial" w:hAnsi="Arial" w:cs="Arial"/>
          <w:snapToGrid/>
          <w:szCs w:val="24"/>
        </w:rPr>
        <w:t xml:space="preserve">) této smlouvy se sjednává smluvní pokuta ve výši 30 000,00 Kč za každý jednotlivý případ. </w:t>
      </w:r>
    </w:p>
    <w:p w14:paraId="3C04A2BD" w14:textId="77777777" w:rsidR="00BB2137" w:rsidRDefault="00000000">
      <w:pPr>
        <w:pStyle w:val="Smlouva-slo"/>
        <w:numPr>
          <w:ilvl w:val="0"/>
          <w:numId w:val="14"/>
        </w:numPr>
        <w:tabs>
          <w:tab w:val="left" w:pos="426"/>
          <w:tab w:val="left" w:pos="709"/>
        </w:tabs>
        <w:spacing w:line="240" w:lineRule="auto"/>
        <w:rPr>
          <w:rFonts w:ascii="Arial" w:hAnsi="Arial" w:cs="Arial"/>
          <w:snapToGrid/>
          <w:szCs w:val="24"/>
        </w:rPr>
      </w:pPr>
      <w:r>
        <w:rPr>
          <w:rFonts w:ascii="Arial" w:hAnsi="Arial" w:cs="Arial"/>
          <w:snapToGrid/>
          <w:szCs w:val="24"/>
        </w:rPr>
        <w:t>Sjednáním smluvních pokut není dotčeno právo příkazce na náhradu škody v nesnížené výši.</w:t>
      </w:r>
    </w:p>
    <w:p w14:paraId="18E40FA5" w14:textId="4C5F1A6D" w:rsidR="00BB2137" w:rsidRDefault="00000000">
      <w:pPr>
        <w:pStyle w:val="Smlouva-slo"/>
        <w:numPr>
          <w:ilvl w:val="0"/>
          <w:numId w:val="14"/>
        </w:numPr>
        <w:tabs>
          <w:tab w:val="left" w:pos="426"/>
          <w:tab w:val="left" w:pos="709"/>
        </w:tabs>
        <w:spacing w:line="240" w:lineRule="auto"/>
        <w:rPr>
          <w:rFonts w:ascii="Arial" w:hAnsi="Arial" w:cs="Arial"/>
          <w:snapToGrid/>
          <w:szCs w:val="24"/>
        </w:rPr>
      </w:pPr>
      <w:r>
        <w:rPr>
          <w:rFonts w:ascii="Arial" w:hAnsi="Arial" w:cs="Arial"/>
          <w:snapToGrid/>
          <w:szCs w:val="24"/>
        </w:rPr>
        <w:t xml:space="preserve">Smluvní strany se dohodly, že příkazce má právo započítat smluvní pokutu na </w:t>
      </w:r>
      <w:r w:rsidR="00B625BF">
        <w:rPr>
          <w:rFonts w:ascii="Arial" w:hAnsi="Arial" w:cs="Arial"/>
          <w:snapToGrid/>
          <w:szCs w:val="24"/>
        </w:rPr>
        <w:t xml:space="preserve">splatnou či dosud nesplatnou </w:t>
      </w:r>
      <w:r>
        <w:rPr>
          <w:rFonts w:ascii="Arial" w:hAnsi="Arial" w:cs="Arial"/>
          <w:snapToGrid/>
          <w:szCs w:val="24"/>
        </w:rPr>
        <w:t>odměnu příkazníka.</w:t>
      </w:r>
    </w:p>
    <w:p w14:paraId="0038DE66" w14:textId="2E4E970E" w:rsidR="00BB2137" w:rsidRDefault="00000000">
      <w:pPr>
        <w:pStyle w:val="Smlouva-slo"/>
        <w:numPr>
          <w:ilvl w:val="0"/>
          <w:numId w:val="14"/>
        </w:numPr>
        <w:tabs>
          <w:tab w:val="left" w:pos="426"/>
          <w:tab w:val="left" w:pos="709"/>
        </w:tabs>
        <w:spacing w:line="240" w:lineRule="auto"/>
        <w:rPr>
          <w:rFonts w:ascii="Arial" w:hAnsi="Arial" w:cs="Arial"/>
          <w:snapToGrid/>
          <w:szCs w:val="24"/>
        </w:rPr>
      </w:pPr>
      <w:r>
        <w:rPr>
          <w:rFonts w:ascii="Arial" w:hAnsi="Arial" w:cs="Arial"/>
          <w:snapToGrid/>
          <w:szCs w:val="24"/>
        </w:rPr>
        <w:t xml:space="preserve">Smluvní pokuta je splatná do 10 kalendářních dnů od jejího </w:t>
      </w:r>
      <w:r w:rsidR="00B625BF">
        <w:rPr>
          <w:rFonts w:ascii="Arial" w:hAnsi="Arial" w:cs="Arial"/>
          <w:snapToGrid/>
          <w:szCs w:val="24"/>
        </w:rPr>
        <w:t xml:space="preserve">písemného uplatnění </w:t>
      </w:r>
      <w:r>
        <w:rPr>
          <w:rFonts w:ascii="Arial" w:hAnsi="Arial" w:cs="Arial"/>
          <w:snapToGrid/>
          <w:szCs w:val="24"/>
        </w:rPr>
        <w:t>příkazníkovi. Pokud byl v této lhůtě podán návrh na zahájení insolvenčního řízení, stává se smluvní pokuta splatnou okamžikem účinnosti rozhodnutí o zahájení insolvenčního řízení.</w:t>
      </w:r>
    </w:p>
    <w:p w14:paraId="20B89E09" w14:textId="370C4C3D" w:rsidR="00BB2137" w:rsidRDefault="00000000">
      <w:pPr>
        <w:pStyle w:val="Smlouva-slo"/>
        <w:numPr>
          <w:ilvl w:val="0"/>
          <w:numId w:val="14"/>
        </w:numPr>
        <w:tabs>
          <w:tab w:val="left" w:pos="426"/>
          <w:tab w:val="left" w:pos="709"/>
        </w:tabs>
        <w:spacing w:line="240" w:lineRule="auto"/>
        <w:rPr>
          <w:rFonts w:ascii="Arial" w:hAnsi="Arial" w:cs="Arial"/>
          <w:snapToGrid/>
          <w:szCs w:val="24"/>
        </w:rPr>
      </w:pPr>
      <w:r>
        <w:rPr>
          <w:rFonts w:ascii="Arial" w:hAnsi="Arial" w:cs="Arial"/>
          <w:snapToGrid/>
          <w:szCs w:val="24"/>
        </w:rPr>
        <w:t xml:space="preserve">Sjednané smluvní pokuty </w:t>
      </w:r>
      <w:r w:rsidR="007C7B05">
        <w:rPr>
          <w:rFonts w:ascii="Arial" w:hAnsi="Arial" w:cs="Arial"/>
          <w:snapToGrid/>
          <w:szCs w:val="24"/>
        </w:rPr>
        <w:t xml:space="preserve">se zavazuje </w:t>
      </w:r>
      <w:r>
        <w:rPr>
          <w:rFonts w:ascii="Arial" w:hAnsi="Arial" w:cs="Arial"/>
          <w:snapToGrid/>
          <w:szCs w:val="24"/>
        </w:rPr>
        <w:t>zaplat</w:t>
      </w:r>
      <w:r w:rsidR="007C7B05">
        <w:rPr>
          <w:rFonts w:ascii="Arial" w:hAnsi="Arial" w:cs="Arial"/>
          <w:snapToGrid/>
          <w:szCs w:val="24"/>
        </w:rPr>
        <w:t>it</w:t>
      </w:r>
      <w:r>
        <w:rPr>
          <w:rFonts w:ascii="Arial" w:hAnsi="Arial" w:cs="Arial"/>
          <w:snapToGrid/>
          <w:szCs w:val="24"/>
        </w:rPr>
        <w:t xml:space="preserve"> povinná strana nezávisle na zavinění a na tom, zda a v jaké výši vznikne druhé straně škoda. </w:t>
      </w:r>
    </w:p>
    <w:p w14:paraId="659394D6" w14:textId="77777777" w:rsidR="00BB2137" w:rsidRDefault="00BB2137">
      <w:pPr>
        <w:pStyle w:val="Smlouva-slo"/>
        <w:tabs>
          <w:tab w:val="left" w:pos="426"/>
          <w:tab w:val="left" w:pos="709"/>
        </w:tabs>
        <w:spacing w:line="240" w:lineRule="auto"/>
        <w:ind w:left="340"/>
        <w:rPr>
          <w:rFonts w:ascii="Arial" w:hAnsi="Arial" w:cs="Arial"/>
          <w:snapToGrid/>
          <w:szCs w:val="24"/>
        </w:rPr>
      </w:pPr>
    </w:p>
    <w:p w14:paraId="69C1CE99" w14:textId="77777777" w:rsidR="00BB2137" w:rsidRDefault="00000000">
      <w:pPr>
        <w:pStyle w:val="Default"/>
        <w:jc w:val="center"/>
        <w:rPr>
          <w:color w:val="auto"/>
        </w:rPr>
      </w:pPr>
      <w:r>
        <w:rPr>
          <w:b/>
          <w:bCs/>
          <w:color w:val="auto"/>
        </w:rPr>
        <w:t>Čl. VII.</w:t>
      </w:r>
    </w:p>
    <w:p w14:paraId="4B1FC342" w14:textId="77777777" w:rsidR="00BB2137" w:rsidRDefault="00000000">
      <w:pPr>
        <w:pStyle w:val="Default"/>
        <w:jc w:val="center"/>
        <w:rPr>
          <w:b/>
          <w:bCs/>
          <w:color w:val="auto"/>
        </w:rPr>
      </w:pPr>
      <w:r>
        <w:rPr>
          <w:b/>
          <w:bCs/>
          <w:color w:val="auto"/>
        </w:rPr>
        <w:t>Odpovědnost za škodu</w:t>
      </w:r>
    </w:p>
    <w:p w14:paraId="1C92A899" w14:textId="77777777" w:rsidR="00BB2137" w:rsidRDefault="00000000">
      <w:pPr>
        <w:pStyle w:val="Smlouva-slo"/>
        <w:numPr>
          <w:ilvl w:val="0"/>
          <w:numId w:val="15"/>
        </w:numPr>
        <w:tabs>
          <w:tab w:val="left" w:pos="426"/>
        </w:tabs>
        <w:spacing w:line="240" w:lineRule="auto"/>
        <w:rPr>
          <w:rFonts w:ascii="Arial" w:hAnsi="Arial" w:cs="Arial"/>
          <w:snapToGrid/>
          <w:szCs w:val="24"/>
        </w:rPr>
      </w:pPr>
      <w:r>
        <w:rPr>
          <w:rFonts w:ascii="Arial" w:hAnsi="Arial" w:cs="Arial"/>
          <w:snapToGrid/>
          <w:szCs w:val="24"/>
        </w:rPr>
        <w:t>Příkazník je povinen učinit veškerá opatření potřebná k odvrácení škody nebo k jejímu zmírnění.</w:t>
      </w:r>
    </w:p>
    <w:p w14:paraId="415AC575" w14:textId="77777777" w:rsidR="00BB2137" w:rsidRDefault="00000000">
      <w:pPr>
        <w:pStyle w:val="Smlouva-slo"/>
        <w:numPr>
          <w:ilvl w:val="0"/>
          <w:numId w:val="15"/>
        </w:numPr>
        <w:tabs>
          <w:tab w:val="left" w:pos="426"/>
        </w:tabs>
        <w:spacing w:line="240" w:lineRule="auto"/>
        <w:rPr>
          <w:rFonts w:ascii="Arial" w:hAnsi="Arial" w:cs="Arial"/>
          <w:snapToGrid/>
          <w:szCs w:val="24"/>
        </w:rPr>
      </w:pPr>
      <w:r>
        <w:rPr>
          <w:rFonts w:ascii="Arial" w:hAnsi="Arial" w:cs="Arial"/>
          <w:snapToGrid/>
          <w:szCs w:val="24"/>
        </w:rPr>
        <w:t>Příkazník je povinen nahradit příkazci v plné výši škodu, která vznikla při výkonu činností TDS a koordinátora BOZP v souvislosti nebo jako důsledek porušení povinností a závazků příkazníka dle této smlouvy.</w:t>
      </w:r>
    </w:p>
    <w:p w14:paraId="5255E51B" w14:textId="77777777" w:rsidR="00BB2137" w:rsidRDefault="00000000">
      <w:pPr>
        <w:pStyle w:val="Smlouva-slo"/>
        <w:numPr>
          <w:ilvl w:val="0"/>
          <w:numId w:val="15"/>
        </w:numPr>
        <w:tabs>
          <w:tab w:val="left" w:pos="426"/>
        </w:tabs>
        <w:spacing w:line="240" w:lineRule="auto"/>
        <w:rPr>
          <w:rFonts w:ascii="Arial" w:hAnsi="Arial" w:cs="Arial"/>
          <w:snapToGrid/>
          <w:szCs w:val="24"/>
        </w:rPr>
      </w:pPr>
      <w:r>
        <w:rPr>
          <w:rFonts w:ascii="Arial" w:hAnsi="Arial" w:cs="Arial"/>
          <w:snapToGrid/>
          <w:szCs w:val="24"/>
        </w:rPr>
        <w:t>Příkazník se zavazuje, že po celou dobu plnění svého závazku z této smlouvy bude mít na vlastní náklady sjednáno pojištění odpovědnosti za škodu způsobenou třetím osobám vyplývající z dodávaného předmětu plnění s limitem minimálně 15 000 000 Kč. Pojištění musí obsahovat krytí škod způsobené na majetku, zdraví třetích osob včetně krytí odpovědnosti za finanční škody.</w:t>
      </w:r>
    </w:p>
    <w:p w14:paraId="44432136" w14:textId="77777777" w:rsidR="00BB2137" w:rsidRDefault="00BB2137">
      <w:pPr>
        <w:pStyle w:val="Default"/>
        <w:jc w:val="center"/>
        <w:rPr>
          <w:b/>
          <w:bCs/>
          <w:color w:val="auto"/>
        </w:rPr>
      </w:pPr>
    </w:p>
    <w:p w14:paraId="5E5DFDBD" w14:textId="77777777" w:rsidR="00BB2137" w:rsidRDefault="00000000">
      <w:pPr>
        <w:pStyle w:val="Default"/>
        <w:jc w:val="center"/>
        <w:rPr>
          <w:color w:val="auto"/>
        </w:rPr>
      </w:pPr>
      <w:r>
        <w:rPr>
          <w:b/>
          <w:bCs/>
          <w:color w:val="auto"/>
        </w:rPr>
        <w:t>Čl. VIII.</w:t>
      </w:r>
    </w:p>
    <w:p w14:paraId="56DC35CB" w14:textId="77777777" w:rsidR="00BB2137" w:rsidRDefault="00000000">
      <w:pPr>
        <w:pStyle w:val="Default"/>
        <w:jc w:val="center"/>
        <w:rPr>
          <w:b/>
          <w:bCs/>
          <w:color w:val="auto"/>
        </w:rPr>
      </w:pPr>
      <w:r>
        <w:rPr>
          <w:b/>
          <w:bCs/>
          <w:color w:val="auto"/>
        </w:rPr>
        <w:t>Ukončení smlouvy</w:t>
      </w:r>
    </w:p>
    <w:p w14:paraId="5908896E" w14:textId="77777777" w:rsidR="00BB2137" w:rsidRDefault="00000000">
      <w:pPr>
        <w:pStyle w:val="Smlouva-slo"/>
        <w:numPr>
          <w:ilvl w:val="0"/>
          <w:numId w:val="16"/>
        </w:numPr>
        <w:tabs>
          <w:tab w:val="left" w:pos="426"/>
        </w:tabs>
        <w:spacing w:line="240" w:lineRule="auto"/>
        <w:rPr>
          <w:rFonts w:ascii="Arial" w:hAnsi="Arial" w:cs="Arial"/>
          <w:snapToGrid/>
          <w:szCs w:val="24"/>
        </w:rPr>
      </w:pPr>
      <w:r>
        <w:rPr>
          <w:rFonts w:ascii="Arial" w:hAnsi="Arial" w:cs="Arial"/>
          <w:snapToGrid/>
          <w:szCs w:val="24"/>
        </w:rPr>
        <w:t>Příkazce může od této smlouvy písemně odstoupit z důvodu podstatného porušení smlouvy ze strany příkazníka. Účinky odstoupení od smlouvy nastávají dnem jeho doručení druhé smluvní straně. Příkazce může od této smlouvy odstoupit rovněž i v případě, pokud je prohlášen úpadek příkazníka ve smyslu zákona č. 182/2006 Sb., o úpadku a způsobech jeho řešení (insolvenční zákon), ve znění pozdějších předpisů.</w:t>
      </w:r>
    </w:p>
    <w:p w14:paraId="378D3540" w14:textId="77777777" w:rsidR="00BB2137" w:rsidRDefault="00000000">
      <w:pPr>
        <w:pStyle w:val="Smlouva-slo"/>
        <w:numPr>
          <w:ilvl w:val="0"/>
          <w:numId w:val="16"/>
        </w:numPr>
        <w:tabs>
          <w:tab w:val="left" w:pos="426"/>
        </w:tabs>
        <w:spacing w:line="240" w:lineRule="auto"/>
        <w:rPr>
          <w:rFonts w:ascii="Arial" w:hAnsi="Arial" w:cs="Arial"/>
          <w:snapToGrid/>
          <w:szCs w:val="24"/>
        </w:rPr>
      </w:pPr>
      <w:r>
        <w:rPr>
          <w:rFonts w:ascii="Arial" w:hAnsi="Arial" w:cs="Arial"/>
          <w:snapToGrid/>
          <w:szCs w:val="24"/>
        </w:rPr>
        <w:lastRenderedPageBreak/>
        <w:t>Příkazce je oprávněn tuto smlouvu vypovědět i bez udání důvodu, a to písemnou výpovědí doručenou příkazníkovi. Výpovědní doba činí jeden měsíc a počíná běžet prvého dne kalendářního měsíce následujícího po kalendářním měsíci, v němž byla výpověď druhé smluvní straně doručena.</w:t>
      </w:r>
    </w:p>
    <w:p w14:paraId="3F40AE7E" w14:textId="77777777" w:rsidR="00BB2137" w:rsidRDefault="00000000">
      <w:pPr>
        <w:pStyle w:val="Smlouva-slo"/>
        <w:numPr>
          <w:ilvl w:val="0"/>
          <w:numId w:val="16"/>
        </w:numPr>
        <w:tabs>
          <w:tab w:val="left" w:pos="426"/>
        </w:tabs>
        <w:spacing w:line="240" w:lineRule="auto"/>
        <w:rPr>
          <w:rFonts w:ascii="Arial" w:hAnsi="Arial" w:cs="Arial"/>
          <w:snapToGrid/>
          <w:szCs w:val="24"/>
        </w:rPr>
      </w:pPr>
      <w:r>
        <w:rPr>
          <w:rFonts w:ascii="Arial" w:hAnsi="Arial" w:cs="Arial"/>
          <w:snapToGrid/>
          <w:szCs w:val="24"/>
        </w:rPr>
        <w:t>Příkazník je oprávněn tuto smlouvu vypovědět pouze v případě, je-li příkazce v prodlení s platbou na základě řádně vystaveného daňového dokladu, a to po dobu delší než 30 dnů od jeho splatnosti. Výpovědní doba činí jeden měsíc a počíná běžet prvého dne kalendářního měsíce následujícího po kalendářním měsíci, v němž byla výpověď druhé smluvní straně doručena.</w:t>
      </w:r>
    </w:p>
    <w:p w14:paraId="2F72F43C" w14:textId="77777777" w:rsidR="00BB2137" w:rsidRDefault="00000000">
      <w:pPr>
        <w:pStyle w:val="Smlouva-slo"/>
        <w:numPr>
          <w:ilvl w:val="0"/>
          <w:numId w:val="16"/>
        </w:numPr>
        <w:tabs>
          <w:tab w:val="left" w:pos="426"/>
        </w:tabs>
        <w:spacing w:line="240" w:lineRule="auto"/>
        <w:rPr>
          <w:rFonts w:ascii="Arial" w:hAnsi="Arial" w:cs="Arial"/>
          <w:snapToGrid/>
          <w:szCs w:val="24"/>
        </w:rPr>
      </w:pPr>
      <w:r>
        <w:rPr>
          <w:rFonts w:ascii="Arial" w:hAnsi="Arial" w:cs="Arial"/>
          <w:snapToGrid/>
          <w:szCs w:val="24"/>
        </w:rPr>
        <w:t>V případě pochybností si smluvní strany sjednaly doručení třetím pracovním dnem od odeslání.</w:t>
      </w:r>
    </w:p>
    <w:p w14:paraId="6810812E" w14:textId="77777777" w:rsidR="00BB2137" w:rsidRDefault="00BB2137">
      <w:pPr>
        <w:pStyle w:val="Default"/>
        <w:rPr>
          <w:b/>
          <w:bCs/>
          <w:color w:val="auto"/>
        </w:rPr>
      </w:pPr>
    </w:p>
    <w:p w14:paraId="5C38A451" w14:textId="77777777" w:rsidR="00BB2137" w:rsidRDefault="00000000">
      <w:pPr>
        <w:pStyle w:val="Default"/>
        <w:jc w:val="center"/>
        <w:rPr>
          <w:b/>
          <w:bCs/>
          <w:color w:val="auto"/>
        </w:rPr>
      </w:pPr>
      <w:r>
        <w:rPr>
          <w:b/>
          <w:bCs/>
          <w:color w:val="auto"/>
        </w:rPr>
        <w:t>Čl. IX.</w:t>
      </w:r>
    </w:p>
    <w:p w14:paraId="040492C4" w14:textId="77777777" w:rsidR="00BB2137" w:rsidRDefault="00000000">
      <w:pPr>
        <w:pStyle w:val="Default"/>
        <w:jc w:val="center"/>
        <w:rPr>
          <w:b/>
          <w:bCs/>
          <w:color w:val="auto"/>
        </w:rPr>
      </w:pPr>
      <w:r>
        <w:rPr>
          <w:b/>
          <w:bCs/>
          <w:color w:val="auto"/>
        </w:rPr>
        <w:t>Kontroly a audity</w:t>
      </w:r>
    </w:p>
    <w:p w14:paraId="3E7F2CCA" w14:textId="77777777" w:rsidR="00BB2137" w:rsidRDefault="00000000">
      <w:pPr>
        <w:pStyle w:val="Smlouva-slo"/>
        <w:numPr>
          <w:ilvl w:val="0"/>
          <w:numId w:val="17"/>
        </w:numPr>
        <w:tabs>
          <w:tab w:val="left" w:pos="426"/>
        </w:tabs>
        <w:spacing w:line="240" w:lineRule="auto"/>
        <w:rPr>
          <w:rFonts w:ascii="Arial" w:hAnsi="Arial" w:cs="Arial"/>
          <w:szCs w:val="24"/>
        </w:rPr>
      </w:pPr>
      <w:r>
        <w:rPr>
          <w:rFonts w:ascii="Arial" w:hAnsi="Arial" w:cs="Arial"/>
          <w:szCs w:val="24"/>
        </w:rPr>
        <w:t>Příkazník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2FE61514" w14:textId="77777777" w:rsidR="00BB2137" w:rsidRDefault="00000000">
      <w:pPr>
        <w:pStyle w:val="Smlouva-slo"/>
        <w:numPr>
          <w:ilvl w:val="0"/>
          <w:numId w:val="17"/>
        </w:numPr>
        <w:tabs>
          <w:tab w:val="left" w:pos="426"/>
        </w:tabs>
        <w:spacing w:line="240" w:lineRule="auto"/>
        <w:rPr>
          <w:rFonts w:ascii="Arial" w:hAnsi="Arial" w:cs="Arial"/>
          <w:szCs w:val="24"/>
        </w:rPr>
      </w:pPr>
      <w:r>
        <w:rPr>
          <w:rFonts w:ascii="Arial" w:hAnsi="Arial" w:cs="Arial"/>
          <w:szCs w:val="24"/>
        </w:rPr>
        <w:t>V případě financování akce za využití dotační finanční podpory podléhá použití poskytnutého příspěvku kontrole ze strany poskytovatele dotace. Tím není dotčeno právo výkonu kontroly jinými orgány. Příkazník je povinen vyhovět všem požadavkům na kontrolu prováděnou ze strany poskytovatele dotace vč. zajištění možnosti provedení kontroly u osob se smluvními závazky vůči příkazníkovi v případech, kde k financování těchto smluvních závazků jsou použity dotační finanční prostředky. Příkazník a osoby se smluvními závazky vůči příkazníkovi jsou povinni respektovat právo poskytovatele dotace na zajišťování veškerých podkladů a údajů nutných pro kontrolu hospodárného, účelného a efektivního nakládání s účelově poskytnutým příspěvkem.</w:t>
      </w:r>
    </w:p>
    <w:p w14:paraId="28C375FC" w14:textId="77777777" w:rsidR="00BB2137" w:rsidRDefault="00000000">
      <w:pPr>
        <w:pStyle w:val="Smlouva-slo"/>
        <w:tabs>
          <w:tab w:val="left" w:pos="426"/>
        </w:tabs>
        <w:spacing w:line="240" w:lineRule="auto"/>
        <w:ind w:left="340"/>
        <w:rPr>
          <w:rFonts w:ascii="Arial" w:hAnsi="Arial" w:cs="Arial"/>
          <w:szCs w:val="24"/>
        </w:rPr>
      </w:pPr>
      <w:r>
        <w:rPr>
          <w:rFonts w:ascii="Arial" w:hAnsi="Arial" w:cs="Arial"/>
          <w:szCs w:val="24"/>
        </w:rPr>
        <w:t>Příkazník je současně povinen dodržet všechny podmínky vyplývající ze závazných dokumentů poskytovatele dotace a poskytnout příkazci potřebnou součinnost v této věci, a to zejména podmínky pro uchovávání dokumentace související s realizací projektu, označení faktur či umožnění provedení kontroly pověřeným orgánům a jejich zaměstnancům atd.</w:t>
      </w:r>
    </w:p>
    <w:p w14:paraId="6D921697" w14:textId="77777777" w:rsidR="00BB2137" w:rsidRDefault="00000000">
      <w:pPr>
        <w:pStyle w:val="Smlouva-slo"/>
        <w:numPr>
          <w:ilvl w:val="0"/>
          <w:numId w:val="17"/>
        </w:numPr>
        <w:tabs>
          <w:tab w:val="left" w:pos="426"/>
        </w:tabs>
        <w:spacing w:line="240" w:lineRule="auto"/>
        <w:rPr>
          <w:rFonts w:ascii="Arial" w:hAnsi="Arial" w:cs="Arial"/>
          <w:snapToGrid/>
          <w:szCs w:val="24"/>
        </w:rPr>
      </w:pPr>
      <w:r>
        <w:rPr>
          <w:rFonts w:ascii="Arial" w:hAnsi="Arial" w:cs="Arial"/>
          <w:szCs w:val="24"/>
        </w:rPr>
        <w:t>Příkazník se zavazuje poskytnout příkazci veškerou součinnost, včetně předložení dokladů souvisejících s plněním zakázky, při provádění kontroly příkazníka či subdodavatelů ze strany kontrolních orgánů ČR (NKÚ, FÚ, aj.), včetně kontroly vyžádané Evropskou komisí, Evropským úřadem pro boj proti podvodům anebo Evropským účetním dvorem a zavazuje se respektovat příkazcem, jím pověřenou osobou či kontrolním orgánem určený postup a metodiku kontroly, zejména postupy, které jsou stanoveny v předpisech Evropského společenství pro ochranu finančních zájmů Evropských společenství proti zpronevěře a jiným nesrovnalostem.</w:t>
      </w:r>
    </w:p>
    <w:p w14:paraId="18799B17" w14:textId="77777777" w:rsidR="00BB2137" w:rsidRDefault="00000000">
      <w:pPr>
        <w:pStyle w:val="Smlouva-slo"/>
        <w:numPr>
          <w:ilvl w:val="0"/>
          <w:numId w:val="17"/>
        </w:numPr>
        <w:tabs>
          <w:tab w:val="left" w:pos="426"/>
        </w:tabs>
        <w:spacing w:line="240" w:lineRule="auto"/>
        <w:rPr>
          <w:rFonts w:ascii="Arial" w:hAnsi="Arial" w:cs="Arial"/>
          <w:szCs w:val="24"/>
        </w:rPr>
      </w:pPr>
      <w:r>
        <w:rPr>
          <w:rFonts w:ascii="Arial" w:hAnsi="Arial" w:cs="Arial"/>
          <w:szCs w:val="24"/>
        </w:rPr>
        <w:t xml:space="preserve">Příkazník se zavazuje poskytnout přiměřený přístup zástupcům příkazce a zástupcům příslušných kontrolních orgánů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základě zachování </w:t>
      </w:r>
      <w:r>
        <w:rPr>
          <w:rFonts w:ascii="Arial" w:hAnsi="Arial" w:cs="Arial"/>
          <w:szCs w:val="24"/>
        </w:rPr>
        <w:lastRenderedPageBreak/>
        <w:t>mlčenlivosti ve vztahu k třetím stranám. Příkazník zajistí, aby dokumenty byly snadno přístupné a uložené tak, aby přezkoumání usnadnily.</w:t>
      </w:r>
    </w:p>
    <w:p w14:paraId="0C3F7B21" w14:textId="77777777" w:rsidR="00BB2137" w:rsidRDefault="00000000">
      <w:pPr>
        <w:pStyle w:val="Smlouva-slo"/>
        <w:numPr>
          <w:ilvl w:val="0"/>
          <w:numId w:val="17"/>
        </w:numPr>
        <w:tabs>
          <w:tab w:val="left" w:pos="426"/>
        </w:tabs>
        <w:spacing w:line="240" w:lineRule="auto"/>
        <w:rPr>
          <w:rFonts w:ascii="Arial" w:hAnsi="Arial" w:cs="Arial"/>
          <w:szCs w:val="24"/>
        </w:rPr>
      </w:pPr>
      <w:r>
        <w:rPr>
          <w:rFonts w:ascii="Arial" w:hAnsi="Arial" w:cs="Arial"/>
          <w:szCs w:val="24"/>
        </w:rPr>
        <w:t xml:space="preserve">Příkazník zaručuje, že práva výše uvedených kontrolních institucí provádět audity, kontroly a ověření se budou stejnou měrou vztahovat, a to za stejných podmínek a podle stejných pravidel na jakéhokoli subdodavatele či jakoukoli jinou stranu, která má prospěch z finančních prostředků poskytnutých v rámci této smlouvy. S ohledem na </w:t>
      </w:r>
      <w:proofErr w:type="spellStart"/>
      <w:r>
        <w:rPr>
          <w:rFonts w:ascii="Arial" w:hAnsi="Arial" w:cs="Arial"/>
          <w:szCs w:val="24"/>
        </w:rPr>
        <w:t>ust</w:t>
      </w:r>
      <w:proofErr w:type="spellEnd"/>
      <w:r>
        <w:rPr>
          <w:rFonts w:ascii="Arial" w:hAnsi="Arial" w:cs="Arial"/>
          <w:szCs w:val="24"/>
        </w:rPr>
        <w:t xml:space="preserve">. § 1769 občanského zákoníku smluvní strany prohlašují, že povinnosti subdodavatelů dle tohoto článku nejsou sjednávány jako plnění třetí osoby ve smyslu uvedeného zákonného ustanovení. Příkazník se zavazuje zajistit plnění těchto povinností tak, že neuzavře smlouvu s žádným subdodavatelem, který se k těmto povinnostem nezaváže. </w:t>
      </w:r>
    </w:p>
    <w:p w14:paraId="7A63562F" w14:textId="77777777" w:rsidR="00BB2137" w:rsidRDefault="00000000">
      <w:pPr>
        <w:pStyle w:val="Smlouva-slo"/>
        <w:numPr>
          <w:ilvl w:val="0"/>
          <w:numId w:val="17"/>
        </w:numPr>
        <w:tabs>
          <w:tab w:val="left" w:pos="426"/>
        </w:tabs>
        <w:spacing w:line="240" w:lineRule="auto"/>
        <w:rPr>
          <w:rFonts w:ascii="Arial" w:hAnsi="Arial" w:cs="Arial"/>
          <w:szCs w:val="24"/>
        </w:rPr>
      </w:pPr>
      <w:r w:rsidRPr="007C7B05">
        <w:rPr>
          <w:rFonts w:ascii="Arial" w:hAnsi="Arial" w:cs="Arial"/>
          <w:szCs w:val="24"/>
        </w:rPr>
        <w:t>Příkazník je povinen uchovávat veškerou dokumentaci související s plněním této smlouvy vč. účetních dokladů min. do 31.12.2035. Příkazník je povinen</w:t>
      </w:r>
      <w:r>
        <w:rPr>
          <w:rFonts w:ascii="Arial" w:hAnsi="Arial" w:cs="Arial"/>
          <w:szCs w:val="24"/>
        </w:rPr>
        <w:t xml:space="preserve"> archivovat originální vyhotovení smlouvy, její dodatky, originály účetních dokladů a dalších podkladů vztahujících se k realizaci předmětu této smlouvy. Doklady budou uchovány způsobem uvedeným v zákoně č. 563/1991 Sb., o účetnictví, ve znění pozdějších předpisů.</w:t>
      </w:r>
    </w:p>
    <w:p w14:paraId="4FEE47ED" w14:textId="77777777" w:rsidR="00BB2137" w:rsidRDefault="00000000">
      <w:pPr>
        <w:pStyle w:val="Smlouva-slo"/>
        <w:numPr>
          <w:ilvl w:val="0"/>
          <w:numId w:val="17"/>
        </w:numPr>
        <w:tabs>
          <w:tab w:val="left" w:pos="426"/>
        </w:tabs>
        <w:spacing w:line="240" w:lineRule="auto"/>
        <w:rPr>
          <w:rFonts w:ascii="Arial" w:hAnsi="Arial" w:cs="Arial"/>
          <w:szCs w:val="24"/>
        </w:rPr>
      </w:pPr>
      <w:r>
        <w:rPr>
          <w:rFonts w:ascii="Arial" w:hAnsi="Arial" w:cs="Arial"/>
          <w:szCs w:val="24"/>
        </w:rPr>
        <w:t xml:space="preserve">Příkazník se zavazuje naplňovat </w:t>
      </w:r>
      <w:r>
        <w:rPr>
          <w:rFonts w:ascii="Arial" w:eastAsiaTheme="minorHAnsi" w:hAnsi="Arial" w:cs="Arial"/>
          <w:szCs w:val="24"/>
        </w:rPr>
        <w:t>povinnost dodavatelů a poddodavatelů reportovat údaje dle čl. 22 přímo použitelného předpisu Evropské unie</w:t>
      </w:r>
      <w:r>
        <w:rPr>
          <w:rStyle w:val="Znakapoznpodarou"/>
          <w:rFonts w:ascii="Arial" w:eastAsiaTheme="majorEastAsia" w:hAnsi="Arial" w:cs="Arial"/>
          <w:szCs w:val="24"/>
        </w:rPr>
        <w:footnoteReference w:id="2"/>
      </w:r>
    </w:p>
    <w:p w14:paraId="034A3CDF" w14:textId="77777777" w:rsidR="00BB2137" w:rsidRDefault="00BB2137">
      <w:pPr>
        <w:pStyle w:val="Smlouva-slo"/>
        <w:tabs>
          <w:tab w:val="left" w:pos="426"/>
        </w:tabs>
        <w:spacing w:line="240" w:lineRule="auto"/>
        <w:rPr>
          <w:rFonts w:ascii="Arial" w:eastAsiaTheme="minorHAnsi" w:hAnsi="Arial" w:cs="Arial"/>
          <w:szCs w:val="24"/>
        </w:rPr>
      </w:pPr>
    </w:p>
    <w:p w14:paraId="520DEE75" w14:textId="77777777" w:rsidR="00BB2137" w:rsidRDefault="00000000">
      <w:pPr>
        <w:pStyle w:val="Default"/>
        <w:jc w:val="center"/>
        <w:rPr>
          <w:b/>
          <w:bCs/>
          <w:color w:val="auto"/>
        </w:rPr>
      </w:pPr>
      <w:r>
        <w:rPr>
          <w:b/>
          <w:bCs/>
          <w:color w:val="auto"/>
        </w:rPr>
        <w:t>Čl. X.</w:t>
      </w:r>
    </w:p>
    <w:p w14:paraId="7B81E83A" w14:textId="77777777" w:rsidR="00BB2137" w:rsidRDefault="00000000">
      <w:pPr>
        <w:pStyle w:val="Default"/>
        <w:jc w:val="center"/>
        <w:rPr>
          <w:b/>
          <w:bCs/>
          <w:color w:val="auto"/>
        </w:rPr>
      </w:pPr>
      <w:r>
        <w:rPr>
          <w:b/>
          <w:bCs/>
          <w:color w:val="auto"/>
        </w:rPr>
        <w:t>Závěrečná ujednání</w:t>
      </w:r>
    </w:p>
    <w:p w14:paraId="41B6F53A" w14:textId="77777777" w:rsidR="00BB2137" w:rsidRDefault="00000000">
      <w:pPr>
        <w:pStyle w:val="Smlouva-slo"/>
        <w:numPr>
          <w:ilvl w:val="0"/>
          <w:numId w:val="18"/>
        </w:numPr>
        <w:tabs>
          <w:tab w:val="left" w:pos="426"/>
        </w:tabs>
        <w:spacing w:line="240" w:lineRule="auto"/>
        <w:rPr>
          <w:rFonts w:ascii="Arial" w:hAnsi="Arial" w:cs="Arial"/>
          <w:szCs w:val="24"/>
        </w:rPr>
      </w:pPr>
      <w:r>
        <w:rPr>
          <w:rFonts w:ascii="Arial" w:hAnsi="Arial" w:cs="Arial"/>
          <w:szCs w:val="24"/>
        </w:rPr>
        <w:t>Změnit nebo doplnit smlouvu mohou smluvní strany pouze formou písemných dodatků, které budou vzestupně číslovány, výslovně prohlášeny za dodatek této smlouvy a podepsány oprávněnými zástupci smluvních stran.</w:t>
      </w:r>
    </w:p>
    <w:p w14:paraId="22EA8B2A" w14:textId="2EB5DFC2" w:rsidR="00BB2137" w:rsidRDefault="00000000">
      <w:pPr>
        <w:pStyle w:val="Smlouva-slo"/>
        <w:numPr>
          <w:ilvl w:val="0"/>
          <w:numId w:val="18"/>
        </w:numPr>
        <w:tabs>
          <w:tab w:val="left" w:pos="426"/>
        </w:tabs>
        <w:spacing w:line="240" w:lineRule="auto"/>
        <w:rPr>
          <w:rFonts w:ascii="Arial" w:hAnsi="Arial" w:cs="Arial"/>
          <w:szCs w:val="24"/>
        </w:rPr>
      </w:pPr>
      <w:r>
        <w:rPr>
          <w:rFonts w:ascii="Arial" w:hAnsi="Arial" w:cs="Arial"/>
          <w:szCs w:val="24"/>
        </w:rPr>
        <w:t>Smluvní strany se výslovně dohodly, že tato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w:t>
      </w:r>
      <w:r w:rsidR="003C6069">
        <w:rPr>
          <w:rFonts w:ascii="Arial" w:hAnsi="Arial" w:cs="Arial"/>
          <w:szCs w:val="24"/>
        </w:rPr>
        <w:t xml:space="preserve"> Použití rozhodčího řízení je smluvními stranami vyloučeno.</w:t>
      </w:r>
      <w:r>
        <w:rPr>
          <w:rFonts w:ascii="Arial" w:hAnsi="Arial" w:cs="Arial"/>
          <w:szCs w:val="24"/>
        </w:rPr>
        <w:t xml:space="preserve">   </w:t>
      </w:r>
    </w:p>
    <w:p w14:paraId="1AE97C9D" w14:textId="77777777" w:rsidR="00BB2137" w:rsidRDefault="00000000">
      <w:pPr>
        <w:pStyle w:val="Smlouva-slo"/>
        <w:numPr>
          <w:ilvl w:val="0"/>
          <w:numId w:val="18"/>
        </w:numPr>
        <w:tabs>
          <w:tab w:val="left" w:pos="426"/>
        </w:tabs>
        <w:spacing w:line="240" w:lineRule="auto"/>
        <w:rPr>
          <w:rFonts w:ascii="Arial" w:hAnsi="Arial" w:cs="Arial"/>
          <w:szCs w:val="24"/>
        </w:rPr>
      </w:pPr>
      <w:r>
        <w:rPr>
          <w:rFonts w:ascii="Arial" w:hAnsi="Arial" w:cs="Arial"/>
          <w:szCs w:val="24"/>
        </w:rPr>
        <w:t>Přílohou č. 1 smlouvy je poddodavatelské schéma.</w:t>
      </w:r>
    </w:p>
    <w:p w14:paraId="0A5E48EA" w14:textId="77777777" w:rsidR="00BB2137" w:rsidRDefault="00000000">
      <w:pPr>
        <w:pStyle w:val="Smlouva-slo"/>
        <w:numPr>
          <w:ilvl w:val="0"/>
          <w:numId w:val="18"/>
        </w:numPr>
        <w:tabs>
          <w:tab w:val="left" w:pos="426"/>
        </w:tabs>
        <w:spacing w:line="240" w:lineRule="auto"/>
        <w:rPr>
          <w:rFonts w:ascii="Arial" w:hAnsi="Arial" w:cs="Arial"/>
          <w:szCs w:val="24"/>
        </w:rPr>
      </w:pPr>
      <w:r>
        <w:rPr>
          <w:rFonts w:ascii="Arial" w:hAnsi="Arial" w:cs="Arial"/>
          <w:szCs w:val="24"/>
        </w:rPr>
        <w:t>Nedílnou součástí smlouvy, jimiž jsou smluvní strany této smlouvy povinny se řídit, a kterými jsou zejména při plnění této smlouvy vázány jsou i údaje obsažené a touto smlouvou neupravené v:</w:t>
      </w:r>
    </w:p>
    <w:p w14:paraId="5E1FDD1F" w14:textId="5019DD3B" w:rsidR="00BB2137" w:rsidRDefault="00000000">
      <w:pPr>
        <w:pStyle w:val="Smlouva-slo"/>
        <w:numPr>
          <w:ilvl w:val="0"/>
          <w:numId w:val="6"/>
        </w:numPr>
        <w:tabs>
          <w:tab w:val="left" w:pos="426"/>
        </w:tabs>
        <w:spacing w:line="240" w:lineRule="auto"/>
        <w:rPr>
          <w:rFonts w:ascii="Arial" w:hAnsi="Arial" w:cs="Arial"/>
          <w:szCs w:val="24"/>
        </w:rPr>
      </w:pPr>
      <w:r>
        <w:rPr>
          <w:rFonts w:ascii="Arial" w:hAnsi="Arial" w:cs="Arial"/>
          <w:szCs w:val="24"/>
        </w:rPr>
        <w:t>zadávací dokumentaci pro zadávací řízení</w:t>
      </w:r>
    </w:p>
    <w:p w14:paraId="0772DD3C" w14:textId="77777777" w:rsidR="00BB2137" w:rsidRDefault="00000000">
      <w:pPr>
        <w:pStyle w:val="Smlouva-slo"/>
        <w:numPr>
          <w:ilvl w:val="0"/>
          <w:numId w:val="6"/>
        </w:numPr>
        <w:tabs>
          <w:tab w:val="left" w:pos="426"/>
        </w:tabs>
        <w:spacing w:line="240" w:lineRule="auto"/>
        <w:rPr>
          <w:rFonts w:ascii="Arial" w:hAnsi="Arial" w:cs="Arial"/>
          <w:szCs w:val="24"/>
        </w:rPr>
      </w:pPr>
      <w:r>
        <w:rPr>
          <w:rFonts w:ascii="Arial" w:hAnsi="Arial" w:cs="Arial"/>
          <w:szCs w:val="24"/>
        </w:rPr>
        <w:t>nabídce příkazníka</w:t>
      </w:r>
    </w:p>
    <w:p w14:paraId="5C9DFAA5" w14:textId="77777777" w:rsidR="00BB2137" w:rsidRDefault="00000000">
      <w:pPr>
        <w:pStyle w:val="Smlouva-slo"/>
        <w:numPr>
          <w:ilvl w:val="0"/>
          <w:numId w:val="6"/>
        </w:numPr>
        <w:tabs>
          <w:tab w:val="left" w:pos="426"/>
        </w:tabs>
        <w:spacing w:line="240" w:lineRule="auto"/>
        <w:rPr>
          <w:rFonts w:ascii="Arial" w:hAnsi="Arial" w:cs="Arial"/>
          <w:szCs w:val="24"/>
        </w:rPr>
      </w:pPr>
      <w:r>
        <w:rPr>
          <w:rFonts w:ascii="Arial" w:hAnsi="Arial" w:cs="Arial"/>
          <w:szCs w:val="24"/>
        </w:rPr>
        <w:t>schválené projektové dokumentaci</w:t>
      </w:r>
    </w:p>
    <w:p w14:paraId="33A58075" w14:textId="0B490B5C" w:rsidR="00BB2137" w:rsidRDefault="00000000">
      <w:pPr>
        <w:pStyle w:val="Smlouva-slo"/>
        <w:numPr>
          <w:ilvl w:val="0"/>
          <w:numId w:val="18"/>
        </w:numPr>
        <w:tabs>
          <w:tab w:val="left" w:pos="426"/>
        </w:tabs>
        <w:spacing w:line="240" w:lineRule="auto"/>
        <w:rPr>
          <w:rFonts w:ascii="Arial" w:hAnsi="Arial" w:cs="Arial"/>
          <w:szCs w:val="24"/>
        </w:rPr>
      </w:pPr>
      <w:r>
        <w:rPr>
          <w:rFonts w:ascii="Arial" w:hAnsi="Arial" w:cs="Arial"/>
          <w:szCs w:val="24"/>
        </w:rPr>
        <w:t>Příkazník nemůže bez předchozího, písemného souhlasu příkazce postoupit svá práva a povinnosti plynoucí ze smlouvy třetí osobě.</w:t>
      </w:r>
    </w:p>
    <w:p w14:paraId="6F3DCD49" w14:textId="508D3F97" w:rsidR="00BB2137" w:rsidRDefault="00000000">
      <w:pPr>
        <w:numPr>
          <w:ilvl w:val="0"/>
          <w:numId w:val="18"/>
        </w:numPr>
        <w:spacing w:before="120" w:after="0" w:line="240" w:lineRule="auto"/>
        <w:jc w:val="both"/>
        <w:rPr>
          <w:rFonts w:ascii="Arial" w:hAnsi="Arial" w:cs="Arial"/>
          <w:snapToGrid w:val="0"/>
          <w:sz w:val="24"/>
          <w:szCs w:val="24"/>
        </w:rPr>
      </w:pPr>
      <w:r>
        <w:rPr>
          <w:rFonts w:ascii="Arial" w:hAnsi="Arial" w:cs="Arial"/>
          <w:snapToGrid w:val="0"/>
          <w:sz w:val="24"/>
          <w:szCs w:val="24"/>
        </w:rPr>
        <w:t>Smluvní strany shodně prohlašují, že obsah této smlouvy včetně jejích příloh není obchodním tajemstvím ve smyslu ustanovení § 504 občanského zákoníku</w:t>
      </w:r>
      <w:r w:rsidR="00B625BF">
        <w:rPr>
          <w:rFonts w:ascii="Arial" w:hAnsi="Arial" w:cs="Arial"/>
          <w:snapToGrid w:val="0"/>
          <w:sz w:val="24"/>
          <w:szCs w:val="24"/>
        </w:rPr>
        <w:t xml:space="preserve"> </w:t>
      </w:r>
      <w:r>
        <w:rPr>
          <w:rFonts w:ascii="Arial" w:hAnsi="Arial" w:cs="Arial"/>
          <w:snapToGrid w:val="0"/>
          <w:sz w:val="24"/>
          <w:szCs w:val="24"/>
        </w:rPr>
        <w:lastRenderedPageBreak/>
        <w:t>a souhlasí se zveřejněním jejího textu za účelem plnění zákonných povinností, které smluvním stranám vyplývají z právních předpisů o svobodném přístupu k informacím (zákon č. 106/1999 Sb., o svobodném přístupu k informacím, ve znění pozdějších předpisů).</w:t>
      </w:r>
    </w:p>
    <w:p w14:paraId="30F95FFB" w14:textId="77777777" w:rsidR="00BB2137" w:rsidRDefault="00000000">
      <w:pPr>
        <w:numPr>
          <w:ilvl w:val="0"/>
          <w:numId w:val="18"/>
        </w:numPr>
        <w:spacing w:before="120" w:after="0" w:line="240" w:lineRule="auto"/>
        <w:jc w:val="both"/>
        <w:rPr>
          <w:rFonts w:ascii="Arial" w:hAnsi="Arial" w:cs="Arial"/>
          <w:snapToGrid w:val="0"/>
          <w:sz w:val="24"/>
          <w:szCs w:val="24"/>
        </w:rPr>
      </w:pPr>
      <w:r>
        <w:rPr>
          <w:rFonts w:ascii="Arial" w:hAnsi="Arial" w:cs="Arial"/>
          <w:snapToGrid w:val="0"/>
          <w:sz w:val="24"/>
          <w:szCs w:val="24"/>
        </w:rPr>
        <w:t>Tato smlouva nabývá platnosti dnem podpisu obou smluvních stran a účinnosti dnem uveřejnění v registru smluv dle zákona č. 340/2015 Sb. o zvláštních podmínkách účinnosti některých smluv, uveřejňování těchto smluv a o registru smluv (zákon o registru smluv), ve znění pozdějších předpisů. Uveřejnění této smlouvy v registru smluv zajistí příkazce.</w:t>
      </w:r>
    </w:p>
    <w:p w14:paraId="6AFE3E36" w14:textId="77777777" w:rsidR="00BB2137" w:rsidRDefault="00000000">
      <w:pPr>
        <w:pStyle w:val="Smlouva-slo"/>
        <w:numPr>
          <w:ilvl w:val="0"/>
          <w:numId w:val="18"/>
        </w:numPr>
        <w:rPr>
          <w:rFonts w:ascii="Arial" w:eastAsiaTheme="minorHAnsi" w:hAnsi="Arial" w:cs="Arial"/>
          <w:szCs w:val="24"/>
          <w:lang w:eastAsia="en-US"/>
        </w:rPr>
      </w:pPr>
      <w:r>
        <w:rPr>
          <w:rFonts w:ascii="Arial" w:eastAsiaTheme="minorHAnsi" w:hAnsi="Arial" w:cs="Arial"/>
          <w:szCs w:val="24"/>
          <w:lang w:eastAsia="en-US"/>
        </w:rPr>
        <w:t>Smlouva je vyhotovena v elektronickém originále a podepsána uznávanými elektronickými podpisy.</w:t>
      </w:r>
    </w:p>
    <w:p w14:paraId="36A583BF" w14:textId="79811A09" w:rsidR="00BB2137" w:rsidRDefault="00000000">
      <w:pPr>
        <w:pStyle w:val="Smlouva-slo"/>
        <w:numPr>
          <w:ilvl w:val="0"/>
          <w:numId w:val="18"/>
        </w:numPr>
        <w:rPr>
          <w:rFonts w:ascii="Arial" w:eastAsiaTheme="minorHAnsi" w:hAnsi="Arial" w:cs="Arial"/>
          <w:szCs w:val="24"/>
          <w:lang w:eastAsia="en-US"/>
        </w:rPr>
      </w:pPr>
      <w:r>
        <w:rPr>
          <w:rFonts w:ascii="Arial" w:eastAsiaTheme="minorHAnsi" w:hAnsi="Arial" w:cs="Arial"/>
          <w:szCs w:val="24"/>
          <w:lang w:eastAsia="en-US"/>
        </w:rPr>
        <w:t>Smluvní strany prohlašují, že jednotlivá ustanovení této smlouvy odpovídají jejich pravé a svobodné vůli, na důkaz čehož připojují své podpisy.</w:t>
      </w:r>
    </w:p>
    <w:p w14:paraId="06BC000C" w14:textId="77777777" w:rsidR="00BB2137" w:rsidRDefault="00000000">
      <w:pPr>
        <w:pStyle w:val="Smlouva-slo"/>
        <w:numPr>
          <w:ilvl w:val="0"/>
          <w:numId w:val="18"/>
        </w:numPr>
        <w:rPr>
          <w:rFonts w:ascii="Arial" w:hAnsi="Arial" w:cs="Arial"/>
          <w:szCs w:val="24"/>
        </w:rPr>
      </w:pPr>
      <w:r>
        <w:rPr>
          <w:rFonts w:ascii="Arial" w:hAnsi="Arial" w:cs="Arial"/>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55A6EAC" w14:textId="77777777" w:rsidR="00BB2137" w:rsidRDefault="00BB2137">
      <w:pPr>
        <w:pStyle w:val="Smlouva-slo"/>
        <w:tabs>
          <w:tab w:val="left" w:pos="426"/>
        </w:tabs>
        <w:spacing w:line="240" w:lineRule="auto"/>
        <w:ind w:left="340"/>
        <w:rPr>
          <w:rFonts w:ascii="Arial" w:hAnsi="Arial" w:cs="Arial"/>
          <w:szCs w:val="24"/>
        </w:rPr>
      </w:pPr>
    </w:p>
    <w:p w14:paraId="2954C408" w14:textId="77777777" w:rsidR="00BB2137" w:rsidRDefault="00BB2137">
      <w:pPr>
        <w:pStyle w:val="Smlouva-slo"/>
        <w:tabs>
          <w:tab w:val="left" w:pos="426"/>
        </w:tabs>
        <w:spacing w:line="240" w:lineRule="auto"/>
        <w:ind w:left="340"/>
        <w:rPr>
          <w:rFonts w:ascii="Arial" w:hAnsi="Arial" w:cs="Arial"/>
          <w:szCs w:val="24"/>
        </w:rPr>
      </w:pPr>
    </w:p>
    <w:p w14:paraId="33F13103" w14:textId="77777777" w:rsidR="00BB2137" w:rsidRDefault="00BB2137">
      <w:pPr>
        <w:pStyle w:val="Smlouva-slo"/>
        <w:tabs>
          <w:tab w:val="left" w:pos="426"/>
        </w:tabs>
        <w:spacing w:line="240" w:lineRule="auto"/>
        <w:ind w:left="340"/>
        <w:rPr>
          <w:rFonts w:ascii="Arial" w:hAnsi="Arial" w:cs="Arial"/>
          <w:szCs w:val="24"/>
        </w:rPr>
      </w:pPr>
    </w:p>
    <w:p w14:paraId="46F20C38" w14:textId="79C2B924" w:rsidR="00BB2137" w:rsidRDefault="00000000">
      <w:pPr>
        <w:pStyle w:val="Smlouva-slo"/>
        <w:tabs>
          <w:tab w:val="left" w:pos="426"/>
        </w:tabs>
        <w:spacing w:line="240" w:lineRule="auto"/>
        <w:ind w:left="340"/>
        <w:rPr>
          <w:rFonts w:ascii="Arial" w:hAnsi="Arial" w:cs="Arial"/>
          <w:szCs w:val="24"/>
        </w:rPr>
      </w:pPr>
      <w:r>
        <w:rPr>
          <w:rFonts w:ascii="Arial" w:hAnsi="Arial" w:cs="Arial"/>
          <w:szCs w:val="24"/>
        </w:rPr>
        <w:t>V Olomouci dne……………</w:t>
      </w:r>
      <w:proofErr w:type="gramStart"/>
      <w:r>
        <w:rPr>
          <w:rFonts w:ascii="Arial" w:hAnsi="Arial" w:cs="Arial"/>
          <w:szCs w:val="24"/>
        </w:rPr>
        <w:t>…….</w:t>
      </w:r>
      <w:proofErr w:type="gramEnd"/>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t xml:space="preserve">V </w:t>
      </w:r>
      <w:r w:rsidR="00FB697B">
        <w:rPr>
          <w:rFonts w:ascii="Arial" w:hAnsi="Arial" w:cs="Arial"/>
          <w:szCs w:val="24"/>
        </w:rPr>
        <w:t>Praze dne</w:t>
      </w:r>
      <w:r w:rsidR="00503CA1">
        <w:rPr>
          <w:rFonts w:ascii="Arial" w:hAnsi="Arial" w:cs="Arial"/>
          <w:szCs w:val="24"/>
        </w:rPr>
        <w:t>……………</w:t>
      </w:r>
      <w:proofErr w:type="gramStart"/>
      <w:r w:rsidR="00FB697B">
        <w:rPr>
          <w:rFonts w:ascii="Arial" w:hAnsi="Arial" w:cs="Arial"/>
          <w:szCs w:val="24"/>
        </w:rPr>
        <w:t>…….</w:t>
      </w:r>
      <w:proofErr w:type="gramEnd"/>
      <w:r w:rsidR="00FB697B">
        <w:rPr>
          <w:rFonts w:ascii="Arial" w:hAnsi="Arial" w:cs="Arial"/>
          <w:szCs w:val="24"/>
        </w:rPr>
        <w:t>.</w:t>
      </w:r>
    </w:p>
    <w:p w14:paraId="4ECB88CD" w14:textId="77777777" w:rsidR="00BB2137" w:rsidRDefault="00BB2137">
      <w:pPr>
        <w:pStyle w:val="Smlouva-slo"/>
        <w:tabs>
          <w:tab w:val="left" w:pos="426"/>
        </w:tabs>
        <w:spacing w:line="240" w:lineRule="auto"/>
        <w:ind w:left="340"/>
        <w:rPr>
          <w:rFonts w:ascii="Arial" w:hAnsi="Arial" w:cs="Arial"/>
          <w:szCs w:val="24"/>
        </w:rPr>
      </w:pPr>
    </w:p>
    <w:p w14:paraId="714BECBF" w14:textId="42455A5F" w:rsidR="00BB2137" w:rsidRDefault="00BB2137">
      <w:pPr>
        <w:pStyle w:val="Smlouva-slo"/>
        <w:tabs>
          <w:tab w:val="left" w:pos="426"/>
        </w:tabs>
        <w:spacing w:line="240" w:lineRule="auto"/>
        <w:ind w:left="340"/>
        <w:rPr>
          <w:rFonts w:ascii="Arial" w:hAnsi="Arial" w:cs="Arial"/>
          <w:szCs w:val="24"/>
        </w:rPr>
      </w:pPr>
    </w:p>
    <w:p w14:paraId="79A8B8B0" w14:textId="0989B020" w:rsidR="00503CA1" w:rsidRDefault="00503CA1">
      <w:pPr>
        <w:pStyle w:val="Smlouva-slo"/>
        <w:tabs>
          <w:tab w:val="left" w:pos="426"/>
        </w:tabs>
        <w:spacing w:line="240" w:lineRule="auto"/>
        <w:ind w:left="340"/>
        <w:rPr>
          <w:rFonts w:ascii="Arial" w:hAnsi="Arial" w:cs="Arial"/>
          <w:szCs w:val="24"/>
        </w:rPr>
      </w:pPr>
    </w:p>
    <w:p w14:paraId="023678C5" w14:textId="77777777" w:rsidR="00503CA1" w:rsidRDefault="00503CA1">
      <w:pPr>
        <w:pStyle w:val="Smlouva-slo"/>
        <w:tabs>
          <w:tab w:val="left" w:pos="426"/>
        </w:tabs>
        <w:spacing w:line="240" w:lineRule="auto"/>
        <w:ind w:left="340"/>
        <w:rPr>
          <w:rFonts w:ascii="Arial" w:hAnsi="Arial" w:cs="Arial"/>
          <w:szCs w:val="24"/>
        </w:rPr>
      </w:pPr>
    </w:p>
    <w:p w14:paraId="08C65825" w14:textId="77777777" w:rsidR="00BB2137" w:rsidRDefault="00000000">
      <w:pPr>
        <w:pStyle w:val="Smlouva-slo"/>
        <w:tabs>
          <w:tab w:val="left" w:pos="426"/>
        </w:tabs>
        <w:spacing w:line="240" w:lineRule="auto"/>
        <w:ind w:left="340"/>
        <w:rPr>
          <w:rFonts w:ascii="Arial" w:hAnsi="Arial" w:cs="Arial"/>
          <w:szCs w:val="24"/>
        </w:rPr>
      </w:pPr>
      <w:r>
        <w:rPr>
          <w:rFonts w:ascii="Arial" w:hAnsi="Arial" w:cs="Arial"/>
          <w:szCs w:val="24"/>
        </w:rPr>
        <w:t>………………………………………</w:t>
      </w:r>
      <w:r>
        <w:rPr>
          <w:rFonts w:ascii="Arial" w:hAnsi="Arial" w:cs="Arial"/>
          <w:szCs w:val="24"/>
        </w:rPr>
        <w:tab/>
      </w:r>
      <w:r>
        <w:rPr>
          <w:rFonts w:ascii="Arial" w:hAnsi="Arial" w:cs="Arial"/>
          <w:szCs w:val="24"/>
        </w:rPr>
        <w:tab/>
      </w:r>
      <w:r>
        <w:rPr>
          <w:rFonts w:ascii="Arial" w:hAnsi="Arial" w:cs="Arial"/>
          <w:szCs w:val="24"/>
        </w:rPr>
        <w:tab/>
        <w:t>…………………………………</w:t>
      </w:r>
    </w:p>
    <w:p w14:paraId="619FFE1C" w14:textId="6760B024" w:rsidR="00BB2137" w:rsidRDefault="00000000" w:rsidP="00637664">
      <w:pPr>
        <w:rPr>
          <w:rFonts w:ascii="Arial" w:hAnsi="Arial" w:cs="Arial"/>
          <w:sz w:val="24"/>
          <w:szCs w:val="24"/>
        </w:rPr>
      </w:pPr>
      <w:r>
        <w:rPr>
          <w:rFonts w:ascii="Arial" w:hAnsi="Arial" w:cs="Arial"/>
          <w:szCs w:val="24"/>
        </w:rPr>
        <w:tab/>
      </w:r>
      <w:r>
        <w:rPr>
          <w:rFonts w:ascii="Arial" w:hAnsi="Arial" w:cs="Arial"/>
          <w:szCs w:val="24"/>
        </w:rPr>
        <w:tab/>
        <w:t>příkazce</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503CA1">
        <w:rPr>
          <w:rFonts w:ascii="Arial" w:hAnsi="Arial" w:cs="Arial"/>
          <w:szCs w:val="24"/>
        </w:rPr>
        <w:t xml:space="preserve">        </w:t>
      </w:r>
      <w:r>
        <w:rPr>
          <w:rFonts w:ascii="Arial" w:hAnsi="Arial" w:cs="Arial"/>
          <w:szCs w:val="24"/>
        </w:rPr>
        <w:t>příkazník</w:t>
      </w:r>
    </w:p>
    <w:sectPr w:rsidR="00BB213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362D" w14:textId="77777777" w:rsidR="00AA29ED" w:rsidRDefault="00AA29ED">
      <w:pPr>
        <w:spacing w:after="0" w:line="240" w:lineRule="auto"/>
      </w:pPr>
      <w:r>
        <w:separator/>
      </w:r>
    </w:p>
  </w:endnote>
  <w:endnote w:type="continuationSeparator" w:id="0">
    <w:p w14:paraId="1B97534A" w14:textId="77777777" w:rsidR="00AA29ED" w:rsidRDefault="00AA2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th-Unicod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1913660"/>
      <w:docPartObj>
        <w:docPartGallery w:val="Page Numbers (Bottom of Page)"/>
        <w:docPartUnique/>
      </w:docPartObj>
    </w:sdtPr>
    <w:sdtContent>
      <w:p w14:paraId="537A235D" w14:textId="77777777" w:rsidR="00BB2137" w:rsidRDefault="00000000">
        <w:pPr>
          <w:pStyle w:val="Zpat"/>
          <w:jc w:val="center"/>
        </w:pPr>
        <w:r>
          <w:fldChar w:fldCharType="begin"/>
        </w:r>
        <w:r>
          <w:instrText>PAGE   \* MERGEFORMAT</w:instrText>
        </w:r>
        <w:r>
          <w:fldChar w:fldCharType="separate"/>
        </w:r>
        <w:r>
          <w:t>2</w:t>
        </w:r>
        <w:r>
          <w:fldChar w:fldCharType="end"/>
        </w:r>
      </w:p>
    </w:sdtContent>
  </w:sdt>
  <w:p w14:paraId="0FAB89B2" w14:textId="77777777" w:rsidR="00BB2137" w:rsidRDefault="00BB21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17A9" w14:textId="77777777" w:rsidR="00AA29ED" w:rsidRDefault="00AA29ED">
      <w:pPr>
        <w:spacing w:after="0" w:line="240" w:lineRule="auto"/>
      </w:pPr>
      <w:r>
        <w:separator/>
      </w:r>
    </w:p>
  </w:footnote>
  <w:footnote w:type="continuationSeparator" w:id="0">
    <w:p w14:paraId="4C9440C8" w14:textId="77777777" w:rsidR="00AA29ED" w:rsidRDefault="00AA29ED">
      <w:pPr>
        <w:spacing w:after="0" w:line="240" w:lineRule="auto"/>
      </w:pPr>
      <w:r>
        <w:continuationSeparator/>
      </w:r>
    </w:p>
  </w:footnote>
  <w:footnote w:id="1">
    <w:p w14:paraId="1C0AF089" w14:textId="77777777" w:rsidR="00BB2137" w:rsidRPr="00637664" w:rsidRDefault="00000000">
      <w:pPr>
        <w:pStyle w:val="Textpoznpodarou"/>
        <w:jc w:val="both"/>
        <w:rPr>
          <w:rFonts w:ascii="Arial" w:hAnsi="Arial" w:cs="Arial"/>
        </w:rPr>
      </w:pPr>
      <w:r w:rsidRPr="00637664">
        <w:rPr>
          <w:rStyle w:val="Znakapoznpodarou"/>
          <w:rFonts w:ascii="Arial" w:eastAsiaTheme="majorEastAsia" w:hAnsi="Arial" w:cs="Arial"/>
        </w:rPr>
        <w:footnoteRef/>
      </w:r>
      <w:r w:rsidRPr="00637664">
        <w:rPr>
          <w:rFonts w:ascii="Arial" w:hAnsi="Arial" w:cs="Arial"/>
        </w:rPr>
        <w:t xml:space="preserve"> Odkaz na veřejnou zakázku na zhotovitele stavby vč. kompletní projektové dokumentace:</w:t>
      </w:r>
    </w:p>
    <w:p w14:paraId="6ABA6C24" w14:textId="77777777" w:rsidR="00BB2137" w:rsidRPr="00637664" w:rsidRDefault="00000000">
      <w:pPr>
        <w:pStyle w:val="Textpoznpodarou"/>
        <w:jc w:val="both"/>
        <w:rPr>
          <w:rFonts w:ascii="Arial" w:hAnsi="Arial" w:cs="Arial"/>
        </w:rPr>
      </w:pPr>
      <w:hyperlink r:id="rId1" w:history="1">
        <w:r w:rsidRPr="00637664">
          <w:rPr>
            <w:rStyle w:val="Hypertextovodkaz"/>
            <w:rFonts w:ascii="Arial" w:hAnsi="Arial" w:cs="Arial"/>
          </w:rPr>
          <w:t>https://nen.nipez.cz/verejne-zakazky/detail-zakazky/N006-23-V00025318</w:t>
        </w:r>
      </w:hyperlink>
    </w:p>
    <w:p w14:paraId="0CD3A003" w14:textId="77777777" w:rsidR="00BB2137" w:rsidRDefault="00BB2137">
      <w:pPr>
        <w:pStyle w:val="Textpoznpodarou"/>
        <w:jc w:val="both"/>
        <w:rPr>
          <w:rFonts w:asciiTheme="minorHAnsi" w:hAnsiTheme="minorHAnsi" w:cstheme="minorHAnsi"/>
        </w:rPr>
      </w:pPr>
    </w:p>
  </w:footnote>
  <w:footnote w:id="2">
    <w:p w14:paraId="2DAE3B07" w14:textId="77777777" w:rsidR="00BB2137" w:rsidRPr="00637664" w:rsidRDefault="00000000" w:rsidP="00637664">
      <w:pPr>
        <w:pStyle w:val="Textpoznpodarou"/>
        <w:jc w:val="both"/>
        <w:rPr>
          <w:rFonts w:ascii="Arial" w:hAnsi="Arial" w:cs="Arial"/>
        </w:rPr>
      </w:pPr>
      <w:r w:rsidRPr="00637664">
        <w:rPr>
          <w:rStyle w:val="Znakapoznpodarou"/>
          <w:rFonts w:ascii="Arial" w:eastAsiaTheme="majorEastAsia" w:hAnsi="Arial" w:cs="Arial"/>
        </w:rPr>
        <w:footnoteRef/>
      </w:r>
      <w:r w:rsidRPr="00637664">
        <w:rPr>
          <w:rFonts w:ascii="Arial" w:hAnsi="Arial" w:cs="Arial"/>
        </w:rPr>
        <w:t xml:space="preserve"> Nařízení Evropského parlamentu a Rady (EU) 2021/241 ze dne 12. února 2021, kterým se zřizuje Nástroj pro oživení a odolnost, v platném znění.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499"/>
    <w:multiLevelType w:val="multilevel"/>
    <w:tmpl w:val="EBACE136"/>
    <w:lvl w:ilvl="0">
      <w:start w:val="1"/>
      <w:numFmt w:val="decimal"/>
      <w:lvlText w:val="%1."/>
      <w:lvlJc w:val="left"/>
      <w:pPr>
        <w:tabs>
          <w:tab w:val="num" w:pos="360"/>
        </w:tabs>
        <w:ind w:left="360" w:hanging="360"/>
      </w:pPr>
      <w:rPr>
        <w:b w:val="0"/>
        <w:bCs w:val="0"/>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F5E63"/>
    <w:multiLevelType w:val="hybridMultilevel"/>
    <w:tmpl w:val="45903C72"/>
    <w:lvl w:ilvl="0" w:tplc="D28242EA">
      <w:start w:val="1"/>
      <w:numFmt w:val="lowerLetter"/>
      <w:lvlText w:val="%1)"/>
      <w:lvlJc w:val="left"/>
      <w:pPr>
        <w:tabs>
          <w:tab w:val="num" w:pos="717"/>
        </w:tabs>
        <w:ind w:left="717" w:hanging="360"/>
      </w:pPr>
    </w:lvl>
    <w:lvl w:ilvl="1" w:tplc="2DC65464">
      <w:start w:val="10"/>
      <w:numFmt w:val="decimal"/>
      <w:lvlText w:val="%2."/>
      <w:lvlJc w:val="left"/>
      <w:pPr>
        <w:tabs>
          <w:tab w:val="num" w:pos="360"/>
        </w:tabs>
        <w:ind w:left="340" w:hanging="340"/>
      </w:pPr>
      <w:rPr>
        <w:rFonts w:hint="default"/>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47A7611"/>
    <w:multiLevelType w:val="multilevel"/>
    <w:tmpl w:val="F3A0EB20"/>
    <w:lvl w:ilvl="0">
      <w:start w:val="1"/>
      <w:numFmt w:val="decimal"/>
      <w:lvlText w:val="%1"/>
      <w:lvlJc w:val="left"/>
      <w:pPr>
        <w:ind w:left="525" w:hanging="525"/>
      </w:pPr>
      <w:rPr>
        <w:rFonts w:hint="default"/>
        <w:b/>
        <w:bCs/>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414DD1"/>
    <w:multiLevelType w:val="hybridMultilevel"/>
    <w:tmpl w:val="E19223EA"/>
    <w:lvl w:ilvl="0" w:tplc="FFFFFFFF">
      <w:start w:val="1"/>
      <w:numFmt w:val="decimal"/>
      <w:lvlText w:val="%1."/>
      <w:lvlJc w:val="left"/>
      <w:pPr>
        <w:tabs>
          <w:tab w:val="num" w:pos="360"/>
        </w:tabs>
        <w:ind w:left="340" w:hanging="34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1A4D48"/>
    <w:multiLevelType w:val="hybridMultilevel"/>
    <w:tmpl w:val="35BE164A"/>
    <w:lvl w:ilvl="0" w:tplc="7A34A3EC">
      <w:start w:val="1"/>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E1323EE"/>
    <w:multiLevelType w:val="multilevel"/>
    <w:tmpl w:val="EBACE136"/>
    <w:lvl w:ilvl="0">
      <w:start w:val="1"/>
      <w:numFmt w:val="decimal"/>
      <w:lvlText w:val="%1."/>
      <w:lvlJc w:val="left"/>
      <w:pPr>
        <w:tabs>
          <w:tab w:val="num" w:pos="360"/>
        </w:tabs>
        <w:ind w:left="360" w:hanging="360"/>
      </w:pPr>
      <w:rPr>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F986B0F"/>
    <w:multiLevelType w:val="multilevel"/>
    <w:tmpl w:val="86B8CA0E"/>
    <w:lvl w:ilvl="0">
      <w:start w:val="1"/>
      <w:numFmt w:val="decimal"/>
      <w:lvlText w:val="%1."/>
      <w:lvlJc w:val="left"/>
      <w:pPr>
        <w:ind w:left="502" w:hanging="360"/>
      </w:pPr>
      <w:rPr>
        <w:rFonts w:hint="default"/>
      </w:rPr>
    </w:lvl>
    <w:lvl w:ilvl="1">
      <w:start w:val="1"/>
      <w:numFmt w:val="decimal"/>
      <w:isLgl/>
      <w:lvlText w:val="%1.%2"/>
      <w:lvlJc w:val="left"/>
      <w:pPr>
        <w:ind w:left="0" w:firstLine="0"/>
      </w:pPr>
      <w:rPr>
        <w:rFonts w:hint="default"/>
        <w:b w:val="0"/>
        <w:bCs/>
        <w:strike w:val="0"/>
        <w:color w:val="auto"/>
        <w:sz w:val="22"/>
        <w:szCs w:val="22"/>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7" w15:restartNumberingAfterBreak="0">
    <w:nsid w:val="0FAE3036"/>
    <w:multiLevelType w:val="multilevel"/>
    <w:tmpl w:val="1682BF2E"/>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Arial" w:hAnsi="Arial" w:hint="default"/>
      </w:rPr>
    </w:lvl>
    <w:lvl w:ilvl="2">
      <w:start w:val="1"/>
      <w:numFmt w:val="lowerLetter"/>
      <w:lvlRestart w:val="1"/>
      <w:lvlText w:val="%3)"/>
      <w:lvlJc w:val="left"/>
      <w:pPr>
        <w:ind w:left="1134" w:hanging="283"/>
      </w:pPr>
      <w:rPr>
        <w:rFonts w:hint="default"/>
      </w:rPr>
    </w:lvl>
    <w:lvl w:ilvl="3">
      <w:start w:val="1"/>
      <w:numFmt w:val="none"/>
      <w:lvlRestart w:val="2"/>
      <w:lvlText w:val="-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8" w15:restartNumberingAfterBreak="0">
    <w:nsid w:val="17D15F8D"/>
    <w:multiLevelType w:val="multilevel"/>
    <w:tmpl w:val="9CE46252"/>
    <w:lvl w:ilvl="0">
      <w:start w:val="1"/>
      <w:numFmt w:val="decimal"/>
      <w:pStyle w:val="Nadpis1"/>
      <w:lvlText w:val="%1."/>
      <w:lvlJc w:val="left"/>
      <w:pPr>
        <w:ind w:left="851" w:hanging="851"/>
      </w:pPr>
      <w:rPr>
        <w:rFonts w:hint="default"/>
      </w:rPr>
    </w:lvl>
    <w:lvl w:ilvl="1">
      <w:start w:val="1"/>
      <w:numFmt w:val="decimal"/>
      <w:pStyle w:val="Nadpisrove2"/>
      <w:lvlText w:val="%1.%2."/>
      <w:lvlJc w:val="left"/>
      <w:pPr>
        <w:ind w:left="851" w:hanging="851"/>
      </w:pPr>
      <w:rPr>
        <w:rFonts w:hint="default"/>
        <w:b w:val="0"/>
      </w:rPr>
    </w:lvl>
    <w:lvl w:ilvl="2">
      <w:start w:val="1"/>
      <w:numFmt w:val="decimal"/>
      <w:pStyle w:val="Styl2"/>
      <w:lvlText w:val="%1.%2.%3."/>
      <w:lvlJc w:val="left"/>
      <w:pPr>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pStyle w:val="Psmena"/>
      <w:lvlText w:val="%4)"/>
      <w:lvlJc w:val="left"/>
      <w:pPr>
        <w:ind w:left="4679"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3E4D0E"/>
    <w:multiLevelType w:val="hybridMultilevel"/>
    <w:tmpl w:val="BB9A7C0A"/>
    <w:lvl w:ilvl="0" w:tplc="FE9666C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CD23C2"/>
    <w:multiLevelType w:val="multilevel"/>
    <w:tmpl w:val="80941E9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483A56"/>
    <w:multiLevelType w:val="hybridMultilevel"/>
    <w:tmpl w:val="E19223EA"/>
    <w:lvl w:ilvl="0" w:tplc="FFFFFFFF">
      <w:start w:val="1"/>
      <w:numFmt w:val="decimal"/>
      <w:lvlText w:val="%1."/>
      <w:lvlJc w:val="left"/>
      <w:pPr>
        <w:tabs>
          <w:tab w:val="num" w:pos="360"/>
        </w:tabs>
        <w:ind w:left="340" w:hanging="34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B03D52"/>
    <w:multiLevelType w:val="multilevel"/>
    <w:tmpl w:val="C9429FD6"/>
    <w:lvl w:ilvl="0">
      <w:start w:val="1"/>
      <w:numFmt w:val="decimal"/>
      <w:lvlText w:val="%1."/>
      <w:lvlJc w:val="left"/>
      <w:pPr>
        <w:tabs>
          <w:tab w:val="num" w:pos="360"/>
        </w:tabs>
        <w:ind w:left="360" w:hanging="360"/>
      </w:pPr>
      <w:rPr>
        <w:b w:val="0"/>
        <w:bCs w:val="0"/>
        <w:i w:val="0"/>
        <w:iCs w:val="0"/>
      </w:rPr>
    </w:lvl>
    <w:lvl w:ilvl="1">
      <w:start w:val="1"/>
      <w:numFmt w:val="bullet"/>
      <w:lvlText w:val="-"/>
      <w:lvlJc w:val="left"/>
      <w:pPr>
        <w:ind w:left="1440" w:hanging="360"/>
      </w:pPr>
      <w:rPr>
        <w:rFonts w:ascii="Calibri" w:eastAsia="Times New Roman" w:hAnsi="Calibri" w:cs="Calibri" w:hint="default"/>
      </w:rPr>
    </w:lvl>
    <w:lvl w:ilvl="2">
      <w:start w:val="1"/>
      <w:numFmt w:val="lowerLetter"/>
      <w:lvlText w:val="%3)"/>
      <w:lvlJc w:val="right"/>
      <w:pPr>
        <w:ind w:left="2160" w:hanging="180"/>
      </w:pPr>
      <w:rPr>
        <w:rFonts w:ascii="Arial" w:eastAsia="Times New Roman" w:hAnsi="Arial" w:cs="Arial"/>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9276BE8"/>
    <w:multiLevelType w:val="multilevel"/>
    <w:tmpl w:val="D71CDE50"/>
    <w:lvl w:ilvl="0">
      <w:start w:val="1"/>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5F2B54"/>
    <w:multiLevelType w:val="multilevel"/>
    <w:tmpl w:val="23AAB45C"/>
    <w:lvl w:ilvl="0">
      <w:start w:val="6"/>
      <w:numFmt w:val="decimal"/>
      <w:lvlText w:val="%1."/>
      <w:lvlJc w:val="left"/>
      <w:pPr>
        <w:tabs>
          <w:tab w:val="num" w:pos="360"/>
        </w:tabs>
        <w:ind w:left="360" w:hanging="360"/>
      </w:pPr>
      <w:rPr>
        <w:rFonts w:hint="default"/>
        <w:b w:val="0"/>
        <w:bCs w:val="0"/>
        <w:i w:val="0"/>
        <w:iCs w:val="0"/>
      </w:rPr>
    </w:lvl>
    <w:lvl w:ilvl="1">
      <w:start w:val="9"/>
      <w:numFmt w:val="bullet"/>
      <w:lvlText w:val="-"/>
      <w:lvlJc w:val="left"/>
      <w:pPr>
        <w:ind w:left="1440" w:hanging="360"/>
      </w:pPr>
      <w:rPr>
        <w:rFonts w:ascii="Calibri" w:eastAsia="Times New Roman" w:hAnsi="Calibri" w:cs="Calibri" w:hint="default"/>
      </w:rPr>
    </w:lvl>
    <w:lvl w:ilvl="2">
      <w:start w:val="2"/>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4222934"/>
    <w:multiLevelType w:val="multilevel"/>
    <w:tmpl w:val="DD72DD98"/>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3578B8"/>
    <w:multiLevelType w:val="multilevel"/>
    <w:tmpl w:val="E434248A"/>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3933BE"/>
    <w:multiLevelType w:val="multilevel"/>
    <w:tmpl w:val="748CB8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BA1721"/>
    <w:multiLevelType w:val="hybridMultilevel"/>
    <w:tmpl w:val="A2E2301A"/>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CFF0A78A">
      <w:start w:val="1"/>
      <w:numFmt w:val="lowerLetter"/>
      <w:lvlText w:val="%3)"/>
      <w:lvlJc w:val="left"/>
      <w:pPr>
        <w:tabs>
          <w:tab w:val="num" w:pos="737"/>
        </w:tabs>
        <w:ind w:left="737" w:hanging="380"/>
      </w:pPr>
      <w:rPr>
        <w:rFonts w:hint="default"/>
        <w:strike w:val="0"/>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0" w15:restartNumberingAfterBreak="0">
    <w:nsid w:val="50FB6A79"/>
    <w:multiLevelType w:val="hybridMultilevel"/>
    <w:tmpl w:val="E19223EA"/>
    <w:lvl w:ilvl="0" w:tplc="B6AA2706">
      <w:start w:val="1"/>
      <w:numFmt w:val="decimal"/>
      <w:lvlText w:val="%1."/>
      <w:lvlJc w:val="left"/>
      <w:pPr>
        <w:tabs>
          <w:tab w:val="num" w:pos="360"/>
        </w:tabs>
        <w:ind w:left="340" w:hanging="34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E4626B"/>
    <w:multiLevelType w:val="hybridMultilevel"/>
    <w:tmpl w:val="E19223EA"/>
    <w:lvl w:ilvl="0" w:tplc="FFFFFFFF">
      <w:start w:val="1"/>
      <w:numFmt w:val="decimal"/>
      <w:lvlText w:val="%1."/>
      <w:lvlJc w:val="left"/>
      <w:pPr>
        <w:tabs>
          <w:tab w:val="num" w:pos="360"/>
        </w:tabs>
        <w:ind w:left="340" w:hanging="34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EA44E8"/>
    <w:multiLevelType w:val="hybridMultilevel"/>
    <w:tmpl w:val="2E76DE74"/>
    <w:lvl w:ilvl="0" w:tplc="04050017">
      <w:start w:val="2"/>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631849B4"/>
    <w:multiLevelType w:val="hybridMultilevel"/>
    <w:tmpl w:val="E19223EA"/>
    <w:lvl w:ilvl="0" w:tplc="FFFFFFFF">
      <w:start w:val="1"/>
      <w:numFmt w:val="decimal"/>
      <w:lvlText w:val="%1."/>
      <w:lvlJc w:val="left"/>
      <w:pPr>
        <w:tabs>
          <w:tab w:val="num" w:pos="360"/>
        </w:tabs>
        <w:ind w:left="340" w:hanging="34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DE0E9E"/>
    <w:multiLevelType w:val="hybridMultilevel"/>
    <w:tmpl w:val="BEBA9BEC"/>
    <w:lvl w:ilvl="0" w:tplc="262A8B82">
      <w:start w:val="1"/>
      <w:numFmt w:val="lowerLetter"/>
      <w:lvlText w:val="%1)"/>
      <w:lvlJc w:val="left"/>
      <w:pPr>
        <w:ind w:left="720" w:hanging="360"/>
      </w:pPr>
      <w:rPr>
        <w:rFonts w:ascii="Arial" w:hAnsi="Arial" w:cs="Arial"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BD1C88"/>
    <w:multiLevelType w:val="multilevel"/>
    <w:tmpl w:val="7124FC40"/>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27" w15:restartNumberingAfterBreak="0">
    <w:nsid w:val="7CD3091A"/>
    <w:multiLevelType w:val="singleLevel"/>
    <w:tmpl w:val="C4E883B8"/>
    <w:lvl w:ilvl="0">
      <w:start w:val="1"/>
      <w:numFmt w:val="decimal"/>
      <w:lvlText w:val="%1."/>
      <w:lvlJc w:val="left"/>
      <w:pPr>
        <w:tabs>
          <w:tab w:val="num" w:pos="360"/>
        </w:tabs>
        <w:ind w:left="360" w:hanging="360"/>
      </w:pPr>
      <w:rPr>
        <w:b w:val="0"/>
        <w:bCs w:val="0"/>
        <w:i w:val="0"/>
        <w:iCs w:val="0"/>
      </w:rPr>
    </w:lvl>
  </w:abstractNum>
  <w:abstractNum w:abstractNumId="28" w15:restartNumberingAfterBreak="0">
    <w:nsid w:val="7EA85942"/>
    <w:multiLevelType w:val="hybridMultilevel"/>
    <w:tmpl w:val="0DDE7D9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19785590">
    <w:abstractNumId w:val="26"/>
  </w:num>
  <w:num w:numId="2" w16cid:durableId="355154304">
    <w:abstractNumId w:val="27"/>
  </w:num>
  <w:num w:numId="3" w16cid:durableId="944457039">
    <w:abstractNumId w:val="12"/>
  </w:num>
  <w:num w:numId="4" w16cid:durableId="839079265">
    <w:abstractNumId w:val="10"/>
  </w:num>
  <w:num w:numId="5" w16cid:durableId="1545210808">
    <w:abstractNumId w:val="24"/>
  </w:num>
  <w:num w:numId="6" w16cid:durableId="1169709899">
    <w:abstractNumId w:val="4"/>
  </w:num>
  <w:num w:numId="7" w16cid:durableId="155003290">
    <w:abstractNumId w:val="9"/>
  </w:num>
  <w:num w:numId="8" w16cid:durableId="761099497">
    <w:abstractNumId w:val="14"/>
  </w:num>
  <w:num w:numId="9" w16cid:durableId="2062485195">
    <w:abstractNumId w:val="5"/>
  </w:num>
  <w:num w:numId="10" w16cid:durableId="1019087439">
    <w:abstractNumId w:val="0"/>
  </w:num>
  <w:num w:numId="11" w16cid:durableId="677729043">
    <w:abstractNumId w:val="1"/>
  </w:num>
  <w:num w:numId="12" w16cid:durableId="1338773907">
    <w:abstractNumId w:val="18"/>
  </w:num>
  <w:num w:numId="13" w16cid:durableId="2056927446">
    <w:abstractNumId w:val="19"/>
  </w:num>
  <w:num w:numId="14" w16cid:durableId="406196596">
    <w:abstractNumId w:val="20"/>
  </w:num>
  <w:num w:numId="15" w16cid:durableId="994332752">
    <w:abstractNumId w:val="3"/>
  </w:num>
  <w:num w:numId="16" w16cid:durableId="1681616233">
    <w:abstractNumId w:val="21"/>
  </w:num>
  <w:num w:numId="17" w16cid:durableId="889071183">
    <w:abstractNumId w:val="11"/>
  </w:num>
  <w:num w:numId="18" w16cid:durableId="1777093672">
    <w:abstractNumId w:val="23"/>
  </w:num>
  <w:num w:numId="19" w16cid:durableId="899174990">
    <w:abstractNumId w:val="8"/>
  </w:num>
  <w:num w:numId="20" w16cid:durableId="1322854512">
    <w:abstractNumId w:val="17"/>
  </w:num>
  <w:num w:numId="21" w16cid:durableId="28339417">
    <w:abstractNumId w:val="7"/>
  </w:num>
  <w:num w:numId="22" w16cid:durableId="1153259055">
    <w:abstractNumId w:val="15"/>
  </w:num>
  <w:num w:numId="23" w16cid:durableId="25370180">
    <w:abstractNumId w:val="28"/>
  </w:num>
  <w:num w:numId="24" w16cid:durableId="245573471">
    <w:abstractNumId w:val="6"/>
  </w:num>
  <w:num w:numId="25" w16cid:durableId="500003093">
    <w:abstractNumId w:val="2"/>
  </w:num>
  <w:num w:numId="26" w16cid:durableId="974258258">
    <w:abstractNumId w:val="25"/>
  </w:num>
  <w:num w:numId="27" w16cid:durableId="1791633389">
    <w:abstractNumId w:val="26"/>
  </w:num>
  <w:num w:numId="28" w16cid:durableId="568537790">
    <w:abstractNumId w:val="16"/>
  </w:num>
  <w:num w:numId="29" w16cid:durableId="62409587">
    <w:abstractNumId w:val="26"/>
  </w:num>
  <w:num w:numId="30" w16cid:durableId="1627540528">
    <w:abstractNumId w:val="22"/>
  </w:num>
  <w:num w:numId="31" w16cid:durableId="41755754">
    <w:abstractNumId w:val="26"/>
  </w:num>
  <w:num w:numId="32" w16cid:durableId="2006203167">
    <w:abstractNumId w:val="26"/>
  </w:num>
  <w:num w:numId="33" w16cid:durableId="851602753">
    <w:abstractNumId w:val="26"/>
  </w:num>
  <w:num w:numId="34" w16cid:durableId="1551114318">
    <w:abstractNumId w:val="26"/>
  </w:num>
  <w:num w:numId="35" w16cid:durableId="1491604955">
    <w:abstractNumId w:val="26"/>
  </w:num>
  <w:num w:numId="36" w16cid:durableId="629552568">
    <w:abstractNumId w:val="26"/>
  </w:num>
  <w:num w:numId="37" w16cid:durableId="993097060">
    <w:abstractNumId w:val="26"/>
  </w:num>
  <w:num w:numId="38" w16cid:durableId="618561404">
    <w:abstractNumId w:val="13"/>
  </w:num>
  <w:num w:numId="39" w16cid:durableId="8639066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37"/>
    <w:rsid w:val="002F5163"/>
    <w:rsid w:val="00381587"/>
    <w:rsid w:val="003C6069"/>
    <w:rsid w:val="004A09B0"/>
    <w:rsid w:val="00503CA1"/>
    <w:rsid w:val="00544D48"/>
    <w:rsid w:val="005958E5"/>
    <w:rsid w:val="005F6A72"/>
    <w:rsid w:val="00637664"/>
    <w:rsid w:val="006C646C"/>
    <w:rsid w:val="0071136E"/>
    <w:rsid w:val="00725DBB"/>
    <w:rsid w:val="00744C57"/>
    <w:rsid w:val="007C7B05"/>
    <w:rsid w:val="00823D40"/>
    <w:rsid w:val="00917924"/>
    <w:rsid w:val="00A86B7B"/>
    <w:rsid w:val="00AA29ED"/>
    <w:rsid w:val="00AA3648"/>
    <w:rsid w:val="00AB4E58"/>
    <w:rsid w:val="00AE2390"/>
    <w:rsid w:val="00B47A92"/>
    <w:rsid w:val="00B625BF"/>
    <w:rsid w:val="00BB2137"/>
    <w:rsid w:val="00BE0CEA"/>
    <w:rsid w:val="00C74068"/>
    <w:rsid w:val="00E02DD4"/>
    <w:rsid w:val="00E6052C"/>
    <w:rsid w:val="00F33072"/>
    <w:rsid w:val="00FB6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A534"/>
  <w15:chartTrackingRefBased/>
  <w15:docId w15:val="{D253DDD2-3ABD-4EF2-B612-51E8476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_Nadpis 1,Kapitola"/>
    <w:basedOn w:val="Normln"/>
    <w:next w:val="Styl2"/>
    <w:link w:val="Nadpis1Char"/>
    <w:uiPriority w:val="99"/>
    <w:qFormat/>
    <w:pPr>
      <w:keepNext/>
      <w:keepLines/>
      <w:numPr>
        <w:numId w:val="19"/>
      </w:numPr>
      <w:spacing w:before="480" w:after="120" w:line="276" w:lineRule="auto"/>
      <w:outlineLvl w:val="0"/>
    </w:pPr>
    <w:rPr>
      <w:rFonts w:eastAsia="Calibri" w:cstheme="minorHAnsi"/>
      <w:b/>
      <w:bCs/>
      <w:caps/>
      <w:sz w:val="28"/>
      <w:szCs w:val="28"/>
      <w:lang w:eastAsia="cs-CZ"/>
    </w:rPr>
  </w:style>
  <w:style w:type="paragraph" w:styleId="Nadpis2">
    <w:name w:val="heading 2"/>
    <w:basedOn w:val="Normln"/>
    <w:next w:val="Normln"/>
    <w:link w:val="Nadpis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mlouvy">
    <w:name w:val="OdstavecSmlouvy"/>
    <w:basedOn w:val="Normln"/>
    <w:uiPriority w:val="99"/>
    <w:pPr>
      <w:keepLines/>
      <w:numPr>
        <w:numId w:val="1"/>
      </w:numPr>
      <w:tabs>
        <w:tab w:val="left" w:pos="426"/>
        <w:tab w:val="left" w:pos="1701"/>
      </w:tabs>
      <w:spacing w:after="120" w:line="240" w:lineRule="auto"/>
      <w:jc w:val="both"/>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Pr>
      <w:vertAlign w:val="superscript"/>
    </w:rPr>
  </w:style>
  <w:style w:type="paragraph" w:customStyle="1" w:styleId="Smlouva2">
    <w:name w:val="Smlouva2"/>
    <w:basedOn w:val="Normln"/>
    <w:uiPriority w:val="99"/>
    <w:pPr>
      <w:widowControl w:val="0"/>
      <w:spacing w:after="0" w:line="240" w:lineRule="auto"/>
      <w:jc w:val="center"/>
    </w:pPr>
    <w:rPr>
      <w:rFonts w:ascii="Times New Roman" w:eastAsia="Times New Roman" w:hAnsi="Times New Roman" w:cs="Times New Roman"/>
      <w:b/>
      <w:bCs/>
      <w:sz w:val="24"/>
      <w:szCs w:val="24"/>
      <w:lang w:eastAsia="cs-CZ"/>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Smlouva-slo">
    <w:name w:val="Smlouva-číslo"/>
    <w:basedOn w:val="Normln"/>
    <w:pPr>
      <w:widowControl w:val="0"/>
      <w:spacing w:before="120" w:after="0" w:line="240" w:lineRule="atLeast"/>
      <w:jc w:val="both"/>
    </w:pPr>
    <w:rPr>
      <w:rFonts w:ascii="Times New Roman" w:eastAsia="Times New Roman" w:hAnsi="Times New Roman" w:cs="Times New Roman"/>
      <w:snapToGrid w:val="0"/>
      <w:sz w:val="24"/>
      <w:szCs w:val="20"/>
      <w:lang w:eastAsia="cs-CZ"/>
    </w:rPr>
  </w:style>
  <w:style w:type="paragraph" w:styleId="Odstavecseseznamem">
    <w:name w:val="List Paragraph"/>
    <w:basedOn w:val="Normln"/>
    <w:uiPriority w:val="34"/>
    <w:qFormat/>
    <w:pPr>
      <w:ind w:left="720"/>
      <w:contextualSpacing/>
    </w:pPr>
  </w:style>
  <w:style w:type="character" w:customStyle="1" w:styleId="Nadpis1Char">
    <w:name w:val="Nadpis 1 Char"/>
    <w:aliases w:val="_Nadpis 1 Char,Kapitola Char"/>
    <w:basedOn w:val="Standardnpsmoodstavce"/>
    <w:link w:val="Nadpis1"/>
    <w:uiPriority w:val="99"/>
    <w:rPr>
      <w:rFonts w:eastAsia="Calibri" w:cstheme="minorHAnsi"/>
      <w:b/>
      <w:bCs/>
      <w:caps/>
      <w:sz w:val="28"/>
      <w:szCs w:val="28"/>
      <w:lang w:eastAsia="cs-CZ"/>
    </w:rPr>
  </w:style>
  <w:style w:type="paragraph" w:customStyle="1" w:styleId="Styl2">
    <w:name w:val="Styl2"/>
    <w:basedOn w:val="Bezmezer"/>
    <w:uiPriority w:val="99"/>
    <w:qFormat/>
    <w:pPr>
      <w:numPr>
        <w:ilvl w:val="2"/>
        <w:numId w:val="19"/>
      </w:numPr>
      <w:tabs>
        <w:tab w:val="num" w:pos="360"/>
      </w:tabs>
      <w:spacing w:before="120" w:after="120" w:line="276" w:lineRule="auto"/>
      <w:ind w:left="0" w:firstLine="0"/>
      <w:jc w:val="both"/>
    </w:pPr>
    <w:rPr>
      <w:rFonts w:eastAsia="Calibri" w:cstheme="minorHAnsi"/>
      <w:lang w:eastAsia="cs-CZ"/>
    </w:rPr>
  </w:style>
  <w:style w:type="paragraph" w:customStyle="1" w:styleId="Psmena">
    <w:name w:val="Písmena"/>
    <w:link w:val="PsmenaChar"/>
    <w:uiPriority w:val="99"/>
    <w:qFormat/>
    <w:pPr>
      <w:numPr>
        <w:ilvl w:val="3"/>
        <w:numId w:val="19"/>
      </w:numPr>
      <w:spacing w:after="0" w:line="276" w:lineRule="auto"/>
      <w:ind w:left="851"/>
      <w:jc w:val="both"/>
    </w:pPr>
    <w:rPr>
      <w:rFonts w:eastAsiaTheme="majorEastAsia" w:cstheme="minorHAnsi"/>
      <w:bCs/>
    </w:rPr>
  </w:style>
  <w:style w:type="character" w:customStyle="1" w:styleId="PsmenaChar">
    <w:name w:val="Písmena Char"/>
    <w:basedOn w:val="Standardnpsmoodstavce"/>
    <w:link w:val="Psmena"/>
    <w:uiPriority w:val="99"/>
    <w:rPr>
      <w:rFonts w:eastAsiaTheme="majorEastAsia" w:cstheme="minorHAnsi"/>
      <w:bCs/>
    </w:rPr>
  </w:style>
  <w:style w:type="paragraph" w:customStyle="1" w:styleId="Nadpisrove2">
    <w:name w:val="Nadpis úroveň 2"/>
    <w:basedOn w:val="Nadpis2"/>
    <w:next w:val="Styl2"/>
    <w:qFormat/>
    <w:pPr>
      <w:keepLines w:val="0"/>
      <w:numPr>
        <w:ilvl w:val="1"/>
        <w:numId w:val="19"/>
      </w:numPr>
      <w:tabs>
        <w:tab w:val="num" w:pos="360"/>
      </w:tabs>
      <w:spacing w:before="240" w:after="120" w:line="276" w:lineRule="auto"/>
      <w:ind w:left="0" w:firstLine="0"/>
      <w:jc w:val="both"/>
    </w:pPr>
    <w:rPr>
      <w:rFonts w:asciiTheme="minorHAnsi" w:eastAsia="Calibri" w:hAnsiTheme="minorHAnsi" w:cstheme="minorHAnsi"/>
      <w:b/>
      <w:smallCaps/>
      <w:color w:val="000000" w:themeColor="text1"/>
      <w:sz w:val="22"/>
      <w:szCs w:val="22"/>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after="200" w:line="240" w:lineRule="auto"/>
    </w:pPr>
    <w:rPr>
      <w:sz w:val="20"/>
      <w:szCs w:val="20"/>
    </w:rPr>
  </w:style>
  <w:style w:type="character" w:customStyle="1" w:styleId="TextkomenteChar">
    <w:name w:val="Text komentáře Char"/>
    <w:basedOn w:val="Standardnpsmoodstavce"/>
    <w:link w:val="Textkomente"/>
    <w:uiPriority w:val="99"/>
    <w:rPr>
      <w:sz w:val="20"/>
      <w:szCs w:val="20"/>
    </w:rPr>
  </w:style>
  <w:style w:type="paragraph" w:styleId="Bezmezer">
    <w:name w:val="No Spacing"/>
    <w:uiPriority w:val="1"/>
    <w:qFormat/>
    <w:pPr>
      <w:spacing w:after="0" w:line="240" w:lineRule="auto"/>
    </w:pPr>
  </w:style>
  <w:style w:type="character" w:customStyle="1" w:styleId="Nadpis2Char">
    <w:name w:val="Nadpis 2 Char"/>
    <w:basedOn w:val="Standardnpsmoodstavce"/>
    <w:link w:val="Nadpis2"/>
    <w:uiPriority w:val="9"/>
    <w:semiHidden/>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pPr>
      <w:spacing w:after="160"/>
    </w:pPr>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Hypertextovodkaz">
    <w:name w:val="Hyperlink"/>
    <w:basedOn w:val="Standardnpsmoodstavce"/>
    <w:uiPriority w:val="99"/>
    <w:unhideWhenUsed/>
    <w:rPr>
      <w:color w:val="0563C1" w:themeColor="hyperlink"/>
      <w:u w:val="single"/>
    </w:rPr>
  </w:style>
  <w:style w:type="character" w:styleId="Nevyeenzmnka">
    <w:name w:val="Unresolved Mention"/>
    <w:basedOn w:val="Standardnpsmoodstavce"/>
    <w:uiPriority w:val="99"/>
    <w:semiHidden/>
    <w:unhideWhenUsed/>
    <w:rPr>
      <w:color w:val="605E5C"/>
      <w:shd w:val="clear" w:color="auto" w:fill="E1DFDD"/>
    </w:r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paragraph" w:styleId="Revize">
    <w:name w:val="Revision"/>
    <w:hidden/>
    <w:uiPriority w:val="99"/>
    <w:semiHidden/>
    <w:pPr>
      <w:spacing w:after="0" w:line="240" w:lineRule="auto"/>
    </w:pPr>
  </w:style>
  <w:style w:type="paragraph" w:styleId="Nzev">
    <w:name w:val="Title"/>
    <w:basedOn w:val="Normln"/>
    <w:link w:val="NzevChar"/>
    <w:uiPriority w:val="10"/>
    <w:qFormat/>
    <w:pPr>
      <w:widowControl w:val="0"/>
      <w:autoSpaceDE w:val="0"/>
      <w:autoSpaceDN w:val="0"/>
      <w:spacing w:after="0" w:line="240" w:lineRule="auto"/>
      <w:ind w:left="2973" w:right="3057"/>
      <w:jc w:val="center"/>
    </w:pPr>
    <w:rPr>
      <w:rFonts w:ascii="Times New Roman" w:eastAsia="Times New Roman" w:hAnsi="Times New Roman" w:cs="Times New Roman"/>
      <w:b/>
      <w:bCs/>
      <w:sz w:val="26"/>
      <w:szCs w:val="26"/>
      <w:lang w:val="en-US"/>
    </w:rPr>
  </w:style>
  <w:style w:type="character" w:customStyle="1" w:styleId="NzevChar">
    <w:name w:val="Název Char"/>
    <w:basedOn w:val="Standardnpsmoodstavce"/>
    <w:link w:val="Nzev"/>
    <w:uiPriority w:val="10"/>
    <w:rPr>
      <w:rFonts w:ascii="Times New Roman" w:eastAsia="Times New Roman" w:hAnsi="Times New Roman" w:cs="Times New Roman"/>
      <w:b/>
      <w:bCs/>
      <w:sz w:val="26"/>
      <w:szCs w:val="26"/>
      <w:lang w:val="en-US"/>
    </w:rPr>
  </w:style>
  <w:style w:type="paragraph" w:styleId="Zkladntext">
    <w:name w:val="Body Text"/>
    <w:basedOn w:val="Normln"/>
    <w:link w:val="ZkladntextChar"/>
    <w:uiPriority w:val="1"/>
    <w:qFormat/>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vostinkova@uradpra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nen.nipez.cz" TargetMode="External"/><Relationship Id="rId4" Type="http://schemas.openxmlformats.org/officeDocument/2006/relationships/settings" Target="settings.xml"/><Relationship Id="rId9" Type="http://schemas.openxmlformats.org/officeDocument/2006/relationships/hyperlink" Target="mailto:ales.juranka@seznam.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en.nipez.cz/verejne-zakazky/detail-zakazky/N006-23-V00025318"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782F-2B76-4FE6-8D86-94CF65C9A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6935</Words>
  <Characters>40919</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Úřad práce ČR</Company>
  <LinksUpToDate>false</LinksUpToDate>
  <CharactersWithSpaces>47759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Voštinková Eva Bc., DiS. (UPM-KRP)</dc:creator>
  <cp:keywords/>
  <dc:description/>
  <cp:lastModifiedBy>Krejčí Alena Mgr. (UPM-KRP)</cp:lastModifiedBy>
  <cp:revision>2</cp:revision>
  <cp:lastPrinted>2023-12-05T11:48:00Z</cp:lastPrinted>
  <dcterms:created xsi:type="dcterms:W3CDTF">2023-12-14T07:57:00Z</dcterms:created>
  <dcterms:modified xsi:type="dcterms:W3CDTF">2023-12-14T07:57:00Z</dcterms:modified>
</cp:coreProperties>
</file>