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69" w:rsidRDefault="00F54EC5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CE1769" w:rsidRDefault="00F54EC5">
      <w:pPr>
        <w:pStyle w:val="Zkladntext1"/>
        <w:spacing w:after="640"/>
        <w:jc w:val="center"/>
      </w:pPr>
      <w:r>
        <w:rPr>
          <w:rStyle w:val="Zkladntext"/>
        </w:rPr>
        <w:t>uzavřená mezi níže uvedenými smluvními stranami dle § 2586 a násl. zákona č. 89/2012 Sb.,</w:t>
      </w:r>
      <w:r>
        <w:rPr>
          <w:rStyle w:val="Zkladntext"/>
        </w:rPr>
        <w:br/>
        <w:t>občanský zákoník</w:t>
      </w:r>
    </w:p>
    <w:p w:rsidR="00CE1769" w:rsidRDefault="00F54EC5">
      <w:pPr>
        <w:pStyle w:val="Nadpis20"/>
        <w:keepNext/>
        <w:keepLines/>
        <w:ind w:firstLine="6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82040" distL="126365" distR="114300" simplePos="0" relativeHeight="125829378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12700</wp:posOffset>
                </wp:positionV>
                <wp:extent cx="810895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769" w:rsidRDefault="00F54EC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899999999999999pt;margin-top:1.pt;width:63.850000000000001pt;height:15.1pt;z-index:-125829375;mso-wrap-distance-left:9.9500000000000011pt;mso-wrap-distance-right:9.pt;mso-wrap-distance-bottom:85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5215" distB="0" distL="114300" distR="187325" simplePos="0" relativeHeight="125829380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1097915</wp:posOffset>
                </wp:positionV>
                <wp:extent cx="749935" cy="189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769" w:rsidRDefault="00F54EC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.950000000000003pt;margin-top:86.450000000000003pt;width:59.050000000000004pt;height:14.9pt;z-index:-125829373;mso-wrap-distance-left:9.pt;mso-wrap-distance-top:85.450000000000003pt;mso-wrap-distance-right:14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Nadpis2"/>
          <w:b/>
          <w:bCs/>
        </w:rPr>
        <w:t>Kroměřížské technické služby, s.r.o.</w:t>
      </w:r>
      <w:bookmarkEnd w:id="1"/>
    </w:p>
    <w:p w:rsidR="00CE1769" w:rsidRDefault="00F54EC5">
      <w:pPr>
        <w:pStyle w:val="Zkladntext1"/>
        <w:spacing w:line="233" w:lineRule="auto"/>
        <w:ind w:firstLine="680"/>
        <w:jc w:val="both"/>
      </w:pPr>
      <w:r>
        <w:rPr>
          <w:rStyle w:val="Zkladntext"/>
        </w:rPr>
        <w:t>se sídlem: Kaplanova 2959/6, 767 01 Kroměříž</w:t>
      </w:r>
    </w:p>
    <w:p w:rsidR="00CE1769" w:rsidRDefault="00F54EC5">
      <w:pPr>
        <w:pStyle w:val="Zkladntext1"/>
        <w:ind w:firstLine="680"/>
        <w:jc w:val="both"/>
      </w:pPr>
      <w:r>
        <w:rPr>
          <w:rStyle w:val="Zkladntext"/>
        </w:rPr>
        <w:t>IČO: 26276437</w:t>
      </w:r>
    </w:p>
    <w:p w:rsidR="00CE1769" w:rsidRDefault="00F54EC5">
      <w:pPr>
        <w:pStyle w:val="Zkladntext1"/>
        <w:ind w:firstLine="680"/>
        <w:jc w:val="both"/>
      </w:pPr>
      <w:r>
        <w:rPr>
          <w:rStyle w:val="Zkladntext"/>
        </w:rPr>
        <w:t xml:space="preserve">DIČ: </w:t>
      </w:r>
      <w:r>
        <w:rPr>
          <w:rStyle w:val="Zkladntext"/>
        </w:rPr>
        <w:t>CZ26276437</w:t>
      </w:r>
    </w:p>
    <w:p w:rsidR="00CE1769" w:rsidRDefault="00F54EC5">
      <w:pPr>
        <w:pStyle w:val="Zkladntext1"/>
        <w:spacing w:after="320"/>
        <w:ind w:firstLine="680"/>
      </w:pPr>
      <w:r>
        <w:rPr>
          <w:rStyle w:val="Zkladntext"/>
        </w:rPr>
        <w:t>Zastoupený ředitelem Ing. Mariánem Vítkem, BA</w:t>
      </w:r>
    </w:p>
    <w:p w:rsidR="00CE1769" w:rsidRDefault="00F54EC5">
      <w:pPr>
        <w:pStyle w:val="Nadpis20"/>
        <w:keepNext/>
        <w:keepLines/>
        <w:ind w:firstLine="680"/>
        <w:jc w:val="both"/>
      </w:pPr>
      <w:bookmarkStart w:id="2" w:name="bookmark4"/>
      <w:r>
        <w:rPr>
          <w:rStyle w:val="Nadpis2"/>
          <w:b/>
          <w:bCs/>
        </w:rPr>
        <w:t xml:space="preserve">Václav </w:t>
      </w:r>
      <w:proofErr w:type="spellStart"/>
      <w:r>
        <w:rPr>
          <w:rStyle w:val="Nadpis2"/>
          <w:b/>
          <w:bCs/>
        </w:rPr>
        <w:t>Polián</w:t>
      </w:r>
      <w:proofErr w:type="spellEnd"/>
      <w:r>
        <w:rPr>
          <w:rStyle w:val="Nadpis2"/>
          <w:b/>
          <w:bCs/>
        </w:rPr>
        <w:t>, s.r.o.</w:t>
      </w:r>
      <w:bookmarkEnd w:id="2"/>
    </w:p>
    <w:p w:rsidR="00CE1769" w:rsidRDefault="00F54EC5">
      <w:pPr>
        <w:pStyle w:val="Zkladntext1"/>
        <w:ind w:left="2280"/>
      </w:pPr>
      <w:r>
        <w:rPr>
          <w:rStyle w:val="Zkladntext"/>
        </w:rPr>
        <w:t>se sídlem: Sadové náměstí 100/33, 779 00 Olomouc</w:t>
      </w:r>
    </w:p>
    <w:p w:rsidR="00CE1769" w:rsidRDefault="00F54EC5">
      <w:pPr>
        <w:pStyle w:val="Zkladntext1"/>
        <w:ind w:left="2280"/>
        <w:jc w:val="both"/>
      </w:pPr>
      <w:r>
        <w:rPr>
          <w:rStyle w:val="Zkladntext"/>
        </w:rPr>
        <w:t>IČO: 18031790</w:t>
      </w:r>
    </w:p>
    <w:p w:rsidR="00CE1769" w:rsidRDefault="00F54EC5">
      <w:pPr>
        <w:pStyle w:val="Zkladntext1"/>
        <w:ind w:left="2280"/>
        <w:jc w:val="both"/>
      </w:pPr>
      <w:r>
        <w:rPr>
          <w:rStyle w:val="Zkladntext"/>
        </w:rPr>
        <w:t>DIČ: CZ18031790</w:t>
      </w:r>
    </w:p>
    <w:p w:rsidR="00CE1769" w:rsidRDefault="00F54EC5">
      <w:pPr>
        <w:pStyle w:val="Zkladntext1"/>
        <w:spacing w:after="640"/>
        <w:ind w:left="2280"/>
      </w:pPr>
      <w:r>
        <w:rPr>
          <w:rStyle w:val="Zkladntext"/>
        </w:rPr>
        <w:t>Bankovní spojení: Komerční banka, a.s., 123-9751480237/0100</w:t>
      </w:r>
    </w:p>
    <w:p w:rsidR="00CE1769" w:rsidRDefault="00CE1769">
      <w:pPr>
        <w:pStyle w:val="Nadpis20"/>
        <w:keepNext/>
        <w:keepLines/>
        <w:numPr>
          <w:ilvl w:val="0"/>
          <w:numId w:val="1"/>
        </w:numPr>
      </w:pPr>
      <w:bookmarkStart w:id="3" w:name="bookmark6"/>
      <w:bookmarkEnd w:id="3"/>
    </w:p>
    <w:p w:rsidR="00CE1769" w:rsidRDefault="00F54EC5">
      <w:pPr>
        <w:pStyle w:val="Nadpis20"/>
        <w:keepNext/>
        <w:keepLines/>
      </w:pPr>
      <w:r>
        <w:rPr>
          <w:rStyle w:val="Nadpis2"/>
          <w:b/>
          <w:bCs/>
        </w:rPr>
        <w:t>Předmět a rozsah plnění</w:t>
      </w:r>
    </w:p>
    <w:p w:rsidR="00CE1769" w:rsidRDefault="00F54EC5">
      <w:pPr>
        <w:pStyle w:val="Zkladntext1"/>
        <w:numPr>
          <w:ilvl w:val="0"/>
          <w:numId w:val="2"/>
        </w:numPr>
        <w:tabs>
          <w:tab w:val="left" w:pos="358"/>
        </w:tabs>
        <w:jc w:val="both"/>
      </w:pPr>
      <w:r>
        <w:rPr>
          <w:rStyle w:val="Zkladntext"/>
        </w:rPr>
        <w:t>Zhotovitel se</w:t>
      </w:r>
      <w:r>
        <w:rPr>
          <w:rStyle w:val="Zkladntext"/>
        </w:rPr>
        <w:t xml:space="preserve"> touto smlouvou zavazuje provést na vlastní nebezpečí pro objednavatele dílo, specifikované v odst. 2. a objednavatel se mu za to zavazuje zaplatit ve smlouvě dohodnutou cenu.</w:t>
      </w:r>
    </w:p>
    <w:p w:rsidR="00CE1769" w:rsidRDefault="00F54EC5">
      <w:pPr>
        <w:pStyle w:val="Zkladntext1"/>
        <w:numPr>
          <w:ilvl w:val="0"/>
          <w:numId w:val="2"/>
        </w:numPr>
        <w:tabs>
          <w:tab w:val="left" w:pos="354"/>
        </w:tabs>
        <w:jc w:val="both"/>
      </w:pPr>
      <w:r>
        <w:rPr>
          <w:rStyle w:val="Zkladntext"/>
        </w:rPr>
        <w:t xml:space="preserve">Dílem ve smyslu této smlouvy se rozumí provedení </w:t>
      </w:r>
      <w:r>
        <w:rPr>
          <w:rStyle w:val="Zkladntext"/>
          <w:b/>
          <w:bCs/>
        </w:rPr>
        <w:t>Údržby památek:</w:t>
      </w:r>
    </w:p>
    <w:p w:rsidR="00CE1769" w:rsidRDefault="00F54EC5">
      <w:pPr>
        <w:pStyle w:val="Zkladntext1"/>
        <w:jc w:val="both"/>
      </w:pPr>
      <w:r>
        <w:rPr>
          <w:rStyle w:val="Zkladntext"/>
          <w:b/>
          <w:bCs/>
        </w:rPr>
        <w:t>a) Boží muka, u</w:t>
      </w:r>
      <w:r>
        <w:rPr>
          <w:rStyle w:val="Zkladntext"/>
          <w:b/>
          <w:bCs/>
        </w:rPr>
        <w:t xml:space="preserve">lice </w:t>
      </w:r>
      <w:proofErr w:type="spellStart"/>
      <w:r>
        <w:rPr>
          <w:rStyle w:val="Zkladntext"/>
          <w:b/>
          <w:bCs/>
        </w:rPr>
        <w:t>Kotojedská</w:t>
      </w:r>
      <w:proofErr w:type="spellEnd"/>
      <w:r>
        <w:rPr>
          <w:rStyle w:val="Zkladntext"/>
          <w:b/>
          <w:bCs/>
        </w:rPr>
        <w:t>, Kroměříž, rejstříkové číslo ÚSKP: 32694/7-6031</w:t>
      </w:r>
    </w:p>
    <w:p w:rsidR="00CE1769" w:rsidRDefault="00F54EC5">
      <w:pPr>
        <w:pStyle w:val="Zkladntext1"/>
        <w:spacing w:after="320"/>
        <w:jc w:val="both"/>
      </w:pPr>
      <w:r>
        <w:rPr>
          <w:rStyle w:val="Zkladntext"/>
        </w:rPr>
        <w:t xml:space="preserve">Postup prací bude realizován v souladu s dokumenty „Údržba památky“ a Rozhodnutími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Kroměříž, stavebního úřadu, které jsou uvedeny jako přílohy této smlouvy.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Opatření věcí potřebných k pro</w:t>
      </w:r>
      <w:r>
        <w:rPr>
          <w:rStyle w:val="Nadpis2"/>
          <w:b/>
          <w:bCs/>
        </w:rPr>
        <w:t>vedení díla</w:t>
      </w:r>
      <w:bookmarkEnd w:id="4"/>
    </w:p>
    <w:p w:rsidR="00CE1769" w:rsidRDefault="00F54EC5">
      <w:pPr>
        <w:pStyle w:val="Zkladntext1"/>
        <w:numPr>
          <w:ilvl w:val="0"/>
          <w:numId w:val="3"/>
        </w:numPr>
        <w:tabs>
          <w:tab w:val="left" w:pos="363"/>
        </w:tabs>
        <w:spacing w:after="320"/>
        <w:jc w:val="both"/>
      </w:pPr>
      <w:r>
        <w:rPr>
          <w:rStyle w:val="Zkladntext"/>
        </w:rPr>
        <w:t>Zhotovitel se zavazuje provést dílo na svůj náklad včetně opatření věcí, zařízení a materiálu potřebných k opravě. Náklady spojené s opatřením těchto věcí, zařízení a materiálů jsou zahrnuty v ceně za provedení díla podle této smlouvy.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5" w:name="bookmark11"/>
      <w:r>
        <w:rPr>
          <w:rStyle w:val="Nadpis2"/>
          <w:b/>
          <w:bCs/>
        </w:rPr>
        <w:t>Lhůta k</w:t>
      </w:r>
      <w:r>
        <w:rPr>
          <w:rStyle w:val="Nadpis2"/>
          <w:b/>
          <w:bCs/>
        </w:rPr>
        <w:t xml:space="preserve"> provedení</w:t>
      </w:r>
      <w:bookmarkEnd w:id="5"/>
    </w:p>
    <w:p w:rsidR="00CE1769" w:rsidRDefault="00F54EC5">
      <w:pPr>
        <w:pStyle w:val="Zkladntext1"/>
        <w:numPr>
          <w:ilvl w:val="0"/>
          <w:numId w:val="4"/>
        </w:numPr>
        <w:tabs>
          <w:tab w:val="left" w:pos="334"/>
        </w:tabs>
        <w:jc w:val="both"/>
      </w:pPr>
      <w:r>
        <w:rPr>
          <w:rStyle w:val="Zkladntext"/>
        </w:rPr>
        <w:t>Zhotovitel se zavazuje provést dílo:</w:t>
      </w:r>
    </w:p>
    <w:p w:rsidR="00CE1769" w:rsidRDefault="00F54EC5">
      <w:pPr>
        <w:pStyle w:val="Zkladntext1"/>
        <w:numPr>
          <w:ilvl w:val="0"/>
          <w:numId w:val="5"/>
        </w:numPr>
        <w:tabs>
          <w:tab w:val="left" w:pos="942"/>
          <w:tab w:val="right" w:leader="dot" w:pos="5144"/>
          <w:tab w:val="left" w:pos="5349"/>
        </w:tabs>
        <w:ind w:firstLine="680"/>
        <w:jc w:val="both"/>
      </w:pPr>
      <w:r>
        <w:rPr>
          <w:rStyle w:val="Zkladntext"/>
        </w:rPr>
        <w:t xml:space="preserve">zahájení (předpoklad) </w:t>
      </w:r>
      <w:r>
        <w:rPr>
          <w:rStyle w:val="Zkladntext"/>
        </w:rPr>
        <w:tab/>
      </w:r>
      <w:r>
        <w:rPr>
          <w:rStyle w:val="Zkladntext"/>
          <w:b/>
          <w:bCs/>
        </w:rPr>
        <w:t>srpen</w:t>
      </w:r>
      <w:r>
        <w:rPr>
          <w:rStyle w:val="Zkladntext"/>
          <w:b/>
          <w:bCs/>
        </w:rPr>
        <w:tab/>
        <w:t>2023</w:t>
      </w:r>
    </w:p>
    <w:p w:rsidR="00CE1769" w:rsidRDefault="00F54EC5">
      <w:pPr>
        <w:pStyle w:val="Zkladntext1"/>
        <w:numPr>
          <w:ilvl w:val="0"/>
          <w:numId w:val="5"/>
        </w:numPr>
        <w:tabs>
          <w:tab w:val="left" w:pos="942"/>
          <w:tab w:val="right" w:leader="dot" w:pos="5144"/>
        </w:tabs>
        <w:ind w:firstLine="680"/>
        <w:jc w:val="both"/>
      </w:pPr>
      <w:r>
        <w:rPr>
          <w:rStyle w:val="Zkladntext"/>
        </w:rPr>
        <w:t xml:space="preserve">dokončení </w:t>
      </w:r>
      <w:r>
        <w:rPr>
          <w:rStyle w:val="Zkladntext"/>
        </w:rPr>
        <w:tab/>
      </w:r>
      <w:r>
        <w:rPr>
          <w:rStyle w:val="Zkladntext"/>
          <w:b/>
          <w:bCs/>
        </w:rPr>
        <w:t>listopad 2023</w:t>
      </w:r>
    </w:p>
    <w:p w:rsidR="00CE1769" w:rsidRDefault="00F54EC5">
      <w:pPr>
        <w:pStyle w:val="Zkladntext1"/>
        <w:numPr>
          <w:ilvl w:val="0"/>
          <w:numId w:val="4"/>
        </w:numPr>
        <w:tabs>
          <w:tab w:val="left" w:pos="363"/>
        </w:tabs>
        <w:jc w:val="both"/>
      </w:pPr>
      <w:r>
        <w:rPr>
          <w:rStyle w:val="Zkladntext"/>
        </w:rPr>
        <w:t>Zhotovitel si vymiňuje právo předat dílo v dřívějším termínu, budou-li k tomu příznivé klimatické podmínky.</w:t>
      </w:r>
    </w:p>
    <w:p w:rsidR="00CE1769" w:rsidRDefault="00F54EC5">
      <w:pPr>
        <w:pStyle w:val="Zkladntext1"/>
        <w:numPr>
          <w:ilvl w:val="0"/>
          <w:numId w:val="4"/>
        </w:numPr>
        <w:tabs>
          <w:tab w:val="left" w:pos="387"/>
        </w:tabs>
        <w:spacing w:after="320"/>
        <w:jc w:val="both"/>
      </w:pPr>
      <w:r>
        <w:rPr>
          <w:rStyle w:val="Zkladntext"/>
        </w:rPr>
        <w:t>Pokud se vyskytnou objektivní důvody, pro</w:t>
      </w:r>
      <w:r>
        <w:rPr>
          <w:rStyle w:val="Zkladntext"/>
        </w:rPr>
        <w:t xml:space="preserve"> které nebude možné dodržet sjednaný termín plnění, je dodavatel povinen tuto skutečnost neprodleně sdělit objednateli a dohodnout s ním náhradní termín plnění.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Cena za provedení díla</w:t>
      </w:r>
      <w:bookmarkEnd w:id="6"/>
    </w:p>
    <w:p w:rsidR="00CE1769" w:rsidRDefault="00F54EC5">
      <w:pPr>
        <w:pStyle w:val="Zkladntext1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Zkladntext"/>
        </w:rPr>
        <w:t>Objednatel je povinen zaplatit za provedené dílo cenu, která byla sjedn</w:t>
      </w:r>
      <w:r>
        <w:rPr>
          <w:rStyle w:val="Zkladntext"/>
        </w:rPr>
        <w:t>ána jako cena pevná ve výši za jednotlivé objekty:</w:t>
      </w:r>
    </w:p>
    <w:p w:rsidR="00CE1769" w:rsidRDefault="00F54EC5">
      <w:pPr>
        <w:pStyle w:val="Zkladntext1"/>
        <w:jc w:val="both"/>
      </w:pPr>
      <w:r>
        <w:rPr>
          <w:rStyle w:val="Zkladntext"/>
        </w:rPr>
        <w:t>87.000,- Kč bez DPH, 100.050,- Kč vč. DPH.</w:t>
      </w:r>
    </w:p>
    <w:p w:rsidR="00CE1769" w:rsidRDefault="00F54EC5">
      <w:pPr>
        <w:pStyle w:val="Zkladntext1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Zkladntext"/>
        </w:rPr>
        <w:t>Náklady spojené s opatřením věcí, zařízení a materiálu potřebných k provedení opravy jsou zahrnuty v ceně za provedení díla.</w:t>
      </w:r>
    </w:p>
    <w:p w:rsidR="00CE1769" w:rsidRDefault="00F54EC5">
      <w:pPr>
        <w:pStyle w:val="Zkladntext1"/>
        <w:numPr>
          <w:ilvl w:val="0"/>
          <w:numId w:val="6"/>
        </w:numPr>
        <w:tabs>
          <w:tab w:val="left" w:pos="387"/>
        </w:tabs>
        <w:spacing w:after="320"/>
        <w:jc w:val="both"/>
      </w:pPr>
      <w:r>
        <w:rPr>
          <w:rStyle w:val="Zkladntext"/>
        </w:rPr>
        <w:lastRenderedPageBreak/>
        <w:t>Od sjednané ceny díla se dodavatel ne</w:t>
      </w:r>
      <w:r>
        <w:rPr>
          <w:rStyle w:val="Zkladntext"/>
        </w:rPr>
        <w:t>může odchýlit. Jestliže v průběhu provádění díla zjistí, že je třeba provést úkony nad rámec zadání a že s tím budou spojeny vícenáklady, je oprávněn provádění díla přerušit a jednat se objednatelem o změně ceny díla. Změna může být provedena pouze ve form</w:t>
      </w:r>
      <w:r>
        <w:rPr>
          <w:rStyle w:val="Zkladntext"/>
        </w:rPr>
        <w:t>ě písemného dodatku smlouvy, v němž bude přesně specifikováno rozšíření předmětu plnění a rozsah navýšení ceny díla.</w:t>
      </w:r>
    </w:p>
    <w:p w:rsidR="00CE1769" w:rsidRDefault="00CE1769">
      <w:pPr>
        <w:pStyle w:val="Nadpis20"/>
        <w:keepNext/>
        <w:keepLines/>
        <w:numPr>
          <w:ilvl w:val="0"/>
          <w:numId w:val="1"/>
        </w:numPr>
      </w:pPr>
      <w:bookmarkStart w:id="7" w:name="bookmark15"/>
      <w:bookmarkEnd w:id="7"/>
    </w:p>
    <w:p w:rsidR="00CE1769" w:rsidRDefault="00F54EC5">
      <w:pPr>
        <w:pStyle w:val="Nadpis20"/>
        <w:keepNext/>
        <w:keepLines/>
      </w:pPr>
      <w:r>
        <w:rPr>
          <w:rStyle w:val="Nadpis2"/>
          <w:b/>
          <w:bCs/>
        </w:rPr>
        <w:t>Platební a fakturační podmínky</w:t>
      </w:r>
    </w:p>
    <w:p w:rsidR="00CE1769" w:rsidRDefault="00F54EC5">
      <w:pPr>
        <w:pStyle w:val="Zkladntext1"/>
        <w:numPr>
          <w:ilvl w:val="0"/>
          <w:numId w:val="7"/>
        </w:numPr>
        <w:tabs>
          <w:tab w:val="left" w:pos="334"/>
        </w:tabs>
        <w:jc w:val="both"/>
      </w:pPr>
      <w:r>
        <w:rPr>
          <w:rStyle w:val="Zkladntext"/>
        </w:rPr>
        <w:t>Objednatel uhradí sjednanou cenu následovně:</w:t>
      </w:r>
    </w:p>
    <w:p w:rsidR="00CE1769" w:rsidRDefault="00F54EC5">
      <w:pPr>
        <w:pStyle w:val="Zkladntext1"/>
        <w:ind w:firstLine="780"/>
        <w:jc w:val="both"/>
      </w:pPr>
      <w:r>
        <w:rPr>
          <w:rStyle w:val="Zkladntext"/>
        </w:rPr>
        <w:t xml:space="preserve">Po řádném ukončení a předání díla vystaví zhotovitel celkovou </w:t>
      </w:r>
      <w:r>
        <w:rPr>
          <w:rStyle w:val="Zkladntext"/>
        </w:rPr>
        <w:t>fakturu za jednotlivé objekty. Splatnost faktur je 30 dnů po předání objednateli.</w:t>
      </w:r>
    </w:p>
    <w:p w:rsidR="00CE1769" w:rsidRDefault="00F54EC5">
      <w:pPr>
        <w:pStyle w:val="Zkladntext1"/>
        <w:numPr>
          <w:ilvl w:val="0"/>
          <w:numId w:val="7"/>
        </w:numPr>
        <w:tabs>
          <w:tab w:val="left" w:pos="358"/>
        </w:tabs>
      </w:pPr>
      <w:r>
        <w:rPr>
          <w:rStyle w:val="Zkladntext"/>
        </w:rPr>
        <w:t>Faktury musí obsahovat tyto náležitosti: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</w:pPr>
      <w:r>
        <w:rPr>
          <w:rStyle w:val="Zkladntext"/>
        </w:rPr>
        <w:t>označení zhotovitele a objednatele, sídlo, ICO, DIČ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číslo faktury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datum vystavení faktury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den splatnosti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 xml:space="preserve">označení peněžního ústavu a </w:t>
      </w:r>
      <w:r>
        <w:rPr>
          <w:rStyle w:val="Zkladntext"/>
        </w:rPr>
        <w:t>číslo účtu, na který se má platit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účel platby - rozpis provedených prací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fakturovaná částka</w:t>
      </w:r>
    </w:p>
    <w:p w:rsidR="00CE1769" w:rsidRDefault="00F54EC5">
      <w:pPr>
        <w:pStyle w:val="Zkladntext1"/>
        <w:numPr>
          <w:ilvl w:val="0"/>
          <w:numId w:val="8"/>
        </w:numPr>
        <w:tabs>
          <w:tab w:val="left" w:pos="1738"/>
        </w:tabs>
        <w:ind w:left="1480"/>
        <w:jc w:val="both"/>
      </w:pPr>
      <w:r>
        <w:rPr>
          <w:rStyle w:val="Zkladntext"/>
        </w:rPr>
        <w:t>razítko a podpis oprávněné osoby</w:t>
      </w:r>
    </w:p>
    <w:p w:rsidR="00CE1769" w:rsidRDefault="00F54EC5">
      <w:pPr>
        <w:pStyle w:val="Zkladntext1"/>
        <w:numPr>
          <w:ilvl w:val="0"/>
          <w:numId w:val="7"/>
        </w:numPr>
        <w:tabs>
          <w:tab w:val="left" w:pos="363"/>
        </w:tabs>
        <w:jc w:val="both"/>
      </w:pPr>
      <w:r>
        <w:rPr>
          <w:rStyle w:val="Zkladntext"/>
        </w:rPr>
        <w:t>Objednatel je oprávněn ve lhůtě splatnosti doručenou fakturu zhotoviteli vrátit, jestliže faktura neobsahuje náležitosti podle odst</w:t>
      </w:r>
      <w:r>
        <w:rPr>
          <w:rStyle w:val="Zkladntext"/>
        </w:rPr>
        <w:t>. 2.</w:t>
      </w:r>
    </w:p>
    <w:p w:rsidR="00CE1769" w:rsidRDefault="00F54EC5">
      <w:pPr>
        <w:pStyle w:val="Zkladntext1"/>
        <w:numPr>
          <w:ilvl w:val="0"/>
          <w:numId w:val="7"/>
        </w:numPr>
        <w:tabs>
          <w:tab w:val="left" w:pos="358"/>
        </w:tabs>
        <w:spacing w:after="320"/>
      </w:pPr>
      <w:r>
        <w:rPr>
          <w:rStyle w:val="Zkladntext"/>
        </w:rPr>
        <w:t>Nová lhůta splatnosti začne běžet od doručení nové opravené faktury.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8" w:name="bookmark18"/>
      <w:r>
        <w:rPr>
          <w:rStyle w:val="Nadpis2"/>
          <w:b/>
          <w:bCs/>
        </w:rPr>
        <w:t>Práva a povinnosti smluvních stran</w:t>
      </w:r>
      <w:bookmarkEnd w:id="8"/>
    </w:p>
    <w:p w:rsidR="00CE1769" w:rsidRDefault="00F54EC5">
      <w:pPr>
        <w:pStyle w:val="Zkladntext1"/>
        <w:numPr>
          <w:ilvl w:val="0"/>
          <w:numId w:val="9"/>
        </w:numPr>
        <w:tabs>
          <w:tab w:val="left" w:pos="368"/>
        </w:tabs>
        <w:jc w:val="both"/>
      </w:pPr>
      <w:r>
        <w:rPr>
          <w:rStyle w:val="Zkladntext"/>
        </w:rPr>
        <w:t>Objednatel je oprávněn být přítomen a průběžně kontrolovat provádění díla. Zhotovitel je povinen mu to umožnit.</w:t>
      </w:r>
    </w:p>
    <w:p w:rsidR="00CE1769" w:rsidRDefault="00F54EC5">
      <w:pPr>
        <w:pStyle w:val="Zkladntext1"/>
        <w:numPr>
          <w:ilvl w:val="0"/>
          <w:numId w:val="9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se zavazuje během plněn</w:t>
      </w:r>
      <w:r>
        <w:rPr>
          <w:rStyle w:val="Zkladntext"/>
        </w:rPr>
        <w:t>í smlouvy i po ukončení smlouvy zachovávat mlčenlivost o všech skutečnostech, o kterých se dozví od objednatele v souvislosti s plněním smlouvy.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9" w:name="bookmark20"/>
      <w:r>
        <w:rPr>
          <w:rStyle w:val="Nadpis2"/>
          <w:b/>
          <w:bCs/>
        </w:rPr>
        <w:t>Předání a převzetí díla</w:t>
      </w:r>
      <w:bookmarkEnd w:id="9"/>
    </w:p>
    <w:p w:rsidR="00CE1769" w:rsidRDefault="00F54EC5">
      <w:pPr>
        <w:pStyle w:val="Zkladntext1"/>
        <w:numPr>
          <w:ilvl w:val="0"/>
          <w:numId w:val="10"/>
        </w:numPr>
        <w:tabs>
          <w:tab w:val="left" w:pos="354"/>
        </w:tabs>
        <w:jc w:val="both"/>
      </w:pPr>
      <w:r>
        <w:rPr>
          <w:rStyle w:val="Zkladntext"/>
        </w:rPr>
        <w:t>Objednatel je povinen řádně provedené dílo od zhotovitele převzít v době uvedené v čl.</w:t>
      </w:r>
      <w:r>
        <w:rPr>
          <w:rStyle w:val="Zkladntext"/>
        </w:rPr>
        <w:t xml:space="preserve"> III. této smlouvy. O předání a převzetí bude sepsán zápis, který podepíší zástupci smluvních stran.</w:t>
      </w:r>
    </w:p>
    <w:p w:rsidR="00CE1769" w:rsidRDefault="00F54EC5">
      <w:pPr>
        <w:pStyle w:val="Zkladntext1"/>
        <w:numPr>
          <w:ilvl w:val="0"/>
          <w:numId w:val="10"/>
        </w:numPr>
        <w:tabs>
          <w:tab w:val="left" w:pos="363"/>
        </w:tabs>
        <w:jc w:val="both"/>
      </w:pPr>
      <w:r>
        <w:rPr>
          <w:rStyle w:val="Zkladntext"/>
        </w:rPr>
        <w:t>Jestliže zhotovitel ukončil dílo podle této smlouvy před dobou podle odstavce 1, je povinen bezodkladně po ukončení prací objednatele vyzvat k převzetí v d</w:t>
      </w:r>
      <w:r>
        <w:rPr>
          <w:rStyle w:val="Zkladntext"/>
        </w:rPr>
        <w:t>obě uvedené ve výzvě.</w:t>
      </w:r>
    </w:p>
    <w:p w:rsidR="00CE1769" w:rsidRDefault="00F54EC5">
      <w:pPr>
        <w:pStyle w:val="Zkladntext1"/>
        <w:numPr>
          <w:ilvl w:val="0"/>
          <w:numId w:val="10"/>
        </w:numPr>
        <w:tabs>
          <w:tab w:val="left" w:pos="354"/>
        </w:tabs>
        <w:jc w:val="both"/>
      </w:pPr>
      <w:r>
        <w:rPr>
          <w:rStyle w:val="Zkladntext"/>
        </w:rPr>
        <w:t>Objednatel není povinen dílo převzít, pokud vykazuje vady či nedodělky.</w:t>
      </w:r>
    </w:p>
    <w:p w:rsidR="00CE1769" w:rsidRDefault="00F54EC5">
      <w:pPr>
        <w:pStyle w:val="Zkladntext1"/>
        <w:numPr>
          <w:ilvl w:val="0"/>
          <w:numId w:val="10"/>
        </w:numPr>
        <w:tabs>
          <w:tab w:val="left" w:pos="363"/>
        </w:tabs>
        <w:spacing w:after="640"/>
        <w:jc w:val="both"/>
      </w:pPr>
      <w:r>
        <w:rPr>
          <w:rStyle w:val="Zkladntext"/>
        </w:rPr>
        <w:t xml:space="preserve">Zhotovitel je povinen nejpozději v termínu do 30 dnů od předání díla předat objednateli </w:t>
      </w:r>
      <w:r>
        <w:rPr>
          <w:rStyle w:val="Zkladntext"/>
          <w:b/>
          <w:bCs/>
        </w:rPr>
        <w:t xml:space="preserve">Závěrečné restaurátorské zprávy </w:t>
      </w:r>
      <w:r>
        <w:rPr>
          <w:rStyle w:val="Zkladntext"/>
        </w:rPr>
        <w:t>dle příslušných právních předpisů.</w:t>
      </w:r>
    </w:p>
    <w:p w:rsidR="00CE1769" w:rsidRDefault="00CE1769">
      <w:pPr>
        <w:jc w:val="right"/>
        <w:rPr>
          <w:sz w:val="2"/>
          <w:szCs w:val="2"/>
        </w:rPr>
      </w:pP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10" w:name="bookmark22"/>
      <w:r>
        <w:rPr>
          <w:rStyle w:val="Nadpis2"/>
          <w:b/>
          <w:bCs/>
        </w:rPr>
        <w:t>Odpovědnost za škodu</w:t>
      </w:r>
      <w:bookmarkEnd w:id="10"/>
    </w:p>
    <w:p w:rsidR="00CE1769" w:rsidRDefault="00F54EC5">
      <w:pPr>
        <w:pStyle w:val="Zkladntext1"/>
        <w:numPr>
          <w:ilvl w:val="0"/>
          <w:numId w:val="11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odpovídá za škodu, kterou při provádění opravy způsobil, ledaže tuto škodu nemohl odvrátit ani při vynaložení odborné péče. Zhotovitel je pojištěn z titulu odpovědnosti za škodu.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11" w:name="bookmark24"/>
      <w:r>
        <w:rPr>
          <w:rStyle w:val="Nadpis2"/>
          <w:b/>
          <w:bCs/>
        </w:rPr>
        <w:t>Odpovědnost za vady. Záruka</w:t>
      </w:r>
      <w:bookmarkEnd w:id="11"/>
    </w:p>
    <w:p w:rsidR="00CE1769" w:rsidRDefault="00F54EC5">
      <w:pPr>
        <w:pStyle w:val="Zkladntext1"/>
        <w:numPr>
          <w:ilvl w:val="0"/>
          <w:numId w:val="12"/>
        </w:numPr>
        <w:tabs>
          <w:tab w:val="left" w:pos="363"/>
        </w:tabs>
        <w:jc w:val="both"/>
      </w:pPr>
      <w:r>
        <w:rPr>
          <w:rStyle w:val="Zkladntext"/>
        </w:rPr>
        <w:t>Zhotovitel odpov</w:t>
      </w:r>
      <w:r>
        <w:rPr>
          <w:rStyle w:val="Zkladntext"/>
        </w:rPr>
        <w:t>ídá za to, že dílo bude provedeno řádně a včas, v souladu s touto smlouvou a normami a požadavky, které se na provádění restaurátorských prací vztahují.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58"/>
        </w:tabs>
        <w:jc w:val="both"/>
      </w:pPr>
      <w:r>
        <w:rPr>
          <w:rStyle w:val="Zkladntext"/>
        </w:rPr>
        <w:t>Zhotovitel odpovídá za vady, které má dílo v době předání.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Zkladntext"/>
        </w:rPr>
        <w:t>Objednatel je povinen si při předání dílo řá</w:t>
      </w:r>
      <w:r>
        <w:rPr>
          <w:rStyle w:val="Zkladntext"/>
        </w:rPr>
        <w:t>dně prohlédnout.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92"/>
        </w:tabs>
        <w:jc w:val="both"/>
      </w:pPr>
      <w:r>
        <w:rPr>
          <w:rStyle w:val="Zkladntext"/>
        </w:rPr>
        <w:lastRenderedPageBreak/>
        <w:t>Zjevné vady, které budou zjištěny již při předání díla, je objednatel povinen uvést v zápise o předání díla, a je oprávněn z těchto důvodů odmítnout převzetí díla. Ostatní vady, které dílo mělo již v předání a které objednatel nemohl zjist</w:t>
      </w:r>
      <w:r>
        <w:rPr>
          <w:rStyle w:val="Zkladntext"/>
        </w:rPr>
        <w:t>it ani při vynaložení odborné péče, je objednatel povinen oznámit zhotoviteli bez zbytečného odkladu poté, kdy zjistil, že dílo má vady.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68"/>
        </w:tabs>
        <w:jc w:val="both"/>
      </w:pPr>
      <w:r>
        <w:rPr>
          <w:rStyle w:val="Zkladntext"/>
        </w:rPr>
        <w:t xml:space="preserve">Dodavatel poskytuje záruku za jakost provedení díla, a to v délce </w:t>
      </w:r>
      <w:r>
        <w:rPr>
          <w:rStyle w:val="Zkladntext"/>
          <w:b/>
          <w:bCs/>
        </w:rPr>
        <w:t xml:space="preserve">36 měsíců, </w:t>
      </w:r>
      <w:r>
        <w:rPr>
          <w:rStyle w:val="Zkladntext"/>
        </w:rPr>
        <w:t>za předpokladu provádění pravidelné údržby</w:t>
      </w:r>
      <w:r>
        <w:rPr>
          <w:rStyle w:val="Zkladntext"/>
        </w:rPr>
        <w:t>. Pravidelná údržba není součástí záručních oprav. Pro uplatnění nároků z vad, vyskytnutých v záruční době u zhotovitele, platí lhůta podle předchozího odstavce.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63"/>
        </w:tabs>
        <w:jc w:val="both"/>
      </w:pPr>
      <w:r>
        <w:rPr>
          <w:rStyle w:val="Zkladntext"/>
        </w:rPr>
        <w:t>Objednatel je oprávněn požadovat a dodavatel povinen poskytnout bezplatné odstranění vad. Lhůt</w:t>
      </w:r>
      <w:r>
        <w:rPr>
          <w:rStyle w:val="Zkladntext"/>
        </w:rPr>
        <w:t>a pro odstranění reklamovaných vad je 30 dnů. Možnost jiné dohody se nevylučuje (v závislosti na rozsahu vady a ročnímu období).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Zkladntext"/>
        </w:rPr>
        <w:t>Případné vady je objednatel povinen dodavateli oznámit písemně.</w:t>
      </w:r>
    </w:p>
    <w:p w:rsidR="00CE1769" w:rsidRDefault="00F54EC5">
      <w:pPr>
        <w:pStyle w:val="Zkladntext1"/>
        <w:numPr>
          <w:ilvl w:val="0"/>
          <w:numId w:val="12"/>
        </w:numPr>
        <w:tabs>
          <w:tab w:val="left" w:pos="363"/>
        </w:tabs>
        <w:spacing w:after="320"/>
        <w:jc w:val="both"/>
      </w:pPr>
      <w:r>
        <w:rPr>
          <w:rStyle w:val="Zkladntext"/>
        </w:rPr>
        <w:t xml:space="preserve">Zhotovitel se své povinnosti, plynoucí z odpovědnosti za vady </w:t>
      </w:r>
      <w:r>
        <w:rPr>
          <w:rStyle w:val="Zkladntext"/>
        </w:rPr>
        <w:t>nebo z poskytnuté záruky zprostí v případě, že vada či jiné poškození díla bylo způsobeno zásahem třetí osoby nebo přírodních živlů.</w:t>
      </w:r>
    </w:p>
    <w:p w:rsidR="00CE1769" w:rsidRDefault="00CE1769">
      <w:pPr>
        <w:pStyle w:val="Nadpis20"/>
        <w:keepNext/>
        <w:keepLines/>
        <w:numPr>
          <w:ilvl w:val="0"/>
          <w:numId w:val="1"/>
        </w:numPr>
      </w:pPr>
      <w:bookmarkStart w:id="12" w:name="bookmark26"/>
      <w:bookmarkEnd w:id="12"/>
    </w:p>
    <w:p w:rsidR="00CE1769" w:rsidRDefault="00F54EC5">
      <w:pPr>
        <w:pStyle w:val="Nadpis20"/>
        <w:keepNext/>
        <w:keepLines/>
      </w:pPr>
      <w:r>
        <w:rPr>
          <w:rStyle w:val="Nadpis2"/>
          <w:b/>
          <w:bCs/>
        </w:rPr>
        <w:t>Odstoupení od smlouvy</w:t>
      </w:r>
    </w:p>
    <w:p w:rsidR="00CE1769" w:rsidRDefault="00F54EC5">
      <w:pPr>
        <w:pStyle w:val="Zkladntext1"/>
        <w:numPr>
          <w:ilvl w:val="0"/>
          <w:numId w:val="13"/>
        </w:numPr>
        <w:tabs>
          <w:tab w:val="left" w:pos="334"/>
        </w:tabs>
        <w:jc w:val="both"/>
      </w:pPr>
      <w:r>
        <w:rPr>
          <w:rStyle w:val="Zkladntext"/>
        </w:rPr>
        <w:t>Objednatel je oprávněn od smlouvy o dílo na provedení restaurování odstoupit, jestliže:</w:t>
      </w:r>
    </w:p>
    <w:p w:rsidR="00CE1769" w:rsidRDefault="00F54EC5">
      <w:pPr>
        <w:pStyle w:val="Zkladntext1"/>
        <w:numPr>
          <w:ilvl w:val="0"/>
          <w:numId w:val="14"/>
        </w:numPr>
        <w:tabs>
          <w:tab w:val="left" w:pos="1107"/>
        </w:tabs>
        <w:ind w:firstLine="780"/>
        <w:jc w:val="both"/>
      </w:pPr>
      <w:r>
        <w:rPr>
          <w:rStyle w:val="Zkladntext"/>
        </w:rPr>
        <w:t>je dodavatel</w:t>
      </w:r>
      <w:r>
        <w:rPr>
          <w:rStyle w:val="Zkladntext"/>
        </w:rPr>
        <w:t xml:space="preserve"> v prodlení s provedením opravy, přestože mu objednatel poskytl dodatečnou přiměřenou lhůtu k provedení opravy</w:t>
      </w:r>
    </w:p>
    <w:p w:rsidR="00CE1769" w:rsidRDefault="00F54EC5">
      <w:pPr>
        <w:pStyle w:val="Zkladntext1"/>
        <w:numPr>
          <w:ilvl w:val="0"/>
          <w:numId w:val="14"/>
        </w:numPr>
        <w:tabs>
          <w:tab w:val="left" w:pos="1117"/>
        </w:tabs>
        <w:ind w:firstLine="780"/>
        <w:jc w:val="both"/>
      </w:pPr>
      <w:r>
        <w:rPr>
          <w:rStyle w:val="Zkladntext"/>
        </w:rPr>
        <w:t>dílo má odstranitelné vady, objednatel na ně bez zbytečného odkladu dodavatele upozornil, avšak dodavatel vady ani v dodatečné přiměřené lhůtě ne</w:t>
      </w:r>
      <w:r>
        <w:rPr>
          <w:rStyle w:val="Zkladntext"/>
        </w:rPr>
        <w:t>odstranil nebo je odstranit odmítl</w:t>
      </w:r>
    </w:p>
    <w:p w:rsidR="00CE1769" w:rsidRDefault="00F54EC5">
      <w:pPr>
        <w:pStyle w:val="Zkladntext1"/>
        <w:numPr>
          <w:ilvl w:val="0"/>
          <w:numId w:val="14"/>
        </w:numPr>
        <w:tabs>
          <w:tab w:val="left" w:pos="1735"/>
        </w:tabs>
        <w:ind w:firstLine="780"/>
        <w:jc w:val="both"/>
      </w:pPr>
      <w:r>
        <w:rPr>
          <w:rStyle w:val="Zkladntext"/>
        </w:rPr>
        <w:t>dílo má neodstranitelné vady</w:t>
      </w:r>
    </w:p>
    <w:p w:rsidR="00CE1769" w:rsidRDefault="00F54EC5">
      <w:pPr>
        <w:pStyle w:val="Zkladntext1"/>
        <w:numPr>
          <w:ilvl w:val="0"/>
          <w:numId w:val="13"/>
        </w:numPr>
        <w:tabs>
          <w:tab w:val="left" w:pos="363"/>
        </w:tabs>
        <w:spacing w:after="320"/>
        <w:jc w:val="both"/>
      </w:pPr>
      <w:r>
        <w:rPr>
          <w:rStyle w:val="Zkladntext"/>
        </w:rPr>
        <w:t>Zhotovitel je oprávněn od smlouvy o dílo na provedení opravy odstoupit, jestliže mu objednatel opakovaně svým jednáním nebo nečinností znemožnil provedení opravy, přestože jej k tomu dodavatel</w:t>
      </w:r>
      <w:r>
        <w:rPr>
          <w:rStyle w:val="Zkladntext"/>
        </w:rPr>
        <w:t xml:space="preserve"> opakovaně vyzýval.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13" w:name="bookmark29"/>
      <w:r>
        <w:rPr>
          <w:rStyle w:val="Nadpis2"/>
          <w:b/>
          <w:bCs/>
        </w:rPr>
        <w:t>Smluvní pokuta</w:t>
      </w:r>
      <w:bookmarkEnd w:id="13"/>
    </w:p>
    <w:p w:rsidR="00CE1769" w:rsidRDefault="00F54EC5">
      <w:pPr>
        <w:pStyle w:val="Zkladntext1"/>
        <w:numPr>
          <w:ilvl w:val="0"/>
          <w:numId w:val="15"/>
        </w:numPr>
        <w:tabs>
          <w:tab w:val="left" w:pos="368"/>
        </w:tabs>
        <w:jc w:val="both"/>
      </w:pPr>
      <w:r>
        <w:rPr>
          <w:rStyle w:val="Zkladntext"/>
        </w:rPr>
        <w:t>Zhotovitel je povinen zaplatit objednateli za každý den prodlení s provedením opravy smluvní pokutu ve výši 0,1 % ze sjednané ceny díla. Zhotovitel však není v prodlení s provedením, pokud nedodržení lhůty podle čl. III.</w:t>
      </w:r>
      <w:r>
        <w:rPr>
          <w:rStyle w:val="Zkladntext"/>
        </w:rPr>
        <w:t xml:space="preserve"> odst. 1 nezavinil.</w:t>
      </w:r>
    </w:p>
    <w:p w:rsidR="00CE1769" w:rsidRDefault="00F54EC5">
      <w:pPr>
        <w:pStyle w:val="Zkladntext1"/>
        <w:numPr>
          <w:ilvl w:val="0"/>
          <w:numId w:val="15"/>
        </w:numPr>
        <w:tabs>
          <w:tab w:val="left" w:pos="368"/>
        </w:tabs>
        <w:spacing w:after="320"/>
        <w:jc w:val="both"/>
      </w:pPr>
      <w:r>
        <w:rPr>
          <w:rStyle w:val="Zkladntext"/>
        </w:rPr>
        <w:t>Objednatel je povinen zaplatit zhotoviteli za každý den prodlení s proplacením faktury smluvní pokutu ve výši 0,1 % z fakturované částky.</w:t>
      </w:r>
    </w:p>
    <w:p w:rsidR="00CE1769" w:rsidRDefault="00CE1769">
      <w:pPr>
        <w:pStyle w:val="Zkladntext1"/>
        <w:numPr>
          <w:ilvl w:val="0"/>
          <w:numId w:val="1"/>
        </w:numPr>
        <w:jc w:val="center"/>
      </w:pPr>
    </w:p>
    <w:p w:rsidR="00CE1769" w:rsidRDefault="00F54EC5">
      <w:pPr>
        <w:pStyle w:val="Nadpis20"/>
        <w:keepNext/>
        <w:keepLines/>
      </w:pPr>
      <w:bookmarkStart w:id="14" w:name="bookmark31"/>
      <w:r>
        <w:rPr>
          <w:rStyle w:val="Nadpis2"/>
          <w:b/>
          <w:bCs/>
        </w:rPr>
        <w:t>Závěrečná ustanovení</w:t>
      </w:r>
      <w:bookmarkEnd w:id="14"/>
    </w:p>
    <w:p w:rsidR="00CE1769" w:rsidRDefault="00F54EC5">
      <w:pPr>
        <w:pStyle w:val="Zkladntext1"/>
        <w:numPr>
          <w:ilvl w:val="0"/>
          <w:numId w:val="16"/>
        </w:numPr>
        <w:tabs>
          <w:tab w:val="left" w:pos="368"/>
          <w:tab w:val="left" w:pos="8894"/>
        </w:tabs>
        <w:spacing w:after="320"/>
        <w:jc w:val="both"/>
        <w:rPr>
          <w:sz w:val="22"/>
          <w:szCs w:val="22"/>
        </w:rPr>
        <w:sectPr w:rsidR="00CE176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538" w:right="1065" w:bottom="278" w:left="93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Smluvní strany této smlouvy se dohodly, že v ostatních věcech, touto smlouvou neupravených, platí ustanovení Občanského zákoníku.</w:t>
      </w:r>
      <w:r>
        <w:rPr>
          <w:rStyle w:val="Zkladntext"/>
        </w:rPr>
        <w:tab/>
      </w:r>
      <w:r>
        <w:rPr>
          <w:rStyle w:val="Zkladntext"/>
          <w:rFonts w:ascii="Arial" w:eastAsia="Arial" w:hAnsi="Arial" w:cs="Arial"/>
          <w:i/>
          <w:iCs/>
          <w:color w:val="706F8A"/>
          <w:sz w:val="22"/>
          <w:szCs w:val="22"/>
        </w:rPr>
        <w:t>p</w:t>
      </w:r>
    </w:p>
    <w:p w:rsidR="00CE1769" w:rsidRDefault="00F54EC5">
      <w:pPr>
        <w:pStyle w:val="Zkladntext1"/>
        <w:numPr>
          <w:ilvl w:val="0"/>
          <w:numId w:val="16"/>
        </w:numPr>
        <w:tabs>
          <w:tab w:val="left" w:pos="354"/>
        </w:tabs>
      </w:pPr>
      <w:r>
        <w:rPr>
          <w:rStyle w:val="Zkladntext"/>
        </w:rPr>
        <w:t>Účastníci této smlouvy prohlašují a stvrzují svým</w:t>
      </w:r>
      <w:r>
        <w:rPr>
          <w:rStyle w:val="Zkladntext"/>
        </w:rPr>
        <w:t xml:space="preserve">i podpisy, že tuto smlouvu uzavírají ze své vůle, svobodně a vážně, že </w:t>
      </w:r>
      <w:proofErr w:type="gramStart"/>
      <w:r>
        <w:rPr>
          <w:rStyle w:val="Zkladntext"/>
        </w:rPr>
        <w:t>šiji</w:t>
      </w:r>
      <w:proofErr w:type="gramEnd"/>
      <w:r>
        <w:rPr>
          <w:rStyle w:val="Zkladntext"/>
        </w:rPr>
        <w:t xml:space="preserve"> před podpisem řádně </w:t>
      </w:r>
      <w:proofErr w:type="gramStart"/>
      <w:r>
        <w:rPr>
          <w:rStyle w:val="Zkladntext"/>
        </w:rPr>
        <w:t>přečetli</w:t>
      </w:r>
      <w:proofErr w:type="gramEnd"/>
      <w:r>
        <w:rPr>
          <w:rStyle w:val="Zkladntext"/>
        </w:rPr>
        <w:t xml:space="preserve"> a jsou srozuměni s jejím obsahem.</w:t>
      </w:r>
    </w:p>
    <w:p w:rsidR="00CE1769" w:rsidRDefault="00F54EC5">
      <w:pPr>
        <w:pStyle w:val="Zkladntext1"/>
        <w:numPr>
          <w:ilvl w:val="0"/>
          <w:numId w:val="16"/>
        </w:numPr>
        <w:tabs>
          <w:tab w:val="left" w:pos="358"/>
        </w:tabs>
        <w:spacing w:after="640"/>
      </w:pPr>
      <w:r>
        <w:rPr>
          <w:rStyle w:val="Zkladntext"/>
        </w:rPr>
        <w:t>Tato smlouva se vyhotovuje ve dvou stejnopisech, z nichž jeden obdrží objednatel a druhý zhotovitel.</w:t>
      </w:r>
    </w:p>
    <w:p w:rsidR="008F7E27" w:rsidRDefault="00F54EC5" w:rsidP="008F7E27">
      <w:pPr>
        <w:pStyle w:val="Zkladntext1"/>
        <w:tabs>
          <w:tab w:val="left" w:pos="3181"/>
        </w:tabs>
        <w:spacing w:after="260"/>
        <w:jc w:val="both"/>
        <w:rPr>
          <w:rStyle w:val="Zkladntext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12700</wp:posOffset>
                </wp:positionV>
                <wp:extent cx="1097280" cy="18923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769" w:rsidRDefault="00F54EC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Olomouci,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8" type="#_x0000_t202" style="position:absolute;left:0;text-align:left;margin-left:303.3pt;margin-top:1pt;width:86.4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" filled="f" stroked="f">
                <v:textbox inset="0,0,0,0">
                  <w:txbxContent>
                    <w:p w:rsidR="00CE1769" w:rsidRDefault="00F54EC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Olomouci,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280670</wp:posOffset>
                </wp:positionV>
                <wp:extent cx="54610" cy="14351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769" w:rsidRDefault="00F54EC5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color w:val="706F8A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75.55000000000001pt;margin-top:22.100000000000001pt;width:4.2999999999999998pt;height:11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rFonts w:ascii="Arial" w:eastAsia="Arial" w:hAnsi="Arial" w:cs="Arial"/>
                          <w:color w:val="706F8A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V Kroměříži, dne</w:t>
      </w:r>
      <w:r>
        <w:rPr>
          <w:rStyle w:val="Zkladntext"/>
        </w:rPr>
        <w:tab/>
        <w:t>2023</w:t>
      </w:r>
    </w:p>
    <w:p w:rsidR="00CE1769" w:rsidRDefault="00F54EC5" w:rsidP="008F7E27">
      <w:pPr>
        <w:pStyle w:val="Zkladntext1"/>
        <w:tabs>
          <w:tab w:val="left" w:pos="3181"/>
        </w:tabs>
        <w:spacing w:after="260"/>
        <w:jc w:val="both"/>
      </w:pPr>
      <w:bookmarkStart w:id="15" w:name="_GoBack"/>
      <w:bookmarkEnd w:id="15"/>
      <w:r>
        <w:rPr>
          <w:rStyle w:val="Zkladntext2"/>
        </w:rPr>
        <w:tab/>
        <w:t>„</w:t>
      </w:r>
    </w:p>
    <w:p w:rsidR="00CE1769" w:rsidRDefault="00CE1769">
      <w:pPr>
        <w:spacing w:line="91" w:lineRule="exact"/>
        <w:rPr>
          <w:sz w:val="7"/>
          <w:szCs w:val="7"/>
        </w:rPr>
      </w:pPr>
    </w:p>
    <w:p w:rsidR="00CE1769" w:rsidRDefault="00CE1769">
      <w:pPr>
        <w:spacing w:line="1" w:lineRule="exact"/>
        <w:sectPr w:rsidR="00CE1769">
          <w:headerReference w:type="default" r:id="rId11"/>
          <w:footerReference w:type="default" r:id="rId12"/>
          <w:type w:val="continuous"/>
          <w:pgSz w:w="11900" w:h="16840"/>
          <w:pgMar w:top="1616" w:right="0" w:bottom="0" w:left="0" w:header="0" w:footer="3" w:gutter="0"/>
          <w:cols w:space="720"/>
          <w:noEndnote/>
          <w:docGrid w:linePitch="360"/>
        </w:sectPr>
      </w:pPr>
    </w:p>
    <w:p w:rsidR="00CE1769" w:rsidRDefault="00F54EC5">
      <w:pPr>
        <w:pStyle w:val="Zkladntext1"/>
        <w:pBdr>
          <w:top w:val="single" w:sz="4" w:space="0" w:color="auto"/>
        </w:pBdr>
        <w:sectPr w:rsidR="00CE1769">
          <w:type w:val="continuous"/>
          <w:pgSz w:w="11900" w:h="16840"/>
          <w:pgMar w:top="1616" w:right="3018" w:bottom="0" w:left="1744" w:header="0" w:footer="3" w:gutter="0"/>
          <w:cols w:num="2" w:space="2747"/>
          <w:noEndnote/>
          <w:docGrid w:linePitch="360"/>
        </w:sectPr>
      </w:pPr>
      <w:r>
        <w:rPr>
          <w:rStyle w:val="Zkladntext"/>
        </w:rPr>
        <w:t xml:space="preserve">podpis za objednatele Ing. Marian Vítek, BA </w:t>
      </w:r>
      <w:r>
        <w:rPr>
          <w:rStyle w:val="Zkladntext"/>
        </w:rPr>
        <w:t xml:space="preserve">podpis zhotovitele </w:t>
      </w:r>
      <w:proofErr w:type="spellStart"/>
      <w:r>
        <w:rPr>
          <w:rStyle w:val="Zkladntext"/>
        </w:rPr>
        <w:t>MgA</w:t>
      </w:r>
      <w:proofErr w:type="spellEnd"/>
      <w:r>
        <w:rPr>
          <w:rStyle w:val="Zkladntext"/>
        </w:rPr>
        <w:t xml:space="preserve">. Václav </w:t>
      </w:r>
      <w:proofErr w:type="spellStart"/>
      <w:r>
        <w:rPr>
          <w:rStyle w:val="Zkladntext"/>
        </w:rPr>
        <w:t>Polián</w:t>
      </w:r>
      <w:proofErr w:type="spellEnd"/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line="240" w:lineRule="exact"/>
        <w:rPr>
          <w:sz w:val="19"/>
          <w:szCs w:val="19"/>
        </w:rPr>
      </w:pPr>
    </w:p>
    <w:p w:rsidR="00CE1769" w:rsidRDefault="00CE1769">
      <w:pPr>
        <w:spacing w:before="59" w:after="59" w:line="240" w:lineRule="exact"/>
        <w:rPr>
          <w:sz w:val="19"/>
          <w:szCs w:val="19"/>
        </w:rPr>
      </w:pPr>
    </w:p>
    <w:p w:rsidR="00CE1769" w:rsidRDefault="00CE1769">
      <w:pPr>
        <w:spacing w:line="1" w:lineRule="exact"/>
        <w:sectPr w:rsidR="00CE1769">
          <w:type w:val="continuous"/>
          <w:pgSz w:w="11900" w:h="16840"/>
          <w:pgMar w:top="1616" w:right="0" w:bottom="0" w:left="0" w:header="0" w:footer="3" w:gutter="0"/>
          <w:cols w:space="720"/>
          <w:noEndnote/>
          <w:docGrid w:linePitch="360"/>
        </w:sectPr>
      </w:pPr>
    </w:p>
    <w:p w:rsidR="00CE1769" w:rsidRDefault="00F54EC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6485255</wp:posOffset>
            </wp:positionH>
            <wp:positionV relativeFrom="paragraph">
              <wp:posOffset>12700</wp:posOffset>
            </wp:positionV>
            <wp:extent cx="786130" cy="100584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86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769" w:rsidRDefault="00CE1769">
      <w:pPr>
        <w:spacing w:line="360" w:lineRule="exact"/>
      </w:pPr>
    </w:p>
    <w:p w:rsidR="00CE1769" w:rsidRDefault="00CE1769">
      <w:pPr>
        <w:spacing w:line="360" w:lineRule="exact"/>
      </w:pPr>
    </w:p>
    <w:p w:rsidR="00CE1769" w:rsidRDefault="00CE1769">
      <w:pPr>
        <w:spacing w:after="498" w:line="1" w:lineRule="exact"/>
      </w:pPr>
    </w:p>
    <w:p w:rsidR="00CE1769" w:rsidRDefault="00CE1769">
      <w:pPr>
        <w:spacing w:line="1" w:lineRule="exact"/>
      </w:pPr>
    </w:p>
    <w:sectPr w:rsidR="00CE1769">
      <w:type w:val="continuous"/>
      <w:pgSz w:w="11900" w:h="16840"/>
      <w:pgMar w:top="1616" w:right="416" w:bottom="0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C5" w:rsidRDefault="00F54EC5">
      <w:r>
        <w:separator/>
      </w:r>
    </w:p>
  </w:endnote>
  <w:endnote w:type="continuationSeparator" w:id="0">
    <w:p w:rsidR="00F54EC5" w:rsidRDefault="00F5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F54E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10580370</wp:posOffset>
              </wp:positionV>
              <wp:extent cx="67310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1769" w:rsidRDefault="00F54EC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F7E27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290.2pt;margin-top:833.1pt;width:5.3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" filled="f" stroked="f">
              <v:textbox style="mso-fit-shape-to-text:t" inset="0,0,0,0">
                <w:txbxContent>
                  <w:p w:rsidR="00CE1769" w:rsidRDefault="00F54EC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8F7E27">
                      <w:rPr>
                        <w:rStyle w:val="Zhlavnebozpat2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CE176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CE176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C5" w:rsidRDefault="00F54EC5"/>
  </w:footnote>
  <w:footnote w:type="continuationSeparator" w:id="0">
    <w:p w:rsidR="00F54EC5" w:rsidRDefault="00F54E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CE176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F54E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5625465</wp:posOffset>
              </wp:positionH>
              <wp:positionV relativeFrom="page">
                <wp:posOffset>46990</wp:posOffset>
              </wp:positionV>
              <wp:extent cx="725170" cy="1492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1769" w:rsidRDefault="00CE1769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442.95pt;margin-top:3.7pt;width:57.1pt;height:11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" filled="f" stroked="f">
              <v:textbox style="mso-fit-shape-to-text:t" inset="0,0,0,0">
                <w:txbxContent>
                  <w:p w:rsidR="00CE1769" w:rsidRDefault="00CE1769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69" w:rsidRDefault="00CE17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6B"/>
    <w:multiLevelType w:val="multilevel"/>
    <w:tmpl w:val="D444B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2215C"/>
    <w:multiLevelType w:val="multilevel"/>
    <w:tmpl w:val="213414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A13D3"/>
    <w:multiLevelType w:val="multilevel"/>
    <w:tmpl w:val="526C5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6579E"/>
    <w:multiLevelType w:val="multilevel"/>
    <w:tmpl w:val="177C5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00B20"/>
    <w:multiLevelType w:val="multilevel"/>
    <w:tmpl w:val="F32CA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87B10"/>
    <w:multiLevelType w:val="multilevel"/>
    <w:tmpl w:val="DFF44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32D57"/>
    <w:multiLevelType w:val="multilevel"/>
    <w:tmpl w:val="1B3AB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6319D"/>
    <w:multiLevelType w:val="multilevel"/>
    <w:tmpl w:val="2E689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34A83"/>
    <w:multiLevelType w:val="multilevel"/>
    <w:tmpl w:val="8CB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7E0229"/>
    <w:multiLevelType w:val="multilevel"/>
    <w:tmpl w:val="34806A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56287"/>
    <w:multiLevelType w:val="multilevel"/>
    <w:tmpl w:val="26AC0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960272"/>
    <w:multiLevelType w:val="multilevel"/>
    <w:tmpl w:val="18945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C0103"/>
    <w:multiLevelType w:val="multilevel"/>
    <w:tmpl w:val="E1029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41A7E"/>
    <w:multiLevelType w:val="multilevel"/>
    <w:tmpl w:val="2DAA2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42396E"/>
    <w:multiLevelType w:val="multilevel"/>
    <w:tmpl w:val="F89AF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63B05"/>
    <w:multiLevelType w:val="multilevel"/>
    <w:tmpl w:val="CB669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162822"/>
    <w:multiLevelType w:val="multilevel"/>
    <w:tmpl w:val="AC60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9"/>
    <w:rsid w:val="008F7E27"/>
    <w:rsid w:val="00CE1769"/>
    <w:rsid w:val="00F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B80BE-582B-4907-9A17-D4AFC18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pacing w:line="214" w:lineRule="auto"/>
      <w:ind w:left="81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214" w:lineRule="auto"/>
      <w:ind w:left="1720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F7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E2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F7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E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2023-12-13T12:02:00Z</dcterms:created>
  <dcterms:modified xsi:type="dcterms:W3CDTF">2023-12-13T12:03:00Z</dcterms:modified>
</cp:coreProperties>
</file>