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71" w:rsidRDefault="00BA702B" w:rsidP="00BA702B">
      <w:pPr>
        <w:spacing w:after="0"/>
      </w:pPr>
      <w:r>
        <w:t>VK ŽALUZIE</w:t>
      </w:r>
    </w:p>
    <w:p w:rsidR="00BA702B" w:rsidRDefault="00BA702B" w:rsidP="00BA702B">
      <w:pPr>
        <w:spacing w:after="0"/>
      </w:pPr>
      <w:r>
        <w:t>Ing. Václav Kalkuš</w:t>
      </w:r>
    </w:p>
    <w:p w:rsidR="00BA702B" w:rsidRDefault="00BA702B" w:rsidP="00BA702B">
      <w:pPr>
        <w:spacing w:after="0"/>
      </w:pPr>
      <w:r>
        <w:t>Slunečná 736</w:t>
      </w:r>
    </w:p>
    <w:p w:rsidR="00BA702B" w:rsidRDefault="00BA702B" w:rsidP="00BA702B">
      <w:pPr>
        <w:spacing w:after="0"/>
      </w:pPr>
      <w:r>
        <w:t>Velešín</w:t>
      </w:r>
    </w:p>
    <w:p w:rsidR="00BA702B" w:rsidRDefault="00BA702B" w:rsidP="00BA702B">
      <w:pPr>
        <w:spacing w:after="0"/>
      </w:pPr>
    </w:p>
    <w:p w:rsidR="00BA702B" w:rsidRDefault="00BA702B" w:rsidP="00BA702B">
      <w:pPr>
        <w:spacing w:after="0"/>
      </w:pPr>
      <w:r>
        <w:t>Objednávka</w:t>
      </w:r>
    </w:p>
    <w:p w:rsidR="00BA702B" w:rsidRDefault="00BA702B" w:rsidP="00BA702B">
      <w:pPr>
        <w:spacing w:after="0"/>
      </w:pPr>
    </w:p>
    <w:p w:rsidR="00BA702B" w:rsidRDefault="00BA702B" w:rsidP="00BA702B">
      <w:pPr>
        <w:spacing w:after="0"/>
      </w:pPr>
      <w:proofErr w:type="gramStart"/>
      <w:r>
        <w:t>Objednávám</w:t>
      </w:r>
      <w:proofErr w:type="gramEnd"/>
      <w:r>
        <w:t xml:space="preserve"> zatemňující rolety </w:t>
      </w:r>
      <w:proofErr w:type="gramStart"/>
      <w:r>
        <w:t>SONATA</w:t>
      </w:r>
      <w:proofErr w:type="gramEnd"/>
      <w:r>
        <w:t xml:space="preserve"> dle přiložené cenové nabídky. </w:t>
      </w:r>
    </w:p>
    <w:p w:rsidR="00BA702B" w:rsidRDefault="00BA702B" w:rsidP="00BA702B">
      <w:pPr>
        <w:spacing w:after="0"/>
      </w:pPr>
    </w:p>
    <w:p w:rsidR="00BA702B" w:rsidRPr="00CC5F7E" w:rsidRDefault="00BA702B" w:rsidP="00BA702B">
      <w:pPr>
        <w:spacing w:after="0"/>
      </w:pPr>
      <w:r>
        <w:t>V Českých Budějovicích 13. 12. 2023</w:t>
      </w:r>
      <w:r>
        <w:tab/>
      </w:r>
      <w:r>
        <w:tab/>
      </w:r>
      <w:r>
        <w:tab/>
      </w:r>
      <w:r>
        <w:tab/>
        <w:t>Mgr. Jana Michalová, ředitelka školy</w:t>
      </w:r>
      <w:bookmarkStart w:id="0" w:name="_GoBack"/>
      <w:bookmarkEnd w:id="0"/>
    </w:p>
    <w:sectPr w:rsidR="00BA702B" w:rsidRPr="00CC5F7E" w:rsidSect="00EE1DA0">
      <w:headerReference w:type="first" r:id="rId9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E6" w:rsidRDefault="00EC1DE6" w:rsidP="00A95042">
      <w:pPr>
        <w:spacing w:after="0" w:line="240" w:lineRule="auto"/>
      </w:pPr>
      <w:r>
        <w:separator/>
      </w:r>
    </w:p>
  </w:endnote>
  <w:endnote w:type="continuationSeparator" w:id="0">
    <w:p w:rsidR="00EC1DE6" w:rsidRDefault="00EC1DE6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E6" w:rsidRDefault="00EC1DE6" w:rsidP="00A95042">
      <w:pPr>
        <w:spacing w:after="0" w:line="240" w:lineRule="auto"/>
      </w:pPr>
      <w:r>
        <w:separator/>
      </w:r>
    </w:p>
  </w:footnote>
  <w:footnote w:type="continuationSeparator" w:id="0">
    <w:p w:rsidR="00EC1DE6" w:rsidRDefault="00EC1DE6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563AD77" wp14:editId="0C02A5AB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spec.mscb@mybox.cz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4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6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2"/>
    <w:rsid w:val="000073F8"/>
    <w:rsid w:val="00013005"/>
    <w:rsid w:val="0012389D"/>
    <w:rsid w:val="001327E6"/>
    <w:rsid w:val="001545D7"/>
    <w:rsid w:val="00176216"/>
    <w:rsid w:val="001D266E"/>
    <w:rsid w:val="001E5F03"/>
    <w:rsid w:val="00207D6F"/>
    <w:rsid w:val="002143CD"/>
    <w:rsid w:val="00222962"/>
    <w:rsid w:val="002428CA"/>
    <w:rsid w:val="00352D24"/>
    <w:rsid w:val="00445409"/>
    <w:rsid w:val="0048142E"/>
    <w:rsid w:val="004B7645"/>
    <w:rsid w:val="004F4F12"/>
    <w:rsid w:val="005573EA"/>
    <w:rsid w:val="005850C8"/>
    <w:rsid w:val="00591AD4"/>
    <w:rsid w:val="005E2B9B"/>
    <w:rsid w:val="00606D46"/>
    <w:rsid w:val="0066642B"/>
    <w:rsid w:val="006F6562"/>
    <w:rsid w:val="00730C5E"/>
    <w:rsid w:val="0073172A"/>
    <w:rsid w:val="00737B12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C2776"/>
    <w:rsid w:val="00944B82"/>
    <w:rsid w:val="00953BCF"/>
    <w:rsid w:val="009958DF"/>
    <w:rsid w:val="009B3E80"/>
    <w:rsid w:val="009F1340"/>
    <w:rsid w:val="00A1345F"/>
    <w:rsid w:val="00A5087A"/>
    <w:rsid w:val="00A56FFD"/>
    <w:rsid w:val="00A61618"/>
    <w:rsid w:val="00A95042"/>
    <w:rsid w:val="00AD6A71"/>
    <w:rsid w:val="00B0288D"/>
    <w:rsid w:val="00B30A57"/>
    <w:rsid w:val="00B5144C"/>
    <w:rsid w:val="00B56A71"/>
    <w:rsid w:val="00BA702B"/>
    <w:rsid w:val="00BB47F0"/>
    <w:rsid w:val="00BC20DA"/>
    <w:rsid w:val="00BC6A9C"/>
    <w:rsid w:val="00BE7C5A"/>
    <w:rsid w:val="00C20B5C"/>
    <w:rsid w:val="00C238AF"/>
    <w:rsid w:val="00C30307"/>
    <w:rsid w:val="00C445BD"/>
    <w:rsid w:val="00C639CC"/>
    <w:rsid w:val="00CB78D4"/>
    <w:rsid w:val="00CC5F7E"/>
    <w:rsid w:val="00CC69E8"/>
    <w:rsid w:val="00CD02D7"/>
    <w:rsid w:val="00CE6F7D"/>
    <w:rsid w:val="00CF2BED"/>
    <w:rsid w:val="00CF5995"/>
    <w:rsid w:val="00D70167"/>
    <w:rsid w:val="00DB30D2"/>
    <w:rsid w:val="00E2020A"/>
    <w:rsid w:val="00E460BF"/>
    <w:rsid w:val="00E83D22"/>
    <w:rsid w:val="00E91722"/>
    <w:rsid w:val="00E91F59"/>
    <w:rsid w:val="00EA51B0"/>
    <w:rsid w:val="00EB6F80"/>
    <w:rsid w:val="00EC1DE6"/>
    <w:rsid w:val="00EC2D30"/>
    <w:rsid w:val="00EC5FE4"/>
    <w:rsid w:val="00EE1DA0"/>
    <w:rsid w:val="00F7550B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6355-310E-428B-B9C3-02632D6D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Reditelka</cp:lastModifiedBy>
  <cp:revision>2</cp:revision>
  <cp:lastPrinted>2023-11-03T10:00:00Z</cp:lastPrinted>
  <dcterms:created xsi:type="dcterms:W3CDTF">2023-12-13T11:02:00Z</dcterms:created>
  <dcterms:modified xsi:type="dcterms:W3CDTF">2023-12-13T11:02:00Z</dcterms:modified>
</cp:coreProperties>
</file>